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Default Extension="jpeg" ContentType="image/jpeg"/>
  <Override PartName="/word/header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2"/>
      </w:pPr>
      <w:r>
        <w:rPr/>
        <w:t>НАЦІОНАЛЬНИЙ</w:t>
      </w:r>
      <w:r>
        <w:rPr>
          <w:spacing w:val="-15"/>
        </w:rPr>
        <w:t> </w:t>
      </w:r>
      <w:r>
        <w:rPr/>
        <w:t>ТЕХНІЧНИЙ</w:t>
      </w:r>
      <w:r>
        <w:rPr>
          <w:spacing w:val="-9"/>
        </w:rPr>
        <w:t> </w:t>
      </w:r>
      <w:r>
        <w:rPr/>
        <w:t>УНІВЕРСИТЕТ</w:t>
      </w:r>
      <w:r>
        <w:rPr>
          <w:spacing w:val="-9"/>
        </w:rPr>
        <w:t> </w:t>
      </w:r>
      <w:r>
        <w:rPr>
          <w:spacing w:val="-2"/>
        </w:rPr>
        <w:t>УКРАЇНИ</w:t>
      </w:r>
    </w:p>
    <w:p>
      <w:pPr>
        <w:spacing w:before="3"/>
        <w:ind w:left="2491" w:right="2063" w:firstLine="0"/>
        <w:jc w:val="center"/>
        <w:rPr>
          <w:b/>
          <w:sz w:val="28"/>
        </w:rPr>
      </w:pPr>
      <w:r>
        <w:rPr>
          <w:b/>
          <w:sz w:val="28"/>
        </w:rPr>
        <w:t>«КИЇВСЬКИЙ</w:t>
      </w:r>
      <w:r>
        <w:rPr>
          <w:b/>
          <w:spacing w:val="-14"/>
          <w:sz w:val="28"/>
        </w:rPr>
        <w:t> </w:t>
      </w:r>
      <w:r>
        <w:rPr>
          <w:b/>
          <w:sz w:val="28"/>
        </w:rPr>
        <w:t>ПОЛІТЕХНІЧНИЙ</w:t>
      </w:r>
      <w:r>
        <w:rPr>
          <w:b/>
          <w:spacing w:val="-14"/>
          <w:sz w:val="28"/>
        </w:rPr>
        <w:t> </w:t>
      </w:r>
      <w:r>
        <w:rPr>
          <w:b/>
          <w:sz w:val="28"/>
        </w:rPr>
        <w:t>ІНСТИТУТ ІМЕНІ ІГОРЯ СІКОРСЬКОГО»</w:t>
      </w:r>
    </w:p>
    <w:p>
      <w:pPr>
        <w:pStyle w:val="Heading2"/>
        <w:spacing w:line="328" w:lineRule="auto" w:before="119"/>
        <w:ind w:left="2491" w:right="2060"/>
        <w:jc w:val="center"/>
      </w:pPr>
      <w:r>
        <w:rPr/>
        <w:t>Факультет</w:t>
      </w:r>
      <w:r>
        <w:rPr>
          <w:spacing w:val="-11"/>
        </w:rPr>
        <w:t> </w:t>
      </w:r>
      <w:r>
        <w:rPr/>
        <w:t>менеджменту</w:t>
      </w:r>
      <w:r>
        <w:rPr>
          <w:spacing w:val="-9"/>
        </w:rPr>
        <w:t> </w:t>
      </w:r>
      <w:r>
        <w:rPr/>
        <w:t>та</w:t>
      </w:r>
      <w:r>
        <w:rPr>
          <w:spacing w:val="-8"/>
        </w:rPr>
        <w:t> </w:t>
      </w:r>
      <w:r>
        <w:rPr/>
        <w:t>маркетингу Кафедра промислового маркетингу</w:t>
      </w:r>
    </w:p>
    <w:p>
      <w:pPr>
        <w:pStyle w:val="BodyText"/>
        <w:spacing w:before="22"/>
        <w:ind w:left="0"/>
        <w:jc w:val="left"/>
        <w:rPr>
          <w:b/>
          <w:sz w:val="20"/>
        </w:rPr>
      </w:pPr>
    </w:p>
    <w:tbl>
      <w:tblPr>
        <w:tblW w:w="0" w:type="auto"/>
        <w:jc w:val="left"/>
        <w:tblInd w:w="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5"/>
        <w:gridCol w:w="4745"/>
      </w:tblGrid>
      <w:tr>
        <w:trPr>
          <w:trHeight w:val="1638" w:hRule="atLeast"/>
        </w:trPr>
        <w:tc>
          <w:tcPr>
            <w:tcW w:w="4025" w:type="dxa"/>
          </w:tcPr>
          <w:p>
            <w:pPr>
              <w:pStyle w:val="TableParagraph"/>
              <w:ind w:left="50" w:right="1295"/>
              <w:rPr>
                <w:sz w:val="28"/>
              </w:rPr>
            </w:pPr>
            <w:r>
              <w:rPr>
                <w:sz w:val="28"/>
              </w:rPr>
              <w:t>«На</w:t>
            </w:r>
            <w:r>
              <w:rPr>
                <w:spacing w:val="-18"/>
                <w:sz w:val="28"/>
              </w:rPr>
              <w:t> </w:t>
            </w:r>
            <w:r>
              <w:rPr>
                <w:sz w:val="28"/>
              </w:rPr>
              <w:t>правах</w:t>
            </w:r>
            <w:r>
              <w:rPr>
                <w:spacing w:val="-17"/>
                <w:sz w:val="28"/>
              </w:rPr>
              <w:t> </w:t>
            </w:r>
            <w:r>
              <w:rPr>
                <w:sz w:val="28"/>
              </w:rPr>
              <w:t>рукопису» УДК 338.1.339.1</w:t>
            </w:r>
          </w:p>
        </w:tc>
        <w:tc>
          <w:tcPr>
            <w:tcW w:w="4745" w:type="dxa"/>
          </w:tcPr>
          <w:p>
            <w:pPr>
              <w:pStyle w:val="TableParagraph"/>
              <w:spacing w:line="328" w:lineRule="auto"/>
              <w:ind w:left="1298"/>
              <w:rPr>
                <w:sz w:val="28"/>
              </w:rPr>
            </w:pPr>
            <w:r>
              <w:rPr>
                <w:sz w:val="28"/>
              </w:rPr>
              <w:t>До</w:t>
            </w:r>
            <w:r>
              <w:rPr>
                <w:spacing w:val="-18"/>
                <w:sz w:val="28"/>
              </w:rPr>
              <w:t> </w:t>
            </w:r>
            <w:r>
              <w:rPr>
                <w:sz w:val="28"/>
              </w:rPr>
              <w:t>захисту</w:t>
            </w:r>
            <w:r>
              <w:rPr>
                <w:spacing w:val="-17"/>
                <w:sz w:val="28"/>
              </w:rPr>
              <w:t> </w:t>
            </w:r>
            <w:r>
              <w:rPr>
                <w:sz w:val="28"/>
              </w:rPr>
              <w:t>допущено: Завідувач кафедри</w:t>
            </w:r>
          </w:p>
          <w:p>
            <w:pPr>
              <w:pStyle w:val="TableParagraph"/>
              <w:tabs>
                <w:tab w:pos="2485" w:val="left" w:leader="none"/>
              </w:tabs>
              <w:ind w:left="1298"/>
              <w:rPr>
                <w:sz w:val="28"/>
              </w:rPr>
            </w:pPr>
            <w:r>
              <w:rPr>
                <w:sz w:val="28"/>
                <w:u w:val="single"/>
              </w:rPr>
              <w:tab/>
            </w:r>
            <w:r>
              <w:rPr>
                <w:sz w:val="28"/>
              </w:rPr>
              <w:t>Сергій</w:t>
            </w:r>
            <w:r>
              <w:rPr>
                <w:spacing w:val="-7"/>
                <w:sz w:val="28"/>
              </w:rPr>
              <w:t> </w:t>
            </w:r>
            <w:r>
              <w:rPr>
                <w:spacing w:val="-2"/>
                <w:sz w:val="28"/>
              </w:rPr>
              <w:t>СОЛНЦЕВ</w:t>
            </w:r>
          </w:p>
          <w:p>
            <w:pPr>
              <w:pStyle w:val="TableParagraph"/>
              <w:tabs>
                <w:tab w:pos="1987" w:val="left" w:leader="none"/>
                <w:tab w:pos="3015" w:val="left" w:leader="none"/>
              </w:tabs>
              <w:spacing w:line="302" w:lineRule="exact" w:before="112"/>
              <w:ind w:left="1298"/>
              <w:rPr>
                <w:sz w:val="28"/>
              </w:rPr>
            </w:pPr>
            <w:r>
              <w:rPr>
                <w:spacing w:val="-4"/>
                <w:sz w:val="24"/>
              </w:rPr>
              <w:t>«11»</w:t>
            </w:r>
            <w:r>
              <w:rPr>
                <w:sz w:val="24"/>
              </w:rPr>
              <w:tab/>
            </w:r>
            <w:r>
              <w:rPr>
                <w:spacing w:val="-2"/>
                <w:sz w:val="28"/>
              </w:rPr>
              <w:t>грудня</w:t>
            </w:r>
            <w:r>
              <w:rPr>
                <w:sz w:val="28"/>
              </w:rPr>
              <w:tab/>
              <w:t>2024</w:t>
            </w:r>
            <w:r>
              <w:rPr>
                <w:spacing w:val="-5"/>
                <w:sz w:val="28"/>
              </w:rPr>
              <w:t> </w:t>
            </w:r>
            <w:r>
              <w:rPr>
                <w:spacing w:val="-4"/>
                <w:sz w:val="28"/>
              </w:rPr>
              <w:t>року</w:t>
            </w:r>
          </w:p>
        </w:tc>
      </w:tr>
    </w:tbl>
    <w:p>
      <w:pPr>
        <w:pStyle w:val="BodyText"/>
        <w:ind w:left="0"/>
        <w:jc w:val="left"/>
        <w:rPr>
          <w:b/>
        </w:rPr>
      </w:pPr>
    </w:p>
    <w:p>
      <w:pPr>
        <w:pStyle w:val="BodyText"/>
        <w:spacing w:before="158"/>
        <w:ind w:left="0"/>
        <w:jc w:val="left"/>
        <w:rPr>
          <w:b/>
        </w:rPr>
      </w:pPr>
    </w:p>
    <w:p>
      <w:pPr>
        <w:pStyle w:val="Title"/>
      </w:pPr>
      <w:r>
        <w:rPr/>
        <w:t>МАГІСТЕРСЬКА</w:t>
      </w:r>
      <w:r>
        <w:rPr>
          <w:spacing w:val="-13"/>
        </w:rPr>
        <w:t> </w:t>
      </w:r>
      <w:r>
        <w:rPr>
          <w:spacing w:val="-2"/>
        </w:rPr>
        <w:t>ДИСЕРТАЦІЯ</w:t>
      </w:r>
    </w:p>
    <w:p>
      <w:pPr>
        <w:spacing w:line="368" w:lineRule="exact" w:before="119"/>
        <w:ind w:left="421" w:right="0" w:firstLine="0"/>
        <w:jc w:val="center"/>
        <w:rPr>
          <w:b/>
          <w:sz w:val="32"/>
        </w:rPr>
      </w:pPr>
      <w:r>
        <w:rPr>
          <w:b/>
          <w:sz w:val="32"/>
        </w:rPr>
        <w:t>на</w:t>
      </w:r>
      <w:r>
        <w:rPr>
          <w:b/>
          <w:spacing w:val="-10"/>
          <w:sz w:val="32"/>
        </w:rPr>
        <w:t> </w:t>
      </w:r>
      <w:r>
        <w:rPr>
          <w:b/>
          <w:sz w:val="32"/>
        </w:rPr>
        <w:t>здобуття</w:t>
      </w:r>
      <w:r>
        <w:rPr>
          <w:b/>
          <w:spacing w:val="-10"/>
          <w:sz w:val="32"/>
        </w:rPr>
        <w:t> </w:t>
      </w:r>
      <w:r>
        <w:rPr>
          <w:b/>
          <w:sz w:val="32"/>
        </w:rPr>
        <w:t>ступеня</w:t>
      </w:r>
      <w:r>
        <w:rPr>
          <w:b/>
          <w:spacing w:val="-11"/>
          <w:sz w:val="32"/>
        </w:rPr>
        <w:t> </w:t>
      </w:r>
      <w:r>
        <w:rPr>
          <w:b/>
          <w:spacing w:val="-2"/>
          <w:sz w:val="32"/>
        </w:rPr>
        <w:t>магістра</w:t>
      </w:r>
    </w:p>
    <w:p>
      <w:pPr>
        <w:spacing w:line="367" w:lineRule="exact" w:before="0"/>
        <w:ind w:left="424" w:right="0" w:firstLine="0"/>
        <w:jc w:val="center"/>
        <w:rPr>
          <w:b/>
          <w:sz w:val="32"/>
        </w:rPr>
      </w:pPr>
      <w:r>
        <w:rPr>
          <w:b/>
          <w:spacing w:val="-2"/>
          <w:sz w:val="32"/>
        </w:rPr>
        <w:t>за</w:t>
      </w:r>
      <w:r>
        <w:rPr>
          <w:b/>
          <w:spacing w:val="1"/>
          <w:sz w:val="32"/>
        </w:rPr>
        <w:t> </w:t>
      </w:r>
      <w:r>
        <w:rPr>
          <w:b/>
          <w:spacing w:val="-2"/>
          <w:sz w:val="32"/>
        </w:rPr>
        <w:t>освітньо-професійною</w:t>
      </w:r>
      <w:r>
        <w:rPr>
          <w:b/>
          <w:spacing w:val="1"/>
          <w:sz w:val="32"/>
        </w:rPr>
        <w:t> </w:t>
      </w:r>
      <w:r>
        <w:rPr>
          <w:b/>
          <w:spacing w:val="-2"/>
          <w:sz w:val="32"/>
        </w:rPr>
        <w:t>програмою</w:t>
      </w:r>
    </w:p>
    <w:p>
      <w:pPr>
        <w:spacing w:before="0"/>
        <w:ind w:left="3406" w:right="2980" w:hanging="2"/>
        <w:jc w:val="center"/>
        <w:rPr>
          <w:b/>
          <w:sz w:val="32"/>
        </w:rPr>
      </w:pPr>
      <w:r>
        <w:rPr>
          <w:b/>
          <w:sz w:val="32"/>
        </w:rPr>
        <w:t>«Промисловий маркетинг» спеціальності</w:t>
      </w:r>
      <w:r>
        <w:rPr>
          <w:b/>
          <w:spacing w:val="-17"/>
          <w:sz w:val="32"/>
        </w:rPr>
        <w:t> </w:t>
      </w:r>
      <w:r>
        <w:rPr>
          <w:b/>
          <w:sz w:val="32"/>
        </w:rPr>
        <w:t>075</w:t>
      </w:r>
      <w:r>
        <w:rPr>
          <w:b/>
          <w:spacing w:val="-16"/>
          <w:sz w:val="32"/>
        </w:rPr>
        <w:t> </w:t>
      </w:r>
      <w:r>
        <w:rPr>
          <w:b/>
          <w:sz w:val="32"/>
        </w:rPr>
        <w:t>Маркетинг</w:t>
      </w:r>
    </w:p>
    <w:p>
      <w:pPr>
        <w:spacing w:before="121"/>
        <w:ind w:left="1135" w:right="705" w:firstLine="0"/>
        <w:jc w:val="center"/>
        <w:rPr>
          <w:b/>
          <w:sz w:val="32"/>
        </w:rPr>
      </w:pPr>
      <w:r>
        <w:rPr>
          <w:b/>
          <w:sz w:val="32"/>
        </w:rPr>
        <w:t>на</w:t>
      </w:r>
      <w:r>
        <w:rPr>
          <w:b/>
          <w:spacing w:val="-3"/>
          <w:sz w:val="32"/>
        </w:rPr>
        <w:t> </w:t>
      </w:r>
      <w:r>
        <w:rPr>
          <w:b/>
          <w:sz w:val="32"/>
        </w:rPr>
        <w:t>тему:</w:t>
      </w:r>
      <w:r>
        <w:rPr>
          <w:b/>
          <w:spacing w:val="-6"/>
          <w:sz w:val="32"/>
        </w:rPr>
        <w:t> </w:t>
      </w:r>
      <w:r>
        <w:rPr>
          <w:b/>
          <w:sz w:val="32"/>
        </w:rPr>
        <w:t>«Розробка</w:t>
      </w:r>
      <w:r>
        <w:rPr>
          <w:b/>
          <w:spacing w:val="-3"/>
          <w:sz w:val="32"/>
        </w:rPr>
        <w:t> </w:t>
      </w:r>
      <w:r>
        <w:rPr>
          <w:b/>
          <w:sz w:val="32"/>
        </w:rPr>
        <w:t>маркетингової</w:t>
      </w:r>
      <w:r>
        <w:rPr>
          <w:b/>
          <w:spacing w:val="-5"/>
          <w:sz w:val="32"/>
        </w:rPr>
        <w:t> </w:t>
      </w:r>
      <w:r>
        <w:rPr>
          <w:b/>
          <w:sz w:val="32"/>
        </w:rPr>
        <w:t>стратегії</w:t>
      </w:r>
      <w:r>
        <w:rPr>
          <w:b/>
          <w:spacing w:val="-6"/>
          <w:sz w:val="32"/>
        </w:rPr>
        <w:t> </w:t>
      </w:r>
      <w:r>
        <w:rPr>
          <w:b/>
          <w:sz w:val="32"/>
        </w:rPr>
        <w:t>комунікації</w:t>
      </w:r>
      <w:r>
        <w:rPr>
          <w:b/>
          <w:spacing w:val="-5"/>
          <w:sz w:val="32"/>
        </w:rPr>
        <w:t> </w:t>
      </w:r>
      <w:r>
        <w:rPr>
          <w:b/>
          <w:sz w:val="32"/>
        </w:rPr>
        <w:t>IT- дистриб'ютора на промисловому ринку України»</w:t>
      </w:r>
    </w:p>
    <w:p>
      <w:pPr>
        <w:pStyle w:val="BodyText"/>
        <w:spacing w:before="76"/>
        <w:ind w:left="0"/>
        <w:jc w:val="left"/>
        <w:rPr>
          <w:b/>
          <w:sz w:val="32"/>
        </w:rPr>
      </w:pPr>
    </w:p>
    <w:p>
      <w:pPr>
        <w:pStyle w:val="Heading2"/>
        <w:spacing w:line="322" w:lineRule="exact"/>
      </w:pPr>
      <w:r>
        <w:rPr>
          <w:spacing w:val="-2"/>
        </w:rPr>
        <w:t>Виконала:</w:t>
      </w:r>
    </w:p>
    <w:p>
      <w:pPr>
        <w:pStyle w:val="BodyText"/>
        <w:ind w:right="5153"/>
        <w:jc w:val="left"/>
      </w:pPr>
      <w:r>
        <w:rPr/>
        <w:t>студентка</w:t>
      </w:r>
      <w:r>
        <w:rPr>
          <w:spacing w:val="-8"/>
        </w:rPr>
        <w:t> </w:t>
      </w:r>
      <w:r>
        <w:rPr/>
        <w:t>2-го</w:t>
      </w:r>
      <w:r>
        <w:rPr>
          <w:spacing w:val="-6"/>
        </w:rPr>
        <w:t> </w:t>
      </w:r>
      <w:r>
        <w:rPr/>
        <w:t>курсу,</w:t>
      </w:r>
      <w:r>
        <w:rPr>
          <w:spacing w:val="-8"/>
        </w:rPr>
        <w:t> </w:t>
      </w:r>
      <w:r>
        <w:rPr/>
        <w:t>групи</w:t>
      </w:r>
      <w:r>
        <w:rPr>
          <w:spacing w:val="-7"/>
        </w:rPr>
        <w:t> </w:t>
      </w:r>
      <w:r>
        <w:rPr/>
        <w:t>УМ-31мп Гац Вікторія Андріївна</w:t>
      </w:r>
    </w:p>
    <w:p>
      <w:pPr>
        <w:pStyle w:val="BodyText"/>
        <w:spacing w:line="20" w:lineRule="exact"/>
        <w:ind w:left="8082"/>
        <w:jc w:val="left"/>
        <w:rPr>
          <w:sz w:val="2"/>
        </w:rPr>
      </w:pPr>
      <w:r>
        <w:rPr>
          <w:sz w:val="2"/>
        </w:rPr>
        <mc:AlternateContent>
          <mc:Choice Requires="wps">
            <w:drawing>
              <wp:inline distT="0" distB="0" distL="0" distR="0">
                <wp:extent cx="889000" cy="7620"/>
                <wp:effectExtent l="9525" t="0" r="0" b="1905"/>
                <wp:docPr id="1" name="Group 1"/>
                <wp:cNvGraphicFramePr>
                  <a:graphicFrameLocks/>
                </wp:cNvGraphicFramePr>
                <a:graphic>
                  <a:graphicData uri="http://schemas.microsoft.com/office/word/2010/wordprocessingGroup">
                    <wpg:wgp>
                      <wpg:cNvPr id="1" name="Group 1"/>
                      <wpg:cNvGrpSpPr/>
                      <wpg:grpSpPr>
                        <a:xfrm>
                          <a:off x="0" y="0"/>
                          <a:ext cx="889000" cy="7620"/>
                          <a:chExt cx="889000" cy="7620"/>
                        </a:xfrm>
                      </wpg:grpSpPr>
                      <wps:wsp>
                        <wps:cNvPr id="2" name="Graphic 2"/>
                        <wps:cNvSpPr/>
                        <wps:spPr>
                          <a:xfrm>
                            <a:off x="0" y="3619"/>
                            <a:ext cx="889000" cy="1270"/>
                          </a:xfrm>
                          <a:custGeom>
                            <a:avLst/>
                            <a:gdLst/>
                            <a:ahLst/>
                            <a:cxnLst/>
                            <a:rect l="l" t="t" r="r" b="b"/>
                            <a:pathLst>
                              <a:path w="889000" h="0">
                                <a:moveTo>
                                  <a:pt x="0" y="0"/>
                                </a:moveTo>
                                <a:lnTo>
                                  <a:pt x="8888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1" coordorigin="0,0" coordsize="1400,12">
                <v:line style="position:absolute" from="0,6" to="1400,6" stroked="true" strokeweight=".569936pt" strokecolor="#000000">
                  <v:stroke dashstyle="solid"/>
                </v:line>
              </v:group>
            </w:pict>
          </mc:Fallback>
        </mc:AlternateContent>
      </w:r>
      <w:r>
        <w:rPr>
          <w:sz w:val="2"/>
        </w:rPr>
      </w:r>
    </w:p>
    <w:p>
      <w:pPr>
        <w:pStyle w:val="Heading2"/>
        <w:spacing w:line="322" w:lineRule="exact" w:before="219"/>
      </w:pPr>
      <w:r>
        <w:rPr/>
        <w:t>Науковий</w:t>
      </w:r>
      <w:r>
        <w:rPr>
          <w:spacing w:val="-7"/>
        </w:rPr>
        <w:t> </w:t>
      </w:r>
      <w:r>
        <w:rPr>
          <w:spacing w:val="-2"/>
        </w:rPr>
        <w:t>керівник:</w:t>
      </w:r>
    </w:p>
    <w:p>
      <w:pPr>
        <w:pStyle w:val="BodyText"/>
        <w:spacing w:line="242" w:lineRule="auto"/>
        <w:ind w:right="4583"/>
        <w:jc w:val="left"/>
      </w:pPr>
      <w:r>
        <w:rPr/>
        <w:t>доцент</w:t>
      </w:r>
      <w:r>
        <w:rPr>
          <w:spacing w:val="-8"/>
        </w:rPr>
        <w:t> </w:t>
      </w:r>
      <w:r>
        <w:rPr/>
        <w:t>кафедри</w:t>
      </w:r>
      <w:r>
        <w:rPr>
          <w:spacing w:val="-10"/>
        </w:rPr>
        <w:t> </w:t>
      </w:r>
      <w:r>
        <w:rPr/>
        <w:t>промислового</w:t>
      </w:r>
      <w:r>
        <w:rPr>
          <w:spacing w:val="-6"/>
        </w:rPr>
        <w:t> </w:t>
      </w:r>
      <w:r>
        <w:rPr/>
        <w:t>маркетингу, к.е.н., Язвінська Н. В</w:t>
      </w:r>
    </w:p>
    <w:p>
      <w:pPr>
        <w:pStyle w:val="BodyText"/>
        <w:spacing w:line="20" w:lineRule="exact"/>
        <w:ind w:left="8082"/>
        <w:jc w:val="left"/>
        <w:rPr>
          <w:sz w:val="2"/>
        </w:rPr>
      </w:pPr>
      <w:r>
        <w:rPr>
          <w:sz w:val="2"/>
        </w:rPr>
        <mc:AlternateContent>
          <mc:Choice Requires="wps">
            <w:drawing>
              <wp:inline distT="0" distB="0" distL="0" distR="0">
                <wp:extent cx="889000" cy="7620"/>
                <wp:effectExtent l="9525" t="0" r="0" b="1905"/>
                <wp:docPr id="3" name="Group 3"/>
                <wp:cNvGraphicFramePr>
                  <a:graphicFrameLocks/>
                </wp:cNvGraphicFramePr>
                <a:graphic>
                  <a:graphicData uri="http://schemas.microsoft.com/office/word/2010/wordprocessingGroup">
                    <wpg:wgp>
                      <wpg:cNvPr id="3" name="Group 3"/>
                      <wpg:cNvGrpSpPr/>
                      <wpg:grpSpPr>
                        <a:xfrm>
                          <a:off x="0" y="0"/>
                          <a:ext cx="889000" cy="7620"/>
                          <a:chExt cx="889000" cy="7620"/>
                        </a:xfrm>
                      </wpg:grpSpPr>
                      <wps:wsp>
                        <wps:cNvPr id="4" name="Graphic 4"/>
                        <wps:cNvSpPr/>
                        <wps:spPr>
                          <a:xfrm>
                            <a:off x="0" y="3619"/>
                            <a:ext cx="889000" cy="1270"/>
                          </a:xfrm>
                          <a:custGeom>
                            <a:avLst/>
                            <a:gdLst/>
                            <a:ahLst/>
                            <a:cxnLst/>
                            <a:rect l="l" t="t" r="r" b="b"/>
                            <a:pathLst>
                              <a:path w="889000" h="0">
                                <a:moveTo>
                                  <a:pt x="0" y="0"/>
                                </a:moveTo>
                                <a:lnTo>
                                  <a:pt x="8888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2" coordorigin="0,0" coordsize="1400,12">
                <v:line style="position:absolute" from="0,6" to="1400,6" stroked="true" strokeweight=".569936pt" strokecolor="#000000">
                  <v:stroke dashstyle="solid"/>
                </v:line>
              </v:group>
            </w:pict>
          </mc:Fallback>
        </mc:AlternateContent>
      </w:r>
      <w:r>
        <w:rPr>
          <w:sz w:val="2"/>
        </w:rPr>
      </w:r>
    </w:p>
    <w:p>
      <w:pPr>
        <w:pStyle w:val="Heading2"/>
        <w:spacing w:before="215"/>
      </w:pPr>
      <w:r>
        <w:rPr>
          <w:spacing w:val="-2"/>
        </w:rPr>
        <w:t>Рецензент:</w:t>
      </w:r>
    </w:p>
    <w:p>
      <w:pPr>
        <w:pStyle w:val="BodyText"/>
        <w:ind w:right="4583"/>
        <w:jc w:val="left"/>
      </w:pPr>
      <w:r>
        <w:rPr/>
        <w:t>зав. кафедри менеджменту підприємств, д.е.н.,</w:t>
      </w:r>
      <w:r>
        <w:rPr>
          <w:spacing w:val="-8"/>
        </w:rPr>
        <w:t> </w:t>
      </w:r>
      <w:r>
        <w:rPr/>
        <w:t>проф.</w:t>
      </w:r>
      <w:r>
        <w:rPr>
          <w:spacing w:val="-7"/>
        </w:rPr>
        <w:t> </w:t>
      </w:r>
      <w:r>
        <w:rPr/>
        <w:t>Дергачова</w:t>
      </w:r>
      <w:r>
        <w:rPr>
          <w:spacing w:val="-7"/>
        </w:rPr>
        <w:t> </w:t>
      </w:r>
      <w:r>
        <w:rPr/>
        <w:t>Вікторія</w:t>
      </w:r>
      <w:r>
        <w:rPr>
          <w:spacing w:val="-7"/>
        </w:rPr>
        <w:t> </w:t>
      </w:r>
      <w:r>
        <w:rPr/>
        <w:t>Вікторівна</w:t>
      </w:r>
    </w:p>
    <w:p>
      <w:pPr>
        <w:pStyle w:val="BodyText"/>
        <w:spacing w:before="157"/>
        <w:ind w:left="0"/>
        <w:jc w:val="left"/>
      </w:pPr>
    </w:p>
    <w:p>
      <w:pPr>
        <w:pStyle w:val="BodyText"/>
        <w:ind w:left="4822"/>
        <w:jc w:val="left"/>
      </w:pPr>
      <w:r>
        <w:rPr/>
        <w:t>Засвідчую,</w:t>
      </w:r>
      <w:r>
        <w:rPr>
          <w:spacing w:val="-6"/>
        </w:rPr>
        <w:t> </w:t>
      </w:r>
      <w:r>
        <w:rPr/>
        <w:t>що</w:t>
      </w:r>
      <w:r>
        <w:rPr>
          <w:spacing w:val="-8"/>
        </w:rPr>
        <w:t> </w:t>
      </w:r>
      <w:r>
        <w:rPr/>
        <w:t>у</w:t>
      </w:r>
      <w:r>
        <w:rPr>
          <w:spacing w:val="-4"/>
        </w:rPr>
        <w:t> </w:t>
      </w:r>
      <w:r>
        <w:rPr/>
        <w:t>цій</w:t>
      </w:r>
      <w:r>
        <w:rPr>
          <w:spacing w:val="-8"/>
        </w:rPr>
        <w:t> </w:t>
      </w:r>
      <w:r>
        <w:rPr/>
        <w:t>магістерській</w:t>
      </w:r>
      <w:r>
        <w:rPr>
          <w:spacing w:val="-5"/>
        </w:rPr>
        <w:t> </w:t>
      </w:r>
      <w:r>
        <w:rPr/>
        <w:t>дисертації немає запозичень з праць інших авторів без відповідних посилань</w:t>
      </w:r>
    </w:p>
    <w:p>
      <w:pPr>
        <w:pStyle w:val="BodyText"/>
        <w:tabs>
          <w:tab w:pos="7765" w:val="left" w:leader="none"/>
        </w:tabs>
        <w:spacing w:before="122"/>
        <w:ind w:left="4822"/>
        <w:jc w:val="left"/>
      </w:pPr>
      <w:r>
        <w:rPr/>
        <w:t>Студент </w:t>
      </w:r>
      <w:r>
        <w:rPr>
          <w:u w:val="single"/>
        </w:rPr>
        <w:tab/>
      </w:r>
    </w:p>
    <w:p>
      <w:pPr>
        <w:pStyle w:val="BodyText"/>
        <w:ind w:left="0"/>
        <w:jc w:val="left"/>
      </w:pPr>
    </w:p>
    <w:p>
      <w:pPr>
        <w:pStyle w:val="BodyText"/>
        <w:spacing w:before="75"/>
        <w:ind w:left="0"/>
        <w:jc w:val="left"/>
      </w:pPr>
    </w:p>
    <w:p>
      <w:pPr>
        <w:pStyle w:val="BodyText"/>
        <w:ind w:left="1135" w:right="709"/>
        <w:jc w:val="center"/>
      </w:pPr>
      <w:r>
        <w:rPr/>
        <w:t>Київ</w:t>
      </w:r>
      <w:r>
        <w:rPr>
          <w:spacing w:val="-7"/>
        </w:rPr>
        <w:t> </w:t>
      </w:r>
      <w:r>
        <w:rPr/>
        <w:t>–</w:t>
      </w:r>
      <w:r>
        <w:rPr>
          <w:spacing w:val="-2"/>
        </w:rPr>
        <w:t> </w:t>
      </w:r>
      <w:r>
        <w:rPr/>
        <w:t>2024</w:t>
      </w:r>
      <w:r>
        <w:rPr>
          <w:spacing w:val="-4"/>
        </w:rPr>
        <w:t> року</w:t>
      </w:r>
    </w:p>
    <w:p>
      <w:pPr>
        <w:pStyle w:val="BodyText"/>
        <w:spacing w:after="0"/>
        <w:jc w:val="center"/>
        <w:sectPr>
          <w:type w:val="continuous"/>
          <w:pgSz w:w="11930" w:h="16860"/>
          <w:pgMar w:top="1060" w:bottom="280" w:left="850" w:right="425"/>
        </w:sectPr>
      </w:pPr>
    </w:p>
    <w:p>
      <w:pPr>
        <w:pStyle w:val="BodyText"/>
        <w:spacing w:before="162"/>
        <w:ind w:left="0"/>
        <w:jc w:val="left"/>
      </w:pPr>
    </w:p>
    <w:p>
      <w:pPr>
        <w:pStyle w:val="Heading1"/>
        <w:spacing w:line="322" w:lineRule="exact" w:before="0"/>
      </w:pPr>
      <w:r>
        <w:rPr/>
        <w:t>НАЦІОНАЛЬНИЙ</w:t>
      </w:r>
      <w:r>
        <w:rPr>
          <w:spacing w:val="-15"/>
        </w:rPr>
        <w:t> </w:t>
      </w:r>
      <w:r>
        <w:rPr/>
        <w:t>ТЕХНІЧНИЙ</w:t>
      </w:r>
      <w:r>
        <w:rPr>
          <w:spacing w:val="-9"/>
        </w:rPr>
        <w:t> </w:t>
      </w:r>
      <w:r>
        <w:rPr/>
        <w:t>УНІВЕРСИТЕТ</w:t>
      </w:r>
      <w:r>
        <w:rPr>
          <w:spacing w:val="-9"/>
        </w:rPr>
        <w:t> </w:t>
      </w:r>
      <w:r>
        <w:rPr>
          <w:spacing w:val="-2"/>
        </w:rPr>
        <w:t>УКРАЇНИ</w:t>
      </w:r>
    </w:p>
    <w:p>
      <w:pPr>
        <w:spacing w:before="0"/>
        <w:ind w:left="2491" w:right="2063" w:firstLine="0"/>
        <w:jc w:val="center"/>
        <w:rPr>
          <w:b/>
          <w:sz w:val="28"/>
        </w:rPr>
      </w:pPr>
      <w:r>
        <w:rPr>
          <w:b/>
          <w:sz w:val="28"/>
        </w:rPr>
        <w:t>«КИЇВСЬКИЙ</w:t>
      </w:r>
      <w:r>
        <w:rPr>
          <w:b/>
          <w:spacing w:val="-14"/>
          <w:sz w:val="28"/>
        </w:rPr>
        <w:t> </w:t>
      </w:r>
      <w:r>
        <w:rPr>
          <w:b/>
          <w:sz w:val="28"/>
        </w:rPr>
        <w:t>ПОЛІТЕХНІЧНИЙ</w:t>
      </w:r>
      <w:r>
        <w:rPr>
          <w:b/>
          <w:spacing w:val="-14"/>
          <w:sz w:val="28"/>
        </w:rPr>
        <w:t> </w:t>
      </w:r>
      <w:r>
        <w:rPr>
          <w:b/>
          <w:sz w:val="28"/>
        </w:rPr>
        <w:t>ІНСТИТУТ ІМЕНІ ІГОРЯ СІКОРСЬКОГО»</w:t>
      </w:r>
    </w:p>
    <w:p>
      <w:pPr>
        <w:pStyle w:val="BodyText"/>
        <w:spacing w:before="282"/>
        <w:ind w:left="0"/>
        <w:jc w:val="left"/>
        <w:rPr>
          <w:b/>
        </w:rPr>
      </w:pPr>
    </w:p>
    <w:p>
      <w:pPr>
        <w:pStyle w:val="BodyText"/>
        <w:spacing w:line="328" w:lineRule="auto"/>
        <w:ind w:right="5153"/>
        <w:jc w:val="left"/>
      </w:pPr>
      <w:r>
        <w:rPr/>
        <w:t>Факультет</w:t>
      </w:r>
      <w:r>
        <w:rPr>
          <w:spacing w:val="-11"/>
        </w:rPr>
        <w:t> </w:t>
      </w:r>
      <w:r>
        <w:rPr/>
        <w:t>менеджменту</w:t>
      </w:r>
      <w:r>
        <w:rPr>
          <w:spacing w:val="-10"/>
        </w:rPr>
        <w:t> </w:t>
      </w:r>
      <w:r>
        <w:rPr/>
        <w:t>та</w:t>
      </w:r>
      <w:r>
        <w:rPr>
          <w:spacing w:val="-10"/>
        </w:rPr>
        <w:t> </w:t>
      </w:r>
      <w:r>
        <w:rPr/>
        <w:t>маркетингу Кафедра промислового маркетингу</w:t>
      </w:r>
    </w:p>
    <w:p>
      <w:pPr>
        <w:pStyle w:val="BodyText"/>
        <w:spacing w:line="285" w:lineRule="auto" w:before="1"/>
        <w:ind w:right="4583"/>
        <w:jc w:val="left"/>
      </w:pPr>
      <w:r>
        <w:rPr/>
        <w:t>Рівень</w:t>
      </w:r>
      <w:r>
        <w:rPr>
          <w:spacing w:val="-7"/>
        </w:rPr>
        <w:t> </w:t>
      </w:r>
      <w:r>
        <w:rPr/>
        <w:t>вищої</w:t>
      </w:r>
      <w:r>
        <w:rPr>
          <w:spacing w:val="-5"/>
        </w:rPr>
        <w:t> </w:t>
      </w:r>
      <w:r>
        <w:rPr/>
        <w:t>освіти</w:t>
      </w:r>
      <w:r>
        <w:rPr>
          <w:spacing w:val="-5"/>
        </w:rPr>
        <w:t> </w:t>
      </w:r>
      <w:r>
        <w:rPr/>
        <w:t>–</w:t>
      </w:r>
      <w:r>
        <w:rPr>
          <w:spacing w:val="-6"/>
        </w:rPr>
        <w:t> </w:t>
      </w:r>
      <w:r>
        <w:rPr/>
        <w:t>другий</w:t>
      </w:r>
      <w:r>
        <w:rPr>
          <w:spacing w:val="-6"/>
        </w:rPr>
        <w:t> </w:t>
      </w:r>
      <w:r>
        <w:rPr/>
        <w:t>(магістерський) Спеціальність – 075 Маркетинг</w:t>
      </w:r>
    </w:p>
    <w:p>
      <w:pPr>
        <w:pStyle w:val="BodyText"/>
        <w:spacing w:line="319" w:lineRule="exact"/>
        <w:jc w:val="left"/>
      </w:pPr>
      <w:r>
        <w:rPr/>
        <w:t>Освітньо-професійна</w:t>
      </w:r>
      <w:r>
        <w:rPr>
          <w:spacing w:val="-13"/>
        </w:rPr>
        <w:t> </w:t>
      </w:r>
      <w:r>
        <w:rPr/>
        <w:t>програма</w:t>
      </w:r>
      <w:r>
        <w:rPr>
          <w:spacing w:val="-14"/>
        </w:rPr>
        <w:t> </w:t>
      </w:r>
      <w:r>
        <w:rPr/>
        <w:t>«Промисловий</w:t>
      </w:r>
      <w:r>
        <w:rPr>
          <w:spacing w:val="-9"/>
        </w:rPr>
        <w:t> </w:t>
      </w:r>
      <w:r>
        <w:rPr>
          <w:spacing w:val="-2"/>
        </w:rPr>
        <w:t>маркетинг»</w:t>
      </w:r>
    </w:p>
    <w:p>
      <w:pPr>
        <w:pStyle w:val="BodyText"/>
        <w:ind w:left="0"/>
        <w:jc w:val="left"/>
      </w:pPr>
    </w:p>
    <w:p>
      <w:pPr>
        <w:pStyle w:val="BodyText"/>
        <w:spacing w:before="80"/>
        <w:ind w:left="0"/>
        <w:jc w:val="left"/>
      </w:pPr>
    </w:p>
    <w:p>
      <w:pPr>
        <w:spacing w:before="0"/>
        <w:ind w:left="5813" w:right="0" w:firstLine="0"/>
        <w:jc w:val="left"/>
        <w:rPr>
          <w:sz w:val="24"/>
        </w:rPr>
      </w:pPr>
      <w:r>
        <w:rPr>
          <w:spacing w:val="-2"/>
          <w:sz w:val="24"/>
        </w:rPr>
        <w:t>ЗАТВЕРДЖУЮ</w:t>
      </w:r>
    </w:p>
    <w:p>
      <w:pPr>
        <w:spacing w:before="118"/>
        <w:ind w:left="5813" w:right="0" w:firstLine="0"/>
        <w:jc w:val="left"/>
        <w:rPr>
          <w:sz w:val="24"/>
        </w:rPr>
      </w:pPr>
      <w:r>
        <w:rPr>
          <w:sz w:val="24"/>
        </w:rPr>
        <w:t>Завідувач</w:t>
      </w:r>
      <w:r>
        <w:rPr>
          <w:spacing w:val="-5"/>
          <w:sz w:val="24"/>
        </w:rPr>
        <w:t> </w:t>
      </w:r>
      <w:r>
        <w:rPr>
          <w:spacing w:val="-2"/>
          <w:sz w:val="24"/>
        </w:rPr>
        <w:t>кафедри</w:t>
      </w:r>
    </w:p>
    <w:p>
      <w:pPr>
        <w:tabs>
          <w:tab w:pos="6708" w:val="left" w:leader="none"/>
        </w:tabs>
        <w:spacing w:before="120"/>
        <w:ind w:left="5813" w:right="0" w:firstLine="0"/>
        <w:jc w:val="left"/>
        <w:rPr>
          <w:sz w:val="24"/>
        </w:rPr>
      </w:pPr>
      <w:r>
        <w:rPr>
          <w:sz w:val="24"/>
          <w:u w:val="single"/>
        </w:rPr>
        <w:tab/>
      </w:r>
      <w:r>
        <w:rPr>
          <w:sz w:val="24"/>
        </w:rPr>
        <w:t>Сергій</w:t>
      </w:r>
      <w:r>
        <w:rPr>
          <w:spacing w:val="-3"/>
          <w:sz w:val="24"/>
        </w:rPr>
        <w:t> </w:t>
      </w:r>
      <w:r>
        <w:rPr>
          <w:spacing w:val="-2"/>
          <w:sz w:val="24"/>
        </w:rPr>
        <w:t>СОЛНЦЕВ</w:t>
      </w:r>
    </w:p>
    <w:p>
      <w:pPr>
        <w:spacing w:before="120"/>
        <w:ind w:left="5813" w:right="0" w:firstLine="0"/>
        <w:jc w:val="left"/>
        <w:rPr>
          <w:sz w:val="24"/>
        </w:rPr>
      </w:pPr>
      <w:r>
        <w:rPr>
          <w:sz w:val="24"/>
        </w:rPr>
        <w:t>«</w:t>
      </w:r>
      <w:r>
        <w:rPr>
          <w:spacing w:val="-1"/>
          <w:sz w:val="24"/>
        </w:rPr>
        <w:t> </w:t>
      </w:r>
      <w:r>
        <w:rPr>
          <w:sz w:val="24"/>
        </w:rPr>
        <w:t>2</w:t>
      </w:r>
      <w:r>
        <w:rPr>
          <w:spacing w:val="-1"/>
          <w:sz w:val="24"/>
        </w:rPr>
        <w:t> </w:t>
      </w:r>
      <w:r>
        <w:rPr>
          <w:sz w:val="24"/>
        </w:rPr>
        <w:t>»</w:t>
      </w:r>
      <w:r>
        <w:rPr>
          <w:spacing w:val="-1"/>
          <w:sz w:val="24"/>
        </w:rPr>
        <w:t> </w:t>
      </w:r>
      <w:r>
        <w:rPr>
          <w:sz w:val="24"/>
        </w:rPr>
        <w:t>вересня</w:t>
      </w:r>
      <w:r>
        <w:rPr>
          <w:spacing w:val="-1"/>
          <w:sz w:val="24"/>
        </w:rPr>
        <w:t> </w:t>
      </w:r>
      <w:r>
        <w:rPr>
          <w:sz w:val="24"/>
        </w:rPr>
        <w:t>2024 </w:t>
      </w:r>
      <w:r>
        <w:rPr>
          <w:spacing w:val="-5"/>
          <w:sz w:val="24"/>
        </w:rPr>
        <w:t>р.</w:t>
      </w:r>
    </w:p>
    <w:p>
      <w:pPr>
        <w:pStyle w:val="BodyText"/>
        <w:ind w:left="0"/>
        <w:jc w:val="left"/>
        <w:rPr>
          <w:sz w:val="24"/>
        </w:rPr>
      </w:pPr>
    </w:p>
    <w:p>
      <w:pPr>
        <w:pStyle w:val="BodyText"/>
        <w:spacing w:before="172"/>
        <w:ind w:left="0"/>
        <w:jc w:val="left"/>
        <w:rPr>
          <w:sz w:val="24"/>
        </w:rPr>
      </w:pPr>
    </w:p>
    <w:p>
      <w:pPr>
        <w:spacing w:before="1"/>
        <w:ind w:left="966" w:right="0" w:firstLine="0"/>
        <w:jc w:val="center"/>
        <w:rPr>
          <w:b/>
          <w:sz w:val="32"/>
        </w:rPr>
      </w:pPr>
      <w:r>
        <w:rPr>
          <w:b/>
          <w:spacing w:val="-2"/>
          <w:sz w:val="32"/>
        </w:rPr>
        <w:t>ЗАВДАННЯ</w:t>
      </w:r>
    </w:p>
    <w:p>
      <w:pPr>
        <w:pStyle w:val="BodyText"/>
        <w:spacing w:before="56"/>
        <w:ind w:left="0"/>
        <w:jc w:val="left"/>
        <w:rPr>
          <w:b/>
          <w:sz w:val="32"/>
        </w:rPr>
      </w:pPr>
    </w:p>
    <w:p>
      <w:pPr>
        <w:spacing w:line="516" w:lineRule="auto" w:before="0"/>
        <w:ind w:left="3030" w:right="2060" w:firstLine="0"/>
        <w:jc w:val="center"/>
        <w:rPr>
          <w:b/>
          <w:sz w:val="32"/>
        </w:rPr>
      </w:pPr>
      <w:r>
        <w:rPr>
          <w:b/>
          <w:sz w:val="32"/>
        </w:rPr>
        <w:t>на</w:t>
      </w:r>
      <w:r>
        <w:rPr>
          <w:b/>
          <w:spacing w:val="-9"/>
          <w:sz w:val="32"/>
        </w:rPr>
        <w:t> </w:t>
      </w:r>
      <w:r>
        <w:rPr>
          <w:b/>
          <w:sz w:val="32"/>
        </w:rPr>
        <w:t>магістерську</w:t>
      </w:r>
      <w:r>
        <w:rPr>
          <w:b/>
          <w:spacing w:val="-10"/>
          <w:sz w:val="32"/>
        </w:rPr>
        <w:t> </w:t>
      </w:r>
      <w:r>
        <w:rPr>
          <w:b/>
          <w:sz w:val="32"/>
        </w:rPr>
        <w:t>дисертацію</w:t>
      </w:r>
      <w:r>
        <w:rPr>
          <w:b/>
          <w:spacing w:val="-11"/>
          <w:sz w:val="32"/>
        </w:rPr>
        <w:t> </w:t>
      </w:r>
      <w:r>
        <w:rPr>
          <w:b/>
          <w:sz w:val="32"/>
        </w:rPr>
        <w:t>студентці Гац Вікторії Андріївні</w:t>
      </w:r>
    </w:p>
    <w:p>
      <w:pPr>
        <w:pStyle w:val="BodyText"/>
        <w:spacing w:before="67"/>
        <w:ind w:left="0"/>
        <w:jc w:val="left"/>
        <w:rPr>
          <w:b/>
          <w:sz w:val="32"/>
        </w:rPr>
      </w:pPr>
    </w:p>
    <w:p>
      <w:pPr>
        <w:pStyle w:val="ListParagraph"/>
        <w:numPr>
          <w:ilvl w:val="0"/>
          <w:numId w:val="1"/>
        </w:numPr>
        <w:tabs>
          <w:tab w:pos="1071" w:val="left" w:leader="none"/>
        </w:tabs>
        <w:spacing w:line="360" w:lineRule="auto" w:before="0" w:after="0"/>
        <w:ind w:left="568" w:right="132" w:firstLine="0"/>
        <w:jc w:val="both"/>
        <w:rPr>
          <w:sz w:val="28"/>
        </w:rPr>
      </w:pPr>
      <w:r>
        <w:rPr>
          <w:b/>
          <w:sz w:val="28"/>
        </w:rPr>
        <w:t>Тема дисертації </w:t>
      </w:r>
      <w:r>
        <w:rPr>
          <w:sz w:val="28"/>
        </w:rPr>
        <w:t>«Розробка маркетингової стратегії комунікації IT- дистриб'ютора на промисловому ринку України», науковий керівник дисертації Язвінська Надія Вікторівна, кандидат економічних наук, доцент кафедри промислового маркетингу затверджені наказом по університету від «8» листопада 2024 р. №5019-с</w:t>
      </w:r>
    </w:p>
    <w:p>
      <w:pPr>
        <w:pStyle w:val="ListParagraph"/>
        <w:numPr>
          <w:ilvl w:val="0"/>
          <w:numId w:val="1"/>
        </w:numPr>
        <w:tabs>
          <w:tab w:pos="848" w:val="left" w:leader="none"/>
        </w:tabs>
        <w:spacing w:line="240" w:lineRule="auto" w:before="0" w:after="0"/>
        <w:ind w:left="848" w:right="0" w:hanging="280"/>
        <w:jc w:val="both"/>
        <w:rPr>
          <w:sz w:val="28"/>
        </w:rPr>
      </w:pPr>
      <w:r>
        <w:rPr>
          <w:b/>
          <w:sz w:val="28"/>
        </w:rPr>
        <w:t>Строк</w:t>
      </w:r>
      <w:r>
        <w:rPr>
          <w:b/>
          <w:spacing w:val="-7"/>
          <w:sz w:val="28"/>
        </w:rPr>
        <w:t> </w:t>
      </w:r>
      <w:r>
        <w:rPr>
          <w:b/>
          <w:sz w:val="28"/>
        </w:rPr>
        <w:t>подання</w:t>
      </w:r>
      <w:r>
        <w:rPr>
          <w:b/>
          <w:spacing w:val="-8"/>
          <w:sz w:val="28"/>
        </w:rPr>
        <w:t> </w:t>
      </w:r>
      <w:r>
        <w:rPr>
          <w:b/>
          <w:sz w:val="28"/>
        </w:rPr>
        <w:t>студентом</w:t>
      </w:r>
      <w:r>
        <w:rPr>
          <w:b/>
          <w:spacing w:val="-5"/>
          <w:sz w:val="28"/>
        </w:rPr>
        <w:t> </w:t>
      </w:r>
      <w:r>
        <w:rPr>
          <w:b/>
          <w:sz w:val="28"/>
        </w:rPr>
        <w:t>дисертації:</w:t>
      </w:r>
      <w:r>
        <w:rPr>
          <w:b/>
          <w:spacing w:val="10"/>
          <w:sz w:val="28"/>
        </w:rPr>
        <w:t> </w:t>
      </w:r>
      <w:r>
        <w:rPr>
          <w:sz w:val="28"/>
        </w:rPr>
        <w:t>13</w:t>
      </w:r>
      <w:r>
        <w:rPr>
          <w:spacing w:val="-5"/>
          <w:sz w:val="28"/>
        </w:rPr>
        <w:t> </w:t>
      </w:r>
      <w:r>
        <w:rPr>
          <w:sz w:val="28"/>
        </w:rPr>
        <w:t>грудня</w:t>
      </w:r>
      <w:r>
        <w:rPr>
          <w:spacing w:val="-6"/>
          <w:sz w:val="28"/>
        </w:rPr>
        <w:t> </w:t>
      </w:r>
      <w:r>
        <w:rPr>
          <w:sz w:val="28"/>
        </w:rPr>
        <w:t>2024</w:t>
      </w:r>
      <w:r>
        <w:rPr>
          <w:spacing w:val="-8"/>
          <w:sz w:val="28"/>
        </w:rPr>
        <w:t> </w:t>
      </w:r>
      <w:r>
        <w:rPr>
          <w:spacing w:val="-5"/>
          <w:sz w:val="28"/>
        </w:rPr>
        <w:t>р.</w:t>
      </w:r>
    </w:p>
    <w:p>
      <w:pPr>
        <w:pStyle w:val="ListParagraph"/>
        <w:numPr>
          <w:ilvl w:val="0"/>
          <w:numId w:val="1"/>
        </w:numPr>
        <w:tabs>
          <w:tab w:pos="1006" w:val="left" w:leader="none"/>
        </w:tabs>
        <w:spacing w:line="360" w:lineRule="auto" w:before="161" w:after="0"/>
        <w:ind w:left="568" w:right="137" w:firstLine="0"/>
        <w:jc w:val="both"/>
        <w:rPr>
          <w:sz w:val="28"/>
        </w:rPr>
      </w:pPr>
      <w:r>
        <w:rPr>
          <w:b/>
          <w:sz w:val="28"/>
        </w:rPr>
        <w:t>Об’єкт дослідження: </w:t>
      </w:r>
      <w:r>
        <w:rPr>
          <w:sz w:val="28"/>
        </w:rPr>
        <w:t>розробка маркетингової стратегії комунікації IT- дистриб'ютора на промисловому ринку України.</w:t>
      </w:r>
    </w:p>
    <w:p>
      <w:pPr>
        <w:pStyle w:val="ListParagraph"/>
        <w:numPr>
          <w:ilvl w:val="0"/>
          <w:numId w:val="1"/>
        </w:numPr>
        <w:tabs>
          <w:tab w:pos="1121" w:val="left" w:leader="none"/>
        </w:tabs>
        <w:spacing w:line="362" w:lineRule="auto" w:before="0" w:after="0"/>
        <w:ind w:left="568" w:right="142" w:firstLine="0"/>
        <w:jc w:val="both"/>
        <w:rPr>
          <w:sz w:val="28"/>
        </w:rPr>
      </w:pPr>
      <w:r>
        <w:rPr>
          <w:b/>
          <w:sz w:val="28"/>
        </w:rPr>
        <w:t>Предмет дослідження: </w:t>
      </w:r>
      <w:r>
        <w:rPr>
          <w:sz w:val="28"/>
        </w:rPr>
        <w:t>теоретичні основи розроблення комплексу маркетингової</w:t>
      </w:r>
      <w:r>
        <w:rPr>
          <w:spacing w:val="80"/>
          <w:w w:val="150"/>
          <w:sz w:val="28"/>
        </w:rPr>
        <w:t> </w:t>
      </w:r>
      <w:r>
        <w:rPr>
          <w:sz w:val="28"/>
        </w:rPr>
        <w:t>стратегії</w:t>
      </w:r>
      <w:r>
        <w:rPr>
          <w:spacing w:val="80"/>
          <w:w w:val="150"/>
          <w:sz w:val="28"/>
        </w:rPr>
        <w:t> </w:t>
      </w:r>
      <w:r>
        <w:rPr>
          <w:sz w:val="28"/>
        </w:rPr>
        <w:t>комунікації</w:t>
      </w:r>
      <w:r>
        <w:rPr>
          <w:spacing w:val="80"/>
          <w:w w:val="150"/>
          <w:sz w:val="28"/>
        </w:rPr>
        <w:t> </w:t>
      </w:r>
      <w:r>
        <w:rPr>
          <w:sz w:val="28"/>
        </w:rPr>
        <w:t>на</w:t>
      </w:r>
      <w:r>
        <w:rPr>
          <w:spacing w:val="80"/>
          <w:w w:val="150"/>
          <w:sz w:val="28"/>
        </w:rPr>
        <w:t> </w:t>
      </w:r>
      <w:r>
        <w:rPr>
          <w:sz w:val="28"/>
        </w:rPr>
        <w:t>промисловому</w:t>
      </w:r>
      <w:r>
        <w:rPr>
          <w:spacing w:val="80"/>
          <w:w w:val="150"/>
          <w:sz w:val="28"/>
        </w:rPr>
        <w:t> </w:t>
      </w:r>
      <w:r>
        <w:rPr>
          <w:sz w:val="28"/>
        </w:rPr>
        <w:t>ринку</w:t>
      </w:r>
      <w:r>
        <w:rPr>
          <w:spacing w:val="80"/>
          <w:w w:val="150"/>
          <w:sz w:val="28"/>
        </w:rPr>
        <w:t> </w:t>
      </w:r>
      <w:r>
        <w:rPr>
          <w:sz w:val="28"/>
        </w:rPr>
        <w:t>інформаційних</w:t>
      </w:r>
    </w:p>
    <w:p>
      <w:pPr>
        <w:pStyle w:val="ListParagraph"/>
        <w:spacing w:after="0" w:line="362" w:lineRule="auto"/>
        <w:jc w:val="both"/>
        <w:rPr>
          <w:sz w:val="28"/>
        </w:rPr>
        <w:sectPr>
          <w:headerReference w:type="default" r:id="rId5"/>
          <w:pgSz w:w="11930" w:h="16860"/>
          <w:pgMar w:header="719" w:footer="0" w:top="1020" w:bottom="280" w:left="850" w:right="425"/>
          <w:pgNumType w:start="2"/>
        </w:sectPr>
      </w:pPr>
    </w:p>
    <w:p>
      <w:pPr>
        <w:pStyle w:val="BodyText"/>
        <w:spacing w:line="360" w:lineRule="auto" w:before="162"/>
        <w:ind w:right="134"/>
      </w:pPr>
      <w:r>
        <w:rPr/>
        <w:t>технологій, методичні засади впровадження інноваційних стратегії маркетингової комунікації, інструментів та практика їх використання підприємством- </w:t>
      </w:r>
      <w:r>
        <w:rPr>
          <w:spacing w:val="-2"/>
        </w:rPr>
        <w:t>дистриб’ютором.</w:t>
      </w:r>
    </w:p>
    <w:p>
      <w:pPr>
        <w:pStyle w:val="Heading2"/>
        <w:numPr>
          <w:ilvl w:val="0"/>
          <w:numId w:val="1"/>
        </w:numPr>
        <w:tabs>
          <w:tab w:pos="848" w:val="left" w:leader="none"/>
        </w:tabs>
        <w:spacing w:line="321" w:lineRule="exact" w:before="0" w:after="0"/>
        <w:ind w:left="848" w:right="0" w:hanging="280"/>
        <w:jc w:val="both"/>
      </w:pPr>
      <w:r>
        <w:rPr/>
        <w:t>Перелік</w:t>
      </w:r>
      <w:r>
        <w:rPr>
          <w:spacing w:val="-6"/>
        </w:rPr>
        <w:t> </w:t>
      </w:r>
      <w:r>
        <w:rPr/>
        <w:t>завдань,</w:t>
      </w:r>
      <w:r>
        <w:rPr>
          <w:spacing w:val="-8"/>
        </w:rPr>
        <w:t> </w:t>
      </w:r>
      <w:r>
        <w:rPr/>
        <w:t>які</w:t>
      </w:r>
      <w:r>
        <w:rPr>
          <w:spacing w:val="-4"/>
        </w:rPr>
        <w:t> </w:t>
      </w:r>
      <w:r>
        <w:rPr/>
        <w:t>потрібно</w:t>
      </w:r>
      <w:r>
        <w:rPr>
          <w:spacing w:val="-4"/>
        </w:rPr>
        <w:t> </w:t>
      </w:r>
      <w:r>
        <w:rPr>
          <w:spacing w:val="-2"/>
        </w:rPr>
        <w:t>розробити:</w:t>
      </w:r>
    </w:p>
    <w:p>
      <w:pPr>
        <w:spacing w:before="283"/>
        <w:ind w:left="568" w:right="0" w:firstLine="0"/>
        <w:jc w:val="both"/>
        <w:rPr>
          <w:i/>
          <w:sz w:val="28"/>
        </w:rPr>
      </w:pPr>
      <w:r>
        <w:rPr>
          <w:i/>
          <w:sz w:val="28"/>
        </w:rPr>
        <w:t>а)</w:t>
      </w:r>
      <w:r>
        <w:rPr>
          <w:i/>
          <w:spacing w:val="-10"/>
          <w:sz w:val="28"/>
        </w:rPr>
        <w:t> </w:t>
      </w:r>
      <w:r>
        <w:rPr>
          <w:i/>
          <w:sz w:val="28"/>
        </w:rPr>
        <w:t>теоретико-методологічна</w:t>
      </w:r>
      <w:r>
        <w:rPr>
          <w:i/>
          <w:spacing w:val="-9"/>
          <w:sz w:val="28"/>
        </w:rPr>
        <w:t> </w:t>
      </w:r>
      <w:r>
        <w:rPr>
          <w:i/>
          <w:spacing w:val="-2"/>
          <w:sz w:val="28"/>
        </w:rPr>
        <w:t>частина:</w:t>
      </w:r>
    </w:p>
    <w:p>
      <w:pPr>
        <w:pStyle w:val="ListParagraph"/>
        <w:numPr>
          <w:ilvl w:val="1"/>
          <w:numId w:val="1"/>
        </w:numPr>
        <w:tabs>
          <w:tab w:pos="1613" w:val="left" w:leader="none"/>
        </w:tabs>
        <w:spacing w:line="360" w:lineRule="auto" w:before="161" w:after="0"/>
        <w:ind w:left="568" w:right="137" w:firstLine="700"/>
        <w:jc w:val="both"/>
        <w:rPr>
          <w:sz w:val="28"/>
        </w:rPr>
      </w:pPr>
      <w:r>
        <w:rPr>
          <w:sz w:val="28"/>
        </w:rPr>
        <w:t>дослідити сутність, підходи до визначення понять «маркетингові комунікації», «маркетингова стратегія комунікацій», сформулювати власні комплексні визначення;</w:t>
      </w:r>
    </w:p>
    <w:p>
      <w:pPr>
        <w:pStyle w:val="ListParagraph"/>
        <w:numPr>
          <w:ilvl w:val="1"/>
          <w:numId w:val="1"/>
        </w:numPr>
        <w:tabs>
          <w:tab w:pos="1539" w:val="left" w:leader="none"/>
        </w:tabs>
        <w:spacing w:line="240" w:lineRule="auto" w:before="1" w:after="0"/>
        <w:ind w:left="1539" w:right="0" w:hanging="270"/>
        <w:jc w:val="both"/>
        <w:rPr>
          <w:sz w:val="28"/>
        </w:rPr>
      </w:pPr>
      <w:r>
        <w:rPr>
          <w:spacing w:val="-2"/>
          <w:sz w:val="28"/>
        </w:rPr>
        <w:t>окреслити особливості</w:t>
      </w:r>
      <w:r>
        <w:rPr>
          <w:spacing w:val="2"/>
          <w:sz w:val="28"/>
        </w:rPr>
        <w:t> </w:t>
      </w:r>
      <w:r>
        <w:rPr>
          <w:spacing w:val="-2"/>
          <w:sz w:val="28"/>
        </w:rPr>
        <w:t>управління</w:t>
      </w:r>
      <w:r>
        <w:rPr>
          <w:spacing w:val="3"/>
          <w:sz w:val="28"/>
        </w:rPr>
        <w:t> </w:t>
      </w:r>
      <w:r>
        <w:rPr>
          <w:spacing w:val="-2"/>
          <w:sz w:val="28"/>
        </w:rPr>
        <w:t>маркетинговою</w:t>
      </w:r>
      <w:r>
        <w:rPr>
          <w:spacing w:val="2"/>
          <w:sz w:val="28"/>
        </w:rPr>
        <w:t> </w:t>
      </w:r>
      <w:r>
        <w:rPr>
          <w:spacing w:val="-2"/>
          <w:sz w:val="28"/>
        </w:rPr>
        <w:t>стратегією</w:t>
      </w:r>
      <w:r>
        <w:rPr>
          <w:spacing w:val="1"/>
          <w:sz w:val="28"/>
        </w:rPr>
        <w:t> </w:t>
      </w:r>
      <w:r>
        <w:rPr>
          <w:spacing w:val="-2"/>
          <w:sz w:val="28"/>
        </w:rPr>
        <w:t>комунікацій;</w:t>
      </w:r>
    </w:p>
    <w:p>
      <w:pPr>
        <w:pStyle w:val="ListParagraph"/>
        <w:numPr>
          <w:ilvl w:val="1"/>
          <w:numId w:val="1"/>
        </w:numPr>
        <w:tabs>
          <w:tab w:pos="1596" w:val="left" w:leader="none"/>
        </w:tabs>
        <w:spacing w:line="360" w:lineRule="auto" w:before="160" w:after="0"/>
        <w:ind w:left="568" w:right="138" w:firstLine="700"/>
        <w:jc w:val="both"/>
        <w:rPr>
          <w:sz w:val="28"/>
        </w:rPr>
      </w:pPr>
      <w:r>
        <w:rPr>
          <w:sz w:val="28"/>
        </w:rPr>
        <w:t>визначити чинники та інструменти формування маркетингової стратегії </w:t>
      </w:r>
      <w:r>
        <w:rPr>
          <w:spacing w:val="-2"/>
          <w:sz w:val="28"/>
        </w:rPr>
        <w:t>комунікацій;</w:t>
      </w:r>
    </w:p>
    <w:p>
      <w:pPr>
        <w:spacing w:before="119"/>
        <w:ind w:left="568" w:right="0" w:firstLine="0"/>
        <w:jc w:val="both"/>
        <w:rPr>
          <w:i/>
          <w:sz w:val="28"/>
        </w:rPr>
      </w:pPr>
      <w:r>
        <w:rPr>
          <w:i/>
          <w:sz w:val="28"/>
        </w:rPr>
        <w:t>б)</w:t>
      </w:r>
      <w:r>
        <w:rPr>
          <w:i/>
          <w:spacing w:val="-10"/>
          <w:sz w:val="28"/>
        </w:rPr>
        <w:t> </w:t>
      </w:r>
      <w:r>
        <w:rPr>
          <w:i/>
          <w:sz w:val="28"/>
        </w:rPr>
        <w:t>дослідницько-аналітична</w:t>
      </w:r>
      <w:r>
        <w:rPr>
          <w:i/>
          <w:spacing w:val="-9"/>
          <w:sz w:val="28"/>
        </w:rPr>
        <w:t> </w:t>
      </w:r>
      <w:r>
        <w:rPr>
          <w:i/>
          <w:spacing w:val="-2"/>
          <w:sz w:val="28"/>
        </w:rPr>
        <w:t>частина:</w:t>
      </w:r>
    </w:p>
    <w:p>
      <w:pPr>
        <w:pStyle w:val="ListParagraph"/>
        <w:numPr>
          <w:ilvl w:val="1"/>
          <w:numId w:val="1"/>
        </w:numPr>
        <w:tabs>
          <w:tab w:pos="2018" w:val="left" w:leader="none"/>
          <w:tab w:pos="3174" w:val="left" w:leader="none"/>
          <w:tab w:pos="4495" w:val="left" w:leader="none"/>
          <w:tab w:pos="5231" w:val="left" w:leader="none"/>
          <w:tab w:pos="5528" w:val="left" w:leader="none"/>
          <w:tab w:pos="6862" w:val="left" w:leader="none"/>
          <w:tab w:pos="8150" w:val="left" w:leader="none"/>
          <w:tab w:pos="9083" w:val="left" w:leader="none"/>
        </w:tabs>
        <w:spacing w:line="362" w:lineRule="auto" w:before="161" w:after="0"/>
        <w:ind w:left="568" w:right="144" w:firstLine="700"/>
        <w:jc w:val="left"/>
        <w:rPr>
          <w:sz w:val="28"/>
        </w:rPr>
      </w:pPr>
      <w:r>
        <w:rPr>
          <w:spacing w:val="-2"/>
          <w:sz w:val="28"/>
        </w:rPr>
        <w:t>оцінити</w:t>
      </w:r>
      <w:r>
        <w:rPr>
          <w:sz w:val="28"/>
        </w:rPr>
        <w:tab/>
      </w:r>
      <w:r>
        <w:rPr>
          <w:spacing w:val="-2"/>
          <w:sz w:val="28"/>
        </w:rPr>
        <w:t>сучасний</w:t>
      </w:r>
      <w:r>
        <w:rPr>
          <w:sz w:val="28"/>
        </w:rPr>
        <w:tab/>
      </w:r>
      <w:r>
        <w:rPr>
          <w:spacing w:val="-4"/>
          <w:sz w:val="28"/>
        </w:rPr>
        <w:t>стан</w:t>
      </w:r>
      <w:r>
        <w:rPr>
          <w:sz w:val="28"/>
        </w:rPr>
        <w:tab/>
      </w:r>
      <w:r>
        <w:rPr>
          <w:spacing w:val="-10"/>
          <w:sz w:val="28"/>
        </w:rPr>
        <w:t>і</w:t>
      </w:r>
      <w:r>
        <w:rPr>
          <w:sz w:val="28"/>
        </w:rPr>
        <w:tab/>
      </w:r>
      <w:r>
        <w:rPr>
          <w:spacing w:val="-2"/>
          <w:sz w:val="28"/>
        </w:rPr>
        <w:t>тенденції</w:t>
      </w:r>
      <w:r>
        <w:rPr>
          <w:sz w:val="28"/>
        </w:rPr>
        <w:tab/>
      </w:r>
      <w:r>
        <w:rPr>
          <w:spacing w:val="-2"/>
          <w:sz w:val="28"/>
        </w:rPr>
        <w:t>розвитку</w:t>
      </w:r>
      <w:r>
        <w:rPr>
          <w:sz w:val="28"/>
        </w:rPr>
        <w:tab/>
      </w:r>
      <w:r>
        <w:rPr>
          <w:spacing w:val="-2"/>
          <w:sz w:val="28"/>
        </w:rPr>
        <w:t>ринку</w:t>
      </w:r>
      <w:r>
        <w:rPr>
          <w:sz w:val="28"/>
        </w:rPr>
        <w:tab/>
      </w:r>
      <w:r>
        <w:rPr>
          <w:spacing w:val="-2"/>
          <w:sz w:val="28"/>
        </w:rPr>
        <w:t>дистрибуції </w:t>
      </w:r>
      <w:r>
        <w:rPr>
          <w:sz w:val="28"/>
        </w:rPr>
        <w:t>інформаційних технологій України;</w:t>
      </w:r>
    </w:p>
    <w:p>
      <w:pPr>
        <w:pStyle w:val="ListParagraph"/>
        <w:numPr>
          <w:ilvl w:val="1"/>
          <w:numId w:val="1"/>
        </w:numPr>
        <w:tabs>
          <w:tab w:pos="1571" w:val="left" w:leader="none"/>
        </w:tabs>
        <w:spacing w:line="317" w:lineRule="exact" w:before="0" w:after="0"/>
        <w:ind w:left="1571" w:right="0" w:hanging="302"/>
        <w:jc w:val="left"/>
        <w:rPr>
          <w:sz w:val="28"/>
        </w:rPr>
      </w:pPr>
      <w:r>
        <w:rPr>
          <w:sz w:val="28"/>
        </w:rPr>
        <w:t>проаналізувати</w:t>
      </w:r>
      <w:r>
        <w:rPr>
          <w:spacing w:val="-10"/>
          <w:sz w:val="28"/>
        </w:rPr>
        <w:t> </w:t>
      </w:r>
      <w:r>
        <w:rPr>
          <w:sz w:val="28"/>
        </w:rPr>
        <w:t>маркетингову</w:t>
      </w:r>
      <w:r>
        <w:rPr>
          <w:spacing w:val="-7"/>
          <w:sz w:val="28"/>
        </w:rPr>
        <w:t> </w:t>
      </w:r>
      <w:r>
        <w:rPr>
          <w:sz w:val="28"/>
        </w:rPr>
        <w:t>діяльність</w:t>
      </w:r>
      <w:r>
        <w:rPr>
          <w:spacing w:val="-9"/>
          <w:sz w:val="28"/>
        </w:rPr>
        <w:t> </w:t>
      </w:r>
      <w:r>
        <w:rPr>
          <w:sz w:val="28"/>
        </w:rPr>
        <w:t>ТОВ</w:t>
      </w:r>
      <w:r>
        <w:rPr>
          <w:spacing w:val="-10"/>
          <w:sz w:val="28"/>
        </w:rPr>
        <w:t> </w:t>
      </w:r>
      <w:r>
        <w:rPr>
          <w:spacing w:val="-2"/>
          <w:sz w:val="28"/>
        </w:rPr>
        <w:t>«Бакотек»;</w:t>
      </w:r>
    </w:p>
    <w:p>
      <w:pPr>
        <w:pStyle w:val="ListParagraph"/>
        <w:numPr>
          <w:ilvl w:val="1"/>
          <w:numId w:val="1"/>
        </w:numPr>
        <w:tabs>
          <w:tab w:pos="1548" w:val="left" w:leader="none"/>
        </w:tabs>
        <w:spacing w:line="360" w:lineRule="auto" w:before="160" w:after="0"/>
        <w:ind w:left="568" w:right="144" w:firstLine="700"/>
        <w:jc w:val="left"/>
        <w:rPr>
          <w:sz w:val="28"/>
        </w:rPr>
      </w:pPr>
      <w:r>
        <w:rPr>
          <w:sz w:val="28"/>
        </w:rPr>
        <w:t>проаналізувати</w:t>
      </w:r>
      <w:r>
        <w:rPr>
          <w:spacing w:val="80"/>
          <w:sz w:val="28"/>
        </w:rPr>
        <w:t> </w:t>
      </w:r>
      <w:r>
        <w:rPr>
          <w:sz w:val="28"/>
        </w:rPr>
        <w:t>маркетингову</w:t>
      </w:r>
      <w:r>
        <w:rPr>
          <w:spacing w:val="80"/>
          <w:sz w:val="28"/>
        </w:rPr>
        <w:t> </w:t>
      </w:r>
      <w:r>
        <w:rPr>
          <w:sz w:val="28"/>
        </w:rPr>
        <w:t>стратегію</w:t>
      </w:r>
      <w:r>
        <w:rPr>
          <w:spacing w:val="80"/>
          <w:sz w:val="28"/>
        </w:rPr>
        <w:t> </w:t>
      </w:r>
      <w:r>
        <w:rPr>
          <w:sz w:val="28"/>
        </w:rPr>
        <w:t>комунікації</w:t>
      </w:r>
      <w:r>
        <w:rPr>
          <w:spacing w:val="80"/>
          <w:sz w:val="28"/>
        </w:rPr>
        <w:t> </w:t>
      </w:r>
      <w:r>
        <w:rPr>
          <w:sz w:val="28"/>
        </w:rPr>
        <w:t>та</w:t>
      </w:r>
      <w:r>
        <w:rPr>
          <w:spacing w:val="80"/>
          <w:sz w:val="28"/>
        </w:rPr>
        <w:t> </w:t>
      </w:r>
      <w:r>
        <w:rPr>
          <w:sz w:val="28"/>
        </w:rPr>
        <w:t>комунікаційну діяльність ТОВ «Бакотек»;</w:t>
      </w:r>
    </w:p>
    <w:p>
      <w:pPr>
        <w:spacing w:before="2"/>
        <w:ind w:left="568" w:right="0" w:firstLine="0"/>
        <w:jc w:val="left"/>
        <w:rPr>
          <w:i/>
          <w:sz w:val="28"/>
        </w:rPr>
      </w:pPr>
      <w:r>
        <w:rPr>
          <w:i/>
          <w:sz w:val="28"/>
        </w:rPr>
        <w:t>в)</w:t>
      </w:r>
      <w:r>
        <w:rPr>
          <w:i/>
          <w:spacing w:val="-9"/>
          <w:sz w:val="28"/>
        </w:rPr>
        <w:t> </w:t>
      </w:r>
      <w:r>
        <w:rPr>
          <w:i/>
          <w:sz w:val="28"/>
        </w:rPr>
        <w:t>проектно-рекомендаційна</w:t>
      </w:r>
      <w:r>
        <w:rPr>
          <w:i/>
          <w:spacing w:val="-11"/>
          <w:sz w:val="28"/>
        </w:rPr>
        <w:t> </w:t>
      </w:r>
      <w:r>
        <w:rPr>
          <w:i/>
          <w:spacing w:val="-2"/>
          <w:sz w:val="28"/>
        </w:rPr>
        <w:t>частина:</w:t>
      </w:r>
    </w:p>
    <w:p>
      <w:pPr>
        <w:pStyle w:val="ListParagraph"/>
        <w:numPr>
          <w:ilvl w:val="1"/>
          <w:numId w:val="1"/>
        </w:numPr>
        <w:tabs>
          <w:tab w:pos="1607" w:val="left" w:leader="none"/>
          <w:tab w:pos="8329" w:val="left" w:leader="none"/>
        </w:tabs>
        <w:spacing w:line="360" w:lineRule="auto" w:before="160" w:after="0"/>
        <w:ind w:left="568" w:right="147" w:firstLine="700"/>
        <w:jc w:val="left"/>
        <w:rPr>
          <w:sz w:val="28"/>
        </w:rPr>
      </w:pPr>
      <w:r>
        <w:rPr>
          <w:sz w:val="28"/>
        </w:rPr>
        <w:t>удосконалити</w:t>
      </w:r>
      <w:r>
        <w:rPr>
          <w:spacing w:val="80"/>
          <w:sz w:val="28"/>
        </w:rPr>
        <w:t> </w:t>
      </w:r>
      <w:r>
        <w:rPr>
          <w:sz w:val="28"/>
        </w:rPr>
        <w:t>маркетингову</w:t>
      </w:r>
      <w:r>
        <w:rPr>
          <w:spacing w:val="80"/>
          <w:sz w:val="28"/>
        </w:rPr>
        <w:t> </w:t>
      </w:r>
      <w:r>
        <w:rPr>
          <w:sz w:val="28"/>
        </w:rPr>
        <w:t>стратегію</w:t>
      </w:r>
      <w:r>
        <w:rPr>
          <w:spacing w:val="80"/>
          <w:sz w:val="28"/>
        </w:rPr>
        <w:t> </w:t>
      </w:r>
      <w:r>
        <w:rPr>
          <w:sz w:val="28"/>
        </w:rPr>
        <w:t>комунікації</w:t>
        <w:tab/>
        <w:t>та</w:t>
      </w:r>
      <w:r>
        <w:rPr>
          <w:spacing w:val="73"/>
          <w:sz w:val="28"/>
        </w:rPr>
        <w:t> </w:t>
      </w:r>
      <w:r>
        <w:rPr>
          <w:sz w:val="28"/>
        </w:rPr>
        <w:t>комунікаційну діяльність ТОВ «Бакотек»;</w:t>
      </w:r>
    </w:p>
    <w:p>
      <w:pPr>
        <w:pStyle w:val="ListParagraph"/>
        <w:numPr>
          <w:ilvl w:val="1"/>
          <w:numId w:val="1"/>
        </w:numPr>
        <w:tabs>
          <w:tab w:pos="2275" w:val="left" w:leader="none"/>
          <w:tab w:pos="3816" w:val="left" w:leader="none"/>
          <w:tab w:pos="5684" w:val="left" w:leader="none"/>
          <w:tab w:pos="6629" w:val="left" w:leader="none"/>
          <w:tab w:pos="8636" w:val="left" w:leader="none"/>
        </w:tabs>
        <w:spacing w:line="362" w:lineRule="auto" w:before="0" w:after="0"/>
        <w:ind w:left="568" w:right="139" w:firstLine="700"/>
        <w:jc w:val="left"/>
        <w:rPr>
          <w:sz w:val="28"/>
        </w:rPr>
      </w:pPr>
      <w:r>
        <w:rPr>
          <w:spacing w:val="-2"/>
          <w:sz w:val="28"/>
        </w:rPr>
        <w:t>розробити</w:t>
      </w:r>
      <w:r>
        <w:rPr>
          <w:sz w:val="28"/>
        </w:rPr>
        <w:tab/>
      </w:r>
      <w:r>
        <w:rPr>
          <w:spacing w:val="-2"/>
          <w:sz w:val="28"/>
        </w:rPr>
        <w:t>рекомендації</w:t>
      </w:r>
      <w:r>
        <w:rPr>
          <w:sz w:val="28"/>
        </w:rPr>
        <w:tab/>
      </w:r>
      <w:r>
        <w:rPr>
          <w:spacing w:val="-4"/>
          <w:sz w:val="28"/>
        </w:rPr>
        <w:t>щодо</w:t>
      </w:r>
      <w:r>
        <w:rPr>
          <w:sz w:val="28"/>
        </w:rPr>
        <w:tab/>
      </w:r>
      <w:r>
        <w:rPr>
          <w:spacing w:val="-2"/>
          <w:sz w:val="28"/>
        </w:rPr>
        <w:t>впровадження</w:t>
      </w:r>
      <w:r>
        <w:rPr>
          <w:sz w:val="28"/>
        </w:rPr>
        <w:tab/>
      </w:r>
      <w:r>
        <w:rPr>
          <w:spacing w:val="-2"/>
          <w:sz w:val="28"/>
        </w:rPr>
        <w:t>запропонованої </w:t>
      </w:r>
      <w:r>
        <w:rPr>
          <w:sz w:val="28"/>
        </w:rPr>
        <w:t>маркетингової стратегії комунікації ТОВ «Бакотек»;</w:t>
      </w:r>
    </w:p>
    <w:p>
      <w:pPr>
        <w:pStyle w:val="ListParagraph"/>
        <w:numPr>
          <w:ilvl w:val="1"/>
          <w:numId w:val="1"/>
        </w:numPr>
        <w:tabs>
          <w:tab w:pos="1486" w:val="left" w:leader="none"/>
        </w:tabs>
        <w:spacing w:line="317" w:lineRule="exact" w:before="0" w:after="0"/>
        <w:ind w:left="1486" w:right="0" w:hanging="217"/>
        <w:jc w:val="left"/>
        <w:rPr>
          <w:sz w:val="28"/>
        </w:rPr>
      </w:pPr>
      <w:r>
        <w:rPr>
          <w:sz w:val="28"/>
        </w:rPr>
        <w:t>обґрунтувати</w:t>
      </w:r>
      <w:r>
        <w:rPr>
          <w:spacing w:val="-16"/>
          <w:sz w:val="28"/>
        </w:rPr>
        <w:t> </w:t>
      </w:r>
      <w:r>
        <w:rPr>
          <w:sz w:val="28"/>
        </w:rPr>
        <w:t>доцільність</w:t>
      </w:r>
      <w:r>
        <w:rPr>
          <w:spacing w:val="-14"/>
          <w:sz w:val="28"/>
        </w:rPr>
        <w:t> </w:t>
      </w:r>
      <w:r>
        <w:rPr>
          <w:sz w:val="28"/>
        </w:rPr>
        <w:t>впровадження</w:t>
      </w:r>
      <w:r>
        <w:rPr>
          <w:spacing w:val="-14"/>
          <w:sz w:val="28"/>
        </w:rPr>
        <w:t> </w:t>
      </w:r>
      <w:r>
        <w:rPr>
          <w:sz w:val="28"/>
        </w:rPr>
        <w:t>стратегії</w:t>
      </w:r>
      <w:r>
        <w:rPr>
          <w:spacing w:val="-12"/>
          <w:sz w:val="28"/>
        </w:rPr>
        <w:t> </w:t>
      </w:r>
      <w:r>
        <w:rPr>
          <w:sz w:val="28"/>
        </w:rPr>
        <w:t>з</w:t>
      </w:r>
      <w:r>
        <w:rPr>
          <w:spacing w:val="-14"/>
          <w:sz w:val="28"/>
        </w:rPr>
        <w:t> </w:t>
      </w:r>
      <w:r>
        <w:rPr>
          <w:sz w:val="28"/>
        </w:rPr>
        <w:t>економічної</w:t>
      </w:r>
      <w:r>
        <w:rPr>
          <w:spacing w:val="-13"/>
          <w:sz w:val="28"/>
        </w:rPr>
        <w:t> </w:t>
      </w:r>
      <w:r>
        <w:rPr>
          <w:sz w:val="28"/>
        </w:rPr>
        <w:t>точки</w:t>
      </w:r>
      <w:r>
        <w:rPr>
          <w:spacing w:val="-12"/>
          <w:sz w:val="28"/>
        </w:rPr>
        <w:t> </w:t>
      </w:r>
      <w:r>
        <w:rPr>
          <w:spacing w:val="-2"/>
          <w:sz w:val="28"/>
        </w:rPr>
        <w:t>зору.</w:t>
      </w:r>
    </w:p>
    <w:p>
      <w:pPr>
        <w:pStyle w:val="Heading2"/>
        <w:numPr>
          <w:ilvl w:val="0"/>
          <w:numId w:val="1"/>
        </w:numPr>
        <w:tabs>
          <w:tab w:pos="847" w:val="left" w:leader="none"/>
        </w:tabs>
        <w:spacing w:line="240" w:lineRule="auto" w:before="160" w:after="0"/>
        <w:ind w:left="847" w:right="0" w:hanging="279"/>
        <w:jc w:val="left"/>
      </w:pPr>
      <w:r>
        <w:rPr/>
        <w:t>Орієнтовний</w:t>
      </w:r>
      <w:r>
        <w:rPr>
          <w:spacing w:val="-9"/>
        </w:rPr>
        <w:t> </w:t>
      </w:r>
      <w:r>
        <w:rPr/>
        <w:t>перелік</w:t>
      </w:r>
      <w:r>
        <w:rPr>
          <w:spacing w:val="-11"/>
        </w:rPr>
        <w:t> </w:t>
      </w:r>
      <w:r>
        <w:rPr/>
        <w:t>ілюстративного</w:t>
      </w:r>
      <w:r>
        <w:rPr>
          <w:spacing w:val="-7"/>
        </w:rPr>
        <w:t> </w:t>
      </w:r>
      <w:r>
        <w:rPr>
          <w:spacing w:val="-2"/>
        </w:rPr>
        <w:t>матеріалу</w:t>
      </w:r>
    </w:p>
    <w:p>
      <w:pPr>
        <w:pStyle w:val="ListParagraph"/>
        <w:numPr>
          <w:ilvl w:val="0"/>
          <w:numId w:val="2"/>
        </w:numPr>
        <w:tabs>
          <w:tab w:pos="1287" w:val="left" w:leader="none"/>
        </w:tabs>
        <w:spacing w:line="240" w:lineRule="auto" w:before="160" w:after="0"/>
        <w:ind w:left="1287" w:right="0" w:hanging="359"/>
        <w:jc w:val="left"/>
        <w:rPr>
          <w:sz w:val="28"/>
        </w:rPr>
      </w:pPr>
      <w:r>
        <w:rPr>
          <w:sz w:val="28"/>
        </w:rPr>
        <w:t>завдання</w:t>
      </w:r>
      <w:r>
        <w:rPr>
          <w:spacing w:val="-10"/>
          <w:sz w:val="28"/>
        </w:rPr>
        <w:t> </w:t>
      </w:r>
      <w:r>
        <w:rPr>
          <w:sz w:val="28"/>
        </w:rPr>
        <w:t>маркетингових</w:t>
      </w:r>
      <w:r>
        <w:rPr>
          <w:spacing w:val="-6"/>
          <w:sz w:val="28"/>
        </w:rPr>
        <w:t> </w:t>
      </w:r>
      <w:r>
        <w:rPr>
          <w:sz w:val="28"/>
        </w:rPr>
        <w:t>комунікацій</w:t>
      </w:r>
      <w:r>
        <w:rPr>
          <w:spacing w:val="-3"/>
          <w:sz w:val="28"/>
        </w:rPr>
        <w:t> </w:t>
      </w:r>
      <w:r>
        <w:rPr>
          <w:sz w:val="28"/>
        </w:rPr>
        <w:t>за</w:t>
      </w:r>
      <w:r>
        <w:rPr>
          <w:spacing w:val="-9"/>
          <w:sz w:val="28"/>
        </w:rPr>
        <w:t> </w:t>
      </w:r>
      <w:r>
        <w:rPr>
          <w:sz w:val="28"/>
        </w:rPr>
        <w:t>моделлю</w:t>
      </w:r>
      <w:r>
        <w:rPr>
          <w:spacing w:val="-8"/>
          <w:sz w:val="28"/>
        </w:rPr>
        <w:t> </w:t>
      </w:r>
      <w:r>
        <w:rPr>
          <w:spacing w:val="-2"/>
          <w:sz w:val="28"/>
        </w:rPr>
        <w:t>DRIP;</w:t>
      </w:r>
    </w:p>
    <w:p>
      <w:pPr>
        <w:pStyle w:val="ListParagraph"/>
        <w:numPr>
          <w:ilvl w:val="0"/>
          <w:numId w:val="2"/>
        </w:numPr>
        <w:tabs>
          <w:tab w:pos="1287" w:val="left" w:leader="none"/>
        </w:tabs>
        <w:spacing w:line="240" w:lineRule="auto" w:before="160" w:after="0"/>
        <w:ind w:left="1287" w:right="0" w:hanging="359"/>
        <w:jc w:val="left"/>
        <w:rPr>
          <w:sz w:val="28"/>
        </w:rPr>
      </w:pPr>
      <w:r>
        <w:rPr>
          <w:sz w:val="28"/>
        </w:rPr>
        <w:t>узагальнена</w:t>
      </w:r>
      <w:r>
        <w:rPr>
          <w:spacing w:val="-10"/>
          <w:sz w:val="28"/>
        </w:rPr>
        <w:t> </w:t>
      </w:r>
      <w:r>
        <w:rPr>
          <w:sz w:val="28"/>
        </w:rPr>
        <w:t>комунікаційна</w:t>
      </w:r>
      <w:r>
        <w:rPr>
          <w:spacing w:val="-10"/>
          <w:sz w:val="28"/>
        </w:rPr>
        <w:t> </w:t>
      </w:r>
      <w:r>
        <w:rPr>
          <w:sz w:val="28"/>
        </w:rPr>
        <w:t>модель</w:t>
      </w:r>
      <w:r>
        <w:rPr>
          <w:spacing w:val="-11"/>
          <w:sz w:val="28"/>
        </w:rPr>
        <w:t> </w:t>
      </w:r>
      <w:r>
        <w:rPr>
          <w:spacing w:val="-2"/>
          <w:sz w:val="28"/>
        </w:rPr>
        <w:t>підприємства;</w:t>
      </w:r>
    </w:p>
    <w:p>
      <w:pPr>
        <w:pStyle w:val="ListParagraph"/>
        <w:numPr>
          <w:ilvl w:val="0"/>
          <w:numId w:val="2"/>
        </w:numPr>
        <w:tabs>
          <w:tab w:pos="1287" w:val="left" w:leader="none"/>
        </w:tabs>
        <w:spacing w:line="240" w:lineRule="auto" w:before="163" w:after="0"/>
        <w:ind w:left="1287" w:right="0" w:hanging="359"/>
        <w:jc w:val="left"/>
        <w:rPr>
          <w:sz w:val="28"/>
        </w:rPr>
      </w:pPr>
      <w:r>
        <w:rPr>
          <w:sz w:val="28"/>
        </w:rPr>
        <w:t>цільові</w:t>
      </w:r>
      <w:r>
        <w:rPr>
          <w:spacing w:val="-8"/>
          <w:sz w:val="28"/>
        </w:rPr>
        <w:t> </w:t>
      </w:r>
      <w:r>
        <w:rPr>
          <w:sz w:val="28"/>
        </w:rPr>
        <w:t>аудиторії</w:t>
      </w:r>
      <w:r>
        <w:rPr>
          <w:spacing w:val="59"/>
          <w:sz w:val="28"/>
        </w:rPr>
        <w:t> </w:t>
      </w:r>
      <w:r>
        <w:rPr>
          <w:sz w:val="28"/>
        </w:rPr>
        <w:t>комунікацій</w:t>
      </w:r>
      <w:r>
        <w:rPr>
          <w:spacing w:val="-8"/>
          <w:sz w:val="28"/>
        </w:rPr>
        <w:t> </w:t>
      </w:r>
      <w:r>
        <w:rPr>
          <w:spacing w:val="-2"/>
          <w:sz w:val="28"/>
        </w:rPr>
        <w:t>підприємства;</w:t>
      </w:r>
    </w:p>
    <w:p>
      <w:pPr>
        <w:pStyle w:val="ListParagraph"/>
        <w:numPr>
          <w:ilvl w:val="0"/>
          <w:numId w:val="2"/>
        </w:numPr>
        <w:tabs>
          <w:tab w:pos="1287" w:val="left" w:leader="none"/>
        </w:tabs>
        <w:spacing w:line="240" w:lineRule="auto" w:before="161" w:after="0"/>
        <w:ind w:left="1287" w:right="0" w:hanging="359"/>
        <w:jc w:val="left"/>
        <w:rPr>
          <w:sz w:val="28"/>
        </w:rPr>
      </w:pPr>
      <w:r>
        <w:rPr>
          <w:sz w:val="28"/>
        </w:rPr>
        <w:t>складові</w:t>
      </w:r>
      <w:r>
        <w:rPr>
          <w:spacing w:val="-12"/>
          <w:sz w:val="28"/>
        </w:rPr>
        <w:t> </w:t>
      </w:r>
      <w:r>
        <w:rPr>
          <w:sz w:val="28"/>
        </w:rPr>
        <w:t>розробки</w:t>
      </w:r>
      <w:r>
        <w:rPr>
          <w:spacing w:val="-5"/>
          <w:sz w:val="28"/>
        </w:rPr>
        <w:t> </w:t>
      </w:r>
      <w:r>
        <w:rPr>
          <w:sz w:val="28"/>
        </w:rPr>
        <w:t>маркетингової</w:t>
      </w:r>
      <w:r>
        <w:rPr>
          <w:spacing w:val="-9"/>
          <w:sz w:val="28"/>
        </w:rPr>
        <w:t> </w:t>
      </w:r>
      <w:r>
        <w:rPr>
          <w:sz w:val="28"/>
        </w:rPr>
        <w:t>стратегії</w:t>
      </w:r>
      <w:r>
        <w:rPr>
          <w:spacing w:val="-5"/>
          <w:sz w:val="28"/>
        </w:rPr>
        <w:t> </w:t>
      </w:r>
      <w:r>
        <w:rPr>
          <w:spacing w:val="-2"/>
          <w:sz w:val="28"/>
        </w:rPr>
        <w:t>комунікацій;</w:t>
      </w:r>
    </w:p>
    <w:p>
      <w:pPr>
        <w:pStyle w:val="ListParagraph"/>
        <w:numPr>
          <w:ilvl w:val="0"/>
          <w:numId w:val="2"/>
        </w:numPr>
        <w:tabs>
          <w:tab w:pos="1287" w:val="left" w:leader="none"/>
        </w:tabs>
        <w:spacing w:line="240" w:lineRule="auto" w:before="160" w:after="0"/>
        <w:ind w:left="1287" w:right="0" w:hanging="359"/>
        <w:jc w:val="left"/>
        <w:rPr>
          <w:sz w:val="28"/>
        </w:rPr>
      </w:pPr>
      <w:r>
        <w:rPr>
          <w:sz w:val="28"/>
        </w:rPr>
        <w:t>місце</w:t>
      </w:r>
      <w:r>
        <w:rPr>
          <w:spacing w:val="-5"/>
          <w:sz w:val="28"/>
        </w:rPr>
        <w:t> </w:t>
      </w:r>
      <w:r>
        <w:rPr>
          <w:sz w:val="28"/>
        </w:rPr>
        <w:t>маркетингу</w:t>
      </w:r>
      <w:r>
        <w:rPr>
          <w:spacing w:val="-3"/>
          <w:sz w:val="28"/>
        </w:rPr>
        <w:t> </w:t>
      </w:r>
      <w:r>
        <w:rPr>
          <w:sz w:val="28"/>
        </w:rPr>
        <w:t>в</w:t>
      </w:r>
      <w:r>
        <w:rPr>
          <w:spacing w:val="-9"/>
          <w:sz w:val="28"/>
        </w:rPr>
        <w:t> </w:t>
      </w:r>
      <w:r>
        <w:rPr>
          <w:sz w:val="28"/>
        </w:rPr>
        <w:t>компанії</w:t>
      </w:r>
      <w:r>
        <w:rPr>
          <w:spacing w:val="-3"/>
          <w:sz w:val="28"/>
        </w:rPr>
        <w:t> </w:t>
      </w:r>
      <w:r>
        <w:rPr>
          <w:sz w:val="28"/>
        </w:rPr>
        <w:t>ТОВ</w:t>
      </w:r>
      <w:r>
        <w:rPr>
          <w:spacing w:val="-7"/>
          <w:sz w:val="28"/>
        </w:rPr>
        <w:t> </w:t>
      </w:r>
      <w:r>
        <w:rPr>
          <w:spacing w:val="-2"/>
          <w:sz w:val="28"/>
        </w:rPr>
        <w:t>«Бакотек»;</w:t>
      </w:r>
    </w:p>
    <w:p>
      <w:pPr>
        <w:pStyle w:val="ListParagraph"/>
        <w:spacing w:after="0" w:line="240" w:lineRule="auto"/>
        <w:jc w:val="left"/>
        <w:rPr>
          <w:sz w:val="28"/>
        </w:rPr>
        <w:sectPr>
          <w:pgSz w:w="11930" w:h="16860"/>
          <w:pgMar w:header="719" w:footer="0" w:top="1020" w:bottom="280" w:left="850" w:right="425"/>
        </w:sectPr>
      </w:pPr>
    </w:p>
    <w:p>
      <w:pPr>
        <w:pStyle w:val="ListParagraph"/>
        <w:numPr>
          <w:ilvl w:val="0"/>
          <w:numId w:val="2"/>
        </w:numPr>
        <w:tabs>
          <w:tab w:pos="1287" w:val="left" w:leader="none"/>
        </w:tabs>
        <w:spacing w:line="240" w:lineRule="auto" w:before="162" w:after="0"/>
        <w:ind w:left="1287" w:right="0" w:hanging="359"/>
        <w:jc w:val="both"/>
        <w:rPr>
          <w:sz w:val="28"/>
        </w:rPr>
      </w:pPr>
      <w:r>
        <w:rPr>
          <w:sz w:val="28"/>
        </w:rPr>
        <w:t>інструменти</w:t>
      </w:r>
      <w:r>
        <w:rPr>
          <w:spacing w:val="-12"/>
          <w:sz w:val="28"/>
        </w:rPr>
        <w:t> </w:t>
      </w:r>
      <w:r>
        <w:rPr>
          <w:sz w:val="28"/>
        </w:rPr>
        <w:t>маркетингових</w:t>
      </w:r>
      <w:r>
        <w:rPr>
          <w:spacing w:val="-10"/>
          <w:sz w:val="28"/>
        </w:rPr>
        <w:t> </w:t>
      </w:r>
      <w:r>
        <w:rPr>
          <w:spacing w:val="-2"/>
          <w:sz w:val="28"/>
        </w:rPr>
        <w:t>комунікацій;</w:t>
      </w:r>
    </w:p>
    <w:p>
      <w:pPr>
        <w:pStyle w:val="ListParagraph"/>
        <w:numPr>
          <w:ilvl w:val="0"/>
          <w:numId w:val="2"/>
        </w:numPr>
        <w:tabs>
          <w:tab w:pos="1287" w:val="left" w:leader="none"/>
        </w:tabs>
        <w:spacing w:line="240" w:lineRule="auto" w:before="161" w:after="0"/>
        <w:ind w:left="1287" w:right="0" w:hanging="359"/>
        <w:jc w:val="both"/>
        <w:rPr>
          <w:sz w:val="28"/>
        </w:rPr>
      </w:pPr>
      <w:r>
        <w:rPr>
          <w:sz w:val="28"/>
        </w:rPr>
        <w:t>результати</w:t>
      </w:r>
      <w:r>
        <w:rPr>
          <w:spacing w:val="-8"/>
          <w:sz w:val="28"/>
        </w:rPr>
        <w:t> </w:t>
      </w:r>
      <w:r>
        <w:rPr>
          <w:sz w:val="28"/>
        </w:rPr>
        <w:t>реалізації</w:t>
      </w:r>
      <w:r>
        <w:rPr>
          <w:spacing w:val="-7"/>
          <w:sz w:val="28"/>
        </w:rPr>
        <w:t> </w:t>
      </w:r>
      <w:r>
        <w:rPr>
          <w:sz w:val="28"/>
        </w:rPr>
        <w:t>розробленої</w:t>
      </w:r>
      <w:r>
        <w:rPr>
          <w:spacing w:val="-7"/>
          <w:sz w:val="28"/>
        </w:rPr>
        <w:t> </w:t>
      </w:r>
      <w:r>
        <w:rPr>
          <w:spacing w:val="-2"/>
          <w:sz w:val="28"/>
        </w:rPr>
        <w:t>стратегії.</w:t>
      </w:r>
    </w:p>
    <w:p>
      <w:pPr>
        <w:pStyle w:val="ListParagraph"/>
        <w:numPr>
          <w:ilvl w:val="0"/>
          <w:numId w:val="1"/>
        </w:numPr>
        <w:tabs>
          <w:tab w:pos="905" w:val="left" w:leader="none"/>
        </w:tabs>
        <w:spacing w:line="360" w:lineRule="auto" w:before="161" w:after="0"/>
        <w:ind w:left="568" w:right="134" w:firstLine="0"/>
        <w:jc w:val="both"/>
        <w:rPr>
          <w:sz w:val="28"/>
        </w:rPr>
      </w:pPr>
      <w:r>
        <w:rPr>
          <w:b/>
          <w:sz w:val="28"/>
        </w:rPr>
        <w:t>Орієнтовний перелік публікацій: </w:t>
      </w:r>
      <w:r>
        <w:rPr>
          <w:sz w:val="28"/>
        </w:rPr>
        <w:t>тези доповідей на міжнародних науково- практичних конференціях про ефективні маркетингові комунікації IT- дистриб’юторів; стаття в науковому фаховому виданні про специфіку стратегій маркетингових комунікацій в діяльності IT-дистриб’ютора.</w:t>
      </w:r>
    </w:p>
    <w:p>
      <w:pPr>
        <w:pStyle w:val="ListParagraph"/>
        <w:numPr>
          <w:ilvl w:val="0"/>
          <w:numId w:val="1"/>
        </w:numPr>
        <w:tabs>
          <w:tab w:pos="917" w:val="left" w:leader="none"/>
        </w:tabs>
        <w:spacing w:line="240" w:lineRule="auto" w:before="0" w:after="0"/>
        <w:ind w:left="917" w:right="0" w:hanging="349"/>
        <w:jc w:val="both"/>
        <w:rPr>
          <w:sz w:val="28"/>
        </w:rPr>
      </w:pPr>
      <w:r>
        <w:rPr>
          <w:b/>
          <w:sz w:val="28"/>
        </w:rPr>
        <w:t>Дата</w:t>
      </w:r>
      <w:r>
        <w:rPr>
          <w:b/>
          <w:spacing w:val="-4"/>
          <w:sz w:val="28"/>
        </w:rPr>
        <w:t> </w:t>
      </w:r>
      <w:r>
        <w:rPr>
          <w:b/>
          <w:sz w:val="28"/>
        </w:rPr>
        <w:t>видачі</w:t>
      </w:r>
      <w:r>
        <w:rPr>
          <w:b/>
          <w:spacing w:val="-3"/>
          <w:sz w:val="28"/>
        </w:rPr>
        <w:t> </w:t>
      </w:r>
      <w:r>
        <w:rPr>
          <w:b/>
          <w:sz w:val="28"/>
        </w:rPr>
        <w:t>завдання</w:t>
      </w:r>
      <w:r>
        <w:rPr>
          <w:b/>
          <w:spacing w:val="61"/>
          <w:sz w:val="28"/>
        </w:rPr>
        <w:t> </w:t>
      </w:r>
      <w:r>
        <w:rPr>
          <w:sz w:val="28"/>
        </w:rPr>
        <w:t>«01»</w:t>
      </w:r>
      <w:r>
        <w:rPr>
          <w:spacing w:val="-4"/>
          <w:sz w:val="28"/>
        </w:rPr>
        <w:t> </w:t>
      </w:r>
      <w:r>
        <w:rPr>
          <w:sz w:val="28"/>
        </w:rPr>
        <w:t>вересня</w:t>
      </w:r>
      <w:r>
        <w:rPr>
          <w:spacing w:val="-6"/>
          <w:sz w:val="28"/>
        </w:rPr>
        <w:t> </w:t>
      </w:r>
      <w:r>
        <w:rPr>
          <w:sz w:val="28"/>
        </w:rPr>
        <w:t>2024</w:t>
      </w:r>
      <w:r>
        <w:rPr>
          <w:spacing w:val="-6"/>
          <w:sz w:val="28"/>
        </w:rPr>
        <w:t> </w:t>
      </w:r>
      <w:r>
        <w:rPr>
          <w:spacing w:val="-5"/>
          <w:sz w:val="28"/>
        </w:rPr>
        <w:t>р.</w:t>
      </w:r>
    </w:p>
    <w:p>
      <w:pPr>
        <w:pStyle w:val="BodyText"/>
        <w:spacing w:before="78"/>
        <w:ind w:left="0"/>
        <w:jc w:val="left"/>
      </w:pPr>
    </w:p>
    <w:p>
      <w:pPr>
        <w:pStyle w:val="Heading2"/>
        <w:numPr>
          <w:ilvl w:val="0"/>
          <w:numId w:val="1"/>
        </w:numPr>
        <w:tabs>
          <w:tab w:pos="4477" w:val="left" w:leader="none"/>
        </w:tabs>
        <w:spacing w:line="240" w:lineRule="auto" w:before="0" w:after="0"/>
        <w:ind w:left="4477" w:right="0" w:hanging="279"/>
        <w:jc w:val="left"/>
      </w:pPr>
      <w:r>
        <w:rPr/>
        <w:t>Календарний</w:t>
      </w:r>
      <w:r>
        <w:rPr>
          <w:spacing w:val="-9"/>
        </w:rPr>
        <w:t> </w:t>
      </w:r>
      <w:r>
        <w:rPr>
          <w:spacing w:val="-4"/>
        </w:rPr>
        <w:t>план</w:t>
      </w:r>
    </w:p>
    <w:p>
      <w:pPr>
        <w:pStyle w:val="BodyText"/>
        <w:spacing w:before="173"/>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4410"/>
        <w:gridCol w:w="2538"/>
        <w:gridCol w:w="1983"/>
      </w:tblGrid>
      <w:tr>
        <w:trPr>
          <w:trHeight w:val="885" w:hRule="atLeast"/>
        </w:trPr>
        <w:tc>
          <w:tcPr>
            <w:tcW w:w="706" w:type="dxa"/>
          </w:tcPr>
          <w:p>
            <w:pPr>
              <w:pStyle w:val="TableParagraph"/>
              <w:spacing w:line="275" w:lineRule="exact"/>
              <w:ind w:left="112"/>
              <w:rPr>
                <w:i/>
                <w:sz w:val="24"/>
              </w:rPr>
            </w:pPr>
            <w:r>
              <w:rPr>
                <w:i/>
                <w:spacing w:val="-10"/>
                <w:sz w:val="24"/>
              </w:rPr>
              <w:t>№</w:t>
            </w:r>
          </w:p>
        </w:tc>
        <w:tc>
          <w:tcPr>
            <w:tcW w:w="4410" w:type="dxa"/>
          </w:tcPr>
          <w:p>
            <w:pPr>
              <w:pStyle w:val="TableParagraph"/>
              <w:ind w:left="1819" w:right="410" w:hanging="1398"/>
              <w:rPr>
                <w:i/>
                <w:sz w:val="24"/>
              </w:rPr>
            </w:pPr>
            <w:r>
              <w:rPr>
                <w:i/>
                <w:sz w:val="24"/>
              </w:rPr>
              <w:t>Назва</w:t>
            </w:r>
            <w:r>
              <w:rPr>
                <w:i/>
                <w:spacing w:val="-15"/>
                <w:sz w:val="24"/>
              </w:rPr>
              <w:t> </w:t>
            </w:r>
            <w:r>
              <w:rPr>
                <w:i/>
                <w:sz w:val="24"/>
              </w:rPr>
              <w:t>етапів</w:t>
            </w:r>
            <w:r>
              <w:rPr>
                <w:i/>
                <w:spacing w:val="-15"/>
                <w:sz w:val="24"/>
              </w:rPr>
              <w:t> </w:t>
            </w:r>
            <w:r>
              <w:rPr>
                <w:i/>
                <w:sz w:val="24"/>
              </w:rPr>
              <w:t>виконання</w:t>
            </w:r>
            <w:r>
              <w:rPr>
                <w:i/>
                <w:spacing w:val="-15"/>
                <w:sz w:val="24"/>
              </w:rPr>
              <w:t> </w:t>
            </w:r>
            <w:r>
              <w:rPr>
                <w:i/>
                <w:sz w:val="24"/>
              </w:rPr>
              <w:t>дипломної </w:t>
            </w:r>
            <w:r>
              <w:rPr>
                <w:i/>
                <w:spacing w:val="-2"/>
                <w:sz w:val="24"/>
              </w:rPr>
              <w:t>роботи</w:t>
            </w:r>
          </w:p>
        </w:tc>
        <w:tc>
          <w:tcPr>
            <w:tcW w:w="2538" w:type="dxa"/>
          </w:tcPr>
          <w:p>
            <w:pPr>
              <w:pStyle w:val="TableParagraph"/>
              <w:ind w:left="162" w:right="159" w:hanging="1"/>
              <w:jc w:val="center"/>
              <w:rPr>
                <w:i/>
                <w:sz w:val="24"/>
              </w:rPr>
            </w:pPr>
            <w:r>
              <w:rPr>
                <w:i/>
                <w:sz w:val="24"/>
              </w:rPr>
              <w:t>Термін виконання етапів</w:t>
            </w:r>
            <w:r>
              <w:rPr>
                <w:i/>
                <w:spacing w:val="-15"/>
                <w:sz w:val="24"/>
              </w:rPr>
              <w:t> </w:t>
            </w:r>
            <w:r>
              <w:rPr>
                <w:i/>
                <w:sz w:val="24"/>
              </w:rPr>
              <w:t>магістерської </w:t>
            </w:r>
            <w:r>
              <w:rPr>
                <w:i/>
                <w:spacing w:val="-2"/>
                <w:sz w:val="24"/>
              </w:rPr>
              <w:t>дисертації</w:t>
            </w:r>
          </w:p>
        </w:tc>
        <w:tc>
          <w:tcPr>
            <w:tcW w:w="1983" w:type="dxa"/>
          </w:tcPr>
          <w:p>
            <w:pPr>
              <w:pStyle w:val="TableParagraph"/>
              <w:spacing w:line="275" w:lineRule="exact"/>
              <w:ind w:left="468"/>
              <w:rPr>
                <w:i/>
                <w:sz w:val="24"/>
              </w:rPr>
            </w:pPr>
            <w:r>
              <w:rPr>
                <w:i/>
                <w:spacing w:val="-2"/>
                <w:sz w:val="24"/>
              </w:rPr>
              <w:t>Примітка</w:t>
            </w:r>
          </w:p>
        </w:tc>
      </w:tr>
      <w:tr>
        <w:trPr>
          <w:trHeight w:val="827" w:hRule="atLeast"/>
        </w:trPr>
        <w:tc>
          <w:tcPr>
            <w:tcW w:w="706" w:type="dxa"/>
          </w:tcPr>
          <w:p>
            <w:pPr>
              <w:pStyle w:val="TableParagraph"/>
              <w:spacing w:line="275" w:lineRule="exact"/>
              <w:ind w:left="112"/>
              <w:rPr>
                <w:sz w:val="24"/>
              </w:rPr>
            </w:pPr>
            <w:r>
              <w:rPr>
                <w:spacing w:val="-10"/>
                <w:sz w:val="24"/>
              </w:rPr>
              <w:t>1</w:t>
            </w:r>
          </w:p>
        </w:tc>
        <w:tc>
          <w:tcPr>
            <w:tcW w:w="4410" w:type="dxa"/>
          </w:tcPr>
          <w:p>
            <w:pPr>
              <w:pStyle w:val="TableParagraph"/>
              <w:spacing w:line="276" w:lineRule="exact"/>
              <w:ind w:right="149"/>
              <w:rPr>
                <w:sz w:val="24"/>
              </w:rPr>
            </w:pPr>
            <w:r>
              <w:rPr>
                <w:sz w:val="24"/>
              </w:rPr>
              <w:t>Збір</w:t>
            </w:r>
            <w:r>
              <w:rPr>
                <w:spacing w:val="-9"/>
                <w:sz w:val="24"/>
              </w:rPr>
              <w:t> </w:t>
            </w:r>
            <w:r>
              <w:rPr>
                <w:sz w:val="24"/>
              </w:rPr>
              <w:t>необхідної</w:t>
            </w:r>
            <w:r>
              <w:rPr>
                <w:spacing w:val="-11"/>
                <w:sz w:val="24"/>
              </w:rPr>
              <w:t> </w:t>
            </w:r>
            <w:r>
              <w:rPr>
                <w:sz w:val="24"/>
              </w:rPr>
              <w:t>інформації,</w:t>
            </w:r>
            <w:r>
              <w:rPr>
                <w:spacing w:val="-9"/>
                <w:sz w:val="24"/>
              </w:rPr>
              <w:t> </w:t>
            </w:r>
            <w:r>
              <w:rPr>
                <w:sz w:val="24"/>
              </w:rPr>
              <w:t>вивчення</w:t>
            </w:r>
            <w:r>
              <w:rPr>
                <w:spacing w:val="-9"/>
                <w:sz w:val="24"/>
              </w:rPr>
              <w:t> </w:t>
            </w:r>
            <w:r>
              <w:rPr>
                <w:sz w:val="24"/>
              </w:rPr>
              <w:t>та аналіз наукових джерел щодо досліджуваної тематики</w:t>
            </w:r>
          </w:p>
        </w:tc>
        <w:tc>
          <w:tcPr>
            <w:tcW w:w="2538" w:type="dxa"/>
          </w:tcPr>
          <w:p>
            <w:pPr>
              <w:pStyle w:val="TableParagraph"/>
              <w:spacing w:line="275" w:lineRule="exact"/>
              <w:rPr>
                <w:sz w:val="24"/>
              </w:rPr>
            </w:pPr>
            <w:r>
              <w:rPr>
                <w:sz w:val="24"/>
              </w:rPr>
              <w:t>02.09.2024-</w:t>
            </w:r>
            <w:r>
              <w:rPr>
                <w:spacing w:val="-1"/>
                <w:sz w:val="24"/>
              </w:rPr>
              <w:t> </w:t>
            </w:r>
            <w:r>
              <w:rPr>
                <w:spacing w:val="-2"/>
                <w:sz w:val="24"/>
              </w:rPr>
              <w:t>09.09.2024</w:t>
            </w:r>
          </w:p>
        </w:tc>
        <w:tc>
          <w:tcPr>
            <w:tcW w:w="1983" w:type="dxa"/>
          </w:tcPr>
          <w:p>
            <w:pPr>
              <w:pStyle w:val="TableParagraph"/>
              <w:spacing w:line="275" w:lineRule="exact"/>
              <w:ind w:left="104"/>
              <w:rPr>
                <w:sz w:val="24"/>
              </w:rPr>
            </w:pPr>
            <w:r>
              <w:rPr>
                <w:spacing w:val="-10"/>
                <w:sz w:val="24"/>
              </w:rPr>
              <w:t>-</w:t>
            </w:r>
          </w:p>
        </w:tc>
      </w:tr>
      <w:tr>
        <w:trPr>
          <w:trHeight w:val="830" w:hRule="atLeast"/>
        </w:trPr>
        <w:tc>
          <w:tcPr>
            <w:tcW w:w="706" w:type="dxa"/>
          </w:tcPr>
          <w:p>
            <w:pPr>
              <w:pStyle w:val="TableParagraph"/>
              <w:spacing w:before="1"/>
              <w:ind w:left="112"/>
              <w:rPr>
                <w:sz w:val="24"/>
              </w:rPr>
            </w:pPr>
            <w:r>
              <w:rPr>
                <w:spacing w:val="-10"/>
                <w:sz w:val="24"/>
              </w:rPr>
              <w:t>2</w:t>
            </w:r>
          </w:p>
        </w:tc>
        <w:tc>
          <w:tcPr>
            <w:tcW w:w="4410" w:type="dxa"/>
          </w:tcPr>
          <w:p>
            <w:pPr>
              <w:pStyle w:val="TableParagraph"/>
              <w:spacing w:before="1"/>
              <w:ind w:right="149"/>
              <w:rPr>
                <w:sz w:val="24"/>
              </w:rPr>
            </w:pPr>
            <w:r>
              <w:rPr>
                <w:sz w:val="24"/>
              </w:rPr>
              <w:t>Вивчення</w:t>
            </w:r>
            <w:r>
              <w:rPr>
                <w:spacing w:val="-15"/>
                <w:sz w:val="24"/>
              </w:rPr>
              <w:t> </w:t>
            </w:r>
            <w:r>
              <w:rPr>
                <w:sz w:val="24"/>
              </w:rPr>
              <w:t>теоретико-методичних</w:t>
            </w:r>
            <w:r>
              <w:rPr>
                <w:spacing w:val="-15"/>
                <w:sz w:val="24"/>
              </w:rPr>
              <w:t> </w:t>
            </w:r>
            <w:r>
              <w:rPr>
                <w:sz w:val="24"/>
              </w:rPr>
              <w:t>засад за обраною тематикою дослідження</w:t>
            </w:r>
          </w:p>
        </w:tc>
        <w:tc>
          <w:tcPr>
            <w:tcW w:w="2538" w:type="dxa"/>
          </w:tcPr>
          <w:p>
            <w:pPr>
              <w:pStyle w:val="TableParagraph"/>
              <w:spacing w:before="1"/>
              <w:rPr>
                <w:sz w:val="24"/>
              </w:rPr>
            </w:pPr>
            <w:r>
              <w:rPr>
                <w:spacing w:val="-2"/>
                <w:sz w:val="24"/>
              </w:rPr>
              <w:t>10.09.2024–</w:t>
            </w:r>
          </w:p>
          <w:p>
            <w:pPr>
              <w:pStyle w:val="TableParagraph"/>
              <w:rPr>
                <w:sz w:val="24"/>
              </w:rPr>
            </w:pPr>
            <w:r>
              <w:rPr>
                <w:spacing w:val="-2"/>
                <w:sz w:val="24"/>
              </w:rPr>
              <w:t>24.09.2024</w:t>
            </w:r>
          </w:p>
        </w:tc>
        <w:tc>
          <w:tcPr>
            <w:tcW w:w="1983" w:type="dxa"/>
          </w:tcPr>
          <w:p>
            <w:pPr>
              <w:pStyle w:val="TableParagraph"/>
              <w:spacing w:before="1"/>
              <w:ind w:left="104"/>
              <w:rPr>
                <w:sz w:val="24"/>
              </w:rPr>
            </w:pPr>
            <w:r>
              <w:rPr>
                <w:spacing w:val="-10"/>
                <w:sz w:val="24"/>
              </w:rPr>
              <w:t>-</w:t>
            </w:r>
          </w:p>
        </w:tc>
      </w:tr>
      <w:tr>
        <w:trPr>
          <w:trHeight w:val="559" w:hRule="atLeast"/>
        </w:trPr>
        <w:tc>
          <w:tcPr>
            <w:tcW w:w="706" w:type="dxa"/>
          </w:tcPr>
          <w:p>
            <w:pPr>
              <w:pStyle w:val="TableParagraph"/>
              <w:spacing w:line="275" w:lineRule="exact"/>
              <w:ind w:left="112"/>
              <w:rPr>
                <w:sz w:val="24"/>
              </w:rPr>
            </w:pPr>
            <w:r>
              <w:rPr>
                <w:spacing w:val="-10"/>
                <w:sz w:val="24"/>
              </w:rPr>
              <w:t>3</w:t>
            </w:r>
          </w:p>
        </w:tc>
        <w:tc>
          <w:tcPr>
            <w:tcW w:w="4410" w:type="dxa"/>
          </w:tcPr>
          <w:p>
            <w:pPr>
              <w:pStyle w:val="TableParagraph"/>
              <w:spacing w:line="276" w:lineRule="exact"/>
              <w:ind w:right="149"/>
              <w:rPr>
                <w:sz w:val="24"/>
              </w:rPr>
            </w:pPr>
            <w:r>
              <w:rPr>
                <w:sz w:val="24"/>
              </w:rPr>
              <w:t>Аналіз</w:t>
            </w:r>
            <w:r>
              <w:rPr>
                <w:spacing w:val="-15"/>
                <w:sz w:val="24"/>
              </w:rPr>
              <w:t> </w:t>
            </w:r>
            <w:r>
              <w:rPr>
                <w:sz w:val="24"/>
              </w:rPr>
              <w:t>діяльності</w:t>
            </w:r>
            <w:r>
              <w:rPr>
                <w:spacing w:val="-15"/>
                <w:sz w:val="24"/>
              </w:rPr>
              <w:t> </w:t>
            </w:r>
            <w:r>
              <w:rPr>
                <w:sz w:val="24"/>
              </w:rPr>
              <w:t>досліджуваного підприємства та промисловості</w:t>
            </w:r>
          </w:p>
        </w:tc>
        <w:tc>
          <w:tcPr>
            <w:tcW w:w="2538" w:type="dxa"/>
          </w:tcPr>
          <w:p>
            <w:pPr>
              <w:pStyle w:val="TableParagraph"/>
              <w:spacing w:line="275" w:lineRule="exact"/>
              <w:rPr>
                <w:sz w:val="24"/>
              </w:rPr>
            </w:pPr>
            <w:r>
              <w:rPr>
                <w:spacing w:val="-2"/>
                <w:sz w:val="24"/>
              </w:rPr>
              <w:t>02.09.2024–</w:t>
            </w:r>
          </w:p>
          <w:p>
            <w:pPr>
              <w:pStyle w:val="TableParagraph"/>
              <w:spacing w:line="264" w:lineRule="exact"/>
              <w:rPr>
                <w:sz w:val="24"/>
              </w:rPr>
            </w:pPr>
            <w:r>
              <w:rPr>
                <w:spacing w:val="-2"/>
                <w:sz w:val="24"/>
              </w:rPr>
              <w:t>12.09.2024</w:t>
            </w:r>
          </w:p>
        </w:tc>
        <w:tc>
          <w:tcPr>
            <w:tcW w:w="1983" w:type="dxa"/>
          </w:tcPr>
          <w:p>
            <w:pPr>
              <w:pStyle w:val="TableParagraph"/>
              <w:spacing w:before="6"/>
              <w:ind w:left="0"/>
              <w:rPr>
                <w:b/>
                <w:sz w:val="24"/>
              </w:rPr>
            </w:pPr>
          </w:p>
          <w:p>
            <w:pPr>
              <w:pStyle w:val="TableParagraph"/>
              <w:spacing w:line="257" w:lineRule="exact"/>
              <w:ind w:left="104"/>
              <w:rPr>
                <w:sz w:val="24"/>
              </w:rPr>
            </w:pPr>
            <w:r>
              <w:rPr>
                <w:spacing w:val="-10"/>
                <w:sz w:val="24"/>
              </w:rPr>
              <w:t>-</w:t>
            </w:r>
          </w:p>
        </w:tc>
      </w:tr>
      <w:tr>
        <w:trPr>
          <w:trHeight w:val="830" w:hRule="atLeast"/>
        </w:trPr>
        <w:tc>
          <w:tcPr>
            <w:tcW w:w="706" w:type="dxa"/>
          </w:tcPr>
          <w:p>
            <w:pPr>
              <w:pStyle w:val="TableParagraph"/>
              <w:spacing w:before="1"/>
              <w:ind w:left="112"/>
              <w:rPr>
                <w:sz w:val="24"/>
              </w:rPr>
            </w:pPr>
            <w:r>
              <w:rPr>
                <w:spacing w:val="-10"/>
                <w:sz w:val="24"/>
              </w:rPr>
              <w:t>4</w:t>
            </w:r>
          </w:p>
        </w:tc>
        <w:tc>
          <w:tcPr>
            <w:tcW w:w="4410" w:type="dxa"/>
          </w:tcPr>
          <w:p>
            <w:pPr>
              <w:pStyle w:val="TableParagraph"/>
              <w:spacing w:line="270" w:lineRule="atLeast"/>
              <w:rPr>
                <w:sz w:val="24"/>
              </w:rPr>
            </w:pPr>
            <w:r>
              <w:rPr>
                <w:sz w:val="24"/>
              </w:rPr>
              <w:t>Аналіз маркетингової діяльності підприємства</w:t>
            </w:r>
            <w:r>
              <w:rPr>
                <w:spacing w:val="-14"/>
                <w:sz w:val="24"/>
              </w:rPr>
              <w:t> </w:t>
            </w:r>
            <w:r>
              <w:rPr>
                <w:sz w:val="24"/>
              </w:rPr>
              <w:t>та</w:t>
            </w:r>
            <w:r>
              <w:rPr>
                <w:spacing w:val="-13"/>
                <w:sz w:val="24"/>
              </w:rPr>
              <w:t> </w:t>
            </w:r>
            <w:r>
              <w:rPr>
                <w:sz w:val="24"/>
              </w:rPr>
              <w:t>напрямів</w:t>
            </w:r>
            <w:r>
              <w:rPr>
                <w:spacing w:val="-14"/>
                <w:sz w:val="24"/>
              </w:rPr>
              <w:t> </w:t>
            </w:r>
            <w:r>
              <w:rPr>
                <w:sz w:val="24"/>
              </w:rPr>
              <w:t>досліджуваної </w:t>
            </w:r>
            <w:r>
              <w:rPr>
                <w:spacing w:val="-2"/>
                <w:sz w:val="24"/>
              </w:rPr>
              <w:t>тематики</w:t>
            </w:r>
          </w:p>
        </w:tc>
        <w:tc>
          <w:tcPr>
            <w:tcW w:w="2538" w:type="dxa"/>
          </w:tcPr>
          <w:p>
            <w:pPr>
              <w:pStyle w:val="TableParagraph"/>
              <w:spacing w:before="1"/>
              <w:rPr>
                <w:sz w:val="24"/>
              </w:rPr>
            </w:pPr>
            <w:r>
              <w:rPr>
                <w:spacing w:val="-2"/>
                <w:sz w:val="24"/>
              </w:rPr>
              <w:t>13.09.2024–</w:t>
            </w:r>
          </w:p>
          <w:p>
            <w:pPr>
              <w:pStyle w:val="TableParagraph"/>
              <w:rPr>
                <w:sz w:val="24"/>
              </w:rPr>
            </w:pPr>
            <w:r>
              <w:rPr>
                <w:spacing w:val="-2"/>
                <w:sz w:val="24"/>
              </w:rPr>
              <w:t>27.09.2024</w:t>
            </w:r>
          </w:p>
        </w:tc>
        <w:tc>
          <w:tcPr>
            <w:tcW w:w="1983" w:type="dxa"/>
          </w:tcPr>
          <w:p>
            <w:pPr>
              <w:pStyle w:val="TableParagraph"/>
              <w:spacing w:before="10"/>
              <w:ind w:left="0"/>
              <w:rPr>
                <w:b/>
                <w:sz w:val="24"/>
              </w:rPr>
            </w:pPr>
          </w:p>
          <w:p>
            <w:pPr>
              <w:pStyle w:val="TableParagraph"/>
              <w:spacing w:before="1"/>
              <w:ind w:left="104"/>
              <w:rPr>
                <w:sz w:val="24"/>
              </w:rPr>
            </w:pPr>
            <w:r>
              <w:rPr>
                <w:spacing w:val="-10"/>
                <w:sz w:val="24"/>
              </w:rPr>
              <w:t>-</w:t>
            </w:r>
          </w:p>
        </w:tc>
      </w:tr>
      <w:tr>
        <w:trPr>
          <w:trHeight w:val="558" w:hRule="atLeast"/>
        </w:trPr>
        <w:tc>
          <w:tcPr>
            <w:tcW w:w="706" w:type="dxa"/>
          </w:tcPr>
          <w:p>
            <w:pPr>
              <w:pStyle w:val="TableParagraph"/>
              <w:spacing w:line="275" w:lineRule="exact"/>
              <w:ind w:left="112"/>
              <w:rPr>
                <w:sz w:val="24"/>
              </w:rPr>
            </w:pPr>
            <w:r>
              <w:rPr>
                <w:spacing w:val="-10"/>
                <w:sz w:val="24"/>
              </w:rPr>
              <w:t>5</w:t>
            </w:r>
          </w:p>
        </w:tc>
        <w:tc>
          <w:tcPr>
            <w:tcW w:w="4410" w:type="dxa"/>
          </w:tcPr>
          <w:p>
            <w:pPr>
              <w:pStyle w:val="TableParagraph"/>
              <w:spacing w:line="276" w:lineRule="exact"/>
              <w:ind w:left="112" w:right="149"/>
              <w:rPr>
                <w:sz w:val="24"/>
              </w:rPr>
            </w:pPr>
            <w:r>
              <w:rPr>
                <w:sz w:val="24"/>
              </w:rPr>
              <w:t>Аналіз</w:t>
            </w:r>
            <w:r>
              <w:rPr>
                <w:spacing w:val="-15"/>
                <w:sz w:val="24"/>
              </w:rPr>
              <w:t> </w:t>
            </w:r>
            <w:r>
              <w:rPr>
                <w:sz w:val="24"/>
              </w:rPr>
              <w:t>стратегії</w:t>
            </w:r>
            <w:r>
              <w:rPr>
                <w:spacing w:val="-15"/>
                <w:sz w:val="24"/>
              </w:rPr>
              <w:t> </w:t>
            </w:r>
            <w:r>
              <w:rPr>
                <w:sz w:val="24"/>
              </w:rPr>
              <w:t>маркетингової комунікації підприємства</w:t>
            </w:r>
          </w:p>
        </w:tc>
        <w:tc>
          <w:tcPr>
            <w:tcW w:w="2538" w:type="dxa"/>
          </w:tcPr>
          <w:p>
            <w:pPr>
              <w:pStyle w:val="TableParagraph"/>
              <w:spacing w:line="275" w:lineRule="exact"/>
              <w:rPr>
                <w:sz w:val="24"/>
              </w:rPr>
            </w:pPr>
            <w:r>
              <w:rPr>
                <w:spacing w:val="-2"/>
                <w:sz w:val="24"/>
              </w:rPr>
              <w:t>28.09.2024–</w:t>
            </w:r>
          </w:p>
          <w:p>
            <w:pPr>
              <w:pStyle w:val="TableParagraph"/>
              <w:spacing w:line="264" w:lineRule="exact"/>
              <w:rPr>
                <w:sz w:val="24"/>
              </w:rPr>
            </w:pPr>
            <w:r>
              <w:rPr>
                <w:spacing w:val="-2"/>
                <w:sz w:val="24"/>
              </w:rPr>
              <w:t>18.10.2024</w:t>
            </w:r>
          </w:p>
        </w:tc>
        <w:tc>
          <w:tcPr>
            <w:tcW w:w="1983" w:type="dxa"/>
          </w:tcPr>
          <w:p>
            <w:pPr>
              <w:pStyle w:val="TableParagraph"/>
              <w:spacing w:before="6"/>
              <w:ind w:left="0"/>
              <w:rPr>
                <w:b/>
                <w:sz w:val="24"/>
              </w:rPr>
            </w:pPr>
          </w:p>
          <w:p>
            <w:pPr>
              <w:pStyle w:val="TableParagraph"/>
              <w:spacing w:line="257" w:lineRule="exact"/>
              <w:ind w:left="104"/>
              <w:rPr>
                <w:sz w:val="24"/>
              </w:rPr>
            </w:pPr>
            <w:r>
              <w:rPr>
                <w:spacing w:val="-10"/>
                <w:sz w:val="24"/>
              </w:rPr>
              <w:t>-</w:t>
            </w:r>
          </w:p>
        </w:tc>
      </w:tr>
      <w:tr>
        <w:trPr>
          <w:trHeight w:val="830" w:hRule="atLeast"/>
        </w:trPr>
        <w:tc>
          <w:tcPr>
            <w:tcW w:w="706" w:type="dxa"/>
          </w:tcPr>
          <w:p>
            <w:pPr>
              <w:pStyle w:val="TableParagraph"/>
              <w:spacing w:before="1"/>
              <w:ind w:left="112"/>
              <w:rPr>
                <w:sz w:val="24"/>
              </w:rPr>
            </w:pPr>
            <w:r>
              <w:rPr>
                <w:spacing w:val="-10"/>
                <w:sz w:val="24"/>
              </w:rPr>
              <w:t>7</w:t>
            </w:r>
          </w:p>
        </w:tc>
        <w:tc>
          <w:tcPr>
            <w:tcW w:w="4410" w:type="dxa"/>
          </w:tcPr>
          <w:p>
            <w:pPr>
              <w:pStyle w:val="TableParagraph"/>
              <w:spacing w:line="270" w:lineRule="atLeast"/>
              <w:ind w:right="149"/>
              <w:rPr>
                <w:sz w:val="24"/>
              </w:rPr>
            </w:pPr>
            <w:r>
              <w:rPr>
                <w:sz w:val="24"/>
              </w:rPr>
              <w:t>Розроблення рекомендацій щодо впровадження</w:t>
            </w:r>
            <w:r>
              <w:rPr>
                <w:spacing w:val="-15"/>
                <w:sz w:val="24"/>
              </w:rPr>
              <w:t> </w:t>
            </w:r>
            <w:r>
              <w:rPr>
                <w:sz w:val="24"/>
              </w:rPr>
              <w:t>маркетингової</w:t>
            </w:r>
            <w:r>
              <w:rPr>
                <w:spacing w:val="-15"/>
                <w:sz w:val="24"/>
              </w:rPr>
              <w:t> </w:t>
            </w:r>
            <w:r>
              <w:rPr>
                <w:sz w:val="24"/>
              </w:rPr>
              <w:t>стратегії </w:t>
            </w:r>
            <w:r>
              <w:rPr>
                <w:spacing w:val="-2"/>
                <w:sz w:val="24"/>
              </w:rPr>
              <w:t>комунікації</w:t>
            </w:r>
          </w:p>
        </w:tc>
        <w:tc>
          <w:tcPr>
            <w:tcW w:w="2538" w:type="dxa"/>
          </w:tcPr>
          <w:p>
            <w:pPr>
              <w:pStyle w:val="TableParagraph"/>
              <w:spacing w:before="1"/>
              <w:rPr>
                <w:sz w:val="24"/>
              </w:rPr>
            </w:pPr>
            <w:r>
              <w:rPr>
                <w:spacing w:val="-2"/>
                <w:sz w:val="24"/>
              </w:rPr>
              <w:t>27.10.2024–</w:t>
            </w:r>
          </w:p>
          <w:p>
            <w:pPr>
              <w:pStyle w:val="TableParagraph"/>
              <w:rPr>
                <w:sz w:val="24"/>
              </w:rPr>
            </w:pPr>
            <w:r>
              <w:rPr>
                <w:spacing w:val="-2"/>
                <w:sz w:val="24"/>
              </w:rPr>
              <w:t>10.11.2024</w:t>
            </w:r>
          </w:p>
        </w:tc>
        <w:tc>
          <w:tcPr>
            <w:tcW w:w="1983" w:type="dxa"/>
          </w:tcPr>
          <w:p>
            <w:pPr>
              <w:pStyle w:val="TableParagraph"/>
              <w:spacing w:before="10"/>
              <w:ind w:left="0"/>
              <w:rPr>
                <w:b/>
                <w:sz w:val="24"/>
              </w:rPr>
            </w:pPr>
          </w:p>
          <w:p>
            <w:pPr>
              <w:pStyle w:val="TableParagraph"/>
              <w:spacing w:before="1"/>
              <w:ind w:left="104"/>
              <w:rPr>
                <w:sz w:val="24"/>
              </w:rPr>
            </w:pPr>
            <w:r>
              <w:rPr>
                <w:spacing w:val="-10"/>
                <w:sz w:val="24"/>
              </w:rPr>
              <w:t>-</w:t>
            </w:r>
          </w:p>
        </w:tc>
      </w:tr>
      <w:tr>
        <w:trPr>
          <w:trHeight w:val="830" w:hRule="atLeast"/>
        </w:trPr>
        <w:tc>
          <w:tcPr>
            <w:tcW w:w="706" w:type="dxa"/>
          </w:tcPr>
          <w:p>
            <w:pPr>
              <w:pStyle w:val="TableParagraph"/>
              <w:spacing w:before="1"/>
              <w:ind w:left="112"/>
              <w:rPr>
                <w:sz w:val="24"/>
              </w:rPr>
            </w:pPr>
            <w:r>
              <w:rPr>
                <w:spacing w:val="-10"/>
                <w:sz w:val="24"/>
              </w:rPr>
              <w:t>8</w:t>
            </w:r>
          </w:p>
        </w:tc>
        <w:tc>
          <w:tcPr>
            <w:tcW w:w="4410" w:type="dxa"/>
          </w:tcPr>
          <w:p>
            <w:pPr>
              <w:pStyle w:val="TableParagraph"/>
              <w:spacing w:before="1"/>
              <w:ind w:right="1515"/>
              <w:rPr>
                <w:sz w:val="24"/>
              </w:rPr>
            </w:pPr>
            <w:r>
              <w:rPr>
                <w:sz w:val="24"/>
              </w:rPr>
              <w:t>Економічне</w:t>
            </w:r>
            <w:r>
              <w:rPr>
                <w:spacing w:val="-15"/>
                <w:sz w:val="24"/>
              </w:rPr>
              <w:t> </w:t>
            </w:r>
            <w:r>
              <w:rPr>
                <w:sz w:val="24"/>
              </w:rPr>
              <w:t>обґрунтування запропонованих заходів</w:t>
            </w:r>
          </w:p>
        </w:tc>
        <w:tc>
          <w:tcPr>
            <w:tcW w:w="2538" w:type="dxa"/>
          </w:tcPr>
          <w:p>
            <w:pPr>
              <w:pStyle w:val="TableParagraph"/>
              <w:spacing w:before="1"/>
              <w:rPr>
                <w:sz w:val="24"/>
              </w:rPr>
            </w:pPr>
            <w:r>
              <w:rPr>
                <w:spacing w:val="-2"/>
                <w:sz w:val="24"/>
              </w:rPr>
              <w:t>11.11.2024–</w:t>
            </w:r>
          </w:p>
          <w:p>
            <w:pPr>
              <w:pStyle w:val="TableParagraph"/>
              <w:rPr>
                <w:sz w:val="24"/>
              </w:rPr>
            </w:pPr>
            <w:r>
              <w:rPr>
                <w:spacing w:val="-2"/>
                <w:sz w:val="24"/>
              </w:rPr>
              <w:t>18.11.2024</w:t>
            </w:r>
          </w:p>
        </w:tc>
        <w:tc>
          <w:tcPr>
            <w:tcW w:w="1983" w:type="dxa"/>
          </w:tcPr>
          <w:p>
            <w:pPr>
              <w:pStyle w:val="TableParagraph"/>
              <w:spacing w:before="10"/>
              <w:ind w:left="0"/>
              <w:rPr>
                <w:b/>
                <w:sz w:val="24"/>
              </w:rPr>
            </w:pPr>
          </w:p>
          <w:p>
            <w:pPr>
              <w:pStyle w:val="TableParagraph"/>
              <w:spacing w:before="1"/>
              <w:ind w:left="104"/>
              <w:rPr>
                <w:sz w:val="24"/>
              </w:rPr>
            </w:pPr>
            <w:r>
              <w:rPr>
                <w:spacing w:val="-10"/>
                <w:sz w:val="24"/>
              </w:rPr>
              <w:t>-</w:t>
            </w:r>
          </w:p>
        </w:tc>
      </w:tr>
      <w:tr>
        <w:trPr>
          <w:trHeight w:val="552" w:hRule="atLeast"/>
        </w:trPr>
        <w:tc>
          <w:tcPr>
            <w:tcW w:w="706" w:type="dxa"/>
          </w:tcPr>
          <w:p>
            <w:pPr>
              <w:pStyle w:val="TableParagraph"/>
              <w:spacing w:line="276" w:lineRule="exact"/>
              <w:ind w:left="112"/>
              <w:rPr>
                <w:sz w:val="24"/>
              </w:rPr>
            </w:pPr>
            <w:r>
              <w:rPr>
                <w:spacing w:val="-10"/>
                <w:sz w:val="24"/>
              </w:rPr>
              <w:t>9</w:t>
            </w:r>
          </w:p>
        </w:tc>
        <w:tc>
          <w:tcPr>
            <w:tcW w:w="4410" w:type="dxa"/>
          </w:tcPr>
          <w:p>
            <w:pPr>
              <w:pStyle w:val="TableParagraph"/>
              <w:spacing w:line="276" w:lineRule="exact"/>
              <w:rPr>
                <w:sz w:val="24"/>
              </w:rPr>
            </w:pPr>
            <w:r>
              <w:rPr>
                <w:sz w:val="24"/>
              </w:rPr>
              <w:t>Оформлення</w:t>
            </w:r>
            <w:r>
              <w:rPr>
                <w:spacing w:val="-2"/>
                <w:sz w:val="24"/>
              </w:rPr>
              <w:t> </w:t>
            </w:r>
            <w:r>
              <w:rPr>
                <w:sz w:val="24"/>
              </w:rPr>
              <w:t>магістерської</w:t>
            </w:r>
            <w:r>
              <w:rPr>
                <w:spacing w:val="-2"/>
                <w:sz w:val="24"/>
              </w:rPr>
              <w:t> дисертації</w:t>
            </w:r>
          </w:p>
        </w:tc>
        <w:tc>
          <w:tcPr>
            <w:tcW w:w="2538" w:type="dxa"/>
          </w:tcPr>
          <w:p>
            <w:pPr>
              <w:pStyle w:val="TableParagraph"/>
              <w:spacing w:line="276" w:lineRule="exact"/>
              <w:rPr>
                <w:sz w:val="24"/>
              </w:rPr>
            </w:pPr>
            <w:r>
              <w:rPr>
                <w:spacing w:val="-2"/>
                <w:sz w:val="24"/>
              </w:rPr>
              <w:t>19.11.2024–</w:t>
            </w:r>
          </w:p>
          <w:p>
            <w:pPr>
              <w:pStyle w:val="TableParagraph"/>
              <w:spacing w:line="257" w:lineRule="exact"/>
              <w:rPr>
                <w:sz w:val="24"/>
              </w:rPr>
            </w:pPr>
            <w:r>
              <w:rPr>
                <w:spacing w:val="-2"/>
                <w:sz w:val="24"/>
              </w:rPr>
              <w:t>30.11.2024</w:t>
            </w:r>
          </w:p>
        </w:tc>
        <w:tc>
          <w:tcPr>
            <w:tcW w:w="1983" w:type="dxa"/>
          </w:tcPr>
          <w:p>
            <w:pPr>
              <w:pStyle w:val="TableParagraph"/>
              <w:spacing w:line="276" w:lineRule="exact"/>
              <w:ind w:left="104"/>
              <w:rPr>
                <w:sz w:val="24"/>
              </w:rPr>
            </w:pPr>
            <w:r>
              <w:rPr>
                <w:spacing w:val="-10"/>
                <w:sz w:val="24"/>
              </w:rPr>
              <w:t>-</w:t>
            </w:r>
          </w:p>
        </w:tc>
      </w:tr>
    </w:tbl>
    <w:p>
      <w:pPr>
        <w:pStyle w:val="BodyText"/>
        <w:ind w:left="0"/>
        <w:jc w:val="left"/>
        <w:rPr>
          <w:b/>
        </w:rPr>
      </w:pPr>
    </w:p>
    <w:p>
      <w:pPr>
        <w:pStyle w:val="BodyText"/>
        <w:ind w:left="0"/>
        <w:jc w:val="left"/>
        <w:rPr>
          <w:b/>
        </w:rPr>
      </w:pPr>
    </w:p>
    <w:p>
      <w:pPr>
        <w:pStyle w:val="BodyText"/>
        <w:ind w:left="0"/>
        <w:jc w:val="left"/>
        <w:rPr>
          <w:b/>
        </w:rPr>
      </w:pPr>
    </w:p>
    <w:p>
      <w:pPr>
        <w:pStyle w:val="BodyText"/>
        <w:tabs>
          <w:tab w:pos="3067" w:val="left" w:leader="none"/>
          <w:tab w:pos="3145" w:val="left" w:leader="none"/>
          <w:tab w:pos="5794" w:val="left" w:leader="none"/>
          <w:tab w:pos="5872" w:val="left" w:leader="none"/>
          <w:tab w:pos="6221" w:val="left" w:leader="none"/>
          <w:tab w:pos="7451" w:val="left" w:leader="none"/>
        </w:tabs>
        <w:spacing w:line="362" w:lineRule="auto"/>
        <w:ind w:right="2128"/>
        <w:jc w:val="left"/>
      </w:pPr>
      <w:r>
        <w:rPr>
          <w:spacing w:val="-2"/>
        </w:rPr>
        <w:t>Студентка</w:t>
      </w:r>
      <w:r>
        <w:rPr/>
        <w:tab/>
        <w:tab/>
      </w:r>
      <w:r>
        <w:rPr>
          <w:u w:val="single"/>
        </w:rPr>
        <w:tab/>
        <w:tab/>
      </w:r>
      <w:r>
        <w:rPr/>
        <w:tab/>
      </w:r>
      <w:r>
        <w:rPr>
          <w:spacing w:val="-64"/>
        </w:rPr>
        <w:t> </w:t>
      </w:r>
      <w:r>
        <w:rPr>
          <w:spacing w:val="-2"/>
        </w:rPr>
        <w:t>Вікторія</w:t>
      </w:r>
      <w:r>
        <w:rPr/>
        <w:tab/>
      </w:r>
      <w:r>
        <w:rPr>
          <w:spacing w:val="-4"/>
        </w:rPr>
        <w:t>ГАЦ </w:t>
      </w:r>
      <w:r>
        <w:rPr/>
        <w:t>Науковий керівник</w:t>
        <w:tab/>
      </w:r>
      <w:r>
        <w:rPr>
          <w:u w:val="single"/>
        </w:rPr>
        <w:tab/>
        <w:tab/>
      </w:r>
      <w:r>
        <w:rPr/>
        <w:tab/>
        <w:tab/>
        <w:t>Надія</w:t>
      </w:r>
      <w:r>
        <w:rPr>
          <w:spacing w:val="-18"/>
        </w:rPr>
        <w:t> </w:t>
      </w:r>
      <w:r>
        <w:rPr/>
        <w:t>ЯЗВІНСЬКА</w:t>
      </w:r>
    </w:p>
    <w:p>
      <w:pPr>
        <w:pStyle w:val="BodyText"/>
        <w:spacing w:after="0" w:line="362" w:lineRule="auto"/>
        <w:jc w:val="left"/>
        <w:sectPr>
          <w:pgSz w:w="11930" w:h="16860"/>
          <w:pgMar w:header="719" w:footer="0" w:top="1020" w:bottom="280" w:left="850" w:right="425"/>
        </w:sectPr>
      </w:pPr>
    </w:p>
    <w:p>
      <w:pPr>
        <w:pStyle w:val="Heading1"/>
        <w:ind w:right="705"/>
      </w:pPr>
      <w:r>
        <w:rPr>
          <w:spacing w:val="-2"/>
        </w:rPr>
        <w:t>РЕФЕРАТ</w:t>
      </w:r>
    </w:p>
    <w:p>
      <w:pPr>
        <w:pStyle w:val="BodyText"/>
        <w:spacing w:before="321"/>
        <w:ind w:left="0"/>
        <w:jc w:val="left"/>
        <w:rPr>
          <w:b/>
        </w:rPr>
      </w:pPr>
    </w:p>
    <w:p>
      <w:pPr>
        <w:pStyle w:val="BodyText"/>
        <w:spacing w:line="360" w:lineRule="auto" w:before="1"/>
        <w:ind w:right="135" w:firstLine="707"/>
      </w:pPr>
      <w:r>
        <w:rPr/>
        <w:t>Магістерська дисертація на тему «Розробка маркетингової стратегії комунікації IT-дистриб'ютора на промисловому ринку України» складається зі вступу, трьох розділів, списку використаних джерел та додатків. Загальний обсяг роботи становить 121 сторінку, містить 10 рисунків, 28 таблиць, 5 додатків. У роботі використано 69 джерел за переліком посилань.</w:t>
      </w:r>
    </w:p>
    <w:p>
      <w:pPr>
        <w:pStyle w:val="BodyText"/>
        <w:spacing w:line="360" w:lineRule="auto"/>
        <w:ind w:right="137" w:firstLine="707"/>
      </w:pPr>
      <w:r>
        <w:rPr>
          <w:i/>
        </w:rPr>
        <w:t>Мета</w:t>
      </w:r>
      <w:r>
        <w:rPr>
          <w:i/>
          <w:spacing w:val="-15"/>
        </w:rPr>
        <w:t> </w:t>
      </w:r>
      <w:r>
        <w:rPr>
          <w:i/>
        </w:rPr>
        <w:t>дисертації</w:t>
      </w:r>
      <w:r>
        <w:rPr>
          <w:i/>
          <w:spacing w:val="-15"/>
        </w:rPr>
        <w:t> </w:t>
      </w:r>
      <w:r>
        <w:rPr/>
        <w:t>полягає</w:t>
      </w:r>
      <w:r>
        <w:rPr>
          <w:spacing w:val="-16"/>
        </w:rPr>
        <w:t> </w:t>
      </w:r>
      <w:r>
        <w:rPr/>
        <w:t>у</w:t>
      </w:r>
      <w:r>
        <w:rPr>
          <w:spacing w:val="-17"/>
        </w:rPr>
        <w:t> </w:t>
      </w:r>
      <w:r>
        <w:rPr/>
        <w:t>подальшому</w:t>
      </w:r>
      <w:r>
        <w:rPr>
          <w:spacing w:val="-17"/>
        </w:rPr>
        <w:t> </w:t>
      </w:r>
      <w:r>
        <w:rPr/>
        <w:t>розвитку</w:t>
      </w:r>
      <w:r>
        <w:rPr>
          <w:spacing w:val="-15"/>
        </w:rPr>
        <w:t> </w:t>
      </w:r>
      <w:r>
        <w:rPr/>
        <w:t>та</w:t>
      </w:r>
      <w:r>
        <w:rPr>
          <w:spacing w:val="-18"/>
        </w:rPr>
        <w:t> </w:t>
      </w:r>
      <w:r>
        <w:rPr/>
        <w:t>дослідженню</w:t>
      </w:r>
      <w:r>
        <w:rPr>
          <w:spacing w:val="-16"/>
        </w:rPr>
        <w:t> </w:t>
      </w:r>
      <w:r>
        <w:rPr/>
        <w:t>теоретико- методологічних засад та наданні практичних рекомендацій щодо розробки та управління маркетинговою стратегією комунікацій дистриб’ютора інформаційних технологій на промисловому ринку.</w:t>
      </w:r>
    </w:p>
    <w:p>
      <w:pPr>
        <w:pStyle w:val="BodyText"/>
        <w:spacing w:line="360" w:lineRule="auto"/>
        <w:ind w:right="146" w:firstLine="707"/>
      </w:pPr>
      <w:r>
        <w:rPr>
          <w:i/>
        </w:rPr>
        <w:t>Об’єктом дослідження </w:t>
      </w:r>
      <w:r>
        <w:rPr/>
        <w:t>є процес процес розробки маркетингової стратегії комунікації IT-дистриб'ютора на промисловому ринку України.</w:t>
      </w:r>
    </w:p>
    <w:p>
      <w:pPr>
        <w:pStyle w:val="BodyText"/>
        <w:spacing w:line="360" w:lineRule="auto" w:before="1"/>
        <w:ind w:right="141" w:firstLine="707"/>
      </w:pPr>
      <w:r>
        <w:rPr>
          <w:i/>
        </w:rPr>
        <w:t>Предметом дослідження </w:t>
      </w:r>
      <w:r>
        <w:rPr/>
        <w:t>є теоретичні та методологічні засади та практичні етапи</w:t>
      </w:r>
      <w:r>
        <w:rPr>
          <w:spacing w:val="-18"/>
        </w:rPr>
        <w:t> </w:t>
      </w:r>
      <w:r>
        <w:rPr/>
        <w:t>розробки</w:t>
      </w:r>
      <w:r>
        <w:rPr>
          <w:spacing w:val="-17"/>
        </w:rPr>
        <w:t> </w:t>
      </w:r>
      <w:r>
        <w:rPr/>
        <w:t>маркетингової</w:t>
      </w:r>
      <w:r>
        <w:rPr>
          <w:spacing w:val="-18"/>
        </w:rPr>
        <w:t> </w:t>
      </w:r>
      <w:r>
        <w:rPr/>
        <w:t>стратегії</w:t>
      </w:r>
      <w:r>
        <w:rPr>
          <w:spacing w:val="-17"/>
        </w:rPr>
        <w:t> </w:t>
      </w:r>
      <w:r>
        <w:rPr/>
        <w:t>комунікацій</w:t>
      </w:r>
      <w:r>
        <w:rPr>
          <w:spacing w:val="-18"/>
        </w:rPr>
        <w:t> </w:t>
      </w:r>
      <w:r>
        <w:rPr/>
        <w:t>дистриб’ютора</w:t>
      </w:r>
      <w:r>
        <w:rPr>
          <w:spacing w:val="-17"/>
        </w:rPr>
        <w:t> </w:t>
      </w:r>
      <w:r>
        <w:rPr/>
        <w:t>інформаційних технологій</w:t>
      </w:r>
      <w:r>
        <w:rPr>
          <w:spacing w:val="40"/>
        </w:rPr>
        <w:t> </w:t>
      </w:r>
      <w:r>
        <w:rPr/>
        <w:t>на промисловому ринку.</w:t>
      </w:r>
    </w:p>
    <w:p>
      <w:pPr>
        <w:pStyle w:val="BodyText"/>
        <w:spacing w:line="360" w:lineRule="auto"/>
        <w:ind w:right="141" w:firstLine="707"/>
      </w:pPr>
      <w:r>
        <w:rPr>
          <w:i/>
        </w:rPr>
        <w:t>Основні методи дослідження</w:t>
      </w:r>
      <w:r>
        <w:rPr/>
        <w:t>: метод узагальнення та порівняння, метод аналізу та синтезу, статистичні методи, методи інтерпретації, економічний метод, методи збору первинної інформації.</w:t>
      </w:r>
    </w:p>
    <w:p>
      <w:pPr>
        <w:pStyle w:val="BodyText"/>
        <w:spacing w:line="360" w:lineRule="auto"/>
        <w:ind w:right="137" w:firstLine="707"/>
      </w:pPr>
      <w:r>
        <w:rPr/>
        <w:t>Наукова</w:t>
      </w:r>
      <w:r>
        <w:rPr>
          <w:spacing w:val="-13"/>
        </w:rPr>
        <w:t> </w:t>
      </w:r>
      <w:r>
        <w:rPr/>
        <w:t>новизна</w:t>
      </w:r>
      <w:r>
        <w:rPr>
          <w:spacing w:val="-12"/>
        </w:rPr>
        <w:t> </w:t>
      </w:r>
      <w:r>
        <w:rPr/>
        <w:t>полягає</w:t>
      </w:r>
      <w:r>
        <w:rPr>
          <w:spacing w:val="-12"/>
        </w:rPr>
        <w:t> </w:t>
      </w:r>
      <w:r>
        <w:rPr/>
        <w:t>у</w:t>
      </w:r>
      <w:r>
        <w:rPr>
          <w:spacing w:val="-12"/>
        </w:rPr>
        <w:t> </w:t>
      </w:r>
      <w:r>
        <w:rPr/>
        <w:t>тому,</w:t>
      </w:r>
      <w:r>
        <w:rPr>
          <w:spacing w:val="-13"/>
        </w:rPr>
        <w:t> </w:t>
      </w:r>
      <w:r>
        <w:rPr/>
        <w:t>що</w:t>
      </w:r>
      <w:r>
        <w:rPr>
          <w:spacing w:val="40"/>
        </w:rPr>
        <w:t> </w:t>
      </w:r>
      <w:r>
        <w:rPr/>
        <w:t>удосконалено</w:t>
      </w:r>
      <w:r>
        <w:rPr>
          <w:spacing w:val="-9"/>
        </w:rPr>
        <w:t> </w:t>
      </w:r>
      <w:r>
        <w:rPr/>
        <w:t>методологічні</w:t>
      </w:r>
      <w:r>
        <w:rPr>
          <w:spacing w:val="-12"/>
        </w:rPr>
        <w:t> </w:t>
      </w:r>
      <w:r>
        <w:rPr/>
        <w:t>положення розробки маркетингової стратегії комунікації. Набули подальшого розвитку теоретико-методичні підходи моделювання взаємодії суб’єктів та об’єктів під час маркетингових комунікацій.</w:t>
      </w:r>
    </w:p>
    <w:p>
      <w:pPr>
        <w:pStyle w:val="BodyText"/>
        <w:spacing w:line="360" w:lineRule="auto"/>
        <w:ind w:right="136" w:firstLine="707"/>
      </w:pPr>
      <w:r>
        <w:rPr/>
        <w:t>Практичне значення отриманих результатів полягає у тому, що була вдосконалена методологічна база, яка пов'язана з управлінням маркетинговою комунікаційною стратегією та розроблені рекомендації щодо розробки маркетингової</w:t>
      </w:r>
      <w:r>
        <w:rPr>
          <w:spacing w:val="-9"/>
        </w:rPr>
        <w:t> </w:t>
      </w:r>
      <w:r>
        <w:rPr/>
        <w:t>стратегії</w:t>
      </w:r>
      <w:r>
        <w:rPr>
          <w:spacing w:val="-9"/>
        </w:rPr>
        <w:t> </w:t>
      </w:r>
      <w:r>
        <w:rPr/>
        <w:t>комунікацій</w:t>
      </w:r>
      <w:r>
        <w:rPr>
          <w:spacing w:val="-5"/>
        </w:rPr>
        <w:t> </w:t>
      </w:r>
      <w:r>
        <w:rPr/>
        <w:t>,</w:t>
      </w:r>
      <w:r>
        <w:rPr>
          <w:spacing w:val="-11"/>
        </w:rPr>
        <w:t> </w:t>
      </w:r>
      <w:r>
        <w:rPr/>
        <w:t>яка</w:t>
      </w:r>
      <w:r>
        <w:rPr>
          <w:spacing w:val="-10"/>
        </w:rPr>
        <w:t> </w:t>
      </w:r>
      <w:r>
        <w:rPr/>
        <w:t>орієнтована</w:t>
      </w:r>
      <w:r>
        <w:rPr>
          <w:spacing w:val="-10"/>
        </w:rPr>
        <w:t> </w:t>
      </w:r>
      <w:r>
        <w:rPr/>
        <w:t>на</w:t>
      </w:r>
      <w:r>
        <w:rPr>
          <w:spacing w:val="-10"/>
        </w:rPr>
        <w:t> </w:t>
      </w:r>
      <w:r>
        <w:rPr/>
        <w:t>підвищення</w:t>
      </w:r>
      <w:r>
        <w:rPr>
          <w:spacing w:val="-7"/>
        </w:rPr>
        <w:t> </w:t>
      </w:r>
      <w:r>
        <w:rPr/>
        <w:t>лояльності</w:t>
      </w:r>
      <w:r>
        <w:rPr>
          <w:spacing w:val="-12"/>
        </w:rPr>
        <w:t> </w:t>
      </w:r>
      <w:r>
        <w:rPr/>
        <w:t>до бренду підприємства, підвищення рівня обізнаності про бренд, що сприяє довгостроковій побудові відносин зі споживачами.</w:t>
      </w:r>
    </w:p>
    <w:p>
      <w:pPr>
        <w:pStyle w:val="BodyText"/>
        <w:spacing w:after="0" w:line="360" w:lineRule="auto"/>
        <w:sectPr>
          <w:pgSz w:w="11930" w:h="16860"/>
          <w:pgMar w:header="719" w:footer="0" w:top="1020" w:bottom="280" w:left="850" w:right="425"/>
        </w:sectPr>
      </w:pPr>
    </w:p>
    <w:p>
      <w:pPr>
        <w:pStyle w:val="BodyText"/>
        <w:spacing w:line="360" w:lineRule="auto" w:before="162"/>
        <w:ind w:right="141" w:firstLine="707"/>
      </w:pPr>
      <w:r>
        <w:rPr/>
        <w:t>Подальші дослідження можуть бути використання ТОВ «БАКОТЕК» для ефективного використання маркетингової комунікаційної стратегії, яка сприяє оперативній адаптації компанії до змін на ринку.</w:t>
      </w:r>
    </w:p>
    <w:p>
      <w:pPr>
        <w:pStyle w:val="BodyText"/>
        <w:spacing w:line="360" w:lineRule="auto"/>
        <w:ind w:right="139" w:firstLine="707"/>
      </w:pPr>
      <w:r>
        <w:rPr/>
        <w:t>Ключові слова: маркетингова стратегія комунікації, розробка маркетингової стратегії комунікації, внутрішні комунікації, зовнішні та внутрішні цільові аудиторії комунікації, інтегровані маркетингові комунікації.</w:t>
      </w:r>
    </w:p>
    <w:p>
      <w:pPr>
        <w:pStyle w:val="BodyText"/>
        <w:spacing w:after="0" w:line="360" w:lineRule="auto"/>
        <w:sectPr>
          <w:pgSz w:w="11930" w:h="16860"/>
          <w:pgMar w:header="719" w:footer="0" w:top="1020" w:bottom="280" w:left="850" w:right="425"/>
        </w:sectPr>
      </w:pPr>
    </w:p>
    <w:p>
      <w:pPr>
        <w:pStyle w:val="Heading1"/>
      </w:pPr>
      <w:r>
        <w:rPr>
          <w:spacing w:val="-2"/>
        </w:rPr>
        <w:t>ABSTRACT</w:t>
      </w:r>
    </w:p>
    <w:p>
      <w:pPr>
        <w:pStyle w:val="BodyText"/>
        <w:spacing w:before="321"/>
        <w:ind w:left="0"/>
        <w:jc w:val="left"/>
        <w:rPr>
          <w:b/>
        </w:rPr>
      </w:pPr>
    </w:p>
    <w:p>
      <w:pPr>
        <w:pStyle w:val="BodyText"/>
        <w:spacing w:line="360" w:lineRule="auto" w:before="1"/>
        <w:ind w:right="134" w:firstLine="707"/>
      </w:pPr>
      <w:r>
        <w:rPr/>
        <w:t>The master's thesis on «Development of a marketing communication strategy for an IT distributor in the industrial market of Ukraine» consists of an introduction, three chapters, a list of references and appendices. The total volume of the work is 121 pages, contains 10 figures, 28 tables, 5 appendices. The paper uses 69 sources according to the list of references.</w:t>
      </w:r>
    </w:p>
    <w:p>
      <w:pPr>
        <w:pStyle w:val="BodyText"/>
        <w:spacing w:line="360" w:lineRule="auto"/>
        <w:ind w:right="146" w:firstLine="707"/>
      </w:pPr>
      <w:r>
        <w:rPr>
          <w:i/>
        </w:rPr>
        <w:t>The objective of the work </w:t>
      </w:r>
      <w:r>
        <w:rPr/>
        <w:t>is to further develop and study the theoretical and methodological</w:t>
      </w:r>
      <w:r>
        <w:rPr>
          <w:spacing w:val="-6"/>
        </w:rPr>
        <w:t> </w:t>
      </w:r>
      <w:r>
        <w:rPr/>
        <w:t>foundations</w:t>
      </w:r>
      <w:r>
        <w:rPr>
          <w:spacing w:val="-6"/>
        </w:rPr>
        <w:t> </w:t>
      </w:r>
      <w:r>
        <w:rPr/>
        <w:t>and</w:t>
      </w:r>
      <w:r>
        <w:rPr>
          <w:spacing w:val="-8"/>
        </w:rPr>
        <w:t> </w:t>
      </w:r>
      <w:r>
        <w:rPr/>
        <w:t>provide</w:t>
      </w:r>
      <w:r>
        <w:rPr>
          <w:spacing w:val="-6"/>
        </w:rPr>
        <w:t> </w:t>
      </w:r>
      <w:r>
        <w:rPr/>
        <w:t>practical</w:t>
      </w:r>
      <w:r>
        <w:rPr>
          <w:spacing w:val="-6"/>
        </w:rPr>
        <w:t> </w:t>
      </w:r>
      <w:r>
        <w:rPr/>
        <w:t>recommendations</w:t>
      </w:r>
      <w:r>
        <w:rPr>
          <w:spacing w:val="-6"/>
        </w:rPr>
        <w:t> </w:t>
      </w:r>
      <w:r>
        <w:rPr/>
        <w:t>for</w:t>
      </w:r>
      <w:r>
        <w:rPr>
          <w:spacing w:val="-9"/>
        </w:rPr>
        <w:t> </w:t>
      </w:r>
      <w:r>
        <w:rPr/>
        <w:t>the</w:t>
      </w:r>
      <w:r>
        <w:rPr>
          <w:spacing w:val="-9"/>
        </w:rPr>
        <w:t> </w:t>
      </w:r>
      <w:r>
        <w:rPr/>
        <w:t>development and</w:t>
      </w:r>
      <w:r>
        <w:rPr>
          <w:spacing w:val="-2"/>
        </w:rPr>
        <w:t> </w:t>
      </w:r>
      <w:r>
        <w:rPr/>
        <w:t>management</w:t>
      </w:r>
      <w:r>
        <w:rPr>
          <w:spacing w:val="-6"/>
        </w:rPr>
        <w:t> </w:t>
      </w:r>
      <w:r>
        <w:rPr/>
        <w:t>of</w:t>
      </w:r>
      <w:r>
        <w:rPr>
          <w:spacing w:val="-6"/>
        </w:rPr>
        <w:t> </w:t>
      </w:r>
      <w:r>
        <w:rPr/>
        <w:t>the</w:t>
      </w:r>
      <w:r>
        <w:rPr>
          <w:spacing w:val="-3"/>
        </w:rPr>
        <w:t> </w:t>
      </w:r>
      <w:r>
        <w:rPr/>
        <w:t>marketing</w:t>
      </w:r>
      <w:r>
        <w:rPr>
          <w:spacing w:val="-2"/>
        </w:rPr>
        <w:t> </w:t>
      </w:r>
      <w:r>
        <w:rPr/>
        <w:t>communication</w:t>
      </w:r>
      <w:r>
        <w:rPr>
          <w:spacing w:val="-6"/>
        </w:rPr>
        <w:t> </w:t>
      </w:r>
      <w:r>
        <w:rPr/>
        <w:t>strategy</w:t>
      </w:r>
      <w:r>
        <w:rPr>
          <w:spacing w:val="-2"/>
        </w:rPr>
        <w:t> </w:t>
      </w:r>
      <w:r>
        <w:rPr/>
        <w:t>of</w:t>
      </w:r>
      <w:r>
        <w:rPr>
          <w:spacing w:val="-6"/>
        </w:rPr>
        <w:t> </w:t>
      </w:r>
      <w:r>
        <w:rPr/>
        <w:t>an</w:t>
      </w:r>
      <w:r>
        <w:rPr>
          <w:spacing w:val="-2"/>
        </w:rPr>
        <w:t> </w:t>
      </w:r>
      <w:r>
        <w:rPr/>
        <w:t>information</w:t>
      </w:r>
      <w:r>
        <w:rPr>
          <w:spacing w:val="-2"/>
        </w:rPr>
        <w:t> </w:t>
      </w:r>
      <w:r>
        <w:rPr/>
        <w:t>technology distributor in the industrial market.</w:t>
      </w:r>
    </w:p>
    <w:p>
      <w:pPr>
        <w:pStyle w:val="BodyText"/>
        <w:spacing w:line="360" w:lineRule="auto"/>
        <w:ind w:right="143" w:firstLine="707"/>
      </w:pPr>
      <w:r>
        <w:rPr>
          <w:i/>
        </w:rPr>
        <w:t>Research methods </w:t>
      </w:r>
      <w:r>
        <w:rPr/>
        <w:t>include: the method of generalization and comparison, the method</w:t>
      </w:r>
      <w:r>
        <w:rPr>
          <w:spacing w:val="-18"/>
        </w:rPr>
        <w:t> </w:t>
      </w:r>
      <w:r>
        <w:rPr/>
        <w:t>of</w:t>
      </w:r>
      <w:r>
        <w:rPr>
          <w:spacing w:val="-17"/>
        </w:rPr>
        <w:t> </w:t>
      </w:r>
      <w:r>
        <w:rPr/>
        <w:t>analysis</w:t>
      </w:r>
      <w:r>
        <w:rPr>
          <w:spacing w:val="-18"/>
        </w:rPr>
        <w:t> </w:t>
      </w:r>
      <w:r>
        <w:rPr/>
        <w:t>and</w:t>
      </w:r>
      <w:r>
        <w:rPr>
          <w:spacing w:val="-17"/>
        </w:rPr>
        <w:t> </w:t>
      </w:r>
      <w:r>
        <w:rPr/>
        <w:t>synthesis,</w:t>
      </w:r>
      <w:r>
        <w:rPr>
          <w:spacing w:val="-18"/>
        </w:rPr>
        <w:t> </w:t>
      </w:r>
      <w:r>
        <w:rPr/>
        <w:t>statistical</w:t>
      </w:r>
      <w:r>
        <w:rPr>
          <w:spacing w:val="-17"/>
        </w:rPr>
        <w:t> </w:t>
      </w:r>
      <w:r>
        <w:rPr/>
        <w:t>methods,</w:t>
      </w:r>
      <w:r>
        <w:rPr>
          <w:spacing w:val="-18"/>
        </w:rPr>
        <w:t> </w:t>
      </w:r>
      <w:r>
        <w:rPr/>
        <w:t>methods</w:t>
      </w:r>
      <w:r>
        <w:rPr>
          <w:spacing w:val="-17"/>
        </w:rPr>
        <w:t> </w:t>
      </w:r>
      <w:r>
        <w:rPr/>
        <w:t>of</w:t>
      </w:r>
      <w:r>
        <w:rPr>
          <w:spacing w:val="-18"/>
        </w:rPr>
        <w:t> </w:t>
      </w:r>
      <w:r>
        <w:rPr/>
        <w:t>interpretation,</w:t>
      </w:r>
      <w:r>
        <w:rPr>
          <w:spacing w:val="-17"/>
        </w:rPr>
        <w:t> </w:t>
      </w:r>
      <w:r>
        <w:rPr/>
        <w:t>economic methods, and methods of collecting primary information.</w:t>
      </w:r>
    </w:p>
    <w:p>
      <w:pPr>
        <w:pStyle w:val="BodyText"/>
        <w:spacing w:line="360" w:lineRule="auto" w:before="1"/>
        <w:ind w:right="142" w:firstLine="707"/>
      </w:pPr>
      <w:r>
        <w:rPr>
          <w:i/>
        </w:rPr>
        <w:t>The</w:t>
      </w:r>
      <w:r>
        <w:rPr>
          <w:i/>
          <w:spacing w:val="-12"/>
        </w:rPr>
        <w:t> </w:t>
      </w:r>
      <w:r>
        <w:rPr>
          <w:i/>
        </w:rPr>
        <w:t>object</w:t>
      </w:r>
      <w:r>
        <w:rPr>
          <w:i/>
          <w:spacing w:val="-14"/>
        </w:rPr>
        <w:t> </w:t>
      </w:r>
      <w:r>
        <w:rPr>
          <w:i/>
        </w:rPr>
        <w:t>of</w:t>
      </w:r>
      <w:r>
        <w:rPr>
          <w:i/>
          <w:spacing w:val="-12"/>
        </w:rPr>
        <w:t> </w:t>
      </w:r>
      <w:r>
        <w:rPr>
          <w:i/>
        </w:rPr>
        <w:t>the</w:t>
      </w:r>
      <w:r>
        <w:rPr>
          <w:i/>
          <w:spacing w:val="-12"/>
        </w:rPr>
        <w:t> </w:t>
      </w:r>
      <w:r>
        <w:rPr>
          <w:i/>
        </w:rPr>
        <w:t>research</w:t>
      </w:r>
      <w:r>
        <w:rPr>
          <w:i/>
          <w:spacing w:val="-8"/>
        </w:rPr>
        <w:t> </w:t>
      </w:r>
      <w:r>
        <w:rPr/>
        <w:t>is</w:t>
      </w:r>
      <w:r>
        <w:rPr>
          <w:spacing w:val="-12"/>
        </w:rPr>
        <w:t> </w:t>
      </w:r>
      <w:r>
        <w:rPr/>
        <w:t>the</w:t>
      </w:r>
      <w:r>
        <w:rPr>
          <w:spacing w:val="-12"/>
        </w:rPr>
        <w:t> </w:t>
      </w:r>
      <w:r>
        <w:rPr/>
        <w:t>process</w:t>
      </w:r>
      <w:r>
        <w:rPr>
          <w:spacing w:val="-12"/>
        </w:rPr>
        <w:t> </w:t>
      </w:r>
      <w:r>
        <w:rPr/>
        <w:t>of</w:t>
      </w:r>
      <w:r>
        <w:rPr>
          <w:spacing w:val="-12"/>
        </w:rPr>
        <w:t> </w:t>
      </w:r>
      <w:r>
        <w:rPr/>
        <w:t>developing</w:t>
      </w:r>
      <w:r>
        <w:rPr>
          <w:spacing w:val="-12"/>
        </w:rPr>
        <w:t> </w:t>
      </w:r>
      <w:r>
        <w:rPr/>
        <w:t>a</w:t>
      </w:r>
      <w:r>
        <w:rPr>
          <w:spacing w:val="-12"/>
        </w:rPr>
        <w:t> </w:t>
      </w:r>
      <w:r>
        <w:rPr/>
        <w:t>marketing</w:t>
      </w:r>
      <w:r>
        <w:rPr>
          <w:spacing w:val="-12"/>
        </w:rPr>
        <w:t> </w:t>
      </w:r>
      <w:r>
        <w:rPr/>
        <w:t>communication strategy for an IT distributor in the industrial market of Ukraine.</w:t>
      </w:r>
    </w:p>
    <w:p>
      <w:pPr>
        <w:pStyle w:val="BodyText"/>
        <w:spacing w:line="360" w:lineRule="auto"/>
        <w:ind w:right="145" w:firstLine="707"/>
      </w:pPr>
      <w:r>
        <w:rPr>
          <w:i/>
        </w:rPr>
        <w:t>The subject of the research </w:t>
      </w:r>
      <w:r>
        <w:rPr/>
        <w:t>is the theoretical and methodological foundations and practical stages of developing the marketing communication strategy for an information technology distributor in the industrial market.</w:t>
      </w:r>
    </w:p>
    <w:p>
      <w:pPr>
        <w:pStyle w:val="BodyText"/>
        <w:spacing w:line="360" w:lineRule="auto"/>
        <w:ind w:right="137" w:firstLine="707"/>
      </w:pPr>
      <w:r>
        <w:rPr/>
        <w:t>The</w:t>
      </w:r>
      <w:r>
        <w:rPr>
          <w:spacing w:val="-4"/>
        </w:rPr>
        <w:t> </w:t>
      </w:r>
      <w:r>
        <w:rPr/>
        <w:t>scientific</w:t>
      </w:r>
      <w:r>
        <w:rPr>
          <w:spacing w:val="-7"/>
        </w:rPr>
        <w:t> </w:t>
      </w:r>
      <w:r>
        <w:rPr/>
        <w:t>novelty</w:t>
      </w:r>
      <w:r>
        <w:rPr>
          <w:spacing w:val="-6"/>
        </w:rPr>
        <w:t> </w:t>
      </w:r>
      <w:r>
        <w:rPr/>
        <w:t>lies</w:t>
      </w:r>
      <w:r>
        <w:rPr>
          <w:spacing w:val="-6"/>
        </w:rPr>
        <w:t> </w:t>
      </w:r>
      <w:r>
        <w:rPr/>
        <w:t>in</w:t>
      </w:r>
      <w:r>
        <w:rPr>
          <w:spacing w:val="-4"/>
        </w:rPr>
        <w:t> </w:t>
      </w:r>
      <w:r>
        <w:rPr/>
        <w:t>the</w:t>
      </w:r>
      <w:r>
        <w:rPr>
          <w:spacing w:val="-7"/>
        </w:rPr>
        <w:t> </w:t>
      </w:r>
      <w:r>
        <w:rPr/>
        <w:t>improvement</w:t>
      </w:r>
      <w:r>
        <w:rPr>
          <w:spacing w:val="-6"/>
        </w:rPr>
        <w:t> </w:t>
      </w:r>
      <w:r>
        <w:rPr/>
        <w:t>of</w:t>
      </w:r>
      <w:r>
        <w:rPr>
          <w:spacing w:val="-7"/>
        </w:rPr>
        <w:t> </w:t>
      </w:r>
      <w:r>
        <w:rPr/>
        <w:t>methodological</w:t>
      </w:r>
      <w:r>
        <w:rPr>
          <w:spacing w:val="-6"/>
        </w:rPr>
        <w:t> </w:t>
      </w:r>
      <w:r>
        <w:rPr/>
        <w:t>principles</w:t>
      </w:r>
      <w:r>
        <w:rPr>
          <w:spacing w:val="-4"/>
        </w:rPr>
        <w:t> </w:t>
      </w:r>
      <w:r>
        <w:rPr/>
        <w:t>for</w:t>
      </w:r>
      <w:r>
        <w:rPr>
          <w:spacing w:val="-7"/>
        </w:rPr>
        <w:t> </w:t>
      </w:r>
      <w:r>
        <w:rPr/>
        <w:t>the development of marketing communication strategies. Theoretical and methodological approaches to modeling the interaction between subjects and objects during marketing communications have been further developed.</w:t>
      </w:r>
    </w:p>
    <w:p>
      <w:pPr>
        <w:pStyle w:val="BodyText"/>
        <w:spacing w:line="360" w:lineRule="auto"/>
        <w:ind w:right="148" w:firstLine="707"/>
      </w:pPr>
      <w:r>
        <w:rPr/>
        <w:t>The practical significance of the obtained results lies in the improvement of the methodological framework related to the management of marketing communication strategies, as well as in the development of recommendations for creating a marketing communication strategy aimed at increasing brand loyalty, raising brand awareness, and fostering long-term relationships with consumers.</w:t>
      </w:r>
    </w:p>
    <w:p>
      <w:pPr>
        <w:pStyle w:val="BodyText"/>
        <w:spacing w:line="360" w:lineRule="auto"/>
        <w:ind w:right="146" w:firstLine="707"/>
      </w:pPr>
      <w:r>
        <w:rPr>
          <w:i/>
        </w:rPr>
        <w:t>The research findings </w:t>
      </w:r>
      <w:r>
        <w:rPr/>
        <w:t>can be utilized by LLC "BAKOTEK" to effectively implement</w:t>
      </w:r>
      <w:r>
        <w:rPr>
          <w:spacing w:val="34"/>
        </w:rPr>
        <w:t> </w:t>
      </w:r>
      <w:r>
        <w:rPr/>
        <w:t>a</w:t>
      </w:r>
      <w:r>
        <w:rPr>
          <w:spacing w:val="33"/>
        </w:rPr>
        <w:t> </w:t>
      </w:r>
      <w:r>
        <w:rPr/>
        <w:t>marketing</w:t>
      </w:r>
      <w:r>
        <w:rPr>
          <w:spacing w:val="34"/>
        </w:rPr>
        <w:t> </w:t>
      </w:r>
      <w:r>
        <w:rPr/>
        <w:t>communication</w:t>
      </w:r>
      <w:r>
        <w:rPr>
          <w:spacing w:val="34"/>
        </w:rPr>
        <w:t> </w:t>
      </w:r>
      <w:r>
        <w:rPr/>
        <w:t>strategy</w:t>
      </w:r>
      <w:r>
        <w:rPr>
          <w:spacing w:val="31"/>
        </w:rPr>
        <w:t> </w:t>
      </w:r>
      <w:r>
        <w:rPr/>
        <w:t>that</w:t>
      </w:r>
      <w:r>
        <w:rPr>
          <w:spacing w:val="34"/>
        </w:rPr>
        <w:t> </w:t>
      </w:r>
      <w:r>
        <w:rPr/>
        <w:t>facilitates</w:t>
      </w:r>
      <w:r>
        <w:rPr>
          <w:spacing w:val="32"/>
        </w:rPr>
        <w:t> </w:t>
      </w:r>
      <w:r>
        <w:rPr/>
        <w:t>the</w:t>
      </w:r>
      <w:r>
        <w:rPr>
          <w:spacing w:val="33"/>
        </w:rPr>
        <w:t> </w:t>
      </w:r>
      <w:r>
        <w:rPr/>
        <w:t>company’s</w:t>
      </w:r>
      <w:r>
        <w:rPr>
          <w:spacing w:val="31"/>
        </w:rPr>
        <w:t> </w:t>
      </w:r>
      <w:r>
        <w:rPr/>
        <w:t>prompt</w:t>
      </w:r>
    </w:p>
    <w:p>
      <w:pPr>
        <w:pStyle w:val="BodyText"/>
        <w:spacing w:after="0" w:line="360" w:lineRule="auto"/>
        <w:sectPr>
          <w:pgSz w:w="11930" w:h="16860"/>
          <w:pgMar w:header="719" w:footer="0" w:top="1020" w:bottom="280" w:left="850" w:right="425"/>
        </w:sectPr>
      </w:pPr>
    </w:p>
    <w:p>
      <w:pPr>
        <w:pStyle w:val="BodyText"/>
        <w:spacing w:before="162"/>
      </w:pPr>
      <w:r>
        <w:rPr/>
        <w:t>adaptation</w:t>
      </w:r>
      <w:r>
        <w:rPr>
          <w:spacing w:val="-5"/>
        </w:rPr>
        <w:t> </w:t>
      </w:r>
      <w:r>
        <w:rPr/>
        <w:t>to</w:t>
      </w:r>
      <w:r>
        <w:rPr>
          <w:spacing w:val="-4"/>
        </w:rPr>
        <w:t> </w:t>
      </w:r>
      <w:r>
        <w:rPr/>
        <w:t>market</w:t>
      </w:r>
      <w:r>
        <w:rPr>
          <w:spacing w:val="-7"/>
        </w:rPr>
        <w:t> </w:t>
      </w:r>
      <w:r>
        <w:rPr>
          <w:spacing w:val="-2"/>
        </w:rPr>
        <w:t>changes.</w:t>
      </w:r>
    </w:p>
    <w:p>
      <w:pPr>
        <w:pStyle w:val="BodyText"/>
        <w:spacing w:line="360" w:lineRule="auto" w:before="161"/>
        <w:ind w:right="147" w:firstLine="707"/>
      </w:pPr>
      <w:r>
        <w:rPr>
          <w:i/>
        </w:rPr>
        <w:t>Keywords: </w:t>
      </w:r>
      <w:r>
        <w:rPr/>
        <w:t>marketing communication strategy, development of marketing communication strategy, internal communications, external and internal target communication audiences, integrated marketing communications.</w:t>
      </w:r>
    </w:p>
    <w:p>
      <w:pPr>
        <w:pStyle w:val="BodyText"/>
        <w:spacing w:after="0" w:line="360" w:lineRule="auto"/>
        <w:sectPr>
          <w:pgSz w:w="11930" w:h="16860"/>
          <w:pgMar w:header="719" w:footer="0" w:top="1020" w:bottom="280" w:left="850" w:right="425"/>
        </w:sectPr>
      </w:pPr>
    </w:p>
    <w:p>
      <w:pPr>
        <w:pStyle w:val="BodyText"/>
        <w:spacing w:before="162"/>
        <w:ind w:left="1135" w:right="705"/>
        <w:jc w:val="center"/>
      </w:pPr>
      <w:r>
        <w:rPr>
          <w:spacing w:val="-2"/>
        </w:rPr>
        <w:t>ЗМІСТ</w:t>
      </w:r>
    </w:p>
    <w:p>
      <w:pPr>
        <w:pStyle w:val="BodyText"/>
        <w:spacing w:after="0"/>
        <w:jc w:val="center"/>
        <w:sectPr>
          <w:pgSz w:w="11930" w:h="16860"/>
          <w:pgMar w:header="719" w:footer="0" w:top="1020" w:bottom="1563" w:left="850" w:right="425"/>
        </w:sectPr>
      </w:pPr>
    </w:p>
    <w:sdt>
      <w:sdtPr>
        <w:docPartObj>
          <w:docPartGallery w:val="Table of Contents"/>
          <w:docPartUnique/>
        </w:docPartObj>
      </w:sdtPr>
      <w:sdtEndPr/>
      <w:sdtContent>
        <w:p>
          <w:pPr>
            <w:pStyle w:val="TOC3"/>
            <w:tabs>
              <w:tab w:pos="10213" w:val="left" w:leader="dot"/>
            </w:tabs>
          </w:pPr>
          <w:hyperlink w:history="true" w:anchor="_bookmark0">
            <w:r>
              <w:rPr>
                <w:spacing w:val="-2"/>
              </w:rPr>
              <w:t>ВСТУП</w:t>
            </w:r>
            <w:r>
              <w:rPr/>
              <w:tab/>
            </w:r>
            <w:r>
              <w:rPr>
                <w:spacing w:val="-5"/>
              </w:rPr>
              <w:t>12</w:t>
            </w:r>
          </w:hyperlink>
        </w:p>
        <w:p>
          <w:pPr>
            <w:pStyle w:val="TOC2"/>
            <w:numPr>
              <w:ilvl w:val="0"/>
              <w:numId w:val="3"/>
            </w:numPr>
            <w:tabs>
              <w:tab w:pos="918" w:val="left" w:leader="none"/>
              <w:tab w:pos="5165" w:val="left" w:leader="none"/>
              <w:tab w:pos="10213" w:val="left" w:leader="dot"/>
            </w:tabs>
            <w:spacing w:line="360" w:lineRule="auto" w:before="281" w:after="0"/>
            <w:ind w:left="568" w:right="143" w:firstLine="0"/>
            <w:jc w:val="left"/>
          </w:pPr>
          <w:hyperlink w:history="true" w:anchor="_bookmark1">
            <w:r>
              <w:rPr>
                <w:spacing w:val="-2"/>
              </w:rPr>
              <w:t>ТЕОРЕТИКО-МЕТОДОЛОГІЧНІ</w:t>
            </w:r>
            <w:r>
              <w:rPr/>
              <w:tab/>
              <w:t>ЗАСАДИ</w:t>
            </w:r>
            <w:r>
              <w:rPr>
                <w:spacing w:val="80"/>
              </w:rPr>
              <w:t> </w:t>
            </w:r>
            <w:r>
              <w:rPr/>
              <w:t>РОЗРОБКИ</w:t>
            </w:r>
            <w:r>
              <w:rPr>
                <w:spacing w:val="80"/>
              </w:rPr>
              <w:t> </w:t>
            </w:r>
            <w:r>
              <w:rPr/>
              <w:t>МАРКЕТИНГОВОЇ</w:t>
            </w:r>
          </w:hyperlink>
          <w:r>
            <w:rPr/>
            <w:t> </w:t>
          </w:r>
          <w:hyperlink w:history="true" w:anchor="_bookmark1">
            <w:r>
              <w:rPr/>
              <w:t>СТРАТЕГІЇ</w:t>
            </w:r>
            <w:r>
              <w:rPr>
                <w:spacing w:val="-9"/>
              </w:rPr>
              <w:t> </w:t>
            </w:r>
            <w:r>
              <w:rPr/>
              <w:t>КОМУНІКАЦІЇ</w:t>
            </w:r>
            <w:r>
              <w:rPr>
                <w:spacing w:val="-8"/>
              </w:rPr>
              <w:t> </w:t>
            </w:r>
            <w:r>
              <w:rPr>
                <w:spacing w:val="-2"/>
              </w:rPr>
              <w:t>ПІДПРИЄМСТВА</w:t>
            </w:r>
            <w:r>
              <w:rPr/>
              <w:tab/>
            </w:r>
            <w:r>
              <w:rPr>
                <w:spacing w:val="-5"/>
              </w:rPr>
              <w:t>16</w:t>
            </w:r>
          </w:hyperlink>
        </w:p>
        <w:p>
          <w:pPr>
            <w:pStyle w:val="TOC3"/>
            <w:numPr>
              <w:ilvl w:val="1"/>
              <w:numId w:val="3"/>
            </w:numPr>
            <w:tabs>
              <w:tab w:pos="1193" w:val="left" w:leader="none"/>
              <w:tab w:pos="10213" w:val="left" w:leader="dot"/>
            </w:tabs>
            <w:spacing w:line="360" w:lineRule="auto" w:before="121" w:after="0"/>
            <w:ind w:left="789" w:right="144" w:firstLine="0"/>
            <w:jc w:val="left"/>
          </w:pPr>
          <w:hyperlink w:history="true" w:anchor="_bookmark2">
            <w:r>
              <w:rPr/>
              <w:t>Сутність,</w:t>
            </w:r>
            <w:r>
              <w:rPr>
                <w:spacing w:val="-18"/>
              </w:rPr>
              <w:t> </w:t>
            </w:r>
            <w:r>
              <w:rPr/>
              <w:t>підходи</w:t>
            </w:r>
            <w:r>
              <w:rPr>
                <w:spacing w:val="-18"/>
              </w:rPr>
              <w:t> </w:t>
            </w:r>
            <w:r>
              <w:rPr/>
              <w:t>до</w:t>
            </w:r>
            <w:r>
              <w:rPr>
                <w:spacing w:val="-17"/>
              </w:rPr>
              <w:t> </w:t>
            </w:r>
            <w:r>
              <w:rPr/>
              <w:t>визначення,</w:t>
            </w:r>
            <w:r>
              <w:rPr>
                <w:spacing w:val="-18"/>
              </w:rPr>
              <w:t> </w:t>
            </w:r>
            <w:r>
              <w:rPr/>
              <w:t>функції</w:t>
            </w:r>
            <w:r>
              <w:rPr>
                <w:spacing w:val="-18"/>
              </w:rPr>
              <w:t> </w:t>
            </w:r>
            <w:r>
              <w:rPr/>
              <w:t>та</w:t>
            </w:r>
            <w:r>
              <w:rPr>
                <w:spacing w:val="-18"/>
              </w:rPr>
              <w:t> </w:t>
            </w:r>
            <w:r>
              <w:rPr/>
              <w:t>тенденції</w:t>
            </w:r>
            <w:r>
              <w:rPr>
                <w:spacing w:val="-17"/>
              </w:rPr>
              <w:t> </w:t>
            </w:r>
            <w:r>
              <w:rPr/>
              <w:t>розробки</w:t>
            </w:r>
            <w:r>
              <w:rPr>
                <w:spacing w:val="-18"/>
              </w:rPr>
              <w:t> </w:t>
            </w:r>
            <w:r>
              <w:rPr/>
              <w:t>маркетингової</w:t>
            </w:r>
          </w:hyperlink>
          <w:r>
            <w:rPr/>
            <w:t> </w:t>
          </w:r>
          <w:hyperlink w:history="true" w:anchor="_bookmark2">
            <w:r>
              <w:rPr/>
              <w:t>стратегії</w:t>
            </w:r>
            <w:r>
              <w:rPr>
                <w:spacing w:val="-8"/>
              </w:rPr>
              <w:t> </w:t>
            </w:r>
            <w:r>
              <w:rPr/>
              <w:t>комунікації</w:t>
            </w:r>
            <w:r>
              <w:rPr>
                <w:spacing w:val="-8"/>
              </w:rPr>
              <w:t> </w:t>
            </w:r>
            <w:r>
              <w:rPr>
                <w:spacing w:val="-2"/>
              </w:rPr>
              <w:t>підприємства</w:t>
            </w:r>
            <w:r>
              <w:rPr/>
              <w:tab/>
            </w:r>
            <w:r>
              <w:rPr>
                <w:spacing w:val="-5"/>
              </w:rPr>
              <w:t>16</w:t>
            </w:r>
          </w:hyperlink>
        </w:p>
        <w:p>
          <w:pPr>
            <w:pStyle w:val="TOC3"/>
            <w:numPr>
              <w:ilvl w:val="1"/>
              <w:numId w:val="3"/>
            </w:numPr>
            <w:tabs>
              <w:tab w:pos="1207" w:val="left" w:leader="none"/>
              <w:tab w:pos="10213" w:val="left" w:leader="dot"/>
            </w:tabs>
            <w:spacing w:line="240" w:lineRule="auto" w:before="119" w:after="0"/>
            <w:ind w:left="1207" w:right="0" w:hanging="418"/>
            <w:jc w:val="left"/>
          </w:pPr>
          <w:hyperlink w:history="true" w:anchor="_bookmark3">
            <w:r>
              <w:rPr/>
              <w:t>Особливості</w:t>
            </w:r>
            <w:r>
              <w:rPr>
                <w:spacing w:val="-10"/>
              </w:rPr>
              <w:t> </w:t>
            </w:r>
            <w:r>
              <w:rPr/>
              <w:t>управління</w:t>
            </w:r>
            <w:r>
              <w:rPr>
                <w:spacing w:val="-9"/>
              </w:rPr>
              <w:t> </w:t>
            </w:r>
            <w:r>
              <w:rPr/>
              <w:t>маркетинговою</w:t>
            </w:r>
            <w:r>
              <w:rPr>
                <w:spacing w:val="-9"/>
              </w:rPr>
              <w:t> </w:t>
            </w:r>
            <w:r>
              <w:rPr/>
              <w:t>стратегією</w:t>
            </w:r>
            <w:r>
              <w:rPr>
                <w:spacing w:val="-10"/>
              </w:rPr>
              <w:t> </w:t>
            </w:r>
            <w:r>
              <w:rPr>
                <w:spacing w:val="-2"/>
              </w:rPr>
              <w:t>комунікації</w:t>
            </w:r>
            <w:r>
              <w:rPr/>
              <w:tab/>
            </w:r>
            <w:r>
              <w:rPr>
                <w:spacing w:val="-5"/>
              </w:rPr>
              <w:t>27</w:t>
            </w:r>
          </w:hyperlink>
        </w:p>
        <w:p>
          <w:pPr>
            <w:pStyle w:val="TOC3"/>
            <w:numPr>
              <w:ilvl w:val="1"/>
              <w:numId w:val="3"/>
            </w:numPr>
            <w:tabs>
              <w:tab w:pos="1281" w:val="left" w:leader="none"/>
              <w:tab w:pos="10213" w:val="left" w:leader="dot"/>
            </w:tabs>
            <w:spacing w:line="362" w:lineRule="auto" w:before="281" w:after="0"/>
            <w:ind w:left="789" w:right="146" w:firstLine="0"/>
            <w:jc w:val="left"/>
          </w:pPr>
          <w:hyperlink w:history="true" w:anchor="_bookmark4">
            <w:r>
              <w:rPr/>
              <w:t>Науково-методичні</w:t>
            </w:r>
            <w:r>
              <w:rPr>
                <w:spacing w:val="40"/>
              </w:rPr>
              <w:t> </w:t>
            </w:r>
            <w:r>
              <w:rPr/>
              <w:t>засади</w:t>
            </w:r>
            <w:r>
              <w:rPr>
                <w:spacing w:val="40"/>
              </w:rPr>
              <w:t> </w:t>
            </w:r>
            <w:r>
              <w:rPr/>
              <w:t>розробки</w:t>
            </w:r>
            <w:r>
              <w:rPr>
                <w:spacing w:val="40"/>
              </w:rPr>
              <w:t> </w:t>
            </w:r>
            <w:r>
              <w:rPr/>
              <w:t>маркетингової</w:t>
            </w:r>
            <w:r>
              <w:rPr>
                <w:spacing w:val="40"/>
              </w:rPr>
              <w:t> </w:t>
            </w:r>
            <w:r>
              <w:rPr/>
              <w:t>стратегії</w:t>
            </w:r>
            <w:r>
              <w:rPr>
                <w:spacing w:val="40"/>
              </w:rPr>
              <w:t>  </w:t>
            </w:r>
            <w:r>
              <w:rPr/>
              <w:t>комунікації</w:t>
            </w:r>
          </w:hyperlink>
          <w:r>
            <w:rPr/>
            <w:t> </w:t>
          </w:r>
          <w:hyperlink w:history="true" w:anchor="_bookmark4">
            <w:r>
              <w:rPr/>
              <w:t>підприємства</w:t>
            </w:r>
            <w:r>
              <w:rPr>
                <w:spacing w:val="-9"/>
              </w:rPr>
              <w:t> </w:t>
            </w:r>
            <w:r>
              <w:rPr/>
              <w:t>на</w:t>
            </w:r>
            <w:r>
              <w:rPr>
                <w:spacing w:val="-8"/>
              </w:rPr>
              <w:t> </w:t>
            </w:r>
            <w:r>
              <w:rPr/>
              <w:t>промисловому</w:t>
            </w:r>
            <w:r>
              <w:rPr>
                <w:spacing w:val="-7"/>
              </w:rPr>
              <w:t> </w:t>
            </w:r>
            <w:r>
              <w:rPr>
                <w:spacing w:val="-4"/>
              </w:rPr>
              <w:t>ринку</w:t>
            </w:r>
            <w:r>
              <w:rPr/>
              <w:tab/>
            </w:r>
            <w:r>
              <w:rPr>
                <w:spacing w:val="-5"/>
              </w:rPr>
              <w:t>35</w:t>
            </w:r>
          </w:hyperlink>
        </w:p>
        <w:p>
          <w:pPr>
            <w:pStyle w:val="TOC3"/>
            <w:tabs>
              <w:tab w:pos="10213" w:val="left" w:leader="dot"/>
            </w:tabs>
            <w:spacing w:before="115"/>
          </w:pPr>
          <w:hyperlink w:history="true" w:anchor="_bookmark5">
            <w:r>
              <w:rPr/>
              <w:t>Висновки</w:t>
            </w:r>
            <w:r>
              <w:rPr>
                <w:spacing w:val="-8"/>
              </w:rPr>
              <w:t> </w:t>
            </w:r>
            <w:r>
              <w:rPr/>
              <w:t>до</w:t>
            </w:r>
            <w:r>
              <w:rPr>
                <w:spacing w:val="-8"/>
              </w:rPr>
              <w:t> </w:t>
            </w:r>
            <w:r>
              <w:rPr/>
              <w:t>розділу</w:t>
            </w:r>
            <w:r>
              <w:rPr>
                <w:spacing w:val="-4"/>
              </w:rPr>
              <w:t> </w:t>
            </w:r>
            <w:r>
              <w:rPr>
                <w:spacing w:val="-10"/>
              </w:rPr>
              <w:t>1</w:t>
            </w:r>
            <w:r>
              <w:rPr/>
              <w:tab/>
            </w:r>
            <w:r>
              <w:rPr>
                <w:spacing w:val="-5"/>
              </w:rPr>
              <w:t>47</w:t>
            </w:r>
          </w:hyperlink>
        </w:p>
        <w:p>
          <w:pPr>
            <w:pStyle w:val="TOC1"/>
            <w:numPr>
              <w:ilvl w:val="0"/>
              <w:numId w:val="3"/>
            </w:numPr>
            <w:tabs>
              <w:tab w:pos="623" w:val="left" w:leader="none"/>
            </w:tabs>
            <w:spacing w:line="240" w:lineRule="auto" w:before="280" w:after="0"/>
            <w:ind w:left="623" w:right="0" w:hanging="203"/>
            <w:jc w:val="center"/>
          </w:pPr>
          <w:hyperlink w:history="true" w:anchor="_bookmark6">
            <w:r>
              <w:rPr/>
              <w:t>АНАЛІЗ</w:t>
            </w:r>
            <w:r>
              <w:rPr>
                <w:spacing w:val="-14"/>
              </w:rPr>
              <w:t> </w:t>
            </w:r>
            <w:r>
              <w:rPr/>
              <w:t>СТАНУ</w:t>
            </w:r>
            <w:r>
              <w:rPr>
                <w:spacing w:val="-17"/>
              </w:rPr>
              <w:t> </w:t>
            </w:r>
            <w:r>
              <w:rPr/>
              <w:t>ТА</w:t>
            </w:r>
            <w:r>
              <w:rPr>
                <w:spacing w:val="-13"/>
              </w:rPr>
              <w:t> </w:t>
            </w:r>
            <w:r>
              <w:rPr/>
              <w:t>РЕЗУЛЬТАТІВ</w:t>
            </w:r>
            <w:r>
              <w:rPr>
                <w:spacing w:val="-17"/>
              </w:rPr>
              <w:t> </w:t>
            </w:r>
            <w:r>
              <w:rPr/>
              <w:t>ОКРЕМИХ</w:t>
            </w:r>
            <w:r>
              <w:rPr>
                <w:spacing w:val="-16"/>
              </w:rPr>
              <w:t> </w:t>
            </w:r>
            <w:r>
              <w:rPr/>
              <w:t>НАПРЯМІВ</w:t>
            </w:r>
            <w:r>
              <w:rPr>
                <w:spacing w:val="-15"/>
              </w:rPr>
              <w:t> </w:t>
            </w:r>
            <w:r>
              <w:rPr/>
              <w:t>ДІЯЛЬНОСТІ</w:t>
            </w:r>
            <w:r>
              <w:rPr>
                <w:spacing w:val="-16"/>
              </w:rPr>
              <w:t> </w:t>
            </w:r>
            <w:r>
              <w:rPr>
                <w:spacing w:val="-5"/>
              </w:rPr>
              <w:t>ТОВ</w:t>
            </w:r>
          </w:hyperlink>
        </w:p>
        <w:p>
          <w:pPr>
            <w:pStyle w:val="TOC2"/>
            <w:tabs>
              <w:tab w:pos="10213" w:val="left" w:leader="dot"/>
            </w:tabs>
            <w:spacing w:before="160"/>
          </w:pPr>
          <w:hyperlink w:history="true" w:anchor="_bookmark6">
            <w:r>
              <w:rPr>
                <w:spacing w:val="-2"/>
              </w:rPr>
              <w:t>«БАКОТЕК»</w:t>
            </w:r>
            <w:r>
              <w:rPr/>
              <w:tab/>
            </w:r>
            <w:r>
              <w:rPr>
                <w:spacing w:val="-5"/>
              </w:rPr>
              <w:t>49</w:t>
            </w:r>
          </w:hyperlink>
        </w:p>
        <w:p>
          <w:pPr>
            <w:pStyle w:val="TOC3"/>
            <w:numPr>
              <w:ilvl w:val="1"/>
              <w:numId w:val="3"/>
            </w:numPr>
            <w:tabs>
              <w:tab w:pos="1207" w:val="left" w:leader="none"/>
              <w:tab w:pos="10213" w:val="left" w:leader="dot"/>
            </w:tabs>
            <w:spacing w:line="240" w:lineRule="auto" w:before="281" w:after="0"/>
            <w:ind w:left="1207" w:right="0" w:hanging="418"/>
            <w:jc w:val="left"/>
          </w:pPr>
          <w:hyperlink w:history="true" w:anchor="_bookmark7">
            <w:r>
              <w:rPr/>
              <w:t>Аналіз</w:t>
            </w:r>
            <w:r>
              <w:rPr>
                <w:spacing w:val="-8"/>
              </w:rPr>
              <w:t> </w:t>
            </w:r>
            <w:r>
              <w:rPr/>
              <w:t>ринку</w:t>
            </w:r>
            <w:r>
              <w:rPr>
                <w:spacing w:val="-8"/>
              </w:rPr>
              <w:t> </w:t>
            </w:r>
            <w:r>
              <w:rPr/>
              <w:t>дистрибуції</w:t>
            </w:r>
            <w:r>
              <w:rPr>
                <w:spacing w:val="-9"/>
              </w:rPr>
              <w:t> </w:t>
            </w:r>
            <w:r>
              <w:rPr/>
              <w:t>інформаційних</w:t>
            </w:r>
            <w:r>
              <w:rPr>
                <w:spacing w:val="-6"/>
              </w:rPr>
              <w:t> </w:t>
            </w:r>
            <w:r>
              <w:rPr>
                <w:spacing w:val="-2"/>
              </w:rPr>
              <w:t>технологій</w:t>
            </w:r>
            <w:r>
              <w:rPr/>
              <w:tab/>
            </w:r>
            <w:r>
              <w:rPr>
                <w:spacing w:val="-5"/>
              </w:rPr>
              <w:t>49</w:t>
            </w:r>
          </w:hyperlink>
        </w:p>
        <w:p>
          <w:pPr>
            <w:pStyle w:val="TOC3"/>
            <w:numPr>
              <w:ilvl w:val="1"/>
              <w:numId w:val="3"/>
            </w:numPr>
            <w:tabs>
              <w:tab w:pos="1207" w:val="left" w:leader="none"/>
              <w:tab w:pos="10213" w:val="left" w:leader="dot"/>
            </w:tabs>
            <w:spacing w:line="240" w:lineRule="auto" w:before="283" w:after="0"/>
            <w:ind w:left="1207" w:right="0" w:hanging="418"/>
            <w:jc w:val="left"/>
          </w:pPr>
          <w:hyperlink w:history="true" w:anchor="_bookmark8">
            <w:r>
              <w:rPr/>
              <w:t>Аналіз</w:t>
            </w:r>
            <w:r>
              <w:rPr>
                <w:spacing w:val="-9"/>
              </w:rPr>
              <w:t> </w:t>
            </w:r>
            <w:r>
              <w:rPr/>
              <w:t>маркетингової</w:t>
            </w:r>
            <w:r>
              <w:rPr>
                <w:spacing w:val="-5"/>
              </w:rPr>
              <w:t> </w:t>
            </w:r>
            <w:r>
              <w:rPr/>
              <w:t>діяльності</w:t>
            </w:r>
            <w:r>
              <w:rPr>
                <w:spacing w:val="-8"/>
              </w:rPr>
              <w:t> </w:t>
            </w:r>
            <w:r>
              <w:rPr/>
              <w:t>ТОВ</w:t>
            </w:r>
            <w:r>
              <w:rPr>
                <w:spacing w:val="-6"/>
              </w:rPr>
              <w:t> </w:t>
            </w:r>
            <w:r>
              <w:rPr>
                <w:spacing w:val="-2"/>
              </w:rPr>
              <w:t>«Бакотек»</w:t>
            </w:r>
            <w:r>
              <w:rPr/>
              <w:tab/>
            </w:r>
            <w:r>
              <w:rPr>
                <w:spacing w:val="-5"/>
              </w:rPr>
              <w:t>62</w:t>
            </w:r>
          </w:hyperlink>
        </w:p>
        <w:p>
          <w:pPr>
            <w:pStyle w:val="TOC3"/>
            <w:numPr>
              <w:ilvl w:val="1"/>
              <w:numId w:val="3"/>
            </w:numPr>
            <w:tabs>
              <w:tab w:pos="1207" w:val="left" w:leader="none"/>
              <w:tab w:pos="10213" w:val="left" w:leader="dot"/>
            </w:tabs>
            <w:spacing w:line="240" w:lineRule="auto" w:before="281" w:after="0"/>
            <w:ind w:left="1207" w:right="0" w:hanging="418"/>
            <w:jc w:val="left"/>
          </w:pPr>
          <w:hyperlink w:history="true" w:anchor="_bookmark9">
            <w:r>
              <w:rPr/>
              <w:t>Аналіз</w:t>
            </w:r>
            <w:r>
              <w:rPr>
                <w:spacing w:val="-10"/>
              </w:rPr>
              <w:t> </w:t>
            </w:r>
            <w:r>
              <w:rPr/>
              <w:t>маркетингової</w:t>
            </w:r>
            <w:r>
              <w:rPr>
                <w:spacing w:val="-7"/>
              </w:rPr>
              <w:t> </w:t>
            </w:r>
            <w:r>
              <w:rPr/>
              <w:t>стратегії</w:t>
            </w:r>
            <w:r>
              <w:rPr>
                <w:spacing w:val="-10"/>
              </w:rPr>
              <w:t> </w:t>
            </w:r>
            <w:r>
              <w:rPr/>
              <w:t>комунікації</w:t>
            </w:r>
            <w:r>
              <w:rPr>
                <w:spacing w:val="-10"/>
              </w:rPr>
              <w:t> </w:t>
            </w:r>
            <w:r>
              <w:rPr/>
              <w:t>підприємства</w:t>
            </w:r>
            <w:r>
              <w:rPr>
                <w:spacing w:val="-8"/>
              </w:rPr>
              <w:t> </w:t>
            </w:r>
            <w:r>
              <w:rPr/>
              <w:t>ТОВ</w:t>
            </w:r>
            <w:r>
              <w:rPr>
                <w:spacing w:val="-7"/>
              </w:rPr>
              <w:t> </w:t>
            </w:r>
            <w:r>
              <w:rPr>
                <w:spacing w:val="-2"/>
              </w:rPr>
              <w:t>«Бакотек»</w:t>
            </w:r>
            <w:r>
              <w:rPr/>
              <w:tab/>
            </w:r>
            <w:r>
              <w:rPr>
                <w:spacing w:val="-5"/>
              </w:rPr>
              <w:t>75</w:t>
            </w:r>
          </w:hyperlink>
        </w:p>
        <w:p>
          <w:pPr>
            <w:pStyle w:val="TOC3"/>
            <w:tabs>
              <w:tab w:pos="10213" w:val="left" w:leader="dot"/>
            </w:tabs>
            <w:spacing w:before="280"/>
          </w:pPr>
          <w:hyperlink w:history="true" w:anchor="_bookmark10">
            <w:r>
              <w:rPr/>
              <w:t>Висновки</w:t>
            </w:r>
            <w:r>
              <w:rPr>
                <w:spacing w:val="-8"/>
              </w:rPr>
              <w:t> </w:t>
            </w:r>
            <w:r>
              <w:rPr/>
              <w:t>до</w:t>
            </w:r>
            <w:r>
              <w:rPr>
                <w:spacing w:val="-8"/>
              </w:rPr>
              <w:t> </w:t>
            </w:r>
            <w:r>
              <w:rPr/>
              <w:t>розділу</w:t>
            </w:r>
            <w:r>
              <w:rPr>
                <w:spacing w:val="-4"/>
              </w:rPr>
              <w:t> </w:t>
            </w:r>
            <w:r>
              <w:rPr>
                <w:spacing w:val="-10"/>
              </w:rPr>
              <w:t>2</w:t>
            </w:r>
            <w:r>
              <w:rPr/>
              <w:tab/>
            </w:r>
            <w:r>
              <w:rPr>
                <w:spacing w:val="-5"/>
              </w:rPr>
              <w:t>86</w:t>
            </w:r>
          </w:hyperlink>
        </w:p>
        <w:p>
          <w:pPr>
            <w:pStyle w:val="TOC1"/>
            <w:numPr>
              <w:ilvl w:val="0"/>
              <w:numId w:val="3"/>
            </w:numPr>
            <w:tabs>
              <w:tab w:pos="637" w:val="left" w:leader="none"/>
            </w:tabs>
            <w:spacing w:line="240" w:lineRule="auto" w:before="280" w:after="0"/>
            <w:ind w:left="637" w:right="0" w:hanging="214"/>
            <w:jc w:val="center"/>
          </w:pPr>
          <w:hyperlink w:history="true" w:anchor="_bookmark11">
            <w:r>
              <w:rPr/>
              <w:t>УДОСКОНАЛЕННЯ</w:t>
            </w:r>
            <w:r>
              <w:rPr>
                <w:spacing w:val="-7"/>
              </w:rPr>
              <w:t> </w:t>
            </w:r>
            <w:r>
              <w:rPr/>
              <w:t>МАРКЕТИНГОВОЇ</w:t>
            </w:r>
            <w:r>
              <w:rPr>
                <w:spacing w:val="-10"/>
              </w:rPr>
              <w:t> </w:t>
            </w:r>
            <w:r>
              <w:rPr/>
              <w:t>СТРАТЕГІЇ</w:t>
            </w:r>
            <w:r>
              <w:rPr>
                <w:spacing w:val="-9"/>
              </w:rPr>
              <w:t> </w:t>
            </w:r>
            <w:r>
              <w:rPr/>
              <w:t>КОМУНІКАЦІЇ</w:t>
            </w:r>
            <w:r>
              <w:rPr>
                <w:spacing w:val="-9"/>
              </w:rPr>
              <w:t> </w:t>
            </w:r>
            <w:r>
              <w:rPr/>
              <w:t>ДЛЯ</w:t>
            </w:r>
            <w:r>
              <w:rPr>
                <w:spacing w:val="-9"/>
              </w:rPr>
              <w:t> </w:t>
            </w:r>
            <w:r>
              <w:rPr>
                <w:spacing w:val="-5"/>
              </w:rPr>
              <w:t>ТОВ</w:t>
            </w:r>
          </w:hyperlink>
        </w:p>
        <w:p>
          <w:pPr>
            <w:pStyle w:val="TOC2"/>
            <w:tabs>
              <w:tab w:pos="10213" w:val="left" w:leader="dot"/>
            </w:tabs>
            <w:spacing w:before="163"/>
          </w:pPr>
          <w:hyperlink w:history="true" w:anchor="_bookmark11">
            <w:r>
              <w:rPr>
                <w:spacing w:val="-2"/>
              </w:rPr>
              <w:t>«БАКОТЕК»</w:t>
            </w:r>
            <w:r>
              <w:rPr/>
              <w:tab/>
            </w:r>
            <w:r>
              <w:rPr>
                <w:spacing w:val="-5"/>
              </w:rPr>
              <w:t>88</w:t>
            </w:r>
          </w:hyperlink>
        </w:p>
        <w:p>
          <w:pPr>
            <w:pStyle w:val="TOC3"/>
            <w:numPr>
              <w:ilvl w:val="1"/>
              <w:numId w:val="3"/>
            </w:numPr>
            <w:tabs>
              <w:tab w:pos="1210" w:val="left" w:leader="none"/>
              <w:tab w:pos="10213" w:val="left" w:leader="dot"/>
            </w:tabs>
            <w:spacing w:line="240" w:lineRule="auto" w:before="281" w:after="0"/>
            <w:ind w:left="1210" w:right="0" w:hanging="421"/>
            <w:jc w:val="left"/>
          </w:pPr>
          <w:hyperlink w:history="true" w:anchor="_bookmark12">
            <w:r>
              <w:rPr/>
              <w:t>Маркетингова</w:t>
            </w:r>
            <w:r>
              <w:rPr>
                <w:spacing w:val="-12"/>
              </w:rPr>
              <w:t> </w:t>
            </w:r>
            <w:r>
              <w:rPr/>
              <w:t>стратегія</w:t>
            </w:r>
            <w:r>
              <w:rPr>
                <w:spacing w:val="-9"/>
              </w:rPr>
              <w:t> </w:t>
            </w:r>
            <w:r>
              <w:rPr/>
              <w:t>комунікації</w:t>
            </w:r>
            <w:r>
              <w:rPr>
                <w:spacing w:val="-11"/>
              </w:rPr>
              <w:t> </w:t>
            </w:r>
            <w:r>
              <w:rPr/>
              <w:t>ТОВ</w:t>
            </w:r>
            <w:r>
              <w:rPr>
                <w:spacing w:val="-8"/>
              </w:rPr>
              <w:t> </w:t>
            </w:r>
            <w:r>
              <w:rPr>
                <w:spacing w:val="-2"/>
              </w:rPr>
              <w:t>«БАКОТЕК»</w:t>
            </w:r>
            <w:r>
              <w:rPr/>
              <w:tab/>
            </w:r>
            <w:r>
              <w:rPr>
                <w:spacing w:val="-5"/>
              </w:rPr>
              <w:t>88</w:t>
            </w:r>
          </w:hyperlink>
        </w:p>
        <w:p>
          <w:pPr>
            <w:pStyle w:val="TOC3"/>
            <w:numPr>
              <w:ilvl w:val="1"/>
              <w:numId w:val="3"/>
            </w:numPr>
            <w:tabs>
              <w:tab w:pos="1343" w:val="left" w:leader="none"/>
              <w:tab w:pos="3122" w:val="left" w:leader="none"/>
              <w:tab w:pos="5343" w:val="left" w:leader="none"/>
              <w:tab w:pos="10074" w:val="left" w:leader="dot"/>
            </w:tabs>
            <w:spacing w:line="360" w:lineRule="auto" w:before="281" w:after="0"/>
            <w:ind w:left="789" w:right="148" w:firstLine="0"/>
            <w:jc w:val="left"/>
          </w:pPr>
          <w:hyperlink w:history="true" w:anchor="_bookmark13">
            <w:r>
              <w:rPr>
                <w:spacing w:val="-2"/>
              </w:rPr>
              <w:t>Рекомендації</w:t>
            </w:r>
            <w:r>
              <w:rPr/>
              <w:tab/>
              <w:t>з</w:t>
            </w:r>
            <w:r>
              <w:rPr>
                <w:spacing w:val="80"/>
              </w:rPr>
              <w:t> </w:t>
            </w:r>
            <w:r>
              <w:rPr/>
              <w:t>впровадження</w:t>
              <w:tab/>
              <w:t>маркетингової</w:t>
            </w:r>
            <w:r>
              <w:rPr>
                <w:spacing w:val="80"/>
              </w:rPr>
              <w:t> </w:t>
            </w:r>
            <w:r>
              <w:rPr/>
              <w:t>стратегії</w:t>
            </w:r>
            <w:r>
              <w:rPr>
                <w:spacing w:val="80"/>
              </w:rPr>
              <w:t> </w:t>
            </w:r>
            <w:r>
              <w:rPr/>
              <w:t>комунікації</w:t>
            </w:r>
            <w:r>
              <w:rPr>
                <w:spacing w:val="80"/>
              </w:rPr>
              <w:t> </w:t>
            </w:r>
            <w:r>
              <w:rPr/>
              <w:t>для</w:t>
            </w:r>
          </w:hyperlink>
          <w:r>
            <w:rPr/>
            <w:t> </w:t>
          </w:r>
          <w:hyperlink w:history="true" w:anchor="_bookmark13">
            <w:r>
              <w:rPr/>
              <w:t>CyberArk</w:t>
            </w:r>
            <w:r>
              <w:rPr>
                <w:spacing w:val="-7"/>
              </w:rPr>
              <w:t> </w:t>
            </w:r>
            <w:r>
              <w:rPr/>
              <w:t>—</w:t>
            </w:r>
            <w:r>
              <w:rPr>
                <w:spacing w:val="-4"/>
              </w:rPr>
              <w:t> </w:t>
            </w:r>
            <w:r>
              <w:rPr/>
              <w:t>флагманського</w:t>
            </w:r>
            <w:r>
              <w:rPr>
                <w:spacing w:val="-3"/>
              </w:rPr>
              <w:t> </w:t>
            </w:r>
            <w:r>
              <w:rPr/>
              <w:t>товару</w:t>
            </w:r>
            <w:r>
              <w:rPr>
                <w:spacing w:val="-6"/>
              </w:rPr>
              <w:t> </w:t>
            </w:r>
            <w:r>
              <w:rPr/>
              <w:t>ТОВ</w:t>
            </w:r>
            <w:r>
              <w:rPr>
                <w:spacing w:val="60"/>
              </w:rPr>
              <w:t> </w:t>
            </w:r>
            <w:r>
              <w:rPr>
                <w:spacing w:val="-2"/>
              </w:rPr>
              <w:t>«Бакотек»</w:t>
            </w:r>
            <w:r>
              <w:rPr/>
              <w:tab/>
            </w:r>
            <w:r>
              <w:rPr>
                <w:spacing w:val="-5"/>
              </w:rPr>
              <w:t>100</w:t>
            </w:r>
          </w:hyperlink>
        </w:p>
        <w:p>
          <w:pPr>
            <w:pStyle w:val="TOC3"/>
            <w:numPr>
              <w:ilvl w:val="1"/>
              <w:numId w:val="3"/>
            </w:numPr>
            <w:tabs>
              <w:tab w:pos="1207" w:val="left" w:leader="none"/>
              <w:tab w:pos="10074" w:val="left" w:leader="dot"/>
            </w:tabs>
            <w:spacing w:line="240" w:lineRule="auto" w:before="121" w:after="0"/>
            <w:ind w:left="1207" w:right="0" w:hanging="418"/>
            <w:jc w:val="left"/>
          </w:pPr>
          <w:hyperlink w:history="true" w:anchor="_bookmark14">
            <w:r>
              <w:rPr/>
              <w:t>Економічне</w:t>
            </w:r>
            <w:r>
              <w:rPr>
                <w:spacing w:val="-14"/>
              </w:rPr>
              <w:t> </w:t>
            </w:r>
            <w:r>
              <w:rPr/>
              <w:t>обґрунтування</w:t>
            </w:r>
            <w:r>
              <w:rPr>
                <w:spacing w:val="-13"/>
              </w:rPr>
              <w:t> </w:t>
            </w:r>
            <w:r>
              <w:rPr/>
              <w:t>запропонованих</w:t>
            </w:r>
            <w:r>
              <w:rPr>
                <w:spacing w:val="-12"/>
              </w:rPr>
              <w:t> </w:t>
            </w:r>
            <w:r>
              <w:rPr>
                <w:spacing w:val="-2"/>
              </w:rPr>
              <w:t>заходів</w:t>
            </w:r>
            <w:r>
              <w:rPr/>
              <w:tab/>
            </w:r>
            <w:r>
              <w:rPr>
                <w:spacing w:val="-5"/>
              </w:rPr>
              <w:t>109</w:t>
            </w:r>
          </w:hyperlink>
        </w:p>
        <w:p>
          <w:pPr>
            <w:pStyle w:val="TOC3"/>
            <w:tabs>
              <w:tab w:pos="10074" w:val="left" w:leader="dot"/>
            </w:tabs>
            <w:spacing w:before="280"/>
          </w:pPr>
          <w:hyperlink w:history="true" w:anchor="_bookmark15">
            <w:r>
              <w:rPr/>
              <w:t>Висновки</w:t>
            </w:r>
            <w:r>
              <w:rPr>
                <w:spacing w:val="-4"/>
              </w:rPr>
              <w:t> </w:t>
            </w:r>
            <w:r>
              <w:rPr/>
              <w:t>до</w:t>
            </w:r>
            <w:r>
              <w:rPr>
                <w:spacing w:val="-5"/>
              </w:rPr>
              <w:t> </w:t>
            </w:r>
            <w:r>
              <w:rPr/>
              <w:t>3</w:t>
            </w:r>
            <w:r>
              <w:rPr>
                <w:spacing w:val="-2"/>
              </w:rPr>
              <w:t> розділу</w:t>
            </w:r>
            <w:r>
              <w:rPr/>
              <w:tab/>
            </w:r>
            <w:r>
              <w:rPr>
                <w:spacing w:val="-5"/>
              </w:rPr>
              <w:t>117</w:t>
            </w:r>
          </w:hyperlink>
        </w:p>
        <w:p>
          <w:pPr>
            <w:pStyle w:val="TOC2"/>
            <w:tabs>
              <w:tab w:pos="10074" w:val="left" w:leader="dot"/>
            </w:tabs>
          </w:pPr>
          <w:hyperlink w:history="true" w:anchor="_bookmark16">
            <w:r>
              <w:rPr>
                <w:spacing w:val="-2"/>
              </w:rPr>
              <w:t>ВИСНОВКИ</w:t>
            </w:r>
            <w:r>
              <w:rPr/>
              <w:tab/>
            </w:r>
            <w:r>
              <w:rPr>
                <w:spacing w:val="-5"/>
              </w:rPr>
              <w:t>119</w:t>
            </w:r>
          </w:hyperlink>
        </w:p>
        <w:p>
          <w:pPr>
            <w:pStyle w:val="TOC2"/>
            <w:tabs>
              <w:tab w:pos="10074" w:val="left" w:leader="dot"/>
            </w:tabs>
            <w:spacing w:before="280" w:after="20"/>
          </w:pPr>
          <w:hyperlink w:history="true" w:anchor="_bookmark17">
            <w:r>
              <w:rPr/>
              <w:t>СПИСОК</w:t>
            </w:r>
            <w:r>
              <w:rPr>
                <w:spacing w:val="-11"/>
              </w:rPr>
              <w:t> </w:t>
            </w:r>
            <w:r>
              <w:rPr/>
              <w:t>ВИКОРИСТАНИХ</w:t>
            </w:r>
            <w:r>
              <w:rPr>
                <w:spacing w:val="-10"/>
              </w:rPr>
              <w:t> </w:t>
            </w:r>
            <w:r>
              <w:rPr>
                <w:spacing w:val="-2"/>
              </w:rPr>
              <w:t>ДЖЕРЕЛ</w:t>
            </w:r>
            <w:r>
              <w:rPr/>
              <w:tab/>
            </w:r>
            <w:r>
              <w:rPr>
                <w:spacing w:val="-5"/>
              </w:rPr>
              <w:t>122</w:t>
            </w:r>
          </w:hyperlink>
        </w:p>
        <w:p>
          <w:pPr>
            <w:pStyle w:val="TOC3"/>
            <w:tabs>
              <w:tab w:pos="10495" w:val="right" w:leader="dot"/>
            </w:tabs>
            <w:spacing w:before="171"/>
          </w:pPr>
          <w:hyperlink w:history="true" w:anchor="_bookmark18">
            <w:r>
              <w:rPr>
                <w:spacing w:val="-2"/>
              </w:rPr>
              <w:t>ДОДАТКИ</w:t>
            </w:r>
            <w:r>
              <w:rPr/>
              <w:tab/>
            </w:r>
            <w:r>
              <w:rPr>
                <w:spacing w:val="-5"/>
              </w:rPr>
              <w:t>129</w:t>
            </w:r>
          </w:hyperlink>
        </w:p>
        <w:p>
          <w:pPr>
            <w:pStyle w:val="TOC3"/>
            <w:tabs>
              <w:tab w:pos="10495" w:val="right" w:leader="dot"/>
            </w:tabs>
          </w:pPr>
          <w:hyperlink w:history="true" w:anchor="_bookmark19">
            <w:r>
              <w:rPr/>
              <w:t>Додаток</w:t>
            </w:r>
            <w:r>
              <w:rPr>
                <w:spacing w:val="-3"/>
              </w:rPr>
              <w:t> </w:t>
            </w:r>
            <w:r>
              <w:rPr>
                <w:spacing w:val="-10"/>
              </w:rPr>
              <w:t>А</w:t>
            </w:r>
            <w:r>
              <w:rPr/>
              <w:tab/>
            </w:r>
            <w:r>
              <w:rPr>
                <w:spacing w:val="-5"/>
              </w:rPr>
              <w:t>129</w:t>
            </w:r>
          </w:hyperlink>
        </w:p>
        <w:p>
          <w:pPr>
            <w:pStyle w:val="TOC3"/>
            <w:tabs>
              <w:tab w:pos="10495" w:val="right" w:leader="dot"/>
            </w:tabs>
          </w:pPr>
          <w:hyperlink w:history="true" w:anchor="_bookmark20">
            <w:r>
              <w:rPr/>
              <w:t>Додаток</w:t>
            </w:r>
            <w:r>
              <w:rPr>
                <w:spacing w:val="-3"/>
              </w:rPr>
              <w:t> </w:t>
            </w:r>
            <w:r>
              <w:rPr>
                <w:spacing w:val="-10"/>
              </w:rPr>
              <w:t>Б</w:t>
            </w:r>
            <w:r>
              <w:rPr/>
              <w:tab/>
            </w:r>
            <w:r>
              <w:rPr>
                <w:spacing w:val="-5"/>
              </w:rPr>
              <w:t>131</w:t>
            </w:r>
          </w:hyperlink>
        </w:p>
        <w:p>
          <w:pPr>
            <w:pStyle w:val="TOC3"/>
            <w:tabs>
              <w:tab w:pos="10495" w:val="right" w:leader="dot"/>
            </w:tabs>
            <w:spacing w:before="280"/>
          </w:pPr>
          <w:hyperlink w:history="true" w:anchor="_bookmark21">
            <w:r>
              <w:rPr/>
              <w:t>Додаток</w:t>
            </w:r>
            <w:r>
              <w:rPr>
                <w:spacing w:val="-3"/>
              </w:rPr>
              <w:t> </w:t>
            </w:r>
            <w:r>
              <w:rPr>
                <w:spacing w:val="-10"/>
              </w:rPr>
              <w:t>В</w:t>
            </w:r>
            <w:r>
              <w:rPr/>
              <w:tab/>
            </w:r>
            <w:r>
              <w:rPr>
                <w:spacing w:val="-5"/>
              </w:rPr>
              <w:t>132</w:t>
            </w:r>
          </w:hyperlink>
        </w:p>
        <w:p>
          <w:pPr>
            <w:pStyle w:val="TOC3"/>
            <w:tabs>
              <w:tab w:pos="10495" w:val="right" w:leader="dot"/>
            </w:tabs>
            <w:spacing w:before="283"/>
          </w:pPr>
          <w:hyperlink w:history="true" w:anchor="_bookmark22">
            <w:r>
              <w:rPr/>
              <w:t>Додаток</w:t>
            </w:r>
            <w:r>
              <w:rPr>
                <w:spacing w:val="-3"/>
              </w:rPr>
              <w:t> </w:t>
            </w:r>
            <w:r>
              <w:rPr>
                <w:spacing w:val="-10"/>
              </w:rPr>
              <w:t>Г</w:t>
            </w:r>
            <w:r>
              <w:rPr/>
              <w:tab/>
            </w:r>
            <w:r>
              <w:rPr>
                <w:spacing w:val="-5"/>
              </w:rPr>
              <w:t>135</w:t>
            </w:r>
          </w:hyperlink>
        </w:p>
        <w:p>
          <w:pPr>
            <w:pStyle w:val="TOC3"/>
            <w:tabs>
              <w:tab w:pos="10495" w:val="right" w:leader="dot"/>
            </w:tabs>
            <w:spacing w:before="280"/>
          </w:pPr>
          <w:hyperlink w:history="true" w:anchor="_bookmark23">
            <w:r>
              <w:rPr/>
              <w:t>Додаток</w:t>
            </w:r>
            <w:r>
              <w:rPr>
                <w:spacing w:val="-3"/>
              </w:rPr>
              <w:t> </w:t>
            </w:r>
            <w:r>
              <w:rPr>
                <w:spacing w:val="-10"/>
              </w:rPr>
              <w:t>Д</w:t>
            </w:r>
            <w:r>
              <w:rPr/>
              <w:tab/>
            </w:r>
            <w:r>
              <w:rPr>
                <w:spacing w:val="-5"/>
              </w:rPr>
              <w:t>137</w:t>
            </w:r>
          </w:hyperlink>
        </w:p>
      </w:sdtContent>
    </w:sdt>
    <w:p>
      <w:pPr>
        <w:pStyle w:val="TOC3"/>
        <w:spacing w:after="0"/>
        <w:sectPr>
          <w:type w:val="continuous"/>
          <w:pgSz w:w="11930" w:h="16860"/>
          <w:pgMar w:header="719" w:footer="0" w:top="1031" w:bottom="1563" w:left="850" w:right="425"/>
        </w:sectPr>
      </w:pPr>
    </w:p>
    <w:p>
      <w:pPr>
        <w:pStyle w:val="Heading2"/>
        <w:spacing w:before="162"/>
        <w:ind w:left="1135" w:right="705"/>
        <w:jc w:val="center"/>
      </w:pPr>
      <w:r>
        <w:rPr/>
        <w:t>Перелік</w:t>
      </w:r>
      <w:r>
        <w:rPr>
          <w:spacing w:val="-4"/>
        </w:rPr>
        <w:t> </w:t>
      </w:r>
      <w:r>
        <w:rPr/>
        <w:t>скорочень</w:t>
      </w:r>
      <w:r>
        <w:rPr>
          <w:spacing w:val="-6"/>
        </w:rPr>
        <w:t> </w:t>
      </w:r>
      <w:r>
        <w:rPr/>
        <w:t>та</w:t>
      </w:r>
      <w:r>
        <w:rPr>
          <w:spacing w:val="-4"/>
        </w:rPr>
        <w:t> </w:t>
      </w:r>
      <w:r>
        <w:rPr>
          <w:spacing w:val="-2"/>
        </w:rPr>
        <w:t>термінів</w:t>
      </w:r>
    </w:p>
    <w:p>
      <w:pPr>
        <w:pStyle w:val="BodyText"/>
        <w:spacing w:before="321"/>
        <w:ind w:left="0"/>
        <w:jc w:val="left"/>
        <w:rPr>
          <w:b/>
        </w:rPr>
      </w:pPr>
    </w:p>
    <w:p>
      <w:pPr>
        <w:pStyle w:val="BodyText"/>
        <w:spacing w:line="360" w:lineRule="auto" w:before="1"/>
        <w:ind w:right="3512"/>
        <w:jc w:val="left"/>
      </w:pPr>
      <w:r>
        <w:rPr/>
        <w:t>ТОВ</w:t>
      </w:r>
      <w:r>
        <w:rPr>
          <w:spacing w:val="-5"/>
        </w:rPr>
        <w:t> </w:t>
      </w:r>
      <w:r>
        <w:rPr/>
        <w:t>—</w:t>
      </w:r>
      <w:r>
        <w:rPr>
          <w:spacing w:val="-5"/>
        </w:rPr>
        <w:t> </w:t>
      </w:r>
      <w:r>
        <w:rPr/>
        <w:t>Товариство</w:t>
      </w:r>
      <w:r>
        <w:rPr>
          <w:spacing w:val="-7"/>
        </w:rPr>
        <w:t> </w:t>
      </w:r>
      <w:r>
        <w:rPr/>
        <w:t>з</w:t>
      </w:r>
      <w:r>
        <w:rPr>
          <w:spacing w:val="-5"/>
        </w:rPr>
        <w:t> </w:t>
      </w:r>
      <w:r>
        <w:rPr/>
        <w:t>обмеженою</w:t>
      </w:r>
      <w:r>
        <w:rPr>
          <w:spacing w:val="-5"/>
        </w:rPr>
        <w:t> </w:t>
      </w:r>
      <w:r>
        <w:rPr/>
        <w:t>відповідальністю. ЦА — цільова аудиторія.</w:t>
      </w:r>
    </w:p>
    <w:p>
      <w:pPr>
        <w:pStyle w:val="BodyText"/>
        <w:spacing w:before="1"/>
        <w:jc w:val="left"/>
      </w:pPr>
      <w:r>
        <w:rPr/>
        <w:t>МК</w:t>
      </w:r>
      <w:r>
        <w:rPr>
          <w:spacing w:val="-5"/>
        </w:rPr>
        <w:t> </w:t>
      </w:r>
      <w:r>
        <w:rPr/>
        <w:t>—</w:t>
      </w:r>
      <w:r>
        <w:rPr>
          <w:spacing w:val="62"/>
        </w:rPr>
        <w:t> </w:t>
      </w:r>
      <w:r>
        <w:rPr/>
        <w:t>маркетингові</w:t>
      </w:r>
      <w:r>
        <w:rPr>
          <w:spacing w:val="-2"/>
        </w:rPr>
        <w:t> комунікації.</w:t>
      </w:r>
    </w:p>
    <w:p>
      <w:pPr>
        <w:pStyle w:val="BodyText"/>
        <w:spacing w:line="360" w:lineRule="auto" w:before="160"/>
        <w:ind w:right="4583"/>
        <w:jc w:val="left"/>
      </w:pPr>
      <w:r>
        <w:rPr/>
        <w:t>МСК</w:t>
      </w:r>
      <w:r>
        <w:rPr>
          <w:spacing w:val="40"/>
        </w:rPr>
        <w:t> </w:t>
      </w:r>
      <w:r>
        <w:rPr/>
        <w:t>—</w:t>
      </w:r>
      <w:r>
        <w:rPr>
          <w:spacing w:val="40"/>
        </w:rPr>
        <w:t> </w:t>
      </w:r>
      <w:r>
        <w:rPr/>
        <w:t>маркетингова</w:t>
      </w:r>
      <w:r>
        <w:rPr>
          <w:spacing w:val="-4"/>
        </w:rPr>
        <w:t> </w:t>
      </w:r>
      <w:r>
        <w:rPr/>
        <w:t>стратегія</w:t>
      </w:r>
      <w:r>
        <w:rPr>
          <w:spacing w:val="-4"/>
        </w:rPr>
        <w:t> </w:t>
      </w:r>
      <w:r>
        <w:rPr/>
        <w:t>комунікації. B2B</w:t>
      </w:r>
      <w:r>
        <w:rPr>
          <w:spacing w:val="40"/>
        </w:rPr>
        <w:t> </w:t>
      </w:r>
      <w:r>
        <w:rPr/>
        <w:t>—</w:t>
      </w:r>
      <w:r>
        <w:rPr>
          <w:spacing w:val="40"/>
        </w:rPr>
        <w:t> </w:t>
      </w:r>
      <w:r>
        <w:rPr/>
        <w:t>бізнес для бізнесу.</w:t>
      </w:r>
    </w:p>
    <w:p>
      <w:pPr>
        <w:pStyle w:val="BodyText"/>
        <w:spacing w:line="321" w:lineRule="exact"/>
        <w:jc w:val="left"/>
      </w:pPr>
      <w:r>
        <w:rPr/>
        <w:t>B2C</w:t>
      </w:r>
      <w:r>
        <w:rPr>
          <w:spacing w:val="-3"/>
        </w:rPr>
        <w:t> </w:t>
      </w:r>
      <w:r>
        <w:rPr/>
        <w:t>—</w:t>
      </w:r>
      <w:r>
        <w:rPr>
          <w:spacing w:val="66"/>
        </w:rPr>
        <w:t> </w:t>
      </w:r>
      <w:r>
        <w:rPr/>
        <w:t>бізнес</w:t>
      </w:r>
      <w:r>
        <w:rPr>
          <w:spacing w:val="-2"/>
        </w:rPr>
        <w:t> </w:t>
      </w:r>
      <w:r>
        <w:rPr/>
        <w:t>для</w:t>
      </w:r>
      <w:r>
        <w:rPr>
          <w:spacing w:val="-1"/>
        </w:rPr>
        <w:t> </w:t>
      </w:r>
      <w:r>
        <w:rPr>
          <w:spacing w:val="-2"/>
        </w:rPr>
        <w:t>споживача.</w:t>
      </w:r>
    </w:p>
    <w:p>
      <w:pPr>
        <w:pStyle w:val="BodyText"/>
        <w:spacing w:line="360" w:lineRule="auto" w:before="164"/>
        <w:ind w:right="4583"/>
        <w:jc w:val="left"/>
      </w:pPr>
      <w:r>
        <w:rPr/>
        <w:t>SMM</w:t>
      </w:r>
      <w:r>
        <w:rPr>
          <w:spacing w:val="-5"/>
        </w:rPr>
        <w:t> </w:t>
      </w:r>
      <w:r>
        <w:rPr/>
        <w:t>—</w:t>
      </w:r>
      <w:r>
        <w:rPr>
          <w:spacing w:val="40"/>
        </w:rPr>
        <w:t> </w:t>
      </w:r>
      <w:r>
        <w:rPr/>
        <w:t>маркетинг</w:t>
      </w:r>
      <w:r>
        <w:rPr>
          <w:spacing w:val="-7"/>
        </w:rPr>
        <w:t> </w:t>
      </w:r>
      <w:r>
        <w:rPr/>
        <w:t>у</w:t>
      </w:r>
      <w:r>
        <w:rPr>
          <w:spacing w:val="-3"/>
        </w:rPr>
        <w:t> </w:t>
      </w:r>
      <w:r>
        <w:rPr/>
        <w:t>соціальних</w:t>
      </w:r>
      <w:r>
        <w:rPr>
          <w:spacing w:val="-3"/>
        </w:rPr>
        <w:t> </w:t>
      </w:r>
      <w:r>
        <w:rPr/>
        <w:t>мережах . SEO —</w:t>
      </w:r>
      <w:r>
        <w:rPr>
          <w:spacing w:val="40"/>
        </w:rPr>
        <w:t> </w:t>
      </w:r>
      <w:r>
        <w:rPr/>
        <w:t>пошукова оптимізація сайту.</w:t>
      </w:r>
    </w:p>
    <w:p>
      <w:pPr>
        <w:pStyle w:val="BodyText"/>
        <w:spacing w:line="360" w:lineRule="auto"/>
        <w:ind w:right="3512"/>
        <w:jc w:val="left"/>
      </w:pPr>
      <w:r>
        <w:rPr/>
        <w:t>SMO —</w:t>
      </w:r>
      <w:r>
        <w:rPr>
          <w:spacing w:val="40"/>
        </w:rPr>
        <w:t> </w:t>
      </w:r>
      <w:r>
        <w:rPr/>
        <w:t>оптимізація сайту під соціальні мережі. Vendor</w:t>
      </w:r>
      <w:r>
        <w:rPr>
          <w:spacing w:val="-6"/>
        </w:rPr>
        <w:t> </w:t>
      </w:r>
      <w:r>
        <w:rPr/>
        <w:t>—</w:t>
      </w:r>
      <w:r>
        <w:rPr>
          <w:spacing w:val="-9"/>
        </w:rPr>
        <w:t> </w:t>
      </w:r>
      <w:r>
        <w:rPr/>
        <w:t>постачальник</w:t>
      </w:r>
      <w:r>
        <w:rPr>
          <w:spacing w:val="-6"/>
        </w:rPr>
        <w:t> </w:t>
      </w:r>
      <w:r>
        <w:rPr/>
        <w:t>товару</w:t>
      </w:r>
      <w:r>
        <w:rPr>
          <w:spacing w:val="-3"/>
        </w:rPr>
        <w:t> </w:t>
      </w:r>
      <w:r>
        <w:rPr/>
        <w:t>або</w:t>
      </w:r>
      <w:r>
        <w:rPr>
          <w:spacing w:val="-5"/>
        </w:rPr>
        <w:t> </w:t>
      </w:r>
      <w:r>
        <w:rPr/>
        <w:t>послуги(вендор). NPV</w:t>
      </w:r>
      <w:r>
        <w:rPr>
          <w:spacing w:val="-6"/>
        </w:rPr>
        <w:t> </w:t>
      </w:r>
      <w:r>
        <w:rPr/>
        <w:t>—</w:t>
      </w:r>
      <w:r>
        <w:rPr>
          <w:spacing w:val="-4"/>
        </w:rPr>
        <w:t> </w:t>
      </w:r>
      <w:r>
        <w:rPr/>
        <w:t>Net</w:t>
      </w:r>
      <w:r>
        <w:rPr>
          <w:spacing w:val="-4"/>
        </w:rPr>
        <w:t> </w:t>
      </w:r>
      <w:r>
        <w:rPr/>
        <w:t>Present</w:t>
      </w:r>
      <w:r>
        <w:rPr>
          <w:spacing w:val="-5"/>
        </w:rPr>
        <w:t> </w:t>
      </w:r>
      <w:r>
        <w:rPr/>
        <w:t>Value</w:t>
      </w:r>
      <w:r>
        <w:rPr>
          <w:spacing w:val="-4"/>
        </w:rPr>
        <w:t> </w:t>
      </w:r>
      <w:r>
        <w:rPr/>
        <w:t>(чиста</w:t>
      </w:r>
      <w:r>
        <w:rPr>
          <w:spacing w:val="-4"/>
        </w:rPr>
        <w:t> </w:t>
      </w:r>
      <w:r>
        <w:rPr/>
        <w:t>теперішня</w:t>
      </w:r>
      <w:r>
        <w:rPr>
          <w:spacing w:val="-3"/>
        </w:rPr>
        <w:t> </w:t>
      </w:r>
      <w:r>
        <w:rPr>
          <w:spacing w:val="-2"/>
        </w:rPr>
        <w:t>вартість).</w:t>
      </w:r>
    </w:p>
    <w:p>
      <w:pPr>
        <w:pStyle w:val="BodyText"/>
        <w:spacing w:after="0" w:line="360" w:lineRule="auto"/>
        <w:jc w:val="left"/>
        <w:sectPr>
          <w:pgSz w:w="11930" w:h="16860"/>
          <w:pgMar w:header="719" w:footer="0" w:top="1020" w:bottom="280" w:left="850" w:right="425"/>
        </w:sectPr>
      </w:pPr>
    </w:p>
    <w:p>
      <w:pPr>
        <w:pStyle w:val="Heading1"/>
        <w:ind w:right="704"/>
      </w:pPr>
      <w:bookmarkStart w:name="_bookmark0" w:id="1"/>
      <w:bookmarkEnd w:id="1"/>
      <w:r>
        <w:rPr>
          <w:b w:val="0"/>
        </w:rPr>
      </w:r>
      <w:r>
        <w:rPr>
          <w:spacing w:val="-2"/>
        </w:rPr>
        <w:t>ВСТУП</w:t>
      </w:r>
    </w:p>
    <w:p>
      <w:pPr>
        <w:pStyle w:val="BodyText"/>
        <w:spacing w:before="321"/>
        <w:ind w:left="0"/>
        <w:jc w:val="left"/>
        <w:rPr>
          <w:b/>
        </w:rPr>
      </w:pPr>
    </w:p>
    <w:p>
      <w:pPr>
        <w:pStyle w:val="BodyText"/>
        <w:spacing w:line="360" w:lineRule="auto" w:before="1"/>
        <w:ind w:right="134" w:firstLine="707"/>
      </w:pPr>
      <w:r>
        <w:rPr>
          <w:i/>
        </w:rPr>
        <w:t>Актуальність теми</w:t>
      </w:r>
      <w:r>
        <w:rPr/>
        <w:t>. У сучасних ринкових умовах увага споживачів стає найціннішим ресурсом, особливо на промисловому ринку. Компанії мають докладати</w:t>
      </w:r>
      <w:r>
        <w:rPr>
          <w:spacing w:val="-12"/>
        </w:rPr>
        <w:t> </w:t>
      </w:r>
      <w:r>
        <w:rPr/>
        <w:t>значних</w:t>
      </w:r>
      <w:r>
        <w:rPr>
          <w:spacing w:val="-12"/>
        </w:rPr>
        <w:t> </w:t>
      </w:r>
      <w:r>
        <w:rPr/>
        <w:t>зусиль,</w:t>
      </w:r>
      <w:r>
        <w:rPr>
          <w:spacing w:val="-13"/>
        </w:rPr>
        <w:t> </w:t>
      </w:r>
      <w:r>
        <w:rPr/>
        <w:t>щоб</w:t>
      </w:r>
      <w:r>
        <w:rPr>
          <w:spacing w:val="-11"/>
        </w:rPr>
        <w:t> </w:t>
      </w:r>
      <w:r>
        <w:rPr/>
        <w:t>завоювати</w:t>
      </w:r>
      <w:r>
        <w:rPr>
          <w:spacing w:val="-12"/>
        </w:rPr>
        <w:t> </w:t>
      </w:r>
      <w:r>
        <w:rPr/>
        <w:t>прихильність</w:t>
      </w:r>
      <w:r>
        <w:rPr>
          <w:spacing w:val="-14"/>
        </w:rPr>
        <w:t> </w:t>
      </w:r>
      <w:r>
        <w:rPr/>
        <w:t>клієнтів,</w:t>
      </w:r>
      <w:r>
        <w:rPr>
          <w:spacing w:val="-14"/>
        </w:rPr>
        <w:t> </w:t>
      </w:r>
      <w:r>
        <w:rPr/>
        <w:t>демонструючи</w:t>
      </w:r>
      <w:r>
        <w:rPr>
          <w:spacing w:val="-12"/>
        </w:rPr>
        <w:t> </w:t>
      </w:r>
      <w:r>
        <w:rPr/>
        <w:t>не лише</w:t>
      </w:r>
      <w:r>
        <w:rPr>
          <w:spacing w:val="-16"/>
        </w:rPr>
        <w:t> </w:t>
      </w:r>
      <w:r>
        <w:rPr/>
        <w:t>характеристики</w:t>
      </w:r>
      <w:r>
        <w:rPr>
          <w:spacing w:val="-16"/>
        </w:rPr>
        <w:t> </w:t>
      </w:r>
      <w:r>
        <w:rPr/>
        <w:t>своїх</w:t>
      </w:r>
      <w:r>
        <w:rPr>
          <w:spacing w:val="-16"/>
        </w:rPr>
        <w:t> </w:t>
      </w:r>
      <w:r>
        <w:rPr/>
        <w:t>продуктів,</w:t>
      </w:r>
      <w:r>
        <w:rPr>
          <w:spacing w:val="-17"/>
        </w:rPr>
        <w:t> </w:t>
      </w:r>
      <w:r>
        <w:rPr/>
        <w:t>а</w:t>
      </w:r>
      <w:r>
        <w:rPr>
          <w:spacing w:val="-16"/>
        </w:rPr>
        <w:t> </w:t>
      </w:r>
      <w:r>
        <w:rPr/>
        <w:t>й</w:t>
      </w:r>
      <w:r>
        <w:rPr>
          <w:spacing w:val="-16"/>
        </w:rPr>
        <w:t> </w:t>
      </w:r>
      <w:r>
        <w:rPr/>
        <w:t>переваги,</w:t>
      </w:r>
      <w:r>
        <w:rPr>
          <w:spacing w:val="-17"/>
        </w:rPr>
        <w:t> </w:t>
      </w:r>
      <w:r>
        <w:rPr/>
        <w:t>які</w:t>
      </w:r>
      <w:r>
        <w:rPr>
          <w:spacing w:val="-14"/>
        </w:rPr>
        <w:t> </w:t>
      </w:r>
      <w:r>
        <w:rPr/>
        <w:t>отримує</w:t>
      </w:r>
      <w:r>
        <w:rPr>
          <w:spacing w:val="-17"/>
        </w:rPr>
        <w:t> </w:t>
      </w:r>
      <w:r>
        <w:rPr/>
        <w:t>клієнт</w:t>
      </w:r>
      <w:r>
        <w:rPr>
          <w:spacing w:val="-17"/>
        </w:rPr>
        <w:t> </w:t>
      </w:r>
      <w:r>
        <w:rPr/>
        <w:t>від</w:t>
      </w:r>
      <w:r>
        <w:rPr>
          <w:spacing w:val="-15"/>
        </w:rPr>
        <w:t> </w:t>
      </w:r>
      <w:r>
        <w:rPr/>
        <w:t>взаємодії з</w:t>
      </w:r>
      <w:r>
        <w:rPr>
          <w:spacing w:val="-5"/>
        </w:rPr>
        <w:t> </w:t>
      </w:r>
      <w:r>
        <w:rPr/>
        <w:t>ними.</w:t>
      </w:r>
      <w:r>
        <w:rPr>
          <w:spacing w:val="-7"/>
        </w:rPr>
        <w:t> </w:t>
      </w:r>
      <w:r>
        <w:rPr/>
        <w:t>Це</w:t>
      </w:r>
      <w:r>
        <w:rPr>
          <w:spacing w:val="-7"/>
        </w:rPr>
        <w:t> </w:t>
      </w:r>
      <w:r>
        <w:rPr/>
        <w:t>особливо</w:t>
      </w:r>
      <w:r>
        <w:rPr>
          <w:spacing w:val="-6"/>
        </w:rPr>
        <w:t> </w:t>
      </w:r>
      <w:r>
        <w:rPr/>
        <w:t>актуально</w:t>
      </w:r>
      <w:r>
        <w:rPr>
          <w:spacing w:val="-6"/>
        </w:rPr>
        <w:t> </w:t>
      </w:r>
      <w:r>
        <w:rPr/>
        <w:t>для</w:t>
      </w:r>
      <w:r>
        <w:rPr>
          <w:spacing w:val="-6"/>
        </w:rPr>
        <w:t> </w:t>
      </w:r>
      <w:r>
        <w:rPr/>
        <w:t>таких</w:t>
      </w:r>
      <w:r>
        <w:rPr>
          <w:spacing w:val="-4"/>
        </w:rPr>
        <w:t> </w:t>
      </w:r>
      <w:r>
        <w:rPr/>
        <w:t>підприємств,</w:t>
      </w:r>
      <w:r>
        <w:rPr>
          <w:spacing w:val="-5"/>
        </w:rPr>
        <w:t> </w:t>
      </w:r>
      <w:r>
        <w:rPr/>
        <w:t>як «Бакотек»,</w:t>
      </w:r>
      <w:r>
        <w:rPr>
          <w:spacing w:val="-7"/>
        </w:rPr>
        <w:t> </w:t>
      </w:r>
      <w:r>
        <w:rPr/>
        <w:t>що</w:t>
      </w:r>
      <w:r>
        <w:rPr>
          <w:spacing w:val="-4"/>
        </w:rPr>
        <w:t> </w:t>
      </w:r>
      <w:r>
        <w:rPr/>
        <w:t>є</w:t>
      </w:r>
      <w:r>
        <w:rPr>
          <w:spacing w:val="-7"/>
        </w:rPr>
        <w:t> </w:t>
      </w:r>
      <w:r>
        <w:rPr/>
        <w:t>одним</w:t>
      </w:r>
      <w:r>
        <w:rPr>
          <w:spacing w:val="-4"/>
        </w:rPr>
        <w:t> </w:t>
      </w:r>
      <w:r>
        <w:rPr/>
        <w:t>із провідних дистриб'юторів IT-рішень в Україні та за її межами. Ефективна комунікація дозволяє компанії не лише підтримувати відносини з існуючими клієнтами, а й залучати нових, що є ключовим фактором у висококонкурентному </w:t>
      </w:r>
      <w:r>
        <w:rPr>
          <w:spacing w:val="-2"/>
        </w:rPr>
        <w:t>середовищі.</w:t>
      </w:r>
    </w:p>
    <w:p>
      <w:pPr>
        <w:pStyle w:val="BodyText"/>
        <w:spacing w:line="360" w:lineRule="auto"/>
        <w:ind w:right="134" w:firstLine="707"/>
      </w:pPr>
      <w:r>
        <w:rPr/>
        <w:t>Компанія «Бакотек», заснована у 2005 році, спеціалізується на дистрибуції інноваційних IT-рішень у сферах кібербезпеки, управління IT-інфраструктурою, моніторингу систем та зберігання даних. Штаб-квартира компанії розташована у Києві, а діяльність охоплює ринки Європи, Кавказу, Центральної Азії та Балтії. У сучасних</w:t>
      </w:r>
      <w:r>
        <w:rPr>
          <w:spacing w:val="80"/>
          <w:w w:val="150"/>
        </w:rPr>
        <w:t> </w:t>
      </w:r>
      <w:r>
        <w:rPr/>
        <w:t>умовах,</w:t>
      </w:r>
      <w:r>
        <w:rPr>
          <w:spacing w:val="80"/>
          <w:w w:val="150"/>
        </w:rPr>
        <w:t> </w:t>
      </w:r>
      <w:r>
        <w:rPr/>
        <w:t>коли</w:t>
      </w:r>
      <w:r>
        <w:rPr>
          <w:spacing w:val="80"/>
          <w:w w:val="150"/>
        </w:rPr>
        <w:t> </w:t>
      </w:r>
      <w:r>
        <w:rPr/>
        <w:t>цифрові</w:t>
      </w:r>
      <w:r>
        <w:rPr>
          <w:spacing w:val="80"/>
          <w:w w:val="150"/>
        </w:rPr>
        <w:t> </w:t>
      </w:r>
      <w:r>
        <w:rPr/>
        <w:t>технології</w:t>
      </w:r>
      <w:r>
        <w:rPr>
          <w:spacing w:val="80"/>
          <w:w w:val="150"/>
        </w:rPr>
        <w:t> </w:t>
      </w:r>
      <w:r>
        <w:rPr/>
        <w:t>стають</w:t>
      </w:r>
      <w:r>
        <w:rPr>
          <w:spacing w:val="80"/>
          <w:w w:val="150"/>
        </w:rPr>
        <w:t> </w:t>
      </w:r>
      <w:r>
        <w:rPr/>
        <w:t>основою</w:t>
      </w:r>
      <w:r>
        <w:rPr>
          <w:spacing w:val="80"/>
          <w:w w:val="150"/>
        </w:rPr>
        <w:t> </w:t>
      </w:r>
      <w:r>
        <w:rPr/>
        <w:t>бізнес-процесів,</w:t>
      </w:r>
    </w:p>
    <w:p>
      <w:pPr>
        <w:pStyle w:val="BodyText"/>
        <w:spacing w:line="360" w:lineRule="auto"/>
        <w:ind w:right="136"/>
      </w:pPr>
      <w:r>
        <w:rPr/>
        <w:t>«Бакотек»</w:t>
      </w:r>
      <w:r>
        <w:rPr>
          <w:spacing w:val="-15"/>
        </w:rPr>
        <w:t> </w:t>
      </w:r>
      <w:r>
        <w:rPr/>
        <w:t>стикається</w:t>
      </w:r>
      <w:r>
        <w:rPr>
          <w:spacing w:val="-15"/>
        </w:rPr>
        <w:t> </w:t>
      </w:r>
      <w:r>
        <w:rPr/>
        <w:t>з</w:t>
      </w:r>
      <w:r>
        <w:rPr>
          <w:spacing w:val="-15"/>
        </w:rPr>
        <w:t> </w:t>
      </w:r>
      <w:r>
        <w:rPr/>
        <w:t>новими</w:t>
      </w:r>
      <w:r>
        <w:rPr>
          <w:spacing w:val="-15"/>
        </w:rPr>
        <w:t> </w:t>
      </w:r>
      <w:r>
        <w:rPr/>
        <w:t>викликами,</w:t>
      </w:r>
      <w:r>
        <w:rPr>
          <w:spacing w:val="-15"/>
        </w:rPr>
        <w:t> </w:t>
      </w:r>
      <w:r>
        <w:rPr/>
        <w:t>такими</w:t>
      </w:r>
      <w:r>
        <w:rPr>
          <w:spacing w:val="-17"/>
        </w:rPr>
        <w:t> </w:t>
      </w:r>
      <w:r>
        <w:rPr/>
        <w:t>як</w:t>
      </w:r>
      <w:r>
        <w:rPr>
          <w:spacing w:val="-17"/>
        </w:rPr>
        <w:t> </w:t>
      </w:r>
      <w:r>
        <w:rPr/>
        <w:t>швидке</w:t>
      </w:r>
      <w:r>
        <w:rPr>
          <w:spacing w:val="-17"/>
        </w:rPr>
        <w:t> </w:t>
      </w:r>
      <w:r>
        <w:rPr/>
        <w:t>оновлення</w:t>
      </w:r>
      <w:r>
        <w:rPr>
          <w:spacing w:val="-17"/>
        </w:rPr>
        <w:t> </w:t>
      </w:r>
      <w:r>
        <w:rPr/>
        <w:t>IT-рішень, глобальні економічні трансформації та необхідність адаптації до нових реалій війни в Україні.</w:t>
      </w:r>
    </w:p>
    <w:p>
      <w:pPr>
        <w:pStyle w:val="BodyText"/>
        <w:spacing w:line="360" w:lineRule="auto" w:before="1"/>
        <w:ind w:right="136" w:firstLine="707"/>
      </w:pPr>
      <w:r>
        <w:rPr/>
        <w:t>В умовах зростаючої важливості кібербезпеки, забезпечення безперервності бізнесу та швидкої адаптації до змін на ринку, «Бакотек» має впроваджувати нові підходи до маркетингової стратегії комунікацій. Для підтримки конкурентних переваг необхідно формувати комплексну стратегію комунікації, що забезпечить збільшення впізнаваності бренду, залучення нових клієнтів та підтримку довіри серед існуючих партнерів.</w:t>
      </w:r>
    </w:p>
    <w:p>
      <w:pPr>
        <w:pStyle w:val="BodyText"/>
        <w:spacing w:line="360" w:lineRule="auto"/>
        <w:ind w:right="135" w:firstLine="707"/>
      </w:pPr>
      <w:r>
        <w:rPr/>
        <w:t>Зростаючий попит на IT-рішення в умовах війни та перехід до віддаленої роботи створюють додаткові можливості для «Бакотек», але також потребують підвищеної уваги до комунікаційної політики. Використання цифрових інструментів комунікації, таких як SEO, контент-маркетинг, email-розсилки та соціальні мережі, дозволяє компанії ефективно взаємодіяти зі своєю аудиторією,</w:t>
      </w:r>
    </w:p>
    <w:p>
      <w:pPr>
        <w:pStyle w:val="BodyText"/>
        <w:spacing w:after="0" w:line="360" w:lineRule="auto"/>
        <w:sectPr>
          <w:pgSz w:w="11930" w:h="16860"/>
          <w:pgMar w:header="719" w:footer="0" w:top="1020" w:bottom="280" w:left="850" w:right="425"/>
        </w:sectPr>
      </w:pPr>
    </w:p>
    <w:p>
      <w:pPr>
        <w:pStyle w:val="BodyText"/>
        <w:spacing w:line="360" w:lineRule="auto" w:before="162"/>
        <w:ind w:right="146"/>
      </w:pPr>
      <w:r>
        <w:rPr/>
        <w:t>формуючи стабільний імідж інноваційного партнера на промисловому ринку </w:t>
      </w:r>
      <w:r>
        <w:rPr>
          <w:spacing w:val="-2"/>
        </w:rPr>
        <w:t>України.</w:t>
      </w:r>
    </w:p>
    <w:p>
      <w:pPr>
        <w:pStyle w:val="BodyText"/>
        <w:spacing w:line="360" w:lineRule="auto"/>
        <w:ind w:right="134" w:firstLine="707"/>
      </w:pPr>
      <w:r>
        <w:rPr/>
        <w:t>Таким чином, актуальність роботи полягає у необхідності розробки та вдосконалення маркетингової стратегії комунікації, яка відповідає сучасним викликам і дозволяє компанії "Бакотек" зберігати лідерські позиції в галузі IT- дистрибуції. Це забезпечує підприємству не лише можливість бути конкурентоспроможним,</w:t>
      </w:r>
      <w:r>
        <w:rPr>
          <w:spacing w:val="-10"/>
        </w:rPr>
        <w:t> </w:t>
      </w:r>
      <w:r>
        <w:rPr/>
        <w:t>але</w:t>
      </w:r>
      <w:r>
        <w:rPr>
          <w:spacing w:val="-10"/>
        </w:rPr>
        <w:t> </w:t>
      </w:r>
      <w:r>
        <w:rPr/>
        <w:t>й</w:t>
      </w:r>
      <w:r>
        <w:rPr>
          <w:spacing w:val="-9"/>
        </w:rPr>
        <w:t> </w:t>
      </w:r>
      <w:r>
        <w:rPr/>
        <w:t>активно</w:t>
      </w:r>
      <w:r>
        <w:rPr>
          <w:spacing w:val="-8"/>
        </w:rPr>
        <w:t> </w:t>
      </w:r>
      <w:r>
        <w:rPr/>
        <w:t>впливати</w:t>
      </w:r>
      <w:r>
        <w:rPr>
          <w:spacing w:val="-9"/>
        </w:rPr>
        <w:t> </w:t>
      </w:r>
      <w:r>
        <w:rPr/>
        <w:t>на</w:t>
      </w:r>
      <w:r>
        <w:rPr>
          <w:spacing w:val="-9"/>
        </w:rPr>
        <w:t> </w:t>
      </w:r>
      <w:r>
        <w:rPr/>
        <w:t>формування</w:t>
      </w:r>
      <w:r>
        <w:rPr>
          <w:spacing w:val="-11"/>
        </w:rPr>
        <w:t> </w:t>
      </w:r>
      <w:r>
        <w:rPr/>
        <w:t>ринку</w:t>
      </w:r>
      <w:r>
        <w:rPr>
          <w:spacing w:val="-8"/>
        </w:rPr>
        <w:t> </w:t>
      </w:r>
      <w:r>
        <w:rPr/>
        <w:t>IT-рішень</w:t>
      </w:r>
      <w:r>
        <w:rPr>
          <w:spacing w:val="-10"/>
        </w:rPr>
        <w:t> </w:t>
      </w:r>
      <w:r>
        <w:rPr/>
        <w:t>в </w:t>
      </w:r>
      <w:r>
        <w:rPr>
          <w:spacing w:val="-2"/>
        </w:rPr>
        <w:t>Україні.</w:t>
      </w:r>
    </w:p>
    <w:p>
      <w:pPr>
        <w:pStyle w:val="BodyText"/>
        <w:spacing w:line="360" w:lineRule="auto" w:before="2"/>
        <w:ind w:right="140" w:firstLine="707"/>
      </w:pPr>
      <w:r>
        <w:rPr/>
        <w:t>Такі</w:t>
      </w:r>
      <w:r>
        <w:rPr>
          <w:spacing w:val="-18"/>
        </w:rPr>
        <w:t> </w:t>
      </w:r>
      <w:r>
        <w:rPr/>
        <w:t>вчені</w:t>
      </w:r>
      <w:r>
        <w:rPr>
          <w:spacing w:val="-17"/>
        </w:rPr>
        <w:t> </w:t>
      </w:r>
      <w:r>
        <w:rPr/>
        <w:t>як</w:t>
      </w:r>
      <w:r>
        <w:rPr>
          <w:spacing w:val="-18"/>
        </w:rPr>
        <w:t> </w:t>
      </w:r>
      <w:r>
        <w:rPr/>
        <w:t>Балабанова</w:t>
      </w:r>
      <w:r>
        <w:rPr>
          <w:spacing w:val="-17"/>
        </w:rPr>
        <w:t> </w:t>
      </w:r>
      <w:r>
        <w:rPr/>
        <w:t>Л.,</w:t>
      </w:r>
      <w:r>
        <w:rPr>
          <w:spacing w:val="-18"/>
        </w:rPr>
        <w:t> </w:t>
      </w:r>
      <w:r>
        <w:rPr/>
        <w:t>ЗайчукТ.,</w:t>
      </w:r>
      <w:r>
        <w:rPr>
          <w:spacing w:val="-17"/>
        </w:rPr>
        <w:t> </w:t>
      </w:r>
      <w:r>
        <w:rPr/>
        <w:t>Армстронг</w:t>
      </w:r>
      <w:r>
        <w:rPr>
          <w:spacing w:val="-18"/>
        </w:rPr>
        <w:t> </w:t>
      </w:r>
      <w:r>
        <w:rPr/>
        <w:t>Г,</w:t>
      </w:r>
      <w:r>
        <w:rPr>
          <w:spacing w:val="-17"/>
        </w:rPr>
        <w:t> </w:t>
      </w:r>
      <w:r>
        <w:rPr/>
        <w:t>Гаркавенко</w:t>
      </w:r>
      <w:r>
        <w:rPr>
          <w:spacing w:val="-16"/>
        </w:rPr>
        <w:t> </w:t>
      </w:r>
      <w:r>
        <w:rPr/>
        <w:t>С.</w:t>
      </w:r>
      <w:r>
        <w:rPr>
          <w:spacing w:val="-18"/>
        </w:rPr>
        <w:t> </w:t>
      </w:r>
      <w:r>
        <w:rPr/>
        <w:t>,</w:t>
      </w:r>
      <w:r>
        <w:rPr>
          <w:spacing w:val="-17"/>
        </w:rPr>
        <w:t> </w:t>
      </w:r>
      <w:r>
        <w:rPr/>
        <w:t>Павленко А. ,Котлер Ф., Куденко Н., Цагічко Л. , Уолкер О., Бойд Х., Нарпенко Н., Яловега Н., Стадник В., Примак О., Ромат. Є, Федько Н., Філ К., Бернетт Дж., Моріарті С., Сміт</w:t>
      </w:r>
      <w:r>
        <w:rPr>
          <w:spacing w:val="-7"/>
        </w:rPr>
        <w:t> </w:t>
      </w:r>
      <w:r>
        <w:rPr/>
        <w:t>П.,</w:t>
      </w:r>
      <w:r>
        <w:rPr>
          <w:spacing w:val="-8"/>
        </w:rPr>
        <w:t> </w:t>
      </w:r>
      <w:r>
        <w:rPr/>
        <w:t>Баклі</w:t>
      </w:r>
      <w:r>
        <w:rPr>
          <w:spacing w:val="-6"/>
        </w:rPr>
        <w:t> </w:t>
      </w:r>
      <w:r>
        <w:rPr/>
        <w:t>І.,</w:t>
      </w:r>
      <w:r>
        <w:rPr>
          <w:spacing w:val="-8"/>
        </w:rPr>
        <w:t> </w:t>
      </w:r>
      <w:r>
        <w:rPr/>
        <w:t>Блейкман</w:t>
      </w:r>
      <w:r>
        <w:rPr>
          <w:spacing w:val="-6"/>
        </w:rPr>
        <w:t> </w:t>
      </w:r>
      <w:r>
        <w:rPr/>
        <w:t>Р.,</w:t>
      </w:r>
      <w:r>
        <w:rPr>
          <w:spacing w:val="-8"/>
        </w:rPr>
        <w:t> </w:t>
      </w:r>
      <w:r>
        <w:rPr/>
        <w:t>Майерс</w:t>
      </w:r>
      <w:r>
        <w:rPr>
          <w:spacing w:val="-9"/>
        </w:rPr>
        <w:t> </w:t>
      </w:r>
      <w:r>
        <w:rPr/>
        <w:t>Д.,</w:t>
      </w:r>
      <w:r>
        <w:rPr>
          <w:spacing w:val="-7"/>
        </w:rPr>
        <w:t> </w:t>
      </w:r>
      <w:r>
        <w:rPr/>
        <w:t>та</w:t>
      </w:r>
      <w:r>
        <w:rPr>
          <w:spacing w:val="-7"/>
        </w:rPr>
        <w:t> </w:t>
      </w:r>
      <w:r>
        <w:rPr/>
        <w:t>багато</w:t>
      </w:r>
      <w:r>
        <w:rPr>
          <w:spacing w:val="-8"/>
        </w:rPr>
        <w:t> </w:t>
      </w:r>
      <w:r>
        <w:rPr/>
        <w:t>інших</w:t>
      </w:r>
      <w:r>
        <w:rPr>
          <w:spacing w:val="-6"/>
        </w:rPr>
        <w:t> </w:t>
      </w:r>
      <w:r>
        <w:rPr/>
        <w:t>займалися</w:t>
      </w:r>
      <w:r>
        <w:rPr>
          <w:spacing w:val="-6"/>
        </w:rPr>
        <w:t> </w:t>
      </w:r>
      <w:r>
        <w:rPr/>
        <w:t>долсдіженням маркетингових</w:t>
      </w:r>
      <w:r>
        <w:rPr>
          <w:spacing w:val="-1"/>
        </w:rPr>
        <w:t> </w:t>
      </w:r>
      <w:r>
        <w:rPr/>
        <w:t>стратегій</w:t>
      </w:r>
      <w:r>
        <w:rPr>
          <w:spacing w:val="-2"/>
        </w:rPr>
        <w:t> </w:t>
      </w:r>
      <w:r>
        <w:rPr/>
        <w:t>комунікації</w:t>
      </w:r>
      <w:r>
        <w:rPr>
          <w:spacing w:val="-4"/>
        </w:rPr>
        <w:t> </w:t>
      </w:r>
      <w:r>
        <w:rPr/>
        <w:t>у</w:t>
      </w:r>
      <w:r>
        <w:rPr>
          <w:spacing w:val="-4"/>
        </w:rPr>
        <w:t> </w:t>
      </w:r>
      <w:r>
        <w:rPr/>
        <w:t>комплексі,</w:t>
      </w:r>
      <w:r>
        <w:rPr>
          <w:spacing w:val="-4"/>
        </w:rPr>
        <w:t> </w:t>
      </w:r>
      <w:r>
        <w:rPr/>
        <w:t>що</w:t>
      </w:r>
      <w:r>
        <w:rPr>
          <w:spacing w:val="-4"/>
        </w:rPr>
        <w:t> </w:t>
      </w:r>
      <w:r>
        <w:rPr/>
        <w:t>дозволяє</w:t>
      </w:r>
      <w:r>
        <w:rPr>
          <w:spacing w:val="-4"/>
        </w:rPr>
        <w:t> </w:t>
      </w:r>
      <w:r>
        <w:rPr/>
        <w:t>використовувати</w:t>
      </w:r>
      <w:r>
        <w:rPr>
          <w:spacing w:val="-3"/>
        </w:rPr>
        <w:t> </w:t>
      </w:r>
      <w:r>
        <w:rPr/>
        <w:t>їх для розширення теоретичних досліджень та безпосередньо на практиці.</w:t>
      </w:r>
    </w:p>
    <w:p>
      <w:pPr>
        <w:pStyle w:val="BodyText"/>
        <w:spacing w:line="360" w:lineRule="auto"/>
        <w:ind w:right="139" w:firstLine="707"/>
      </w:pPr>
      <w:r>
        <w:rPr>
          <w:i/>
        </w:rPr>
        <w:t>Зв’язок з науковими програмами, планами, темами</w:t>
      </w:r>
      <w:r>
        <w:rPr/>
        <w:t>. Дана магістерська дисертація є складовою частиною наукових досліджень кафедри промислового маркетингу, факультету менеджменту та маркетингу, Національного Технічного Університету України «Київський політехнічний інститут імені Ігоря Сікорського», у межах виконання наукової теми «Маркетинг в епоху невизначеності</w:t>
      </w:r>
      <w:r>
        <w:rPr>
          <w:spacing w:val="61"/>
        </w:rPr>
        <w:t>  </w:t>
      </w:r>
      <w:r>
        <w:rPr/>
        <w:t>та</w:t>
      </w:r>
      <w:r>
        <w:rPr>
          <w:spacing w:val="60"/>
        </w:rPr>
        <w:t>  </w:t>
      </w:r>
      <w:r>
        <w:rPr/>
        <w:t>цифрової</w:t>
      </w:r>
      <w:r>
        <w:rPr>
          <w:spacing w:val="62"/>
        </w:rPr>
        <w:t>  </w:t>
      </w:r>
      <w:r>
        <w:rPr/>
        <w:t>трансформації</w:t>
      </w:r>
      <w:r>
        <w:rPr>
          <w:spacing w:val="62"/>
        </w:rPr>
        <w:t>  </w:t>
      </w:r>
      <w:r>
        <w:rPr/>
        <w:t>суспільства</w:t>
      </w:r>
      <w:r>
        <w:rPr>
          <w:spacing w:val="61"/>
        </w:rPr>
        <w:t>  </w:t>
      </w:r>
      <w:r>
        <w:rPr/>
        <w:t>та</w:t>
      </w:r>
      <w:r>
        <w:rPr>
          <w:spacing w:val="61"/>
        </w:rPr>
        <w:t>  </w:t>
      </w:r>
      <w:r>
        <w:rPr/>
        <w:t>бізнесу»</w:t>
      </w:r>
      <w:r>
        <w:rPr>
          <w:spacing w:val="60"/>
        </w:rPr>
        <w:t>  </w:t>
      </w:r>
      <w:r>
        <w:rPr/>
        <w:t>(Д/Р</w:t>
      </w:r>
    </w:p>
    <w:p>
      <w:pPr>
        <w:pStyle w:val="BodyText"/>
        <w:spacing w:line="321" w:lineRule="exact"/>
      </w:pPr>
      <w:r>
        <w:rPr/>
        <w:t>№0121U114175).</w:t>
      </w:r>
      <w:r>
        <w:rPr>
          <w:spacing w:val="-10"/>
        </w:rPr>
        <w:t> </w:t>
      </w:r>
      <w:r>
        <w:rPr/>
        <w:t>Дата</w:t>
      </w:r>
      <w:r>
        <w:rPr>
          <w:spacing w:val="-9"/>
        </w:rPr>
        <w:t> </w:t>
      </w:r>
      <w:r>
        <w:rPr/>
        <w:t>реєстрації:</w:t>
      </w:r>
      <w:r>
        <w:rPr>
          <w:spacing w:val="-10"/>
        </w:rPr>
        <w:t> </w:t>
      </w:r>
      <w:r>
        <w:rPr/>
        <w:t>04-12-</w:t>
      </w:r>
      <w:r>
        <w:rPr>
          <w:spacing w:val="-2"/>
        </w:rPr>
        <w:t>2021.</w:t>
      </w:r>
    </w:p>
    <w:p>
      <w:pPr>
        <w:pStyle w:val="BodyText"/>
        <w:spacing w:line="360" w:lineRule="auto" w:before="162"/>
        <w:ind w:right="138" w:firstLine="707"/>
      </w:pPr>
      <w:r>
        <w:rPr>
          <w:i/>
        </w:rPr>
        <w:t>Мета і завдання дослідження</w:t>
      </w:r>
      <w:r>
        <w:rPr/>
        <w:t>. Основною метою дисертації є подальший розвиток та вдосконалення теоретико-методичних положень щодо розробки маркетингової стратегії комунікації на промисловому ринку дистрибуції інформаційних технологій на прикладі ТОВ «Бакотек».</w:t>
      </w:r>
    </w:p>
    <w:p>
      <w:pPr>
        <w:pStyle w:val="BodyText"/>
        <w:spacing w:line="320" w:lineRule="exact"/>
        <w:ind w:left="1276"/>
      </w:pPr>
      <w:r>
        <w:rPr/>
        <w:t>Для</w:t>
      </w:r>
      <w:r>
        <w:rPr>
          <w:spacing w:val="-7"/>
        </w:rPr>
        <w:t> </w:t>
      </w:r>
      <w:r>
        <w:rPr/>
        <w:t>досягнення</w:t>
      </w:r>
      <w:r>
        <w:rPr>
          <w:spacing w:val="-5"/>
        </w:rPr>
        <w:t> </w:t>
      </w:r>
      <w:r>
        <w:rPr/>
        <w:t>мети</w:t>
      </w:r>
      <w:r>
        <w:rPr>
          <w:spacing w:val="-5"/>
        </w:rPr>
        <w:t> </w:t>
      </w:r>
      <w:r>
        <w:rPr/>
        <w:t>було</w:t>
      </w:r>
      <w:r>
        <w:rPr>
          <w:spacing w:val="-7"/>
        </w:rPr>
        <w:t> </w:t>
      </w:r>
      <w:r>
        <w:rPr/>
        <w:t>поставлено</w:t>
      </w:r>
      <w:r>
        <w:rPr>
          <w:spacing w:val="-4"/>
        </w:rPr>
        <w:t> </w:t>
      </w:r>
      <w:r>
        <w:rPr/>
        <w:t>такі</w:t>
      </w:r>
      <w:r>
        <w:rPr>
          <w:spacing w:val="1"/>
        </w:rPr>
        <w:t> </w:t>
      </w:r>
      <w:r>
        <w:rPr>
          <w:i/>
          <w:spacing w:val="-2"/>
        </w:rPr>
        <w:t>завданн</w:t>
      </w:r>
      <w:r>
        <w:rPr>
          <w:spacing w:val="-2"/>
        </w:rPr>
        <w:t>я:</w:t>
      </w:r>
    </w:p>
    <w:p>
      <w:pPr>
        <w:pStyle w:val="ListParagraph"/>
        <w:numPr>
          <w:ilvl w:val="0"/>
          <w:numId w:val="4"/>
        </w:numPr>
        <w:tabs>
          <w:tab w:pos="2006" w:val="left" w:leader="none"/>
        </w:tabs>
        <w:spacing w:line="355" w:lineRule="auto" w:before="163" w:after="0"/>
        <w:ind w:left="568" w:right="135" w:firstLine="707"/>
        <w:jc w:val="both"/>
        <w:rPr>
          <w:sz w:val="28"/>
        </w:rPr>
      </w:pPr>
      <w:r>
        <w:rPr>
          <w:sz w:val="28"/>
        </w:rPr>
        <w:t>дослідити сутність, підходи до визначення понять «маркетингова стратегія «маркетингові комунікації», «маркетингова стратегія комунікації», сформулювати власні комплексні визначення, а також визначити особливості розповсюдження маркетингової інформації;</w:t>
      </w:r>
    </w:p>
    <w:p>
      <w:pPr>
        <w:pStyle w:val="ListParagraph"/>
        <w:spacing w:after="0" w:line="355" w:lineRule="auto"/>
        <w:jc w:val="both"/>
        <w:rPr>
          <w:sz w:val="28"/>
        </w:rPr>
        <w:sectPr>
          <w:pgSz w:w="11930" w:h="16860"/>
          <w:pgMar w:header="719" w:footer="0" w:top="1020" w:bottom="280" w:left="850" w:right="425"/>
        </w:sectPr>
      </w:pPr>
    </w:p>
    <w:p>
      <w:pPr>
        <w:pStyle w:val="ListParagraph"/>
        <w:numPr>
          <w:ilvl w:val="0"/>
          <w:numId w:val="4"/>
        </w:numPr>
        <w:tabs>
          <w:tab w:pos="2008" w:val="left" w:leader="none"/>
          <w:tab w:pos="3576" w:val="left" w:leader="none"/>
          <w:tab w:pos="5351" w:val="left" w:leader="none"/>
          <w:tab w:pos="7022" w:val="left" w:leader="none"/>
          <w:tab w:pos="9227" w:val="left" w:leader="none"/>
        </w:tabs>
        <w:spacing w:line="343" w:lineRule="auto" w:before="163" w:after="0"/>
        <w:ind w:left="568" w:right="134" w:firstLine="707"/>
        <w:jc w:val="left"/>
        <w:rPr>
          <w:sz w:val="28"/>
        </w:rPr>
      </w:pPr>
      <w:r>
        <w:rPr>
          <w:spacing w:val="-2"/>
          <w:sz w:val="28"/>
        </w:rPr>
        <w:t>окреслити</w:t>
      </w:r>
      <w:r>
        <w:rPr>
          <w:sz w:val="28"/>
        </w:rPr>
        <w:tab/>
      </w:r>
      <w:r>
        <w:rPr>
          <w:spacing w:val="-2"/>
          <w:sz w:val="28"/>
        </w:rPr>
        <w:t>особливості</w:t>
      </w:r>
      <w:r>
        <w:rPr>
          <w:sz w:val="28"/>
        </w:rPr>
        <w:tab/>
      </w:r>
      <w:r>
        <w:rPr>
          <w:spacing w:val="-2"/>
          <w:sz w:val="28"/>
        </w:rPr>
        <w:t>управління</w:t>
      </w:r>
      <w:r>
        <w:rPr>
          <w:sz w:val="28"/>
        </w:rPr>
        <w:tab/>
      </w:r>
      <w:r>
        <w:rPr>
          <w:spacing w:val="-2"/>
          <w:sz w:val="28"/>
        </w:rPr>
        <w:t>маркетинговою</w:t>
      </w:r>
      <w:r>
        <w:rPr>
          <w:sz w:val="28"/>
        </w:rPr>
        <w:tab/>
      </w:r>
      <w:r>
        <w:rPr>
          <w:spacing w:val="-2"/>
          <w:sz w:val="28"/>
        </w:rPr>
        <w:t>стратегією комунікацій;</w:t>
      </w:r>
    </w:p>
    <w:p>
      <w:pPr>
        <w:pStyle w:val="ListParagraph"/>
        <w:numPr>
          <w:ilvl w:val="0"/>
          <w:numId w:val="4"/>
        </w:numPr>
        <w:tabs>
          <w:tab w:pos="2008" w:val="left" w:leader="none"/>
          <w:tab w:pos="3502" w:val="left" w:leader="none"/>
          <w:tab w:pos="4791" w:val="left" w:leader="none"/>
          <w:tab w:pos="5302" w:val="left" w:leader="none"/>
          <w:tab w:pos="7041" w:val="left" w:leader="none"/>
          <w:tab w:pos="8770" w:val="left" w:leader="none"/>
        </w:tabs>
        <w:spacing w:line="343" w:lineRule="auto" w:before="26" w:after="0"/>
        <w:ind w:left="568" w:right="146" w:firstLine="707"/>
        <w:jc w:val="left"/>
        <w:rPr>
          <w:sz w:val="28"/>
        </w:rPr>
      </w:pPr>
      <w:r>
        <w:rPr>
          <w:spacing w:val="-2"/>
          <w:sz w:val="28"/>
        </w:rPr>
        <w:t>визначити</w:t>
      </w:r>
      <w:r>
        <w:rPr>
          <w:sz w:val="28"/>
        </w:rPr>
        <w:tab/>
      </w:r>
      <w:r>
        <w:rPr>
          <w:spacing w:val="-2"/>
          <w:sz w:val="28"/>
        </w:rPr>
        <w:t>чинники</w:t>
      </w:r>
      <w:r>
        <w:rPr>
          <w:sz w:val="28"/>
        </w:rPr>
        <w:tab/>
      </w:r>
      <w:r>
        <w:rPr>
          <w:spacing w:val="-6"/>
          <w:sz w:val="28"/>
        </w:rPr>
        <w:t>та</w:t>
      </w:r>
      <w:r>
        <w:rPr>
          <w:sz w:val="28"/>
        </w:rPr>
        <w:tab/>
      </w:r>
      <w:r>
        <w:rPr>
          <w:spacing w:val="-2"/>
          <w:sz w:val="28"/>
        </w:rPr>
        <w:t>інструменти</w:t>
      </w:r>
      <w:r>
        <w:rPr>
          <w:sz w:val="28"/>
        </w:rPr>
        <w:tab/>
      </w:r>
      <w:r>
        <w:rPr>
          <w:spacing w:val="-2"/>
          <w:sz w:val="28"/>
        </w:rPr>
        <w:t>формування</w:t>
      </w:r>
      <w:r>
        <w:rPr>
          <w:sz w:val="28"/>
        </w:rPr>
        <w:tab/>
      </w:r>
      <w:r>
        <w:rPr>
          <w:spacing w:val="-2"/>
          <w:sz w:val="28"/>
        </w:rPr>
        <w:t>маркетингової </w:t>
      </w:r>
      <w:r>
        <w:rPr>
          <w:sz w:val="28"/>
        </w:rPr>
        <w:t>стратегії комунікацій;</w:t>
      </w:r>
    </w:p>
    <w:p>
      <w:pPr>
        <w:pStyle w:val="ListParagraph"/>
        <w:numPr>
          <w:ilvl w:val="0"/>
          <w:numId w:val="4"/>
        </w:numPr>
        <w:tabs>
          <w:tab w:pos="2008" w:val="left" w:leader="none"/>
          <w:tab w:pos="3166" w:val="left" w:leader="none"/>
          <w:tab w:pos="4486" w:val="left" w:leader="none"/>
          <w:tab w:pos="5226" w:val="left" w:leader="none"/>
          <w:tab w:pos="5524" w:val="left" w:leader="none"/>
          <w:tab w:pos="6857" w:val="left" w:leader="none"/>
          <w:tab w:pos="8154" w:val="left" w:leader="none"/>
          <w:tab w:pos="9086" w:val="left" w:leader="none"/>
        </w:tabs>
        <w:spacing w:line="343" w:lineRule="auto" w:before="26" w:after="0"/>
        <w:ind w:left="568" w:right="138" w:firstLine="707"/>
        <w:jc w:val="left"/>
        <w:rPr>
          <w:sz w:val="28"/>
        </w:rPr>
      </w:pPr>
      <w:r>
        <w:rPr>
          <w:spacing w:val="-2"/>
          <w:sz w:val="28"/>
        </w:rPr>
        <w:t>оцінити</w:t>
      </w:r>
      <w:r>
        <w:rPr>
          <w:sz w:val="28"/>
        </w:rPr>
        <w:tab/>
      </w:r>
      <w:r>
        <w:rPr>
          <w:spacing w:val="-2"/>
          <w:sz w:val="28"/>
        </w:rPr>
        <w:t>сучасний</w:t>
      </w:r>
      <w:r>
        <w:rPr>
          <w:sz w:val="28"/>
        </w:rPr>
        <w:tab/>
      </w:r>
      <w:r>
        <w:rPr>
          <w:spacing w:val="-4"/>
          <w:sz w:val="28"/>
        </w:rPr>
        <w:t>стан</w:t>
      </w:r>
      <w:r>
        <w:rPr>
          <w:sz w:val="28"/>
        </w:rPr>
        <w:tab/>
      </w:r>
      <w:r>
        <w:rPr>
          <w:spacing w:val="-10"/>
          <w:sz w:val="28"/>
        </w:rPr>
        <w:t>і</w:t>
      </w:r>
      <w:r>
        <w:rPr>
          <w:sz w:val="28"/>
        </w:rPr>
        <w:tab/>
      </w:r>
      <w:r>
        <w:rPr>
          <w:spacing w:val="-2"/>
          <w:sz w:val="28"/>
        </w:rPr>
        <w:t>тенденції</w:t>
      </w:r>
      <w:r>
        <w:rPr>
          <w:sz w:val="28"/>
        </w:rPr>
        <w:tab/>
      </w:r>
      <w:r>
        <w:rPr>
          <w:spacing w:val="-2"/>
          <w:sz w:val="28"/>
        </w:rPr>
        <w:t>розвитку</w:t>
      </w:r>
      <w:r>
        <w:rPr>
          <w:sz w:val="28"/>
        </w:rPr>
        <w:tab/>
      </w:r>
      <w:r>
        <w:rPr>
          <w:spacing w:val="-2"/>
          <w:sz w:val="28"/>
        </w:rPr>
        <w:t>ринку</w:t>
      </w:r>
      <w:r>
        <w:rPr>
          <w:sz w:val="28"/>
        </w:rPr>
        <w:tab/>
      </w:r>
      <w:r>
        <w:rPr>
          <w:spacing w:val="-2"/>
          <w:sz w:val="28"/>
        </w:rPr>
        <w:t>дистрибуції </w:t>
      </w:r>
      <w:r>
        <w:rPr>
          <w:sz w:val="28"/>
        </w:rPr>
        <w:t>інформаційних технологій України;</w:t>
      </w:r>
    </w:p>
    <w:p>
      <w:pPr>
        <w:pStyle w:val="ListParagraph"/>
        <w:numPr>
          <w:ilvl w:val="0"/>
          <w:numId w:val="4"/>
        </w:numPr>
        <w:tabs>
          <w:tab w:pos="2008" w:val="left" w:leader="none"/>
        </w:tabs>
        <w:spacing w:line="240" w:lineRule="auto" w:before="25" w:after="0"/>
        <w:ind w:left="2008" w:right="0" w:hanging="732"/>
        <w:jc w:val="left"/>
        <w:rPr>
          <w:sz w:val="28"/>
        </w:rPr>
      </w:pPr>
      <w:r>
        <w:rPr>
          <w:sz w:val="28"/>
        </w:rPr>
        <w:t>проаналізувати</w:t>
      </w:r>
      <w:r>
        <w:rPr>
          <w:spacing w:val="-9"/>
          <w:sz w:val="28"/>
        </w:rPr>
        <w:t> </w:t>
      </w:r>
      <w:r>
        <w:rPr>
          <w:sz w:val="28"/>
        </w:rPr>
        <w:t>маркетингову</w:t>
      </w:r>
      <w:r>
        <w:rPr>
          <w:spacing w:val="-10"/>
          <w:sz w:val="28"/>
        </w:rPr>
        <w:t> </w:t>
      </w:r>
      <w:r>
        <w:rPr>
          <w:sz w:val="28"/>
        </w:rPr>
        <w:t>діяльність</w:t>
      </w:r>
      <w:r>
        <w:rPr>
          <w:spacing w:val="-8"/>
          <w:sz w:val="28"/>
        </w:rPr>
        <w:t> </w:t>
      </w:r>
      <w:r>
        <w:rPr>
          <w:sz w:val="28"/>
        </w:rPr>
        <w:t>ТОВ</w:t>
      </w:r>
      <w:r>
        <w:rPr>
          <w:spacing w:val="-9"/>
          <w:sz w:val="28"/>
        </w:rPr>
        <w:t> </w:t>
      </w:r>
      <w:r>
        <w:rPr>
          <w:spacing w:val="-2"/>
          <w:sz w:val="28"/>
        </w:rPr>
        <w:t>«Бакотек»;</w:t>
      </w:r>
    </w:p>
    <w:p>
      <w:pPr>
        <w:pStyle w:val="ListParagraph"/>
        <w:numPr>
          <w:ilvl w:val="0"/>
          <w:numId w:val="4"/>
        </w:numPr>
        <w:tabs>
          <w:tab w:pos="2008" w:val="left" w:leader="none"/>
        </w:tabs>
        <w:spacing w:line="345" w:lineRule="auto" w:before="152" w:after="0"/>
        <w:ind w:left="568" w:right="137" w:firstLine="707"/>
        <w:jc w:val="left"/>
        <w:rPr>
          <w:sz w:val="28"/>
        </w:rPr>
      </w:pPr>
      <w:r>
        <w:rPr>
          <w:sz w:val="28"/>
        </w:rPr>
        <w:t>проаналізувати маркетингову стратегію комунікації та комунікаційну діяльність ТОВ «Бакотек»;</w:t>
      </w:r>
    </w:p>
    <w:p>
      <w:pPr>
        <w:pStyle w:val="ListParagraph"/>
        <w:numPr>
          <w:ilvl w:val="0"/>
          <w:numId w:val="4"/>
        </w:numPr>
        <w:tabs>
          <w:tab w:pos="2008" w:val="left" w:leader="none"/>
          <w:tab w:pos="8398" w:val="left" w:leader="none"/>
        </w:tabs>
        <w:spacing w:line="345" w:lineRule="auto" w:before="19" w:after="0"/>
        <w:ind w:left="568" w:right="145" w:firstLine="707"/>
        <w:jc w:val="left"/>
        <w:rPr>
          <w:sz w:val="28"/>
        </w:rPr>
      </w:pPr>
      <w:r>
        <w:rPr>
          <w:sz w:val="28"/>
        </w:rPr>
        <w:t>удосконалити</w:t>
      </w:r>
      <w:r>
        <w:rPr>
          <w:spacing w:val="40"/>
          <w:sz w:val="28"/>
        </w:rPr>
        <w:t> </w:t>
      </w:r>
      <w:r>
        <w:rPr>
          <w:sz w:val="28"/>
        </w:rPr>
        <w:t>маркетингову</w:t>
      </w:r>
      <w:r>
        <w:rPr>
          <w:spacing w:val="40"/>
          <w:sz w:val="28"/>
        </w:rPr>
        <w:t> </w:t>
      </w:r>
      <w:r>
        <w:rPr>
          <w:sz w:val="28"/>
        </w:rPr>
        <w:t>стратегію комунікації</w:t>
        <w:tab/>
        <w:t>та </w:t>
      </w:r>
      <w:r>
        <w:rPr>
          <w:sz w:val="28"/>
        </w:rPr>
        <w:t>комунікаційну діяльність ТОВ «Бакотек»;</w:t>
      </w:r>
    </w:p>
    <w:p>
      <w:pPr>
        <w:pStyle w:val="ListParagraph"/>
        <w:numPr>
          <w:ilvl w:val="0"/>
          <w:numId w:val="4"/>
        </w:numPr>
        <w:tabs>
          <w:tab w:pos="2008" w:val="left" w:leader="none"/>
          <w:tab w:pos="3614" w:val="left" w:leader="none"/>
          <w:tab w:pos="5549" w:val="left" w:leader="none"/>
          <w:tab w:pos="6560" w:val="left" w:leader="none"/>
          <w:tab w:pos="8636" w:val="left" w:leader="none"/>
        </w:tabs>
        <w:spacing w:line="345" w:lineRule="auto" w:before="19" w:after="0"/>
        <w:ind w:left="568" w:right="139" w:firstLine="707"/>
        <w:jc w:val="left"/>
        <w:rPr>
          <w:sz w:val="28"/>
        </w:rPr>
      </w:pPr>
      <w:r>
        <w:rPr>
          <w:spacing w:val="-2"/>
          <w:sz w:val="28"/>
        </w:rPr>
        <w:t>розробити</w:t>
      </w:r>
      <w:r>
        <w:rPr>
          <w:sz w:val="28"/>
        </w:rPr>
        <w:tab/>
      </w:r>
      <w:r>
        <w:rPr>
          <w:spacing w:val="-2"/>
          <w:sz w:val="28"/>
        </w:rPr>
        <w:t>рекомендації</w:t>
      </w:r>
      <w:r>
        <w:rPr>
          <w:sz w:val="28"/>
        </w:rPr>
        <w:tab/>
      </w:r>
      <w:r>
        <w:rPr>
          <w:spacing w:val="-4"/>
          <w:sz w:val="28"/>
        </w:rPr>
        <w:t>щодо</w:t>
      </w:r>
      <w:r>
        <w:rPr>
          <w:sz w:val="28"/>
        </w:rPr>
        <w:tab/>
      </w:r>
      <w:r>
        <w:rPr>
          <w:spacing w:val="-2"/>
          <w:sz w:val="28"/>
        </w:rPr>
        <w:t>впровадження</w:t>
      </w:r>
      <w:r>
        <w:rPr>
          <w:sz w:val="28"/>
        </w:rPr>
        <w:tab/>
      </w:r>
      <w:r>
        <w:rPr>
          <w:spacing w:val="-2"/>
          <w:sz w:val="28"/>
        </w:rPr>
        <w:t>запропонованої </w:t>
      </w:r>
      <w:r>
        <w:rPr>
          <w:sz w:val="28"/>
        </w:rPr>
        <w:t>маркетингової стратегії комунікації ТОВ «Бакотек»;</w:t>
      </w:r>
    </w:p>
    <w:p>
      <w:pPr>
        <w:pStyle w:val="ListParagraph"/>
        <w:numPr>
          <w:ilvl w:val="0"/>
          <w:numId w:val="4"/>
        </w:numPr>
        <w:tabs>
          <w:tab w:pos="2008" w:val="left" w:leader="none"/>
        </w:tabs>
        <w:spacing w:line="240" w:lineRule="auto" w:before="19" w:after="0"/>
        <w:ind w:left="2008" w:right="0" w:hanging="732"/>
        <w:jc w:val="left"/>
        <w:rPr>
          <w:sz w:val="28"/>
        </w:rPr>
      </w:pPr>
      <w:r>
        <w:rPr>
          <w:sz w:val="28"/>
        </w:rPr>
        <w:t>обґрунтувати</w:t>
      </w:r>
      <w:r>
        <w:rPr>
          <w:spacing w:val="7"/>
          <w:sz w:val="28"/>
        </w:rPr>
        <w:t> </w:t>
      </w:r>
      <w:r>
        <w:rPr>
          <w:sz w:val="28"/>
        </w:rPr>
        <w:t>доцільність</w:t>
      </w:r>
      <w:r>
        <w:rPr>
          <w:spacing w:val="7"/>
          <w:sz w:val="28"/>
        </w:rPr>
        <w:t> </w:t>
      </w:r>
      <w:r>
        <w:rPr>
          <w:sz w:val="28"/>
        </w:rPr>
        <w:t>впровадження</w:t>
      </w:r>
      <w:r>
        <w:rPr>
          <w:spacing w:val="8"/>
          <w:sz w:val="28"/>
        </w:rPr>
        <w:t> </w:t>
      </w:r>
      <w:r>
        <w:rPr>
          <w:sz w:val="28"/>
        </w:rPr>
        <w:t>стратегії</w:t>
      </w:r>
      <w:r>
        <w:rPr>
          <w:spacing w:val="8"/>
          <w:sz w:val="28"/>
        </w:rPr>
        <w:t> </w:t>
      </w:r>
      <w:r>
        <w:rPr>
          <w:sz w:val="28"/>
        </w:rPr>
        <w:t>з</w:t>
      </w:r>
      <w:r>
        <w:rPr>
          <w:spacing w:val="7"/>
          <w:sz w:val="28"/>
        </w:rPr>
        <w:t> </w:t>
      </w:r>
      <w:r>
        <w:rPr>
          <w:sz w:val="28"/>
        </w:rPr>
        <w:t>економічної</w:t>
      </w:r>
      <w:r>
        <w:rPr>
          <w:spacing w:val="9"/>
          <w:sz w:val="28"/>
        </w:rPr>
        <w:t> </w:t>
      </w:r>
      <w:r>
        <w:rPr>
          <w:spacing w:val="-2"/>
          <w:sz w:val="28"/>
        </w:rPr>
        <w:t>точки</w:t>
      </w:r>
    </w:p>
    <w:p>
      <w:pPr>
        <w:pStyle w:val="BodyText"/>
        <w:spacing w:before="153"/>
        <w:jc w:val="left"/>
      </w:pPr>
      <w:r>
        <w:rPr>
          <w:spacing w:val="-2"/>
        </w:rPr>
        <w:t>зору.</w:t>
      </w:r>
    </w:p>
    <w:p>
      <w:pPr>
        <w:spacing w:before="160"/>
        <w:ind w:left="1276" w:right="0" w:firstLine="0"/>
        <w:jc w:val="left"/>
        <w:rPr>
          <w:sz w:val="28"/>
        </w:rPr>
      </w:pPr>
      <w:r>
        <w:rPr>
          <w:i/>
          <w:sz w:val="28"/>
        </w:rPr>
        <w:t>Об’єктом</w:t>
      </w:r>
      <w:r>
        <w:rPr>
          <w:i/>
          <w:spacing w:val="36"/>
          <w:sz w:val="28"/>
        </w:rPr>
        <w:t> </w:t>
      </w:r>
      <w:r>
        <w:rPr>
          <w:i/>
          <w:sz w:val="28"/>
        </w:rPr>
        <w:t>дослідження</w:t>
      </w:r>
      <w:r>
        <w:rPr>
          <w:i/>
          <w:spacing w:val="37"/>
          <w:sz w:val="28"/>
        </w:rPr>
        <w:t> </w:t>
      </w:r>
      <w:r>
        <w:rPr>
          <w:sz w:val="28"/>
        </w:rPr>
        <w:t>є</w:t>
      </w:r>
      <w:r>
        <w:rPr>
          <w:spacing w:val="37"/>
          <w:sz w:val="28"/>
        </w:rPr>
        <w:t> </w:t>
      </w:r>
      <w:r>
        <w:rPr>
          <w:sz w:val="28"/>
        </w:rPr>
        <w:t>розробка</w:t>
      </w:r>
      <w:r>
        <w:rPr>
          <w:spacing w:val="38"/>
          <w:sz w:val="28"/>
        </w:rPr>
        <w:t> </w:t>
      </w:r>
      <w:r>
        <w:rPr>
          <w:sz w:val="28"/>
        </w:rPr>
        <w:t>маркетингової</w:t>
      </w:r>
      <w:r>
        <w:rPr>
          <w:spacing w:val="41"/>
          <w:sz w:val="28"/>
        </w:rPr>
        <w:t> </w:t>
      </w:r>
      <w:r>
        <w:rPr>
          <w:sz w:val="28"/>
        </w:rPr>
        <w:t>комунікаційної</w:t>
      </w:r>
      <w:r>
        <w:rPr>
          <w:spacing w:val="40"/>
          <w:sz w:val="28"/>
        </w:rPr>
        <w:t> </w:t>
      </w:r>
      <w:r>
        <w:rPr>
          <w:spacing w:val="-2"/>
          <w:sz w:val="28"/>
        </w:rPr>
        <w:t>стратегії</w:t>
      </w:r>
    </w:p>
    <w:p>
      <w:pPr>
        <w:pStyle w:val="BodyText"/>
        <w:spacing w:before="163"/>
      </w:pPr>
      <w:r>
        <w:rPr/>
        <w:t>IT-дистриб'ютора</w:t>
      </w:r>
      <w:r>
        <w:rPr>
          <w:spacing w:val="-10"/>
        </w:rPr>
        <w:t> </w:t>
      </w:r>
      <w:r>
        <w:rPr/>
        <w:t>на</w:t>
      </w:r>
      <w:r>
        <w:rPr>
          <w:spacing w:val="-8"/>
        </w:rPr>
        <w:t> </w:t>
      </w:r>
      <w:r>
        <w:rPr/>
        <w:t>промисловому</w:t>
      </w:r>
      <w:r>
        <w:rPr>
          <w:spacing w:val="-7"/>
        </w:rPr>
        <w:t> </w:t>
      </w:r>
      <w:r>
        <w:rPr/>
        <w:t>ринку</w:t>
      </w:r>
      <w:r>
        <w:rPr>
          <w:spacing w:val="-7"/>
        </w:rPr>
        <w:t> </w:t>
      </w:r>
      <w:r>
        <w:rPr>
          <w:spacing w:val="-2"/>
        </w:rPr>
        <w:t>України.</w:t>
      </w:r>
    </w:p>
    <w:p>
      <w:pPr>
        <w:pStyle w:val="BodyText"/>
        <w:spacing w:line="360" w:lineRule="auto" w:before="161"/>
        <w:ind w:right="137" w:firstLine="707"/>
      </w:pPr>
      <w:r>
        <w:rPr>
          <w:i/>
        </w:rPr>
        <w:t>Предмет дослідження </w:t>
      </w:r>
      <w:r>
        <w:rPr/>
        <w:t>є сукупність теоретико-методичних положень та практичних рекомендацій успішної реалізації маркетингової комунікаційної стратегії дистриб’ютора на промисловому ринку інформаційних технологій.</w:t>
      </w:r>
    </w:p>
    <w:p>
      <w:pPr>
        <w:pStyle w:val="BodyText"/>
        <w:spacing w:line="360" w:lineRule="auto"/>
        <w:ind w:right="139" w:firstLine="707"/>
      </w:pPr>
      <w:r>
        <w:rPr>
          <w:i/>
        </w:rPr>
        <w:t>Методи дослідження</w:t>
      </w:r>
      <w:r>
        <w:rPr/>
        <w:t>. У дослідженні викристовувались теоретичні та емпіричні методи. Методи аналізу і синтезу застосовувались для отримання, узагальнення</w:t>
      </w:r>
      <w:r>
        <w:rPr>
          <w:spacing w:val="-15"/>
        </w:rPr>
        <w:t> </w:t>
      </w:r>
      <w:r>
        <w:rPr/>
        <w:t>наукових</w:t>
      </w:r>
      <w:r>
        <w:rPr>
          <w:spacing w:val="-15"/>
        </w:rPr>
        <w:t> </w:t>
      </w:r>
      <w:r>
        <w:rPr/>
        <w:t>даних</w:t>
      </w:r>
      <w:r>
        <w:rPr>
          <w:spacing w:val="-15"/>
        </w:rPr>
        <w:t> </w:t>
      </w:r>
      <w:r>
        <w:rPr/>
        <w:t>щодо</w:t>
      </w:r>
      <w:r>
        <w:rPr>
          <w:spacing w:val="-15"/>
        </w:rPr>
        <w:t> </w:t>
      </w:r>
      <w:r>
        <w:rPr/>
        <w:t>визначення</w:t>
      </w:r>
      <w:r>
        <w:rPr>
          <w:spacing w:val="-15"/>
        </w:rPr>
        <w:t> </w:t>
      </w:r>
      <w:r>
        <w:rPr/>
        <w:t>маркетингу</w:t>
      </w:r>
      <w:r>
        <w:rPr>
          <w:spacing w:val="-17"/>
        </w:rPr>
        <w:t> </w:t>
      </w:r>
      <w:r>
        <w:rPr/>
        <w:t>та</w:t>
      </w:r>
      <w:r>
        <w:rPr>
          <w:spacing w:val="-16"/>
        </w:rPr>
        <w:t> </w:t>
      </w:r>
      <w:r>
        <w:rPr/>
        <w:t>його</w:t>
      </w:r>
      <w:r>
        <w:rPr>
          <w:spacing w:val="-15"/>
        </w:rPr>
        <w:t> </w:t>
      </w:r>
      <w:r>
        <w:rPr/>
        <w:t>фунціонуванню в організаціях та під час розроблення теоретико-методичних засад розробки маркетингової комунікаційної стратегії.</w:t>
      </w:r>
    </w:p>
    <w:p>
      <w:pPr>
        <w:pStyle w:val="BodyText"/>
        <w:spacing w:line="360" w:lineRule="auto" w:before="1"/>
        <w:ind w:right="134" w:firstLine="707"/>
      </w:pPr>
      <w:r>
        <w:rPr/>
        <w:t>Для порівняння науково-практичних підходів</w:t>
      </w:r>
      <w:r>
        <w:rPr>
          <w:spacing w:val="40"/>
        </w:rPr>
        <w:t> </w:t>
      </w:r>
      <w:r>
        <w:rPr/>
        <w:t>до визначення алгоритму розробки маркетингової стратегії комунікації застосовувався метод аналізу, синтезу</w:t>
      </w:r>
      <w:r>
        <w:rPr>
          <w:spacing w:val="-2"/>
        </w:rPr>
        <w:t> </w:t>
      </w:r>
      <w:r>
        <w:rPr/>
        <w:t>та</w:t>
      </w:r>
      <w:r>
        <w:rPr>
          <w:spacing w:val="-2"/>
        </w:rPr>
        <w:t> </w:t>
      </w:r>
      <w:r>
        <w:rPr/>
        <w:t>компаративний</w:t>
      </w:r>
      <w:r>
        <w:rPr>
          <w:spacing w:val="-2"/>
        </w:rPr>
        <w:t> </w:t>
      </w:r>
      <w:r>
        <w:rPr/>
        <w:t>метод.</w:t>
      </w:r>
      <w:r>
        <w:rPr>
          <w:spacing w:val="-6"/>
        </w:rPr>
        <w:t> </w:t>
      </w:r>
      <w:r>
        <w:rPr/>
        <w:t>Процесний</w:t>
      </w:r>
      <w:r>
        <w:rPr>
          <w:spacing w:val="-2"/>
        </w:rPr>
        <w:t> </w:t>
      </w:r>
      <w:r>
        <w:rPr/>
        <w:t>підхід</w:t>
      </w:r>
      <w:r>
        <w:rPr>
          <w:spacing w:val="-1"/>
        </w:rPr>
        <w:t> </w:t>
      </w:r>
      <w:r>
        <w:rPr/>
        <w:t>застосований</w:t>
      </w:r>
      <w:r>
        <w:rPr>
          <w:spacing w:val="-2"/>
        </w:rPr>
        <w:t> </w:t>
      </w:r>
      <w:r>
        <w:rPr/>
        <w:t>під</w:t>
      </w:r>
      <w:r>
        <w:rPr>
          <w:spacing w:val="-1"/>
        </w:rPr>
        <w:t> </w:t>
      </w:r>
      <w:r>
        <w:rPr/>
        <w:t>час</w:t>
      </w:r>
      <w:r>
        <w:rPr>
          <w:spacing w:val="-2"/>
        </w:rPr>
        <w:t> </w:t>
      </w:r>
      <w:r>
        <w:rPr/>
        <w:t>розробки алгоритму</w:t>
      </w:r>
      <w:r>
        <w:rPr>
          <w:spacing w:val="80"/>
        </w:rPr>
        <w:t>  </w:t>
      </w:r>
      <w:r>
        <w:rPr/>
        <w:t>розробки</w:t>
      </w:r>
      <w:r>
        <w:rPr>
          <w:spacing w:val="80"/>
        </w:rPr>
        <w:t>  </w:t>
      </w:r>
      <w:r>
        <w:rPr/>
        <w:t>маркетингової</w:t>
      </w:r>
      <w:r>
        <w:rPr>
          <w:spacing w:val="80"/>
        </w:rPr>
        <w:t>  </w:t>
      </w:r>
      <w:r>
        <w:rPr/>
        <w:t>стратегії</w:t>
      </w:r>
      <w:r>
        <w:rPr>
          <w:spacing w:val="80"/>
        </w:rPr>
        <w:t>  </w:t>
      </w:r>
      <w:r>
        <w:rPr/>
        <w:t>комунікації.</w:t>
      </w:r>
      <w:r>
        <w:rPr>
          <w:spacing w:val="80"/>
        </w:rPr>
        <w:t>  </w:t>
      </w:r>
      <w:r>
        <w:rPr/>
        <w:t>Розрахунково-</w:t>
      </w:r>
    </w:p>
    <w:p>
      <w:pPr>
        <w:pStyle w:val="BodyText"/>
        <w:spacing w:after="0" w:line="360" w:lineRule="auto"/>
        <w:sectPr>
          <w:pgSz w:w="11930" w:h="16860"/>
          <w:pgMar w:header="719" w:footer="0" w:top="1020" w:bottom="280" w:left="850" w:right="425"/>
        </w:sectPr>
      </w:pPr>
    </w:p>
    <w:p>
      <w:pPr>
        <w:pStyle w:val="BodyText"/>
        <w:spacing w:line="360" w:lineRule="auto" w:before="162"/>
        <w:ind w:right="147"/>
      </w:pPr>
      <w:r>
        <w:rPr/>
        <w:t>аналітичний метод використано під час дослідження економічної ефективності запропонованих рекомендацій.</w:t>
      </w:r>
    </w:p>
    <w:p>
      <w:pPr>
        <w:pStyle w:val="BodyText"/>
        <w:spacing w:line="360" w:lineRule="auto"/>
        <w:ind w:right="137" w:firstLine="707"/>
      </w:pPr>
      <w:r>
        <w:rPr/>
        <w:t>Цифрові</w:t>
      </w:r>
      <w:r>
        <w:rPr>
          <w:spacing w:val="-2"/>
        </w:rPr>
        <w:t> </w:t>
      </w:r>
      <w:r>
        <w:rPr/>
        <w:t>методи</w:t>
      </w:r>
      <w:r>
        <w:rPr>
          <w:spacing w:val="-2"/>
        </w:rPr>
        <w:t> </w:t>
      </w:r>
      <w:r>
        <w:rPr/>
        <w:t>дослідження</w:t>
      </w:r>
      <w:r>
        <w:rPr>
          <w:spacing w:val="-2"/>
        </w:rPr>
        <w:t> </w:t>
      </w:r>
      <w:r>
        <w:rPr/>
        <w:t>включали</w:t>
      </w:r>
      <w:r>
        <w:rPr>
          <w:spacing w:val="-4"/>
        </w:rPr>
        <w:t> </w:t>
      </w:r>
      <w:r>
        <w:rPr/>
        <w:t>використання Similar</w:t>
      </w:r>
      <w:r>
        <w:rPr>
          <w:spacing w:val="-2"/>
        </w:rPr>
        <w:t> </w:t>
      </w:r>
      <w:r>
        <w:rPr/>
        <w:t>Web</w:t>
      </w:r>
      <w:r>
        <w:rPr>
          <w:spacing w:val="-1"/>
        </w:rPr>
        <w:t> </w:t>
      </w:r>
      <w:r>
        <w:rPr/>
        <w:t>для</w:t>
      </w:r>
      <w:r>
        <w:rPr>
          <w:spacing w:val="-2"/>
        </w:rPr>
        <w:t> </w:t>
      </w:r>
      <w:r>
        <w:rPr/>
        <w:t>збору та аналізу інформації про функціональність корпоративного сайту підприємства, його головних конкурентів,</w:t>
      </w:r>
    </w:p>
    <w:p>
      <w:pPr>
        <w:pStyle w:val="BodyText"/>
        <w:spacing w:line="360" w:lineRule="auto"/>
        <w:ind w:right="138" w:firstLine="707"/>
      </w:pPr>
      <w:r>
        <w:rPr/>
        <w:t>Теоретичним підґрунтям дослідження постали наукові праці вітчизняних та зарубіжних вчених, їх дослідження пов’язані з положеннями стратегічного маркетингу та науково-методичних аспектів розробки маркетингової комунікаційної стратегії. Інформаційну базу становили нормативно-правові акти, статичні</w:t>
      </w:r>
      <w:r>
        <w:rPr>
          <w:spacing w:val="40"/>
        </w:rPr>
        <w:t> </w:t>
      </w:r>
      <w:r>
        <w:rPr/>
        <w:t>та аналітичні дані державних організацій.</w:t>
      </w:r>
    </w:p>
    <w:p>
      <w:pPr>
        <w:spacing w:line="360" w:lineRule="auto" w:before="1"/>
        <w:ind w:left="568" w:right="143" w:firstLine="707"/>
        <w:jc w:val="both"/>
        <w:rPr>
          <w:sz w:val="28"/>
        </w:rPr>
      </w:pPr>
      <w:r>
        <w:rPr>
          <w:i/>
          <w:sz w:val="28"/>
        </w:rPr>
        <w:t>Наукова новизна отриманих результатів. </w:t>
      </w:r>
      <w:r>
        <w:rPr>
          <w:sz w:val="28"/>
        </w:rPr>
        <w:t>Основні положення магістерської дисертації, які мають наукову новизну та виносяться на захист, полягають у </w:t>
      </w:r>
      <w:r>
        <w:rPr>
          <w:spacing w:val="-2"/>
          <w:sz w:val="28"/>
        </w:rPr>
        <w:t>наступному:</w:t>
      </w:r>
    </w:p>
    <w:p>
      <w:pPr>
        <w:spacing w:before="0"/>
        <w:ind w:left="1276" w:right="0" w:firstLine="0"/>
        <w:jc w:val="left"/>
        <w:rPr>
          <w:i/>
          <w:sz w:val="28"/>
        </w:rPr>
      </w:pPr>
      <w:r>
        <w:rPr>
          <w:i/>
          <w:spacing w:val="-2"/>
          <w:sz w:val="28"/>
        </w:rPr>
        <w:t>удосконалено:</w:t>
      </w:r>
    </w:p>
    <w:p>
      <w:pPr>
        <w:pStyle w:val="ListParagraph"/>
        <w:numPr>
          <w:ilvl w:val="0"/>
          <w:numId w:val="4"/>
        </w:numPr>
        <w:tabs>
          <w:tab w:pos="2006" w:val="left" w:leader="none"/>
        </w:tabs>
        <w:spacing w:line="355" w:lineRule="auto" w:before="162" w:after="0"/>
        <w:ind w:left="568" w:right="137" w:firstLine="707"/>
        <w:jc w:val="both"/>
        <w:rPr>
          <w:sz w:val="28"/>
        </w:rPr>
      </w:pPr>
      <w:r>
        <w:rPr>
          <w:sz w:val="28"/>
        </w:rPr>
        <w:t>науково-методичні положення розробки</w:t>
      </w:r>
      <w:r>
        <w:rPr>
          <w:spacing w:val="40"/>
          <w:sz w:val="28"/>
        </w:rPr>
        <w:t> </w:t>
      </w:r>
      <w:r>
        <w:rPr>
          <w:sz w:val="28"/>
        </w:rPr>
        <w:t>маркетингової стратегії комунікацій,</w:t>
      </w:r>
      <w:r>
        <w:rPr>
          <w:spacing w:val="-15"/>
          <w:sz w:val="28"/>
        </w:rPr>
        <w:t> </w:t>
      </w:r>
      <w:r>
        <w:rPr>
          <w:sz w:val="28"/>
        </w:rPr>
        <w:t>спрямованої</w:t>
      </w:r>
      <w:r>
        <w:rPr>
          <w:spacing w:val="-17"/>
          <w:sz w:val="28"/>
        </w:rPr>
        <w:t> </w:t>
      </w:r>
      <w:r>
        <w:rPr>
          <w:sz w:val="28"/>
        </w:rPr>
        <w:t>на</w:t>
      </w:r>
      <w:r>
        <w:rPr>
          <w:spacing w:val="-17"/>
          <w:sz w:val="28"/>
        </w:rPr>
        <w:t> </w:t>
      </w:r>
      <w:r>
        <w:rPr>
          <w:sz w:val="28"/>
        </w:rPr>
        <w:t>підвищення</w:t>
      </w:r>
      <w:r>
        <w:rPr>
          <w:spacing w:val="-17"/>
          <w:sz w:val="28"/>
        </w:rPr>
        <w:t> </w:t>
      </w:r>
      <w:r>
        <w:rPr>
          <w:sz w:val="28"/>
        </w:rPr>
        <w:t>впізнаваності</w:t>
      </w:r>
      <w:r>
        <w:rPr>
          <w:spacing w:val="-16"/>
          <w:sz w:val="28"/>
        </w:rPr>
        <w:t> </w:t>
      </w:r>
      <w:r>
        <w:rPr>
          <w:sz w:val="28"/>
        </w:rPr>
        <w:t>бренду,</w:t>
      </w:r>
      <w:r>
        <w:rPr>
          <w:spacing w:val="-15"/>
          <w:sz w:val="28"/>
        </w:rPr>
        <w:t> </w:t>
      </w:r>
      <w:r>
        <w:rPr>
          <w:sz w:val="28"/>
        </w:rPr>
        <w:t>лояльності</w:t>
      </w:r>
      <w:r>
        <w:rPr>
          <w:spacing w:val="-16"/>
          <w:sz w:val="28"/>
        </w:rPr>
        <w:t> </w:t>
      </w:r>
      <w:r>
        <w:rPr>
          <w:sz w:val="28"/>
        </w:rPr>
        <w:t>до</w:t>
      </w:r>
      <w:r>
        <w:rPr>
          <w:spacing w:val="-16"/>
          <w:sz w:val="28"/>
        </w:rPr>
        <w:t> </w:t>
      </w:r>
      <w:r>
        <w:rPr>
          <w:sz w:val="28"/>
        </w:rPr>
        <w:t>нього та</w:t>
      </w:r>
      <w:r>
        <w:rPr>
          <w:spacing w:val="-16"/>
          <w:sz w:val="28"/>
        </w:rPr>
        <w:t> </w:t>
      </w:r>
      <w:r>
        <w:rPr>
          <w:sz w:val="28"/>
        </w:rPr>
        <w:t>зміцнення</w:t>
      </w:r>
      <w:r>
        <w:rPr>
          <w:spacing w:val="-15"/>
          <w:sz w:val="28"/>
        </w:rPr>
        <w:t> </w:t>
      </w:r>
      <w:r>
        <w:rPr>
          <w:sz w:val="28"/>
        </w:rPr>
        <w:t>довгострокових</w:t>
      </w:r>
      <w:r>
        <w:rPr>
          <w:spacing w:val="-15"/>
          <w:sz w:val="28"/>
        </w:rPr>
        <w:t> </w:t>
      </w:r>
      <w:r>
        <w:rPr>
          <w:sz w:val="28"/>
        </w:rPr>
        <w:t>відносин</w:t>
      </w:r>
      <w:r>
        <w:rPr>
          <w:spacing w:val="-15"/>
          <w:sz w:val="28"/>
        </w:rPr>
        <w:t> </w:t>
      </w:r>
      <w:r>
        <w:rPr>
          <w:sz w:val="28"/>
        </w:rPr>
        <w:t>зі</w:t>
      </w:r>
      <w:r>
        <w:rPr>
          <w:spacing w:val="-15"/>
          <w:sz w:val="28"/>
        </w:rPr>
        <w:t> </w:t>
      </w:r>
      <w:r>
        <w:rPr>
          <w:sz w:val="28"/>
        </w:rPr>
        <w:t>споживачами,</w:t>
      </w:r>
      <w:r>
        <w:rPr>
          <w:spacing w:val="-16"/>
          <w:sz w:val="28"/>
        </w:rPr>
        <w:t> </w:t>
      </w:r>
      <w:r>
        <w:rPr>
          <w:sz w:val="28"/>
        </w:rPr>
        <w:t>які</w:t>
      </w:r>
      <w:r>
        <w:rPr>
          <w:spacing w:val="-17"/>
          <w:sz w:val="28"/>
        </w:rPr>
        <w:t> </w:t>
      </w:r>
      <w:r>
        <w:rPr>
          <w:sz w:val="28"/>
        </w:rPr>
        <w:t>на</w:t>
      </w:r>
      <w:r>
        <w:rPr>
          <w:spacing w:val="-16"/>
          <w:sz w:val="28"/>
        </w:rPr>
        <w:t> </w:t>
      </w:r>
      <w:r>
        <w:rPr>
          <w:sz w:val="28"/>
        </w:rPr>
        <w:t>відміну</w:t>
      </w:r>
      <w:r>
        <w:rPr>
          <w:spacing w:val="-15"/>
          <w:sz w:val="28"/>
        </w:rPr>
        <w:t> </w:t>
      </w:r>
      <w:r>
        <w:rPr>
          <w:sz w:val="28"/>
        </w:rPr>
        <w:t>від</w:t>
      </w:r>
      <w:r>
        <w:rPr>
          <w:spacing w:val="-17"/>
          <w:sz w:val="28"/>
        </w:rPr>
        <w:t> </w:t>
      </w:r>
      <w:r>
        <w:rPr>
          <w:sz w:val="28"/>
        </w:rPr>
        <w:t>існуючих, враховують значущість ідеї контенту як одного з ключових елементів стратегії.</w:t>
      </w:r>
    </w:p>
    <w:p>
      <w:pPr>
        <w:spacing w:before="3"/>
        <w:ind w:left="1276" w:right="0" w:firstLine="0"/>
        <w:jc w:val="both"/>
        <w:rPr>
          <w:i/>
          <w:sz w:val="28"/>
        </w:rPr>
      </w:pPr>
      <w:r>
        <w:rPr>
          <w:i/>
          <w:sz w:val="28"/>
        </w:rPr>
        <w:t>набули</w:t>
      </w:r>
      <w:r>
        <w:rPr>
          <w:i/>
          <w:spacing w:val="-9"/>
          <w:sz w:val="28"/>
        </w:rPr>
        <w:t> </w:t>
      </w:r>
      <w:r>
        <w:rPr>
          <w:i/>
          <w:sz w:val="28"/>
        </w:rPr>
        <w:t>подальшого</w:t>
      </w:r>
      <w:r>
        <w:rPr>
          <w:i/>
          <w:spacing w:val="-4"/>
          <w:sz w:val="28"/>
        </w:rPr>
        <w:t> </w:t>
      </w:r>
      <w:r>
        <w:rPr>
          <w:i/>
          <w:spacing w:val="-2"/>
          <w:sz w:val="28"/>
        </w:rPr>
        <w:t>розвитку:</w:t>
      </w:r>
    </w:p>
    <w:p>
      <w:pPr>
        <w:pStyle w:val="ListParagraph"/>
        <w:numPr>
          <w:ilvl w:val="0"/>
          <w:numId w:val="4"/>
        </w:numPr>
        <w:tabs>
          <w:tab w:pos="2006" w:val="left" w:leader="none"/>
        </w:tabs>
        <w:spacing w:line="357" w:lineRule="auto" w:before="164" w:after="0"/>
        <w:ind w:left="568" w:right="135" w:firstLine="707"/>
        <w:jc w:val="both"/>
        <w:rPr>
          <w:sz w:val="28"/>
        </w:rPr>
      </w:pPr>
      <w:r>
        <w:rPr>
          <w:sz w:val="28"/>
        </w:rPr>
        <w:t>теоретико-методичні</w:t>
      </w:r>
      <w:r>
        <w:rPr>
          <w:spacing w:val="-17"/>
          <w:sz w:val="28"/>
        </w:rPr>
        <w:t> </w:t>
      </w:r>
      <w:r>
        <w:rPr>
          <w:sz w:val="28"/>
        </w:rPr>
        <w:t>підходи</w:t>
      </w:r>
      <w:r>
        <w:rPr>
          <w:spacing w:val="-17"/>
          <w:sz w:val="28"/>
        </w:rPr>
        <w:t> </w:t>
      </w:r>
      <w:r>
        <w:rPr>
          <w:sz w:val="28"/>
        </w:rPr>
        <w:t>щодо</w:t>
      </w:r>
      <w:r>
        <w:rPr>
          <w:spacing w:val="-18"/>
          <w:sz w:val="28"/>
        </w:rPr>
        <w:t> </w:t>
      </w:r>
      <w:r>
        <w:rPr>
          <w:sz w:val="28"/>
        </w:rPr>
        <w:t>моделювання</w:t>
      </w:r>
      <w:r>
        <w:rPr>
          <w:spacing w:val="-15"/>
          <w:sz w:val="28"/>
        </w:rPr>
        <w:t> </w:t>
      </w:r>
      <w:r>
        <w:rPr>
          <w:sz w:val="28"/>
        </w:rPr>
        <w:t>взаємодії</w:t>
      </w:r>
      <w:r>
        <w:rPr>
          <w:spacing w:val="-16"/>
          <w:sz w:val="28"/>
        </w:rPr>
        <w:t> </w:t>
      </w:r>
      <w:r>
        <w:rPr>
          <w:sz w:val="28"/>
        </w:rPr>
        <w:t>суб’єктів</w:t>
      </w:r>
      <w:r>
        <w:rPr>
          <w:spacing w:val="-18"/>
          <w:sz w:val="28"/>
        </w:rPr>
        <w:t> </w:t>
      </w:r>
      <w:r>
        <w:rPr>
          <w:sz w:val="28"/>
        </w:rPr>
        <w:t>та об’єктів під час маркетингових комунікацій, які на відміну від існуючих охоплюють</w:t>
      </w:r>
      <w:r>
        <w:rPr>
          <w:spacing w:val="-8"/>
          <w:sz w:val="28"/>
        </w:rPr>
        <w:t> </w:t>
      </w:r>
      <w:r>
        <w:rPr>
          <w:sz w:val="28"/>
        </w:rPr>
        <w:t>перелік</w:t>
      </w:r>
      <w:r>
        <w:rPr>
          <w:spacing w:val="-8"/>
          <w:sz w:val="28"/>
        </w:rPr>
        <w:t> </w:t>
      </w:r>
      <w:r>
        <w:rPr>
          <w:sz w:val="28"/>
        </w:rPr>
        <w:t>релевантних</w:t>
      </w:r>
      <w:r>
        <w:rPr>
          <w:spacing w:val="-8"/>
          <w:sz w:val="28"/>
        </w:rPr>
        <w:t> </w:t>
      </w:r>
      <w:r>
        <w:rPr>
          <w:sz w:val="28"/>
        </w:rPr>
        <w:t>суб’єктів</w:t>
      </w:r>
      <w:r>
        <w:rPr>
          <w:spacing w:val="-7"/>
          <w:sz w:val="28"/>
        </w:rPr>
        <w:t> </w:t>
      </w:r>
      <w:r>
        <w:rPr>
          <w:sz w:val="28"/>
        </w:rPr>
        <w:t>комунікації,</w:t>
      </w:r>
      <w:r>
        <w:rPr>
          <w:spacing w:val="-1"/>
          <w:sz w:val="28"/>
        </w:rPr>
        <w:t> </w:t>
      </w:r>
      <w:r>
        <w:rPr>
          <w:sz w:val="28"/>
        </w:rPr>
        <w:t>окреслюють</w:t>
      </w:r>
      <w:r>
        <w:rPr>
          <w:spacing w:val="-8"/>
          <w:sz w:val="28"/>
        </w:rPr>
        <w:t> </w:t>
      </w:r>
      <w:r>
        <w:rPr>
          <w:sz w:val="28"/>
        </w:rPr>
        <w:t>взаємодію</w:t>
      </w:r>
      <w:r>
        <w:rPr>
          <w:spacing w:val="-9"/>
          <w:sz w:val="28"/>
        </w:rPr>
        <w:t> </w:t>
      </w:r>
      <w:r>
        <w:rPr>
          <w:sz w:val="28"/>
        </w:rPr>
        <w:t>між суб’єктами з урахуванням наявних інформаційних трансформаційних точок, де первинні</w:t>
      </w:r>
      <w:r>
        <w:rPr>
          <w:spacing w:val="-10"/>
          <w:sz w:val="28"/>
        </w:rPr>
        <w:t> </w:t>
      </w:r>
      <w:r>
        <w:rPr>
          <w:sz w:val="28"/>
        </w:rPr>
        <w:t>маркетингові</w:t>
      </w:r>
      <w:r>
        <w:rPr>
          <w:spacing w:val="-13"/>
          <w:sz w:val="28"/>
        </w:rPr>
        <w:t> </w:t>
      </w:r>
      <w:r>
        <w:rPr>
          <w:sz w:val="28"/>
        </w:rPr>
        <w:t>повідомлення</w:t>
      </w:r>
      <w:r>
        <w:rPr>
          <w:spacing w:val="-13"/>
          <w:sz w:val="28"/>
        </w:rPr>
        <w:t> </w:t>
      </w:r>
      <w:r>
        <w:rPr>
          <w:sz w:val="28"/>
        </w:rPr>
        <w:t>піддаються</w:t>
      </w:r>
      <w:r>
        <w:rPr>
          <w:spacing w:val="-11"/>
          <w:sz w:val="28"/>
        </w:rPr>
        <w:t> </w:t>
      </w:r>
      <w:r>
        <w:rPr>
          <w:sz w:val="28"/>
        </w:rPr>
        <w:t>адаптації</w:t>
      </w:r>
      <w:r>
        <w:rPr>
          <w:spacing w:val="-13"/>
          <w:sz w:val="28"/>
        </w:rPr>
        <w:t> </w:t>
      </w:r>
      <w:r>
        <w:rPr>
          <w:sz w:val="28"/>
        </w:rPr>
        <w:t>або</w:t>
      </w:r>
      <w:r>
        <w:rPr>
          <w:spacing w:val="-10"/>
          <w:sz w:val="28"/>
        </w:rPr>
        <w:t> </w:t>
      </w:r>
      <w:r>
        <w:rPr>
          <w:sz w:val="28"/>
        </w:rPr>
        <w:t>інтерпретації</w:t>
      </w:r>
      <w:r>
        <w:rPr>
          <w:spacing w:val="-13"/>
          <w:sz w:val="28"/>
        </w:rPr>
        <w:t> </w:t>
      </w:r>
      <w:r>
        <w:rPr>
          <w:sz w:val="28"/>
        </w:rPr>
        <w:t>одним суб’єктом і передаються далі в зміненому вигляді, що зумовлює багатоканальну природу комунікаційного процесу та вплив на кінцеве сприйняття.</w:t>
      </w:r>
    </w:p>
    <w:p>
      <w:pPr>
        <w:pStyle w:val="BodyText"/>
        <w:spacing w:line="360" w:lineRule="auto"/>
        <w:ind w:right="135" w:firstLine="707"/>
      </w:pPr>
      <w:r>
        <w:rPr/>
        <w:t>Обґрунтованість й достовірність наукових положень, висновків та рекомендацій, забезпечено критичним аналізом наукових праць вітчизняних і зарубіжних</w:t>
      </w:r>
      <w:r>
        <w:rPr>
          <w:spacing w:val="74"/>
        </w:rPr>
        <w:t> </w:t>
      </w:r>
      <w:r>
        <w:rPr/>
        <w:t>учених;</w:t>
      </w:r>
      <w:r>
        <w:rPr>
          <w:spacing w:val="72"/>
        </w:rPr>
        <w:t> </w:t>
      </w:r>
      <w:r>
        <w:rPr/>
        <w:t>відповідністю</w:t>
      </w:r>
      <w:r>
        <w:rPr>
          <w:spacing w:val="72"/>
        </w:rPr>
        <w:t> </w:t>
      </w:r>
      <w:r>
        <w:rPr/>
        <w:t>обраних</w:t>
      </w:r>
      <w:r>
        <w:rPr>
          <w:spacing w:val="74"/>
        </w:rPr>
        <w:t> </w:t>
      </w:r>
      <w:r>
        <w:rPr/>
        <w:t>методів</w:t>
      </w:r>
      <w:r>
        <w:rPr>
          <w:spacing w:val="74"/>
        </w:rPr>
        <w:t> </w:t>
      </w:r>
      <w:r>
        <w:rPr/>
        <w:t>досліджень</w:t>
      </w:r>
      <w:r>
        <w:rPr>
          <w:spacing w:val="73"/>
        </w:rPr>
        <w:t> </w:t>
      </w:r>
      <w:r>
        <w:rPr/>
        <w:t>поставленим</w:t>
      </w:r>
      <w:r>
        <w:rPr>
          <w:spacing w:val="73"/>
        </w:rPr>
        <w:t> </w:t>
      </w:r>
      <w:r>
        <w:rPr/>
        <w:t>у</w:t>
      </w:r>
    </w:p>
    <w:p>
      <w:pPr>
        <w:pStyle w:val="BodyText"/>
        <w:spacing w:after="0" w:line="360" w:lineRule="auto"/>
        <w:sectPr>
          <w:pgSz w:w="11930" w:h="16860"/>
          <w:pgMar w:header="719" w:footer="0" w:top="1020" w:bottom="280" w:left="850" w:right="425"/>
        </w:sectPr>
      </w:pPr>
    </w:p>
    <w:p>
      <w:pPr>
        <w:pStyle w:val="BodyText"/>
        <w:spacing w:line="360" w:lineRule="auto" w:before="162"/>
        <w:ind w:right="144"/>
      </w:pPr>
      <w:r>
        <w:rPr/>
        <w:t>роботі меті та завданням; проведенням коректних розрахунків із використанням достовірних даних.</w:t>
      </w:r>
    </w:p>
    <w:p>
      <w:pPr>
        <w:pStyle w:val="BodyText"/>
        <w:spacing w:line="360" w:lineRule="auto"/>
        <w:ind w:right="141" w:firstLine="707"/>
      </w:pPr>
      <w:r>
        <w:rPr>
          <w:i/>
        </w:rPr>
        <w:t>Практичне значення отриманих результатів </w:t>
      </w:r>
      <w:r>
        <w:rPr/>
        <w:t>полягає у розробленні й впровадженні науково-практичних положень, які надають змогу підвищити успішність підприємств за рахунок розробленої маркетингової комунікаційної </w:t>
      </w:r>
      <w:r>
        <w:rPr>
          <w:spacing w:val="-2"/>
        </w:rPr>
        <w:t>стратегії.</w:t>
      </w:r>
    </w:p>
    <w:p>
      <w:pPr>
        <w:pStyle w:val="BodyText"/>
        <w:spacing w:line="360" w:lineRule="auto"/>
        <w:ind w:right="138" w:firstLine="707"/>
      </w:pPr>
      <w:r>
        <w:rPr>
          <w:i/>
        </w:rPr>
        <w:t>Особистий внесок здобувача. </w:t>
      </w:r>
      <w:r>
        <w:rPr/>
        <w:t>Магістерська дисертація є завершеним науковим дослідженням, у якому викладено актуальний підхід щодо розв’язання актуального наукового завдання розвитку теоретико-методичних положень та розроблення маркетингової комунікаційної стратегії. Робота є результатом самостійних досліджень автора. Викладені</w:t>
      </w:r>
      <w:r>
        <w:rPr>
          <w:spacing w:val="40"/>
        </w:rPr>
        <w:t> </w:t>
      </w:r>
      <w:r>
        <w:rPr/>
        <w:t>в роботі й в опублікованій праці результати отримано особисто автором.</w:t>
      </w:r>
    </w:p>
    <w:p>
      <w:pPr>
        <w:spacing w:line="360" w:lineRule="auto" w:before="0"/>
        <w:ind w:left="568" w:right="134" w:firstLine="707"/>
        <w:jc w:val="both"/>
        <w:rPr>
          <w:sz w:val="28"/>
        </w:rPr>
      </w:pPr>
      <w:r>
        <w:rPr>
          <w:i/>
          <w:sz w:val="28"/>
        </w:rPr>
        <w:t>Апробація результатів дослідження. </w:t>
      </w:r>
      <w:r>
        <w:rPr>
          <w:sz w:val="28"/>
        </w:rPr>
        <w:t>Результати дослідження апробовано тезами виступів на конференції </w:t>
      </w:r>
      <w:r>
        <w:rPr>
          <w:i/>
          <w:sz w:val="28"/>
        </w:rPr>
        <w:t>«В2В MARKETING», </w:t>
      </w:r>
      <w:r>
        <w:rPr>
          <w:sz w:val="28"/>
        </w:rPr>
        <w:t>2023</w:t>
      </w:r>
      <w:r>
        <w:rPr>
          <w:i/>
          <w:sz w:val="28"/>
        </w:rPr>
        <w:t>, «B2B MARKETING» </w:t>
      </w:r>
      <w:r>
        <w:rPr>
          <w:sz w:val="28"/>
        </w:rPr>
        <w:t>2024</w:t>
      </w:r>
      <w:r>
        <w:rPr>
          <w:spacing w:val="-3"/>
          <w:sz w:val="28"/>
        </w:rPr>
        <w:t> </w:t>
      </w:r>
      <w:r>
        <w:rPr>
          <w:sz w:val="28"/>
        </w:rPr>
        <w:t>та</w:t>
      </w:r>
      <w:r>
        <w:rPr>
          <w:spacing w:val="-3"/>
          <w:sz w:val="28"/>
        </w:rPr>
        <w:t> </w:t>
      </w:r>
      <w:r>
        <w:rPr>
          <w:sz w:val="28"/>
        </w:rPr>
        <w:t>статею</w:t>
      </w:r>
      <w:r>
        <w:rPr>
          <w:spacing w:val="-7"/>
          <w:sz w:val="28"/>
        </w:rPr>
        <w:t> </w:t>
      </w:r>
      <w:r>
        <w:rPr>
          <w:sz w:val="28"/>
        </w:rPr>
        <w:t>у</w:t>
      </w:r>
      <w:r>
        <w:rPr>
          <w:spacing w:val="-2"/>
          <w:sz w:val="28"/>
        </w:rPr>
        <w:t> </w:t>
      </w:r>
      <w:r>
        <w:rPr>
          <w:sz w:val="28"/>
        </w:rPr>
        <w:t>науковому</w:t>
      </w:r>
      <w:r>
        <w:rPr>
          <w:spacing w:val="-6"/>
          <w:sz w:val="28"/>
        </w:rPr>
        <w:t> </w:t>
      </w:r>
      <w:r>
        <w:rPr>
          <w:sz w:val="28"/>
        </w:rPr>
        <w:t>фаховому</w:t>
      </w:r>
      <w:r>
        <w:rPr>
          <w:spacing w:val="-6"/>
          <w:sz w:val="28"/>
        </w:rPr>
        <w:t> </w:t>
      </w:r>
      <w:r>
        <w:rPr>
          <w:sz w:val="28"/>
        </w:rPr>
        <w:t>журналі</w:t>
      </w:r>
      <w:r>
        <w:rPr>
          <w:spacing w:val="-2"/>
          <w:sz w:val="28"/>
        </w:rPr>
        <w:t> </w:t>
      </w:r>
      <w:r>
        <w:rPr>
          <w:sz w:val="28"/>
        </w:rPr>
        <w:t>«Ефективна</w:t>
      </w:r>
      <w:r>
        <w:rPr>
          <w:spacing w:val="-3"/>
          <w:sz w:val="28"/>
        </w:rPr>
        <w:t> </w:t>
      </w:r>
      <w:r>
        <w:rPr>
          <w:sz w:val="28"/>
        </w:rPr>
        <w:t>економіка».</w:t>
      </w:r>
      <w:r>
        <w:rPr>
          <w:spacing w:val="-4"/>
          <w:sz w:val="28"/>
        </w:rPr>
        <w:t> </w:t>
      </w:r>
      <w:r>
        <w:rPr>
          <w:sz w:val="28"/>
        </w:rPr>
        <w:t>Їх</w:t>
      </w:r>
      <w:r>
        <w:rPr>
          <w:spacing w:val="-2"/>
          <w:sz w:val="28"/>
        </w:rPr>
        <w:t> </w:t>
      </w:r>
      <w:r>
        <w:rPr>
          <w:sz w:val="28"/>
        </w:rPr>
        <w:t>перелік:</w:t>
      </w:r>
    </w:p>
    <w:p>
      <w:pPr>
        <w:pStyle w:val="ListParagraph"/>
        <w:numPr>
          <w:ilvl w:val="0"/>
          <w:numId w:val="5"/>
        </w:numPr>
        <w:tabs>
          <w:tab w:pos="2075" w:val="left" w:leader="none"/>
        </w:tabs>
        <w:spacing w:line="360" w:lineRule="auto" w:before="1" w:after="0"/>
        <w:ind w:left="568" w:right="134" w:firstLine="707"/>
        <w:jc w:val="both"/>
        <w:rPr>
          <w:sz w:val="28"/>
        </w:rPr>
      </w:pPr>
      <w:r>
        <w:rPr>
          <w:sz w:val="28"/>
        </w:rPr>
        <w:t>Гац В. А., Язвінська Н. В. Можливості внутрішнього маркетингу для розвитку бренду elio home. </w:t>
      </w:r>
      <w:r>
        <w:rPr>
          <w:i/>
          <w:sz w:val="28"/>
        </w:rPr>
        <w:t>Збірник наукових праць XVII Міжнародної науково- практичної конференції «В2В MARKETING»</w:t>
      </w:r>
      <w:r>
        <w:rPr>
          <w:sz w:val="28"/>
        </w:rPr>
        <w:t>. 2023. Т. 1 №1 с.54-56</w:t>
      </w:r>
    </w:p>
    <w:p>
      <w:pPr>
        <w:pStyle w:val="BodyText"/>
        <w:spacing w:line="360" w:lineRule="auto"/>
        <w:ind w:right="134" w:firstLine="707"/>
      </w:pPr>
      <w:r>
        <w:rPr>
          <w:i/>
        </w:rPr>
        <w:t>Структура та обсяг магістерської роботи</w:t>
      </w:r>
      <w:r>
        <w:rPr/>
        <w:t>. Робота складається зі вступу, трьох розділів, загальних висновків, списку використаних джерел та додатків. Загальний</w:t>
      </w:r>
      <w:r>
        <w:rPr>
          <w:spacing w:val="-4"/>
        </w:rPr>
        <w:t> </w:t>
      </w:r>
      <w:r>
        <w:rPr/>
        <w:t>обсяг</w:t>
      </w:r>
      <w:r>
        <w:rPr>
          <w:spacing w:val="-4"/>
        </w:rPr>
        <w:t> </w:t>
      </w:r>
      <w:r>
        <w:rPr/>
        <w:t>роботи</w:t>
      </w:r>
      <w:r>
        <w:rPr>
          <w:spacing w:val="-1"/>
        </w:rPr>
        <w:t> </w:t>
      </w:r>
      <w:r>
        <w:rPr/>
        <w:t>становить</w:t>
      </w:r>
      <w:r>
        <w:rPr>
          <w:spacing w:val="-5"/>
        </w:rPr>
        <w:t> </w:t>
      </w:r>
      <w:r>
        <w:rPr/>
        <w:t>121</w:t>
      </w:r>
      <w:r>
        <w:rPr>
          <w:spacing w:val="-1"/>
        </w:rPr>
        <w:t> </w:t>
      </w:r>
      <w:r>
        <w:rPr/>
        <w:t>сторінку,</w:t>
      </w:r>
      <w:r>
        <w:rPr>
          <w:spacing w:val="-2"/>
        </w:rPr>
        <w:t> </w:t>
      </w:r>
      <w:r>
        <w:rPr/>
        <w:t>містить</w:t>
      </w:r>
      <w:r>
        <w:rPr>
          <w:spacing w:val="-2"/>
        </w:rPr>
        <w:t> </w:t>
      </w:r>
      <w:r>
        <w:rPr/>
        <w:t>10</w:t>
      </w:r>
      <w:r>
        <w:rPr>
          <w:spacing w:val="-4"/>
        </w:rPr>
        <w:t> </w:t>
      </w:r>
      <w:r>
        <w:rPr/>
        <w:t>рисунків,</w:t>
      </w:r>
      <w:r>
        <w:rPr>
          <w:spacing w:val="-2"/>
        </w:rPr>
        <w:t> </w:t>
      </w:r>
      <w:r>
        <w:rPr/>
        <w:t>28 таблиць,</w:t>
      </w:r>
      <w:r>
        <w:rPr>
          <w:spacing w:val="-2"/>
        </w:rPr>
        <w:t> </w:t>
      </w:r>
      <w:r>
        <w:rPr/>
        <w:t>5 додатків. У роботі використано 69 джерел за переліком посилань.</w:t>
      </w:r>
    </w:p>
    <w:p>
      <w:pPr>
        <w:pStyle w:val="BodyText"/>
        <w:spacing w:after="0" w:line="360" w:lineRule="auto"/>
        <w:sectPr>
          <w:pgSz w:w="11930" w:h="16860"/>
          <w:pgMar w:header="719" w:footer="0" w:top="1020" w:bottom="280" w:left="850" w:right="425"/>
        </w:sectPr>
      </w:pPr>
    </w:p>
    <w:p>
      <w:pPr>
        <w:pStyle w:val="Heading1"/>
        <w:numPr>
          <w:ilvl w:val="1"/>
          <w:numId w:val="5"/>
        </w:numPr>
        <w:tabs>
          <w:tab w:pos="2242" w:val="left" w:leader="none"/>
        </w:tabs>
        <w:spacing w:line="362" w:lineRule="auto" w:before="160" w:after="0"/>
        <w:ind w:left="1034" w:right="894" w:firstLine="998"/>
        <w:jc w:val="left"/>
      </w:pPr>
      <w:bookmarkStart w:name="_bookmark1" w:id="2"/>
      <w:bookmarkEnd w:id="2"/>
      <w:r>
        <w:rPr>
          <w:b w:val="0"/>
        </w:rPr>
      </w:r>
      <w:r>
        <w:rPr/>
        <w:t>ТЕОРЕТИКО-МЕТОДОЛОГІЧНІ ЗАСАДИ РОЗРОБКИ МАРКЕТИНГОВОЇ</w:t>
      </w:r>
      <w:r>
        <w:rPr>
          <w:spacing w:val="-11"/>
        </w:rPr>
        <w:t> </w:t>
      </w:r>
      <w:r>
        <w:rPr/>
        <w:t>СТРАТЕГІЇ</w:t>
      </w:r>
      <w:r>
        <w:rPr>
          <w:spacing w:val="-11"/>
        </w:rPr>
        <w:t> </w:t>
      </w:r>
      <w:r>
        <w:rPr/>
        <w:t>КОМУНІКАЦІЇ</w:t>
      </w:r>
      <w:r>
        <w:rPr>
          <w:spacing w:val="-11"/>
        </w:rPr>
        <w:t> </w:t>
      </w:r>
      <w:r>
        <w:rPr/>
        <w:t>ПІДПРИЄМСТВА</w:t>
      </w:r>
    </w:p>
    <w:p>
      <w:pPr>
        <w:pStyle w:val="BodyText"/>
        <w:spacing w:before="196"/>
        <w:ind w:left="0"/>
        <w:jc w:val="left"/>
        <w:rPr>
          <w:b/>
        </w:rPr>
      </w:pPr>
    </w:p>
    <w:p>
      <w:pPr>
        <w:pStyle w:val="Heading2"/>
        <w:numPr>
          <w:ilvl w:val="2"/>
          <w:numId w:val="5"/>
        </w:numPr>
        <w:tabs>
          <w:tab w:pos="1751" w:val="left" w:leader="none"/>
        </w:tabs>
        <w:spacing w:line="360" w:lineRule="auto" w:before="0" w:after="0"/>
        <w:ind w:left="568" w:right="423" w:firstLine="707"/>
        <w:jc w:val="left"/>
      </w:pPr>
      <w:bookmarkStart w:name="_bookmark2" w:id="3"/>
      <w:bookmarkEnd w:id="3"/>
      <w:r>
        <w:rPr>
          <w:b w:val="0"/>
        </w:rPr>
      </w:r>
      <w:r>
        <w:rPr/>
        <w:t>Сутність,</w:t>
      </w:r>
      <w:r>
        <w:rPr>
          <w:spacing w:val="40"/>
        </w:rPr>
        <w:t> </w:t>
      </w:r>
      <w:r>
        <w:rPr/>
        <w:t>підходи</w:t>
      </w:r>
      <w:r>
        <w:rPr>
          <w:spacing w:val="40"/>
        </w:rPr>
        <w:t> </w:t>
      </w:r>
      <w:r>
        <w:rPr/>
        <w:t>до</w:t>
      </w:r>
      <w:r>
        <w:rPr>
          <w:spacing w:val="40"/>
        </w:rPr>
        <w:t> </w:t>
      </w:r>
      <w:r>
        <w:rPr/>
        <w:t>визначення,</w:t>
      </w:r>
      <w:r>
        <w:rPr>
          <w:spacing w:val="40"/>
        </w:rPr>
        <w:t> </w:t>
      </w:r>
      <w:r>
        <w:rPr/>
        <w:t>функції</w:t>
      </w:r>
      <w:r>
        <w:rPr>
          <w:spacing w:val="40"/>
        </w:rPr>
        <w:t> </w:t>
      </w:r>
      <w:r>
        <w:rPr/>
        <w:t>та</w:t>
      </w:r>
      <w:r>
        <w:rPr>
          <w:spacing w:val="40"/>
        </w:rPr>
        <w:t> </w:t>
      </w:r>
      <w:r>
        <w:rPr/>
        <w:t>тенденції</w:t>
      </w:r>
      <w:r>
        <w:rPr>
          <w:spacing w:val="40"/>
        </w:rPr>
        <w:t> </w:t>
      </w:r>
      <w:r>
        <w:rPr/>
        <w:t>розробки маркетингової стратегії комунікації підприємства</w:t>
      </w:r>
    </w:p>
    <w:p>
      <w:pPr>
        <w:pStyle w:val="BodyText"/>
        <w:spacing w:before="160"/>
        <w:ind w:left="0"/>
        <w:jc w:val="left"/>
        <w:rPr>
          <w:b/>
        </w:rPr>
      </w:pPr>
    </w:p>
    <w:p>
      <w:pPr>
        <w:pStyle w:val="BodyText"/>
        <w:spacing w:line="360" w:lineRule="auto"/>
        <w:ind w:right="423" w:firstLine="707"/>
      </w:pPr>
      <w:r>
        <w:rPr/>
        <w:t>У сучасних умовах функціонування підприємств потребує ґрунтовного використання маркетингових комунікацій та формування стратегії маркетингової комунікації в її межах. Через значне перенасичення ринків, споживачам дедалі складніше орієнтуватися у великій кількості товарів, що змушує їх звертатися до альтернативних джерел інформації та способів придбання продукції. Це</w:t>
      </w:r>
      <w:r>
        <w:rPr>
          <w:spacing w:val="-1"/>
        </w:rPr>
        <w:t> </w:t>
      </w:r>
      <w:r>
        <w:rPr/>
        <w:t>ускладнює завдання підприємцям,</w:t>
      </w:r>
      <w:r>
        <w:rPr>
          <w:spacing w:val="-1"/>
        </w:rPr>
        <w:t> </w:t>
      </w:r>
      <w:r>
        <w:rPr/>
        <w:t>які зіштовхуються з викликом не лише залучення нових клієнтів, але й утримання вже існуючих.</w:t>
      </w:r>
    </w:p>
    <w:p>
      <w:pPr>
        <w:pStyle w:val="BodyText"/>
        <w:spacing w:line="360" w:lineRule="auto" w:before="1"/>
        <w:ind w:right="423" w:firstLine="707"/>
      </w:pPr>
      <w:r>
        <w:rPr/>
        <w:t>Тому для збереження конкурентоспроможності компаніям важливо підтримувати</w:t>
      </w:r>
      <w:r>
        <w:rPr>
          <w:spacing w:val="-18"/>
        </w:rPr>
        <w:t> </w:t>
      </w:r>
      <w:r>
        <w:rPr/>
        <w:t>постійний</w:t>
      </w:r>
      <w:r>
        <w:rPr>
          <w:spacing w:val="-17"/>
        </w:rPr>
        <w:t> </w:t>
      </w:r>
      <w:r>
        <w:rPr/>
        <w:t>зв’язок</w:t>
      </w:r>
      <w:r>
        <w:rPr>
          <w:spacing w:val="-17"/>
        </w:rPr>
        <w:t> </w:t>
      </w:r>
      <w:r>
        <w:rPr/>
        <w:t>зі</w:t>
      </w:r>
      <w:r>
        <w:rPr>
          <w:spacing w:val="-17"/>
        </w:rPr>
        <w:t> </w:t>
      </w:r>
      <w:r>
        <w:rPr/>
        <w:t>споживачем.</w:t>
      </w:r>
      <w:r>
        <w:rPr>
          <w:spacing w:val="-18"/>
        </w:rPr>
        <w:t> </w:t>
      </w:r>
      <w:r>
        <w:rPr/>
        <w:t>У</w:t>
      </w:r>
      <w:r>
        <w:rPr>
          <w:spacing w:val="-17"/>
        </w:rPr>
        <w:t> </w:t>
      </w:r>
      <w:r>
        <w:rPr/>
        <w:t>своїй</w:t>
      </w:r>
      <w:r>
        <w:rPr>
          <w:spacing w:val="-17"/>
        </w:rPr>
        <w:t> </w:t>
      </w:r>
      <w:r>
        <w:rPr/>
        <w:t>маркетинговій</w:t>
      </w:r>
      <w:r>
        <w:rPr>
          <w:spacing w:val="-17"/>
        </w:rPr>
        <w:t> </w:t>
      </w:r>
      <w:r>
        <w:rPr/>
        <w:t>діяльності підприємства все частіше використовують такі елементи комунікаційної стратегії, які забезпечують охоплення потрібного сегмента ринку та сприяють ефективному впровадженню маркетингових заходів.</w:t>
      </w:r>
    </w:p>
    <w:p>
      <w:pPr>
        <w:pStyle w:val="BodyText"/>
        <w:spacing w:line="360" w:lineRule="auto"/>
        <w:ind w:right="424" w:firstLine="707"/>
      </w:pPr>
      <w:r>
        <w:rPr/>
        <w:t>Для того, щоб зрозуміти сутність і функції стратегії маркетингової комунікації, необхідно спершу розглянути поняття «маркетингова стратегія» та поняття</w:t>
      </w:r>
      <w:r>
        <w:rPr>
          <w:spacing w:val="-2"/>
        </w:rPr>
        <w:t> </w:t>
      </w:r>
      <w:r>
        <w:rPr/>
        <w:t>«маркетингові</w:t>
      </w:r>
      <w:r>
        <w:rPr>
          <w:spacing w:val="-1"/>
        </w:rPr>
        <w:t> </w:t>
      </w:r>
      <w:r>
        <w:rPr/>
        <w:t>комунікації»,</w:t>
      </w:r>
      <w:r>
        <w:rPr>
          <w:spacing w:val="-2"/>
        </w:rPr>
        <w:t> </w:t>
      </w:r>
      <w:r>
        <w:rPr/>
        <w:t>їх</w:t>
      </w:r>
      <w:r>
        <w:rPr>
          <w:spacing w:val="-1"/>
        </w:rPr>
        <w:t> </w:t>
      </w:r>
      <w:r>
        <w:rPr/>
        <w:t>визначення у</w:t>
      </w:r>
      <w:r>
        <w:rPr>
          <w:spacing w:val="-1"/>
        </w:rPr>
        <w:t> </w:t>
      </w:r>
      <w:r>
        <w:rPr/>
        <w:t>працях як вітчизняних, так і</w:t>
      </w:r>
      <w:r>
        <w:rPr>
          <w:spacing w:val="-12"/>
        </w:rPr>
        <w:t> </w:t>
      </w:r>
      <w:r>
        <w:rPr/>
        <w:t>зарубіжних</w:t>
      </w:r>
      <w:r>
        <w:rPr>
          <w:spacing w:val="-12"/>
        </w:rPr>
        <w:t> </w:t>
      </w:r>
      <w:r>
        <w:rPr/>
        <w:t>фахівців,</w:t>
      </w:r>
      <w:r>
        <w:rPr>
          <w:spacing w:val="-14"/>
        </w:rPr>
        <w:t> </w:t>
      </w:r>
      <w:r>
        <w:rPr/>
        <w:t>що</w:t>
      </w:r>
      <w:r>
        <w:rPr>
          <w:spacing w:val="-12"/>
        </w:rPr>
        <w:t> </w:t>
      </w:r>
      <w:r>
        <w:rPr/>
        <w:t>дозволяє</w:t>
      </w:r>
      <w:r>
        <w:rPr>
          <w:spacing w:val="-12"/>
        </w:rPr>
        <w:t> </w:t>
      </w:r>
      <w:r>
        <w:rPr/>
        <w:t>комплексно</w:t>
      </w:r>
      <w:r>
        <w:rPr>
          <w:spacing w:val="-12"/>
        </w:rPr>
        <w:t> </w:t>
      </w:r>
      <w:r>
        <w:rPr/>
        <w:t>оцінити</w:t>
      </w:r>
      <w:r>
        <w:rPr>
          <w:spacing w:val="-12"/>
        </w:rPr>
        <w:t> </w:t>
      </w:r>
      <w:r>
        <w:rPr/>
        <w:t>підходи</w:t>
      </w:r>
      <w:r>
        <w:rPr>
          <w:spacing w:val="-12"/>
        </w:rPr>
        <w:t> </w:t>
      </w:r>
      <w:r>
        <w:rPr/>
        <w:t>до</w:t>
      </w:r>
      <w:r>
        <w:rPr>
          <w:spacing w:val="-12"/>
        </w:rPr>
        <w:t> </w:t>
      </w:r>
      <w:r>
        <w:rPr/>
        <w:t>її</w:t>
      </w:r>
      <w:r>
        <w:rPr>
          <w:spacing w:val="-12"/>
        </w:rPr>
        <w:t> </w:t>
      </w:r>
      <w:r>
        <w:rPr/>
        <w:t>визначення та практичного застосування.</w:t>
      </w:r>
    </w:p>
    <w:p>
      <w:pPr>
        <w:pStyle w:val="BodyText"/>
        <w:spacing w:line="360" w:lineRule="auto"/>
        <w:ind w:right="426" w:firstLine="707"/>
      </w:pPr>
      <w:r>
        <w:rPr/>
        <w:t>У сучасній науковій літературі можна зустріти терміни «стратегічний маркетинг», «маркетингова стратегія» та «стратегія з маркетингу», які мають схоже значення, що дозволяє говорити про їхню взаємозамінність. Щоб уникнути плутанини у використанні цих понять, доцільно вживати єдиний термін «маркетингова стратегія», який охоплює сутність усіх зазначених визначень і може бути застосований для їх опису.</w:t>
      </w:r>
    </w:p>
    <w:p>
      <w:pPr>
        <w:pStyle w:val="BodyText"/>
        <w:spacing w:after="0" w:line="360" w:lineRule="auto"/>
        <w:sectPr>
          <w:headerReference w:type="default" r:id="rId6"/>
          <w:pgSz w:w="11930" w:h="16860"/>
          <w:pgMar w:header="717" w:footer="0" w:top="1020" w:bottom="280" w:left="850" w:right="425"/>
          <w:pgNumType w:start="16"/>
        </w:sectPr>
      </w:pPr>
    </w:p>
    <w:p>
      <w:pPr>
        <w:pStyle w:val="BodyText"/>
        <w:spacing w:line="360" w:lineRule="auto" w:before="160"/>
        <w:ind w:right="428" w:firstLine="707"/>
      </w:pPr>
      <w:r>
        <w:rPr/>
        <w:t>Аналіз економічних досліджень свідчить про існування багатьох різних підходів</w:t>
      </w:r>
      <w:r>
        <w:rPr>
          <w:spacing w:val="-12"/>
        </w:rPr>
        <w:t> </w:t>
      </w:r>
      <w:r>
        <w:rPr/>
        <w:t>до</w:t>
      </w:r>
      <w:r>
        <w:rPr>
          <w:spacing w:val="-9"/>
        </w:rPr>
        <w:t> </w:t>
      </w:r>
      <w:r>
        <w:rPr/>
        <w:t>визначення</w:t>
      </w:r>
      <w:r>
        <w:rPr>
          <w:spacing w:val="-12"/>
        </w:rPr>
        <w:t> </w:t>
      </w:r>
      <w:r>
        <w:rPr/>
        <w:t>терміну</w:t>
      </w:r>
      <w:r>
        <w:rPr>
          <w:spacing w:val="-11"/>
        </w:rPr>
        <w:t> </w:t>
      </w:r>
      <w:r>
        <w:rPr/>
        <w:t>«маркетингова</w:t>
      </w:r>
      <w:r>
        <w:rPr>
          <w:spacing w:val="-12"/>
        </w:rPr>
        <w:t> </w:t>
      </w:r>
      <w:r>
        <w:rPr/>
        <w:t>стратегія»,</w:t>
      </w:r>
      <w:r>
        <w:rPr>
          <w:spacing w:val="-13"/>
        </w:rPr>
        <w:t> </w:t>
      </w:r>
      <w:r>
        <w:rPr/>
        <w:t>які</w:t>
      </w:r>
      <w:r>
        <w:rPr>
          <w:spacing w:val="-8"/>
        </w:rPr>
        <w:t> </w:t>
      </w:r>
      <w:r>
        <w:rPr/>
        <w:t>використовуються як вітчизняними, так і зарубіжними авторами (табл. 1.1).</w:t>
      </w:r>
    </w:p>
    <w:p>
      <w:pPr>
        <w:pStyle w:val="BodyText"/>
        <w:spacing w:before="161"/>
        <w:ind w:left="0"/>
        <w:jc w:val="left"/>
      </w:pPr>
    </w:p>
    <w:p>
      <w:pPr>
        <w:pStyle w:val="BodyText"/>
        <w:spacing w:before="1"/>
        <w:ind w:left="1269"/>
        <w:jc w:val="left"/>
      </w:pPr>
      <w:r>
        <w:rPr/>
        <w:t>Таблиця</w:t>
      </w:r>
      <w:r>
        <w:rPr>
          <w:spacing w:val="-7"/>
        </w:rPr>
        <w:t> </w:t>
      </w:r>
      <w:r>
        <w:rPr/>
        <w:t>1.1</w:t>
      </w:r>
      <w:r>
        <w:rPr>
          <w:spacing w:val="-2"/>
        </w:rPr>
        <w:t> </w:t>
      </w:r>
      <w:r>
        <w:rPr/>
        <w:t>—</w:t>
      </w:r>
      <w:r>
        <w:rPr>
          <w:spacing w:val="61"/>
        </w:rPr>
        <w:t> </w:t>
      </w:r>
      <w:r>
        <w:rPr/>
        <w:t>Підходи</w:t>
      </w:r>
      <w:r>
        <w:rPr>
          <w:spacing w:val="-4"/>
        </w:rPr>
        <w:t> </w:t>
      </w:r>
      <w:r>
        <w:rPr/>
        <w:t>до</w:t>
      </w:r>
      <w:r>
        <w:rPr>
          <w:spacing w:val="-3"/>
        </w:rPr>
        <w:t> </w:t>
      </w:r>
      <w:r>
        <w:rPr/>
        <w:t>тлумачення</w:t>
      </w:r>
      <w:r>
        <w:rPr>
          <w:spacing w:val="-6"/>
        </w:rPr>
        <w:t> </w:t>
      </w:r>
      <w:r>
        <w:rPr/>
        <w:t>поняття</w:t>
      </w:r>
      <w:r>
        <w:rPr>
          <w:spacing w:val="-7"/>
        </w:rPr>
        <w:t> </w:t>
      </w:r>
      <w:r>
        <w:rPr/>
        <w:t>«маркетингова</w:t>
      </w:r>
      <w:r>
        <w:rPr>
          <w:spacing w:val="-5"/>
        </w:rPr>
        <w:t> </w:t>
      </w:r>
      <w:r>
        <w:rPr>
          <w:spacing w:val="-2"/>
        </w:rPr>
        <w:t>стратегія»</w:t>
      </w:r>
    </w:p>
    <w:p>
      <w:pPr>
        <w:pStyle w:val="BodyText"/>
        <w:spacing w:before="1"/>
        <w:ind w:left="0"/>
        <w:jc w:val="left"/>
        <w:rPr>
          <w:sz w:val="14"/>
        </w:rPr>
      </w:pPr>
    </w:p>
    <w:tbl>
      <w:tblPr>
        <w:tblW w:w="0" w:type="auto"/>
        <w:jc w:val="left"/>
        <w:tblInd w:w="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02"/>
        <w:gridCol w:w="7632"/>
      </w:tblGrid>
      <w:tr>
        <w:trPr>
          <w:trHeight w:val="447" w:hRule="atLeast"/>
        </w:trPr>
        <w:tc>
          <w:tcPr>
            <w:tcW w:w="2002" w:type="dxa"/>
          </w:tcPr>
          <w:p>
            <w:pPr>
              <w:pStyle w:val="TableParagraph"/>
              <w:spacing w:before="13"/>
              <w:ind w:left="14"/>
              <w:rPr>
                <w:sz w:val="24"/>
              </w:rPr>
            </w:pPr>
            <w:r>
              <w:rPr>
                <w:spacing w:val="-4"/>
                <w:sz w:val="24"/>
              </w:rPr>
              <w:t>Автор</w:t>
            </w:r>
          </w:p>
        </w:tc>
        <w:tc>
          <w:tcPr>
            <w:tcW w:w="7632" w:type="dxa"/>
          </w:tcPr>
          <w:p>
            <w:pPr>
              <w:pStyle w:val="TableParagraph"/>
              <w:spacing w:before="13"/>
              <w:ind w:left="14"/>
              <w:rPr>
                <w:sz w:val="24"/>
              </w:rPr>
            </w:pPr>
            <w:r>
              <w:rPr>
                <w:sz w:val="24"/>
              </w:rPr>
              <w:t>Визначення</w:t>
            </w:r>
            <w:r>
              <w:rPr>
                <w:spacing w:val="-4"/>
                <w:sz w:val="24"/>
              </w:rPr>
              <w:t> </w:t>
            </w:r>
            <w:r>
              <w:rPr>
                <w:sz w:val="24"/>
              </w:rPr>
              <w:t>поняття</w:t>
            </w:r>
            <w:r>
              <w:rPr>
                <w:spacing w:val="-5"/>
                <w:sz w:val="24"/>
              </w:rPr>
              <w:t> </w:t>
            </w:r>
            <w:r>
              <w:rPr>
                <w:sz w:val="24"/>
              </w:rPr>
              <w:t>«маркетингова</w:t>
            </w:r>
            <w:r>
              <w:rPr>
                <w:spacing w:val="-5"/>
                <w:sz w:val="24"/>
              </w:rPr>
              <w:t> </w:t>
            </w:r>
            <w:r>
              <w:rPr>
                <w:spacing w:val="-2"/>
                <w:sz w:val="24"/>
              </w:rPr>
              <w:t>стратегія»</w:t>
            </w:r>
          </w:p>
        </w:tc>
      </w:tr>
      <w:tr>
        <w:trPr>
          <w:trHeight w:val="1411" w:hRule="atLeast"/>
        </w:trPr>
        <w:tc>
          <w:tcPr>
            <w:tcW w:w="2002" w:type="dxa"/>
          </w:tcPr>
          <w:p>
            <w:pPr>
              <w:pStyle w:val="TableParagraph"/>
              <w:spacing w:before="15"/>
              <w:ind w:left="74" w:right="-15"/>
              <w:rPr>
                <w:sz w:val="24"/>
              </w:rPr>
            </w:pPr>
            <w:r>
              <w:rPr>
                <w:sz w:val="24"/>
              </w:rPr>
              <w:t>Л.</w:t>
            </w:r>
            <w:r>
              <w:rPr>
                <w:spacing w:val="59"/>
                <w:w w:val="150"/>
                <w:sz w:val="24"/>
              </w:rPr>
              <w:t> </w:t>
            </w:r>
            <w:r>
              <w:rPr>
                <w:sz w:val="24"/>
              </w:rPr>
              <w:t>В.</w:t>
            </w:r>
            <w:r>
              <w:rPr>
                <w:spacing w:val="58"/>
                <w:w w:val="150"/>
                <w:sz w:val="24"/>
              </w:rPr>
              <w:t> </w:t>
            </w:r>
            <w:r>
              <w:rPr>
                <w:spacing w:val="-2"/>
                <w:sz w:val="24"/>
              </w:rPr>
              <w:t>Балабанова</w:t>
            </w:r>
          </w:p>
          <w:p>
            <w:pPr>
              <w:pStyle w:val="TableParagraph"/>
              <w:ind w:left="14"/>
              <w:rPr>
                <w:sz w:val="24"/>
              </w:rPr>
            </w:pPr>
            <w:r>
              <w:rPr>
                <w:sz w:val="24"/>
              </w:rPr>
              <w:t>[27]</w:t>
            </w:r>
            <w:r>
              <w:rPr>
                <w:spacing w:val="-15"/>
                <w:sz w:val="24"/>
              </w:rPr>
              <w:t> </w:t>
            </w:r>
            <w:r>
              <w:rPr>
                <w:sz w:val="24"/>
              </w:rPr>
              <w:t>та</w:t>
            </w:r>
            <w:r>
              <w:rPr>
                <w:spacing w:val="-15"/>
                <w:sz w:val="24"/>
              </w:rPr>
              <w:t> </w:t>
            </w:r>
            <w:r>
              <w:rPr>
                <w:sz w:val="24"/>
              </w:rPr>
              <w:t>Т.</w:t>
            </w:r>
            <w:r>
              <w:rPr>
                <w:spacing w:val="-15"/>
                <w:sz w:val="24"/>
              </w:rPr>
              <w:t> </w:t>
            </w:r>
            <w:r>
              <w:rPr>
                <w:sz w:val="24"/>
              </w:rPr>
              <w:t>О.</w:t>
            </w:r>
            <w:r>
              <w:rPr>
                <w:spacing w:val="-15"/>
                <w:sz w:val="24"/>
              </w:rPr>
              <w:t> </w:t>
            </w:r>
            <w:r>
              <w:rPr>
                <w:sz w:val="24"/>
              </w:rPr>
              <w:t>Зайчук </w:t>
            </w:r>
            <w:r>
              <w:rPr>
                <w:spacing w:val="-4"/>
                <w:sz w:val="24"/>
              </w:rPr>
              <w:t>[38]</w:t>
            </w:r>
          </w:p>
        </w:tc>
        <w:tc>
          <w:tcPr>
            <w:tcW w:w="7632" w:type="dxa"/>
          </w:tcPr>
          <w:p>
            <w:pPr>
              <w:pStyle w:val="TableParagraph"/>
              <w:spacing w:before="15"/>
              <w:ind w:left="14" w:right="-15"/>
              <w:jc w:val="both"/>
              <w:rPr>
                <w:sz w:val="24"/>
              </w:rPr>
            </w:pPr>
            <w:r>
              <w:rPr>
                <w:sz w:val="24"/>
              </w:rPr>
              <w:t>Філософський</w:t>
            </w:r>
            <w:r>
              <w:rPr>
                <w:spacing w:val="-13"/>
                <w:sz w:val="24"/>
              </w:rPr>
              <w:t> </w:t>
            </w:r>
            <w:r>
              <w:rPr>
                <w:sz w:val="24"/>
              </w:rPr>
              <w:t>підхід</w:t>
            </w:r>
            <w:r>
              <w:rPr>
                <w:spacing w:val="-12"/>
                <w:sz w:val="24"/>
              </w:rPr>
              <w:t> </w:t>
            </w:r>
            <w:r>
              <w:rPr>
                <w:sz w:val="24"/>
              </w:rPr>
              <w:t>розглядає</w:t>
            </w:r>
            <w:r>
              <w:rPr>
                <w:spacing w:val="-13"/>
                <w:sz w:val="24"/>
              </w:rPr>
              <w:t> </w:t>
            </w:r>
            <w:r>
              <w:rPr>
                <w:sz w:val="24"/>
              </w:rPr>
              <w:t>маркетингову</w:t>
            </w:r>
            <w:r>
              <w:rPr>
                <w:spacing w:val="-15"/>
                <w:sz w:val="24"/>
              </w:rPr>
              <w:t> </w:t>
            </w:r>
            <w:r>
              <w:rPr>
                <w:sz w:val="24"/>
              </w:rPr>
              <w:t>стратегію</w:t>
            </w:r>
            <w:r>
              <w:rPr>
                <w:spacing w:val="-12"/>
                <w:sz w:val="24"/>
              </w:rPr>
              <w:t> </w:t>
            </w:r>
            <w:r>
              <w:rPr>
                <w:sz w:val="24"/>
              </w:rPr>
              <w:t>як</w:t>
            </w:r>
            <w:r>
              <w:rPr>
                <w:spacing w:val="-12"/>
                <w:sz w:val="24"/>
              </w:rPr>
              <w:t> </w:t>
            </w:r>
            <w:r>
              <w:rPr>
                <w:sz w:val="24"/>
              </w:rPr>
              <w:t>сучасну</w:t>
            </w:r>
            <w:r>
              <w:rPr>
                <w:spacing w:val="-13"/>
                <w:sz w:val="24"/>
              </w:rPr>
              <w:t> </w:t>
            </w:r>
            <w:r>
              <w:rPr>
                <w:sz w:val="24"/>
              </w:rPr>
              <w:t>бізнес- філософію, орієнтовану на забезпечення довгострокового розвитку </w:t>
            </w:r>
            <w:r>
              <w:rPr>
                <w:spacing w:val="-2"/>
                <w:sz w:val="24"/>
              </w:rPr>
              <w:t>підприємства.</w:t>
            </w:r>
          </w:p>
          <w:p>
            <w:pPr>
              <w:pStyle w:val="TableParagraph"/>
              <w:spacing w:line="270" w:lineRule="atLeast"/>
              <w:ind w:left="14" w:right="1"/>
              <w:jc w:val="both"/>
              <w:rPr>
                <w:sz w:val="24"/>
              </w:rPr>
            </w:pPr>
            <w:r>
              <w:rPr>
                <w:sz w:val="24"/>
              </w:rPr>
              <w:t>Проте таке визначення є надмірно узагальненим і не розкриває повною мірою сутнісних характеристик цієї дефініції.</w:t>
            </w:r>
          </w:p>
        </w:tc>
      </w:tr>
      <w:tr>
        <w:trPr>
          <w:trHeight w:val="2514" w:hRule="atLeast"/>
        </w:trPr>
        <w:tc>
          <w:tcPr>
            <w:tcW w:w="2002" w:type="dxa"/>
          </w:tcPr>
          <w:p>
            <w:pPr>
              <w:pStyle w:val="TableParagraph"/>
              <w:tabs>
                <w:tab w:pos="812" w:val="left" w:leader="none"/>
                <w:tab w:pos="985" w:val="left" w:leader="none"/>
                <w:tab w:pos="1731" w:val="left" w:leader="none"/>
              </w:tabs>
              <w:spacing w:before="15"/>
              <w:ind w:left="14" w:right="-15" w:firstLine="60"/>
              <w:rPr>
                <w:sz w:val="24"/>
              </w:rPr>
            </w:pPr>
            <w:r>
              <w:rPr>
                <w:spacing w:val="-4"/>
                <w:sz w:val="24"/>
              </w:rPr>
              <w:t>С.С.</w:t>
            </w:r>
            <w:r>
              <w:rPr>
                <w:sz w:val="24"/>
              </w:rPr>
              <w:tab/>
            </w:r>
            <w:r>
              <w:rPr>
                <w:spacing w:val="-2"/>
                <w:sz w:val="24"/>
              </w:rPr>
              <w:t>Гаркавенко [33],</w:t>
            </w:r>
            <w:r>
              <w:rPr>
                <w:sz w:val="24"/>
              </w:rPr>
              <w:tab/>
              <w:tab/>
            </w:r>
            <w:r>
              <w:rPr>
                <w:spacing w:val="-5"/>
                <w:sz w:val="24"/>
              </w:rPr>
              <w:t>А.</w:t>
            </w:r>
            <w:r>
              <w:rPr>
                <w:sz w:val="24"/>
              </w:rPr>
              <w:tab/>
            </w:r>
            <w:r>
              <w:rPr>
                <w:spacing w:val="-5"/>
                <w:sz w:val="24"/>
              </w:rPr>
              <w:t>Ф.</w:t>
            </w:r>
          </w:p>
          <w:p>
            <w:pPr>
              <w:pStyle w:val="TableParagraph"/>
              <w:ind w:left="14"/>
              <w:rPr>
                <w:sz w:val="24"/>
              </w:rPr>
            </w:pPr>
            <w:r>
              <w:rPr>
                <w:spacing w:val="-2"/>
                <w:sz w:val="24"/>
              </w:rPr>
              <w:t>Павленко[48],</w:t>
            </w:r>
          </w:p>
        </w:tc>
        <w:tc>
          <w:tcPr>
            <w:tcW w:w="7632" w:type="dxa"/>
          </w:tcPr>
          <w:p>
            <w:pPr>
              <w:pStyle w:val="TableParagraph"/>
              <w:spacing w:before="15"/>
              <w:ind w:left="14" w:right="-15"/>
              <w:jc w:val="both"/>
              <w:rPr>
                <w:sz w:val="24"/>
              </w:rPr>
            </w:pPr>
            <w:r>
              <w:rPr>
                <w:sz w:val="24"/>
              </w:rPr>
              <w:t>Програмний підхід передбачає сприйняття стратегії як генеральної програми</w:t>
            </w:r>
            <w:r>
              <w:rPr>
                <w:spacing w:val="-15"/>
                <w:sz w:val="24"/>
              </w:rPr>
              <w:t> </w:t>
            </w:r>
            <w:r>
              <w:rPr>
                <w:sz w:val="24"/>
              </w:rPr>
              <w:t>або</w:t>
            </w:r>
            <w:r>
              <w:rPr>
                <w:spacing w:val="-15"/>
                <w:sz w:val="24"/>
              </w:rPr>
              <w:t> </w:t>
            </w:r>
            <w:r>
              <w:rPr>
                <w:sz w:val="24"/>
              </w:rPr>
              <w:t>плану</w:t>
            </w:r>
            <w:r>
              <w:rPr>
                <w:spacing w:val="-15"/>
                <w:sz w:val="24"/>
              </w:rPr>
              <w:t> </w:t>
            </w:r>
            <w:r>
              <w:rPr>
                <w:sz w:val="24"/>
              </w:rPr>
              <w:t>дій,</w:t>
            </w:r>
            <w:r>
              <w:rPr>
                <w:spacing w:val="-15"/>
                <w:sz w:val="24"/>
              </w:rPr>
              <w:t> </w:t>
            </w:r>
            <w:r>
              <w:rPr>
                <w:sz w:val="24"/>
              </w:rPr>
              <w:t>спрямованого</w:t>
            </w:r>
            <w:r>
              <w:rPr>
                <w:spacing w:val="-15"/>
                <w:sz w:val="24"/>
              </w:rPr>
              <w:t> </w:t>
            </w:r>
            <w:r>
              <w:rPr>
                <w:sz w:val="24"/>
              </w:rPr>
              <w:t>на</w:t>
            </w:r>
            <w:r>
              <w:rPr>
                <w:spacing w:val="-15"/>
                <w:sz w:val="24"/>
              </w:rPr>
              <w:t> </w:t>
            </w:r>
            <w:r>
              <w:rPr>
                <w:sz w:val="24"/>
              </w:rPr>
              <w:t>досягнення</w:t>
            </w:r>
            <w:r>
              <w:rPr>
                <w:spacing w:val="-15"/>
                <w:sz w:val="24"/>
              </w:rPr>
              <w:t> </w:t>
            </w:r>
            <w:r>
              <w:rPr>
                <w:sz w:val="24"/>
              </w:rPr>
              <w:t>маркетингових</w:t>
            </w:r>
            <w:r>
              <w:rPr>
                <w:spacing w:val="-15"/>
                <w:sz w:val="24"/>
              </w:rPr>
              <w:t> </w:t>
            </w:r>
            <w:r>
              <w:rPr>
                <w:sz w:val="24"/>
              </w:rPr>
              <w:t>цілей </w:t>
            </w:r>
            <w:r>
              <w:rPr>
                <w:spacing w:val="-2"/>
                <w:sz w:val="24"/>
              </w:rPr>
              <w:t>підприємства</w:t>
            </w:r>
          </w:p>
          <w:p>
            <w:pPr>
              <w:pStyle w:val="TableParagraph"/>
              <w:spacing w:line="270" w:lineRule="atLeast"/>
              <w:ind w:left="14" w:right="-15" w:firstLine="60"/>
              <w:jc w:val="both"/>
              <w:rPr>
                <w:sz w:val="24"/>
              </w:rPr>
            </w:pPr>
            <w:r>
              <w:rPr>
                <w:sz w:val="24"/>
              </w:rPr>
              <w:t>Водночас, на нашу думку, стратегія не може розглядатися лише як план, оскільки</w:t>
            </w:r>
            <w:r>
              <w:rPr>
                <w:spacing w:val="-1"/>
                <w:sz w:val="24"/>
              </w:rPr>
              <w:t> </w:t>
            </w:r>
            <w:r>
              <w:rPr>
                <w:sz w:val="24"/>
              </w:rPr>
              <w:t>вона</w:t>
            </w:r>
            <w:r>
              <w:rPr>
                <w:spacing w:val="-3"/>
                <w:sz w:val="24"/>
              </w:rPr>
              <w:t> </w:t>
            </w:r>
            <w:r>
              <w:rPr>
                <w:sz w:val="24"/>
              </w:rPr>
              <w:t>встановлює</w:t>
            </w:r>
            <w:r>
              <w:rPr>
                <w:spacing w:val="-2"/>
                <w:sz w:val="24"/>
              </w:rPr>
              <w:t> </w:t>
            </w:r>
            <w:r>
              <w:rPr>
                <w:sz w:val="24"/>
              </w:rPr>
              <w:t>основні</w:t>
            </w:r>
            <w:r>
              <w:rPr>
                <w:spacing w:val="-2"/>
                <w:sz w:val="24"/>
              </w:rPr>
              <w:t> </w:t>
            </w:r>
            <w:r>
              <w:rPr>
                <w:sz w:val="24"/>
              </w:rPr>
              <w:t>напрями</w:t>
            </w:r>
            <w:r>
              <w:rPr>
                <w:spacing w:val="-1"/>
                <w:sz w:val="24"/>
              </w:rPr>
              <w:t> </w:t>
            </w:r>
            <w:r>
              <w:rPr>
                <w:sz w:val="24"/>
              </w:rPr>
              <w:t>маркетингової</w:t>
            </w:r>
            <w:r>
              <w:rPr>
                <w:spacing w:val="-2"/>
                <w:sz w:val="24"/>
              </w:rPr>
              <w:t> </w:t>
            </w:r>
            <w:r>
              <w:rPr>
                <w:sz w:val="24"/>
              </w:rPr>
              <w:t>діяльності.</w:t>
            </w:r>
            <w:r>
              <w:rPr>
                <w:spacing w:val="-5"/>
                <w:sz w:val="24"/>
              </w:rPr>
              <w:t> </w:t>
            </w:r>
            <w:r>
              <w:rPr>
                <w:sz w:val="24"/>
              </w:rPr>
              <w:t>Під час впровадження маркетингової стратегії створюються детальні маркетингові плани, які конкретизують ці пріоритети. Стратегія, у свою чергу, визначає головні принципи ведення бізнесу, тоді як план деталізує їх реалізацію.</w:t>
            </w:r>
          </w:p>
        </w:tc>
      </w:tr>
      <w:tr>
        <w:trPr>
          <w:trHeight w:val="1962" w:hRule="atLeast"/>
        </w:trPr>
        <w:tc>
          <w:tcPr>
            <w:tcW w:w="2002" w:type="dxa"/>
          </w:tcPr>
          <w:p>
            <w:pPr>
              <w:pStyle w:val="TableParagraph"/>
              <w:spacing w:before="15"/>
              <w:ind w:left="14"/>
              <w:rPr>
                <w:sz w:val="24"/>
              </w:rPr>
            </w:pPr>
            <w:r>
              <w:rPr>
                <w:sz w:val="24"/>
              </w:rPr>
              <w:t>Ф.</w:t>
            </w:r>
            <w:r>
              <w:rPr>
                <w:spacing w:val="-3"/>
                <w:sz w:val="24"/>
              </w:rPr>
              <w:t> </w:t>
            </w:r>
            <w:r>
              <w:rPr>
                <w:sz w:val="24"/>
              </w:rPr>
              <w:t>Котлер </w:t>
            </w:r>
            <w:r>
              <w:rPr>
                <w:spacing w:val="-4"/>
                <w:sz w:val="24"/>
              </w:rPr>
              <w:t>[17]</w:t>
            </w:r>
          </w:p>
        </w:tc>
        <w:tc>
          <w:tcPr>
            <w:tcW w:w="7632" w:type="dxa"/>
          </w:tcPr>
          <w:p>
            <w:pPr>
              <w:pStyle w:val="TableParagraph"/>
              <w:spacing w:before="15"/>
              <w:ind w:left="14" w:right="-15"/>
              <w:jc w:val="both"/>
              <w:rPr>
                <w:sz w:val="24"/>
              </w:rPr>
            </w:pPr>
            <w:r>
              <w:rPr>
                <w:sz w:val="24"/>
              </w:rPr>
              <w:t>Маркетингову стратегію розглядають як раціональний і логічно обґрунтований механізм дій, спрямований на вирішення конкретних маркетингових завдань підприємства.Процеси сегментації, таргетування та позиціонування; загальний план маркетингових заходів, через які компанія прагне досягти своїх маркетингових цілей. Основна увага приділяється вибору цільового ринку. Підхід розглядається з точки зору</w:t>
            </w:r>
          </w:p>
          <w:p>
            <w:pPr>
              <w:pStyle w:val="TableParagraph"/>
              <w:spacing w:line="271" w:lineRule="exact"/>
              <w:ind w:left="14"/>
              <w:jc w:val="both"/>
              <w:rPr>
                <w:sz w:val="24"/>
              </w:rPr>
            </w:pPr>
            <w:r>
              <w:rPr>
                <w:sz w:val="24"/>
              </w:rPr>
              <w:t>підприємства,</w:t>
            </w:r>
            <w:r>
              <w:rPr>
                <w:spacing w:val="-4"/>
                <w:sz w:val="24"/>
              </w:rPr>
              <w:t> </w:t>
            </w:r>
            <w:r>
              <w:rPr>
                <w:sz w:val="24"/>
              </w:rPr>
              <w:t>не</w:t>
            </w:r>
            <w:r>
              <w:rPr>
                <w:spacing w:val="-4"/>
                <w:sz w:val="24"/>
              </w:rPr>
              <w:t> </w:t>
            </w:r>
            <w:r>
              <w:rPr>
                <w:sz w:val="24"/>
              </w:rPr>
              <w:t>враховуючи</w:t>
            </w:r>
            <w:r>
              <w:rPr>
                <w:spacing w:val="-5"/>
                <w:sz w:val="24"/>
              </w:rPr>
              <w:t> </w:t>
            </w:r>
            <w:r>
              <w:rPr>
                <w:sz w:val="24"/>
              </w:rPr>
              <w:t>позицію</w:t>
            </w:r>
            <w:r>
              <w:rPr>
                <w:spacing w:val="-3"/>
                <w:sz w:val="24"/>
              </w:rPr>
              <w:t> </w:t>
            </w:r>
            <w:r>
              <w:rPr>
                <w:spacing w:val="-2"/>
                <w:sz w:val="24"/>
              </w:rPr>
              <w:t>споживача.</w:t>
            </w:r>
          </w:p>
        </w:tc>
      </w:tr>
      <w:tr>
        <w:trPr>
          <w:trHeight w:val="1055" w:hRule="atLeast"/>
        </w:trPr>
        <w:tc>
          <w:tcPr>
            <w:tcW w:w="2002" w:type="dxa"/>
          </w:tcPr>
          <w:p>
            <w:pPr>
              <w:pStyle w:val="TableParagraph"/>
              <w:spacing w:before="13"/>
              <w:ind w:left="14"/>
              <w:rPr>
                <w:sz w:val="24"/>
              </w:rPr>
            </w:pPr>
            <w:r>
              <w:rPr>
                <w:sz w:val="24"/>
              </w:rPr>
              <w:t>Н. </w:t>
            </w:r>
            <w:r>
              <w:rPr>
                <w:spacing w:val="-2"/>
                <w:sz w:val="24"/>
              </w:rPr>
              <w:t>Куденко[42]</w:t>
            </w:r>
          </w:p>
        </w:tc>
        <w:tc>
          <w:tcPr>
            <w:tcW w:w="7632" w:type="dxa"/>
          </w:tcPr>
          <w:p>
            <w:pPr>
              <w:pStyle w:val="TableParagraph"/>
              <w:spacing w:before="13"/>
              <w:ind w:left="14"/>
              <w:jc w:val="both"/>
              <w:rPr>
                <w:sz w:val="24"/>
              </w:rPr>
            </w:pPr>
            <w:r>
              <w:rPr>
                <w:sz w:val="24"/>
              </w:rPr>
              <w:t>Аналізоване поняття зводиться до системи певних заходів, спрямованих на</w:t>
            </w:r>
            <w:r>
              <w:rPr>
                <w:spacing w:val="-2"/>
                <w:sz w:val="24"/>
              </w:rPr>
              <w:t> </w:t>
            </w:r>
            <w:r>
              <w:rPr>
                <w:sz w:val="24"/>
              </w:rPr>
              <w:t>вплив</w:t>
            </w:r>
            <w:r>
              <w:rPr>
                <w:spacing w:val="-4"/>
                <w:sz w:val="24"/>
              </w:rPr>
              <w:t> </w:t>
            </w:r>
            <w:r>
              <w:rPr>
                <w:sz w:val="24"/>
              </w:rPr>
              <w:t>на</w:t>
            </w:r>
            <w:r>
              <w:rPr>
                <w:spacing w:val="-2"/>
                <w:sz w:val="24"/>
              </w:rPr>
              <w:t> </w:t>
            </w:r>
            <w:r>
              <w:rPr>
                <w:sz w:val="24"/>
              </w:rPr>
              <w:t>попит</w:t>
            </w:r>
            <w:r>
              <w:rPr>
                <w:spacing w:val="-3"/>
                <w:sz w:val="24"/>
              </w:rPr>
              <w:t> </w:t>
            </w:r>
            <w:r>
              <w:rPr>
                <w:sz w:val="24"/>
              </w:rPr>
              <w:t>та</w:t>
            </w:r>
            <w:r>
              <w:rPr>
                <w:spacing w:val="-2"/>
                <w:sz w:val="24"/>
              </w:rPr>
              <w:t> </w:t>
            </w:r>
            <w:r>
              <w:rPr>
                <w:sz w:val="24"/>
              </w:rPr>
              <w:t>пропозицію.</w:t>
            </w:r>
            <w:r>
              <w:rPr>
                <w:spacing w:val="-4"/>
                <w:sz w:val="24"/>
              </w:rPr>
              <w:t> </w:t>
            </w:r>
            <w:r>
              <w:rPr>
                <w:sz w:val="24"/>
              </w:rPr>
              <w:t>Проте</w:t>
            </w:r>
            <w:r>
              <w:rPr>
                <w:spacing w:val="-2"/>
                <w:sz w:val="24"/>
              </w:rPr>
              <w:t> </w:t>
            </w:r>
            <w:r>
              <w:rPr>
                <w:sz w:val="24"/>
              </w:rPr>
              <w:t>в</w:t>
            </w:r>
            <w:r>
              <w:rPr>
                <w:spacing w:val="-2"/>
                <w:sz w:val="24"/>
              </w:rPr>
              <w:t> </w:t>
            </w:r>
            <w:r>
              <w:rPr>
                <w:sz w:val="24"/>
              </w:rPr>
              <w:t>цьому</w:t>
            </w:r>
            <w:r>
              <w:rPr>
                <w:spacing w:val="-1"/>
                <w:sz w:val="24"/>
              </w:rPr>
              <w:t> </w:t>
            </w:r>
            <w:r>
              <w:rPr>
                <w:sz w:val="24"/>
              </w:rPr>
              <w:t>переліку</w:t>
            </w:r>
            <w:r>
              <w:rPr>
                <w:spacing w:val="-1"/>
                <w:sz w:val="24"/>
              </w:rPr>
              <w:t> </w:t>
            </w:r>
            <w:r>
              <w:rPr>
                <w:sz w:val="24"/>
              </w:rPr>
              <w:t>відсутні</w:t>
            </w:r>
            <w:r>
              <w:rPr>
                <w:spacing w:val="-3"/>
                <w:sz w:val="24"/>
              </w:rPr>
              <w:t> </w:t>
            </w:r>
            <w:r>
              <w:rPr>
                <w:sz w:val="24"/>
              </w:rPr>
              <w:t>дії,</w:t>
            </w:r>
            <w:r>
              <w:rPr>
                <w:spacing w:val="-1"/>
                <w:sz w:val="24"/>
              </w:rPr>
              <w:t> </w:t>
            </w:r>
            <w:r>
              <w:rPr>
                <w:sz w:val="24"/>
              </w:rPr>
              <w:t>які стосуються саме маркетингових заходів.</w:t>
            </w:r>
          </w:p>
        </w:tc>
      </w:tr>
      <w:tr>
        <w:trPr>
          <w:trHeight w:val="978" w:hRule="atLeast"/>
        </w:trPr>
        <w:tc>
          <w:tcPr>
            <w:tcW w:w="2002" w:type="dxa"/>
          </w:tcPr>
          <w:p>
            <w:pPr>
              <w:pStyle w:val="TableParagraph"/>
              <w:tabs>
                <w:tab w:pos="1751" w:val="left" w:leader="none"/>
              </w:tabs>
              <w:spacing w:before="15"/>
              <w:ind w:left="14" w:right="-15"/>
              <w:rPr>
                <w:sz w:val="24"/>
              </w:rPr>
            </w:pPr>
            <w:r>
              <w:rPr>
                <w:spacing w:val="-2"/>
                <w:sz w:val="24"/>
              </w:rPr>
              <w:t>О.Уолкер,</w:t>
            </w:r>
            <w:r>
              <w:rPr>
                <w:sz w:val="24"/>
              </w:rPr>
              <w:tab/>
            </w:r>
            <w:r>
              <w:rPr>
                <w:spacing w:val="-6"/>
                <w:sz w:val="24"/>
              </w:rPr>
              <w:t>Х. </w:t>
            </w:r>
            <w:r>
              <w:rPr>
                <w:spacing w:val="-2"/>
                <w:sz w:val="24"/>
              </w:rPr>
              <w:t>Бойд[25]</w:t>
            </w:r>
          </w:p>
        </w:tc>
        <w:tc>
          <w:tcPr>
            <w:tcW w:w="7632" w:type="dxa"/>
          </w:tcPr>
          <w:p>
            <w:pPr>
              <w:pStyle w:val="TableParagraph"/>
              <w:spacing w:before="15"/>
              <w:ind w:left="14" w:right="-15"/>
              <w:jc w:val="both"/>
              <w:rPr>
                <w:sz w:val="24"/>
              </w:rPr>
            </w:pPr>
            <w:r>
              <w:rPr>
                <w:sz w:val="24"/>
              </w:rPr>
              <w:t>Фундаментальна модель включає в себе поточні та планові цілі, розподіл ресурсів, а також взаємодію організації з ринками, конкурентами та іншими зовнішніми факторами.</w:t>
            </w:r>
          </w:p>
        </w:tc>
      </w:tr>
    </w:tbl>
    <w:p>
      <w:pPr>
        <w:spacing w:before="1"/>
        <w:ind w:left="1276" w:right="0" w:firstLine="0"/>
        <w:jc w:val="left"/>
        <w:rPr>
          <w:i/>
          <w:sz w:val="24"/>
        </w:rPr>
      </w:pPr>
      <w:r>
        <w:rPr>
          <w:i/>
          <w:sz w:val="24"/>
        </w:rPr>
        <w:t>Джерело:</w:t>
      </w:r>
      <w:r>
        <w:rPr>
          <w:i/>
          <w:spacing w:val="-3"/>
          <w:sz w:val="24"/>
        </w:rPr>
        <w:t> </w:t>
      </w:r>
      <w:r>
        <w:rPr>
          <w:i/>
          <w:sz w:val="24"/>
        </w:rPr>
        <w:t>складено</w:t>
      </w:r>
      <w:r>
        <w:rPr>
          <w:i/>
          <w:spacing w:val="-3"/>
          <w:sz w:val="24"/>
        </w:rPr>
        <w:t> </w:t>
      </w:r>
      <w:r>
        <w:rPr>
          <w:i/>
          <w:sz w:val="24"/>
        </w:rPr>
        <w:t>автором</w:t>
      </w:r>
      <w:r>
        <w:rPr>
          <w:i/>
          <w:spacing w:val="-3"/>
          <w:sz w:val="24"/>
        </w:rPr>
        <w:t> </w:t>
      </w:r>
      <w:r>
        <w:rPr>
          <w:i/>
          <w:sz w:val="24"/>
        </w:rPr>
        <w:t>на</w:t>
      </w:r>
      <w:r>
        <w:rPr>
          <w:i/>
          <w:spacing w:val="-3"/>
          <w:sz w:val="24"/>
        </w:rPr>
        <w:t> </w:t>
      </w:r>
      <w:r>
        <w:rPr>
          <w:i/>
          <w:sz w:val="24"/>
        </w:rPr>
        <w:t>основі</w:t>
      </w:r>
      <w:r>
        <w:rPr>
          <w:i/>
          <w:spacing w:val="-2"/>
          <w:sz w:val="24"/>
        </w:rPr>
        <w:t> [12,38,33,42,48,25]</w:t>
      </w:r>
    </w:p>
    <w:p>
      <w:pPr>
        <w:pStyle w:val="BodyText"/>
        <w:ind w:left="0"/>
        <w:jc w:val="left"/>
        <w:rPr>
          <w:i/>
          <w:sz w:val="24"/>
        </w:rPr>
      </w:pPr>
    </w:p>
    <w:p>
      <w:pPr>
        <w:pStyle w:val="BodyText"/>
        <w:spacing w:before="1"/>
        <w:ind w:left="0"/>
        <w:jc w:val="left"/>
        <w:rPr>
          <w:i/>
          <w:sz w:val="24"/>
        </w:rPr>
      </w:pPr>
    </w:p>
    <w:p>
      <w:pPr>
        <w:pStyle w:val="BodyText"/>
        <w:spacing w:line="360" w:lineRule="auto" w:before="1"/>
        <w:ind w:right="426" w:firstLine="707"/>
      </w:pPr>
      <w:r>
        <w:rPr/>
        <w:t>Аналізуючи різні підходи до тлумачення поняття «маркетингова стратегія», можна зробити висновок, що це поняття має багатоаспектний характер і охоплює різні складові, що спрямовані на забезпечення ефективної маркетингової діяльності підприємства. На основі наведених визначень формулюємо визначення поняття «маркетингова стратегія».</w:t>
      </w:r>
    </w:p>
    <w:p>
      <w:pPr>
        <w:pStyle w:val="BodyText"/>
        <w:spacing w:after="0" w:line="360" w:lineRule="auto"/>
        <w:sectPr>
          <w:pgSz w:w="11930" w:h="16860"/>
          <w:pgMar w:header="717" w:footer="0" w:top="1020" w:bottom="280" w:left="850" w:right="425"/>
        </w:sectPr>
      </w:pPr>
    </w:p>
    <w:p>
      <w:pPr>
        <w:pStyle w:val="BodyText"/>
        <w:spacing w:line="360" w:lineRule="auto" w:before="160"/>
        <w:ind w:right="420" w:firstLine="707"/>
      </w:pPr>
      <w:r>
        <w:rPr/>
        <w:t>Маркетингова</w:t>
      </w:r>
      <w:r>
        <w:rPr>
          <w:spacing w:val="-18"/>
        </w:rPr>
        <w:t> </w:t>
      </w:r>
      <w:r>
        <w:rPr/>
        <w:t>стратегія</w:t>
      </w:r>
      <w:r>
        <w:rPr>
          <w:spacing w:val="35"/>
        </w:rPr>
        <w:t> </w:t>
      </w:r>
      <w:r>
        <w:rPr/>
        <w:t>–</w:t>
      </w:r>
      <w:r>
        <w:rPr>
          <w:spacing w:val="-16"/>
        </w:rPr>
        <w:t> </w:t>
      </w:r>
      <w:r>
        <w:rPr/>
        <w:t>це</w:t>
      </w:r>
      <w:r>
        <w:rPr>
          <w:spacing w:val="-17"/>
        </w:rPr>
        <w:t> </w:t>
      </w:r>
      <w:r>
        <w:rPr/>
        <w:t>комплекс</w:t>
      </w:r>
      <w:r>
        <w:rPr>
          <w:spacing w:val="-17"/>
        </w:rPr>
        <w:t> </w:t>
      </w:r>
      <w:r>
        <w:rPr/>
        <w:t>заходів</w:t>
      </w:r>
      <w:r>
        <w:rPr>
          <w:spacing w:val="-16"/>
        </w:rPr>
        <w:t> </w:t>
      </w:r>
      <w:r>
        <w:rPr/>
        <w:t>підприємства,</w:t>
      </w:r>
      <w:r>
        <w:rPr>
          <w:spacing w:val="-18"/>
        </w:rPr>
        <w:t> </w:t>
      </w:r>
      <w:r>
        <w:rPr/>
        <w:t>який</w:t>
      </w:r>
      <w:r>
        <w:rPr>
          <w:spacing w:val="-17"/>
        </w:rPr>
        <w:t> </w:t>
      </w:r>
      <w:r>
        <w:rPr/>
        <w:t>включає процеси сегментування, позиціонування та розподілу ресурсів, з метою досягнення маркетингових цілей. Вона поєднує філософські засади довгострокового розвитку, плановий підхід у вигляді загальної програми дій та фундаментальну модель взаємодії з ринком і конкурентами. Стратегія реалізує направлення підприємства на ринку, підкріплюється маркетинговими планами, логічна та послідовна. Маркетингова слугує досягненню стратегічних цілей </w:t>
      </w:r>
      <w:r>
        <w:rPr>
          <w:spacing w:val="-2"/>
        </w:rPr>
        <w:t>підприємства.</w:t>
      </w:r>
    </w:p>
    <w:p>
      <w:pPr>
        <w:pStyle w:val="BodyText"/>
        <w:spacing w:line="360" w:lineRule="auto" w:before="1"/>
        <w:ind w:right="423" w:firstLine="707"/>
      </w:pPr>
      <w:r>
        <w:rPr/>
        <w:t>Відомо, що у комплексі маркетингу важливе місце займають саме комунікації. Науковці Н. Карпенко та Н. Яловега досліджували визначення поняття «комунікації» та визначили 5 підходів: «лінгвістичний, філософський, психологічний, соціальний та економічний» (табл. 1.2)</w:t>
      </w:r>
    </w:p>
    <w:p>
      <w:pPr>
        <w:pStyle w:val="BodyText"/>
        <w:spacing w:before="161"/>
        <w:ind w:left="0"/>
        <w:jc w:val="left"/>
      </w:pPr>
    </w:p>
    <w:p>
      <w:pPr>
        <w:pStyle w:val="BodyText"/>
        <w:ind w:left="1276"/>
        <w:jc w:val="left"/>
      </w:pPr>
      <w:r>
        <w:rPr/>
        <w:t>Таблиця</w:t>
      </w:r>
      <w:r>
        <w:rPr>
          <w:spacing w:val="-7"/>
        </w:rPr>
        <w:t> </w:t>
      </w:r>
      <w:r>
        <w:rPr/>
        <w:t>1.2</w:t>
      </w:r>
      <w:r>
        <w:rPr>
          <w:spacing w:val="-3"/>
        </w:rPr>
        <w:t> </w:t>
      </w:r>
      <w:r>
        <w:rPr/>
        <w:t>—</w:t>
      </w:r>
      <w:r>
        <w:rPr>
          <w:spacing w:val="-7"/>
        </w:rPr>
        <w:t> </w:t>
      </w:r>
      <w:r>
        <w:rPr/>
        <w:t>Підходи</w:t>
      </w:r>
      <w:r>
        <w:rPr>
          <w:spacing w:val="-5"/>
        </w:rPr>
        <w:t> </w:t>
      </w:r>
      <w:r>
        <w:rPr/>
        <w:t>до</w:t>
      </w:r>
      <w:r>
        <w:rPr>
          <w:spacing w:val="-3"/>
        </w:rPr>
        <w:t> </w:t>
      </w:r>
      <w:r>
        <w:rPr/>
        <w:t>визначення</w:t>
      </w:r>
      <w:r>
        <w:rPr>
          <w:spacing w:val="-4"/>
        </w:rPr>
        <w:t> </w:t>
      </w:r>
      <w:r>
        <w:rPr/>
        <w:t>поняття</w:t>
      </w:r>
      <w:r>
        <w:rPr>
          <w:spacing w:val="-4"/>
        </w:rPr>
        <w:t> </w:t>
      </w:r>
      <w:r>
        <w:rPr>
          <w:spacing w:val="-2"/>
        </w:rPr>
        <w:t>«комунікації»</w:t>
      </w:r>
    </w:p>
    <w:p>
      <w:pPr>
        <w:pStyle w:val="BodyText"/>
        <w:spacing w:before="1" w:after="1"/>
        <w:ind w:left="0"/>
        <w:jc w:val="left"/>
        <w:rPr>
          <w:sz w:val="14"/>
        </w:rPr>
      </w:pP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62"/>
        <w:gridCol w:w="5743"/>
        <w:gridCol w:w="2135"/>
      </w:tblGrid>
      <w:tr>
        <w:trPr>
          <w:trHeight w:val="299" w:hRule="atLeast"/>
        </w:trPr>
        <w:tc>
          <w:tcPr>
            <w:tcW w:w="1762" w:type="dxa"/>
          </w:tcPr>
          <w:p>
            <w:pPr>
              <w:pStyle w:val="TableParagraph"/>
              <w:spacing w:line="275" w:lineRule="exact"/>
              <w:ind w:left="100"/>
              <w:rPr>
                <w:sz w:val="24"/>
              </w:rPr>
            </w:pPr>
            <w:r>
              <w:rPr>
                <w:spacing w:val="-2"/>
                <w:sz w:val="24"/>
              </w:rPr>
              <w:t>Підхід</w:t>
            </w:r>
          </w:p>
        </w:tc>
        <w:tc>
          <w:tcPr>
            <w:tcW w:w="5743" w:type="dxa"/>
          </w:tcPr>
          <w:p>
            <w:pPr>
              <w:pStyle w:val="TableParagraph"/>
              <w:spacing w:line="275" w:lineRule="exact"/>
              <w:ind w:left="97"/>
              <w:rPr>
                <w:sz w:val="24"/>
              </w:rPr>
            </w:pPr>
            <w:r>
              <w:rPr>
                <w:sz w:val="24"/>
              </w:rPr>
              <w:t>Сутність</w:t>
            </w:r>
            <w:r>
              <w:rPr>
                <w:spacing w:val="-4"/>
                <w:sz w:val="24"/>
              </w:rPr>
              <w:t> </w:t>
            </w:r>
            <w:r>
              <w:rPr>
                <w:spacing w:val="-2"/>
                <w:sz w:val="24"/>
              </w:rPr>
              <w:t>підходу</w:t>
            </w:r>
          </w:p>
        </w:tc>
        <w:tc>
          <w:tcPr>
            <w:tcW w:w="2135" w:type="dxa"/>
          </w:tcPr>
          <w:p>
            <w:pPr>
              <w:pStyle w:val="TableParagraph"/>
              <w:spacing w:line="275" w:lineRule="exact"/>
              <w:ind w:left="97"/>
              <w:rPr>
                <w:sz w:val="24"/>
              </w:rPr>
            </w:pPr>
            <w:r>
              <w:rPr>
                <w:spacing w:val="-2"/>
                <w:sz w:val="24"/>
              </w:rPr>
              <w:t>Науковці</w:t>
            </w:r>
          </w:p>
        </w:tc>
      </w:tr>
      <w:tr>
        <w:trPr>
          <w:trHeight w:val="1655" w:hRule="atLeast"/>
        </w:trPr>
        <w:tc>
          <w:tcPr>
            <w:tcW w:w="1762" w:type="dxa"/>
          </w:tcPr>
          <w:p>
            <w:pPr>
              <w:pStyle w:val="TableParagraph"/>
              <w:spacing w:line="275" w:lineRule="exact"/>
              <w:ind w:left="100"/>
              <w:rPr>
                <w:sz w:val="24"/>
              </w:rPr>
            </w:pPr>
            <w:r>
              <w:rPr>
                <w:spacing w:val="-2"/>
                <w:sz w:val="24"/>
              </w:rPr>
              <w:t>Лінгвістичний</w:t>
            </w:r>
          </w:p>
        </w:tc>
        <w:tc>
          <w:tcPr>
            <w:tcW w:w="5743" w:type="dxa"/>
          </w:tcPr>
          <w:p>
            <w:pPr>
              <w:pStyle w:val="TableParagraph"/>
              <w:ind w:left="97" w:right="88"/>
              <w:jc w:val="both"/>
              <w:rPr>
                <w:sz w:val="24"/>
              </w:rPr>
            </w:pPr>
            <w:r>
              <w:rPr>
                <w:sz w:val="24"/>
              </w:rPr>
              <w:t>Акцент увагу на процесі встановлення та розвитку контактів</w:t>
            </w:r>
            <w:r>
              <w:rPr>
                <w:spacing w:val="-2"/>
                <w:sz w:val="24"/>
              </w:rPr>
              <w:t> </w:t>
            </w:r>
            <w:r>
              <w:rPr>
                <w:sz w:val="24"/>
              </w:rPr>
              <w:t>між</w:t>
            </w:r>
            <w:r>
              <w:rPr>
                <w:spacing w:val="-2"/>
                <w:sz w:val="24"/>
              </w:rPr>
              <w:t> </w:t>
            </w:r>
            <w:r>
              <w:rPr>
                <w:sz w:val="24"/>
              </w:rPr>
              <w:t>людьми,</w:t>
            </w:r>
            <w:r>
              <w:rPr>
                <w:spacing w:val="-4"/>
                <w:sz w:val="24"/>
              </w:rPr>
              <w:t> </w:t>
            </w:r>
            <w:r>
              <w:rPr>
                <w:sz w:val="24"/>
              </w:rPr>
              <w:t>обміні</w:t>
            </w:r>
            <w:r>
              <w:rPr>
                <w:spacing w:val="-1"/>
                <w:sz w:val="24"/>
              </w:rPr>
              <w:t> </w:t>
            </w:r>
            <w:r>
              <w:rPr>
                <w:sz w:val="24"/>
              </w:rPr>
              <w:t>інформацією,</w:t>
            </w:r>
            <w:r>
              <w:rPr>
                <w:spacing w:val="-2"/>
                <w:sz w:val="24"/>
              </w:rPr>
              <w:t> </w:t>
            </w:r>
            <w:r>
              <w:rPr>
                <w:sz w:val="24"/>
              </w:rPr>
              <w:t>яка</w:t>
            </w:r>
            <w:r>
              <w:rPr>
                <w:spacing w:val="-3"/>
                <w:sz w:val="24"/>
              </w:rPr>
              <w:t> </w:t>
            </w:r>
            <w:r>
              <w:rPr>
                <w:sz w:val="24"/>
              </w:rPr>
              <w:t>може бути спільною або розмежованою, щодо об’єктів чи подій.</w:t>
            </w:r>
            <w:r>
              <w:rPr>
                <w:spacing w:val="24"/>
                <w:sz w:val="24"/>
              </w:rPr>
              <w:t> </w:t>
            </w:r>
            <w:r>
              <w:rPr>
                <w:sz w:val="24"/>
              </w:rPr>
              <w:t>У</w:t>
            </w:r>
            <w:r>
              <w:rPr>
                <w:spacing w:val="28"/>
                <w:sz w:val="24"/>
              </w:rPr>
              <w:t> </w:t>
            </w:r>
            <w:r>
              <w:rPr>
                <w:sz w:val="24"/>
              </w:rPr>
              <w:t>цьому</w:t>
            </w:r>
            <w:r>
              <w:rPr>
                <w:spacing w:val="27"/>
                <w:sz w:val="24"/>
              </w:rPr>
              <w:t> </w:t>
            </w:r>
            <w:r>
              <w:rPr>
                <w:sz w:val="24"/>
              </w:rPr>
              <w:t>контексті</w:t>
            </w:r>
            <w:r>
              <w:rPr>
                <w:spacing w:val="28"/>
                <w:sz w:val="24"/>
              </w:rPr>
              <w:t> </w:t>
            </w:r>
            <w:r>
              <w:rPr>
                <w:sz w:val="24"/>
              </w:rPr>
              <w:t>комунікації</w:t>
            </w:r>
            <w:r>
              <w:rPr>
                <w:spacing w:val="28"/>
                <w:sz w:val="24"/>
              </w:rPr>
              <w:t> </w:t>
            </w:r>
            <w:r>
              <w:rPr>
                <w:spacing w:val="-2"/>
                <w:sz w:val="24"/>
              </w:rPr>
              <w:t>розглядаються</w:t>
            </w:r>
          </w:p>
          <w:p>
            <w:pPr>
              <w:pStyle w:val="TableParagraph"/>
              <w:spacing w:line="270" w:lineRule="atLeast"/>
              <w:ind w:left="97" w:right="88"/>
              <w:jc w:val="both"/>
              <w:rPr>
                <w:sz w:val="24"/>
              </w:rPr>
            </w:pPr>
            <w:r>
              <w:rPr>
                <w:sz w:val="24"/>
              </w:rPr>
              <w:t>як інструмент передачі даних через використання слів, літер або символів.</w:t>
            </w:r>
          </w:p>
        </w:tc>
        <w:tc>
          <w:tcPr>
            <w:tcW w:w="2135" w:type="dxa"/>
          </w:tcPr>
          <w:p>
            <w:pPr>
              <w:pStyle w:val="TableParagraph"/>
              <w:ind w:left="97" w:right="88"/>
              <w:jc w:val="both"/>
              <w:rPr>
                <w:sz w:val="24"/>
              </w:rPr>
            </w:pPr>
            <w:r>
              <w:rPr>
                <w:sz w:val="24"/>
              </w:rPr>
              <w:t>Г. В. Осовська, </w:t>
            </w:r>
            <w:r>
              <w:rPr>
                <w:sz w:val="24"/>
              </w:rPr>
              <w:t>Т. О. Примак, В. В. </w:t>
            </w:r>
            <w:r>
              <w:rPr>
                <w:spacing w:val="-2"/>
                <w:sz w:val="24"/>
              </w:rPr>
              <w:t>Стадник</w:t>
            </w:r>
          </w:p>
        </w:tc>
      </w:tr>
      <w:tr>
        <w:trPr>
          <w:trHeight w:val="1931" w:hRule="atLeast"/>
        </w:trPr>
        <w:tc>
          <w:tcPr>
            <w:tcW w:w="1762" w:type="dxa"/>
          </w:tcPr>
          <w:p>
            <w:pPr>
              <w:pStyle w:val="TableParagraph"/>
              <w:spacing w:line="275" w:lineRule="exact"/>
              <w:ind w:left="100"/>
              <w:rPr>
                <w:sz w:val="24"/>
              </w:rPr>
            </w:pPr>
            <w:r>
              <w:rPr>
                <w:spacing w:val="-2"/>
                <w:sz w:val="24"/>
              </w:rPr>
              <w:t>Філософський</w:t>
            </w:r>
          </w:p>
        </w:tc>
        <w:tc>
          <w:tcPr>
            <w:tcW w:w="5743" w:type="dxa"/>
          </w:tcPr>
          <w:p>
            <w:pPr>
              <w:pStyle w:val="TableParagraph"/>
              <w:spacing w:line="276" w:lineRule="exact"/>
              <w:ind w:left="97" w:right="84" w:firstLine="60"/>
              <w:jc w:val="both"/>
              <w:rPr>
                <w:sz w:val="24"/>
              </w:rPr>
            </w:pPr>
            <w:r>
              <w:rPr>
                <w:sz w:val="24"/>
              </w:rPr>
              <w:t>Комунікації — окремий акт взаємодії. Комунікації визначаються як спроба вирішити суперечність між точністю передачі інформації та її сприйняттям. Основною метою такого підходу є переконання, мотивування та досягнення взаєморозуміння з урахуванням початкового задуму, що забезпечує відповідну реакцію з боку отримувача інформації.</w:t>
            </w:r>
          </w:p>
        </w:tc>
        <w:tc>
          <w:tcPr>
            <w:tcW w:w="2135" w:type="dxa"/>
          </w:tcPr>
          <w:p>
            <w:pPr>
              <w:pStyle w:val="TableParagraph"/>
              <w:ind w:left="97" w:right="85"/>
              <w:jc w:val="both"/>
              <w:rPr>
                <w:sz w:val="24"/>
              </w:rPr>
            </w:pPr>
            <w:r>
              <w:rPr>
                <w:sz w:val="24"/>
              </w:rPr>
              <w:t>О. М. </w:t>
            </w:r>
            <w:r>
              <w:rPr>
                <w:sz w:val="24"/>
              </w:rPr>
              <w:t>Голубкова, Г. В. Осовська, В. В. Стадник, М. А. </w:t>
            </w:r>
            <w:r>
              <w:rPr>
                <w:spacing w:val="-4"/>
                <w:sz w:val="24"/>
              </w:rPr>
              <w:t>Йохна</w:t>
            </w:r>
          </w:p>
        </w:tc>
      </w:tr>
      <w:tr>
        <w:trPr>
          <w:trHeight w:val="1710" w:hRule="atLeast"/>
        </w:trPr>
        <w:tc>
          <w:tcPr>
            <w:tcW w:w="1762" w:type="dxa"/>
          </w:tcPr>
          <w:p>
            <w:pPr>
              <w:pStyle w:val="TableParagraph"/>
              <w:spacing w:before="1"/>
              <w:ind w:left="100"/>
              <w:rPr>
                <w:sz w:val="24"/>
              </w:rPr>
            </w:pPr>
            <w:r>
              <w:rPr>
                <w:spacing w:val="-2"/>
                <w:sz w:val="24"/>
              </w:rPr>
              <w:t>Психологічний</w:t>
            </w:r>
          </w:p>
        </w:tc>
        <w:tc>
          <w:tcPr>
            <w:tcW w:w="5743" w:type="dxa"/>
          </w:tcPr>
          <w:p>
            <w:pPr>
              <w:pStyle w:val="TableParagraph"/>
              <w:spacing w:before="1"/>
              <w:ind w:left="97" w:right="87"/>
              <w:jc w:val="both"/>
              <w:rPr>
                <w:sz w:val="24"/>
              </w:rPr>
            </w:pPr>
            <w:r>
              <w:rPr>
                <w:sz w:val="24"/>
              </w:rPr>
              <w:t>Комунікації — це процес обміну результатами психічної</w:t>
            </w:r>
            <w:r>
              <w:rPr>
                <w:spacing w:val="-15"/>
                <w:sz w:val="24"/>
              </w:rPr>
              <w:t> </w:t>
            </w:r>
            <w:r>
              <w:rPr>
                <w:sz w:val="24"/>
              </w:rPr>
              <w:t>діяльності,</w:t>
            </w:r>
            <w:r>
              <w:rPr>
                <w:spacing w:val="-15"/>
                <w:sz w:val="24"/>
              </w:rPr>
              <w:t> </w:t>
            </w:r>
            <w:r>
              <w:rPr>
                <w:sz w:val="24"/>
              </w:rPr>
              <w:t>що</w:t>
            </w:r>
            <w:r>
              <w:rPr>
                <w:spacing w:val="-15"/>
                <w:sz w:val="24"/>
              </w:rPr>
              <w:t> </w:t>
            </w:r>
            <w:r>
              <w:rPr>
                <w:sz w:val="24"/>
              </w:rPr>
              <w:t>включає</w:t>
            </w:r>
            <w:r>
              <w:rPr>
                <w:spacing w:val="-15"/>
                <w:sz w:val="24"/>
              </w:rPr>
              <w:t> </w:t>
            </w:r>
            <w:r>
              <w:rPr>
                <w:sz w:val="24"/>
              </w:rPr>
              <w:t>передачу</w:t>
            </w:r>
            <w:r>
              <w:rPr>
                <w:spacing w:val="-15"/>
                <w:sz w:val="24"/>
              </w:rPr>
              <w:t> </w:t>
            </w:r>
            <w:r>
              <w:rPr>
                <w:sz w:val="24"/>
              </w:rPr>
              <w:t>інформації через різні канали: усні й письмові повідомлення, мову</w:t>
            </w:r>
            <w:r>
              <w:rPr>
                <w:spacing w:val="-13"/>
                <w:sz w:val="24"/>
              </w:rPr>
              <w:t> </w:t>
            </w:r>
            <w:r>
              <w:rPr>
                <w:sz w:val="24"/>
              </w:rPr>
              <w:t>тіла</w:t>
            </w:r>
            <w:r>
              <w:rPr>
                <w:spacing w:val="-13"/>
                <w:sz w:val="24"/>
              </w:rPr>
              <w:t> </w:t>
            </w:r>
            <w:r>
              <w:rPr>
                <w:sz w:val="24"/>
              </w:rPr>
              <w:t>та</w:t>
            </w:r>
            <w:r>
              <w:rPr>
                <w:spacing w:val="-13"/>
                <w:sz w:val="24"/>
              </w:rPr>
              <w:t> </w:t>
            </w:r>
            <w:r>
              <w:rPr>
                <w:sz w:val="24"/>
              </w:rPr>
              <w:t>голос.</w:t>
            </w:r>
            <w:r>
              <w:rPr>
                <w:spacing w:val="-13"/>
                <w:sz w:val="24"/>
              </w:rPr>
              <w:t> </w:t>
            </w:r>
            <w:r>
              <w:rPr>
                <w:sz w:val="24"/>
              </w:rPr>
              <w:t>Особливість</w:t>
            </w:r>
            <w:r>
              <w:rPr>
                <w:spacing w:val="-14"/>
                <w:sz w:val="24"/>
              </w:rPr>
              <w:t> </w:t>
            </w:r>
            <w:r>
              <w:rPr>
                <w:sz w:val="24"/>
              </w:rPr>
              <w:t>цього</w:t>
            </w:r>
            <w:r>
              <w:rPr>
                <w:spacing w:val="-13"/>
                <w:sz w:val="24"/>
              </w:rPr>
              <w:t> </w:t>
            </w:r>
            <w:r>
              <w:rPr>
                <w:sz w:val="24"/>
              </w:rPr>
              <w:t>підходу</w:t>
            </w:r>
            <w:r>
              <w:rPr>
                <w:spacing w:val="-15"/>
                <w:sz w:val="24"/>
              </w:rPr>
              <w:t> </w:t>
            </w:r>
            <w:r>
              <w:rPr>
                <w:sz w:val="24"/>
              </w:rPr>
              <w:t>полягає у фокусі на сприйнятті та обробці інформації, що робить</w:t>
            </w:r>
            <w:r>
              <w:rPr>
                <w:spacing w:val="-12"/>
                <w:sz w:val="24"/>
              </w:rPr>
              <w:t> </w:t>
            </w:r>
            <w:r>
              <w:rPr>
                <w:sz w:val="24"/>
              </w:rPr>
              <w:t>акцент</w:t>
            </w:r>
            <w:r>
              <w:rPr>
                <w:spacing w:val="-11"/>
                <w:sz w:val="24"/>
              </w:rPr>
              <w:t> </w:t>
            </w:r>
            <w:r>
              <w:rPr>
                <w:sz w:val="24"/>
              </w:rPr>
              <w:t>на</w:t>
            </w:r>
            <w:r>
              <w:rPr>
                <w:spacing w:val="-15"/>
                <w:sz w:val="24"/>
              </w:rPr>
              <w:t> </w:t>
            </w:r>
            <w:r>
              <w:rPr>
                <w:sz w:val="24"/>
              </w:rPr>
              <w:t>психологічних</w:t>
            </w:r>
            <w:r>
              <w:rPr>
                <w:spacing w:val="-12"/>
                <w:sz w:val="24"/>
              </w:rPr>
              <w:t> </w:t>
            </w:r>
            <w:r>
              <w:rPr>
                <w:sz w:val="24"/>
              </w:rPr>
              <w:t>аспектах</w:t>
            </w:r>
            <w:r>
              <w:rPr>
                <w:spacing w:val="-13"/>
                <w:sz w:val="24"/>
              </w:rPr>
              <w:t> </w:t>
            </w:r>
            <w:r>
              <w:rPr>
                <w:spacing w:val="-2"/>
                <w:sz w:val="24"/>
              </w:rPr>
              <w:t>комунікації.</w:t>
            </w:r>
          </w:p>
        </w:tc>
        <w:tc>
          <w:tcPr>
            <w:tcW w:w="2135" w:type="dxa"/>
          </w:tcPr>
          <w:p>
            <w:pPr>
              <w:pStyle w:val="TableParagraph"/>
              <w:spacing w:before="1"/>
              <w:ind w:left="97" w:right="89"/>
              <w:jc w:val="both"/>
              <w:rPr>
                <w:sz w:val="24"/>
              </w:rPr>
            </w:pPr>
            <w:r>
              <w:rPr>
                <w:sz w:val="24"/>
              </w:rPr>
              <w:t>В. Руделіус, </w:t>
            </w:r>
            <w:r>
              <w:rPr>
                <w:sz w:val="24"/>
              </w:rPr>
              <w:t>О. Азарян,</w:t>
            </w:r>
            <w:r>
              <w:rPr>
                <w:spacing w:val="-8"/>
                <w:sz w:val="24"/>
              </w:rPr>
              <w:t> </w:t>
            </w:r>
            <w:r>
              <w:rPr>
                <w:sz w:val="24"/>
              </w:rPr>
              <w:t>О.</w:t>
            </w:r>
            <w:r>
              <w:rPr>
                <w:spacing w:val="-8"/>
                <w:sz w:val="24"/>
              </w:rPr>
              <w:t> </w:t>
            </w:r>
            <w:r>
              <w:rPr>
                <w:sz w:val="24"/>
              </w:rPr>
              <w:t>Пащук, Г. Сагач</w:t>
            </w:r>
          </w:p>
        </w:tc>
      </w:tr>
      <w:tr>
        <w:trPr>
          <w:trHeight w:val="1655" w:hRule="atLeast"/>
        </w:trPr>
        <w:tc>
          <w:tcPr>
            <w:tcW w:w="1762" w:type="dxa"/>
          </w:tcPr>
          <w:p>
            <w:pPr>
              <w:pStyle w:val="TableParagraph"/>
              <w:spacing w:line="275" w:lineRule="exact"/>
              <w:ind w:left="100"/>
              <w:rPr>
                <w:sz w:val="24"/>
              </w:rPr>
            </w:pPr>
            <w:r>
              <w:rPr>
                <w:spacing w:val="-2"/>
                <w:sz w:val="24"/>
              </w:rPr>
              <w:t>Соціальний</w:t>
            </w:r>
          </w:p>
        </w:tc>
        <w:tc>
          <w:tcPr>
            <w:tcW w:w="5743" w:type="dxa"/>
          </w:tcPr>
          <w:p>
            <w:pPr>
              <w:pStyle w:val="TableParagraph"/>
              <w:spacing w:line="276" w:lineRule="exact"/>
              <w:ind w:left="97" w:right="87"/>
              <w:jc w:val="both"/>
              <w:rPr>
                <w:sz w:val="24"/>
              </w:rPr>
            </w:pPr>
            <w:r>
              <w:rPr>
                <w:sz w:val="24"/>
              </w:rPr>
              <w:t>Механізм, що забезпечує взаємодію між людьми, сприяє обміну соціальною інформацією та здійсненню впливу на об’єкти. У цьому контексті акцент робиться на соціальну природу комунікацій, їхню роль у формуванні та регулюванні суспільних </w:t>
            </w:r>
            <w:r>
              <w:rPr>
                <w:spacing w:val="-2"/>
                <w:sz w:val="24"/>
              </w:rPr>
              <w:t>відносин.</w:t>
            </w:r>
          </w:p>
        </w:tc>
        <w:tc>
          <w:tcPr>
            <w:tcW w:w="2135" w:type="dxa"/>
          </w:tcPr>
          <w:p>
            <w:pPr>
              <w:pStyle w:val="TableParagraph"/>
              <w:ind w:left="97" w:right="84"/>
              <w:jc w:val="both"/>
              <w:rPr>
                <w:sz w:val="24"/>
              </w:rPr>
            </w:pPr>
            <w:r>
              <w:rPr>
                <w:sz w:val="24"/>
              </w:rPr>
              <w:t>Ф. Котлер, В. </w:t>
            </w:r>
            <w:r>
              <w:rPr>
                <w:sz w:val="24"/>
              </w:rPr>
              <w:t>П. Пелішенко, Є. В. Ромат, Н. Г. Федько, В. П. </w:t>
            </w:r>
            <w:r>
              <w:rPr>
                <w:spacing w:val="-2"/>
                <w:sz w:val="24"/>
              </w:rPr>
              <w:t>Федько</w:t>
            </w:r>
          </w:p>
        </w:tc>
      </w:tr>
    </w:tbl>
    <w:p>
      <w:pPr>
        <w:pStyle w:val="TableParagraph"/>
        <w:spacing w:after="0"/>
        <w:jc w:val="both"/>
        <w:rPr>
          <w:sz w:val="24"/>
        </w:rPr>
        <w:sectPr>
          <w:pgSz w:w="11930" w:h="16860"/>
          <w:pgMar w:header="717" w:footer="0" w:top="1020" w:bottom="280" w:left="850" w:right="425"/>
        </w:sectPr>
      </w:pPr>
    </w:p>
    <w:p>
      <w:pPr>
        <w:pStyle w:val="BodyText"/>
        <w:spacing w:before="160"/>
        <w:ind w:left="1276"/>
        <w:jc w:val="left"/>
      </w:pPr>
      <w:r>
        <w:rPr/>
        <w:t>Продовження</w:t>
      </w:r>
      <w:r>
        <w:rPr>
          <w:spacing w:val="-11"/>
        </w:rPr>
        <w:t> </w:t>
      </w:r>
      <w:r>
        <w:rPr/>
        <w:t>таблиці</w:t>
      </w:r>
      <w:r>
        <w:rPr>
          <w:spacing w:val="-9"/>
        </w:rPr>
        <w:t> </w:t>
      </w:r>
      <w:r>
        <w:rPr>
          <w:spacing w:val="-5"/>
        </w:rPr>
        <w:t>1.2</w:t>
      </w:r>
    </w:p>
    <w:p>
      <w:pPr>
        <w:pStyle w:val="BodyText"/>
        <w:spacing w:before="1" w:after="1"/>
        <w:ind w:left="0"/>
        <w:jc w:val="left"/>
        <w:rPr>
          <w:sz w:val="14"/>
        </w:rPr>
      </w:pP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58"/>
        <w:gridCol w:w="6240"/>
        <w:gridCol w:w="1842"/>
      </w:tblGrid>
      <w:tr>
        <w:trPr>
          <w:trHeight w:val="1507" w:hRule="atLeast"/>
        </w:trPr>
        <w:tc>
          <w:tcPr>
            <w:tcW w:w="1558" w:type="dxa"/>
          </w:tcPr>
          <w:p>
            <w:pPr>
              <w:pStyle w:val="TableParagraph"/>
              <w:spacing w:line="275" w:lineRule="exact"/>
              <w:ind w:left="100"/>
              <w:rPr>
                <w:sz w:val="24"/>
              </w:rPr>
            </w:pPr>
            <w:r>
              <w:rPr>
                <w:spacing w:val="-2"/>
                <w:sz w:val="24"/>
              </w:rPr>
              <w:t>Економічний</w:t>
            </w:r>
          </w:p>
        </w:tc>
        <w:tc>
          <w:tcPr>
            <w:tcW w:w="6240" w:type="dxa"/>
          </w:tcPr>
          <w:p>
            <w:pPr>
              <w:pStyle w:val="TableParagraph"/>
              <w:ind w:left="100" w:right="83"/>
              <w:jc w:val="both"/>
              <w:rPr>
                <w:sz w:val="24"/>
              </w:rPr>
            </w:pPr>
            <w:r>
              <w:rPr>
                <w:sz w:val="24"/>
              </w:rPr>
              <w:t>комунікації як процес обміну інформацією, спрямований на</w:t>
            </w:r>
            <w:r>
              <w:rPr>
                <w:spacing w:val="-5"/>
                <w:sz w:val="24"/>
              </w:rPr>
              <w:t> </w:t>
            </w:r>
            <w:r>
              <w:rPr>
                <w:sz w:val="24"/>
              </w:rPr>
              <w:t>встановлення</w:t>
            </w:r>
            <w:r>
              <w:rPr>
                <w:spacing w:val="-4"/>
                <w:sz w:val="24"/>
              </w:rPr>
              <w:t> </w:t>
            </w:r>
            <w:r>
              <w:rPr>
                <w:sz w:val="24"/>
              </w:rPr>
              <w:t>ділових</w:t>
            </w:r>
            <w:r>
              <w:rPr>
                <w:spacing w:val="-4"/>
                <w:sz w:val="24"/>
              </w:rPr>
              <w:t> </w:t>
            </w:r>
            <w:r>
              <w:rPr>
                <w:sz w:val="24"/>
              </w:rPr>
              <w:t>взаємин,</w:t>
            </w:r>
            <w:r>
              <w:rPr>
                <w:spacing w:val="-4"/>
                <w:sz w:val="24"/>
              </w:rPr>
              <w:t> </w:t>
            </w:r>
            <w:r>
              <w:rPr>
                <w:sz w:val="24"/>
              </w:rPr>
              <w:t>ефективну</w:t>
            </w:r>
            <w:r>
              <w:rPr>
                <w:spacing w:val="-4"/>
                <w:sz w:val="24"/>
              </w:rPr>
              <w:t> </w:t>
            </w:r>
            <w:r>
              <w:rPr>
                <w:sz w:val="24"/>
              </w:rPr>
              <w:t>співпрацю</w:t>
            </w:r>
            <w:r>
              <w:rPr>
                <w:spacing w:val="-6"/>
                <w:sz w:val="24"/>
              </w:rPr>
              <w:t> </w:t>
            </w:r>
            <w:r>
              <w:rPr>
                <w:sz w:val="24"/>
              </w:rPr>
              <w:t>та досягнення переважно економічних цілей. У межах цього підходу основна увага приділяється практичній вигоді комунікацій у сфері бізнесу та підприємництва.</w:t>
            </w:r>
          </w:p>
        </w:tc>
        <w:tc>
          <w:tcPr>
            <w:tcW w:w="1842" w:type="dxa"/>
          </w:tcPr>
          <w:p>
            <w:pPr>
              <w:pStyle w:val="TableParagraph"/>
              <w:ind w:left="99" w:right="85"/>
              <w:jc w:val="both"/>
              <w:rPr>
                <w:sz w:val="24"/>
              </w:rPr>
            </w:pPr>
            <w:r>
              <w:rPr>
                <w:sz w:val="24"/>
              </w:rPr>
              <w:t>Ф.</w:t>
            </w:r>
            <w:r>
              <w:rPr>
                <w:spacing w:val="-15"/>
                <w:sz w:val="24"/>
              </w:rPr>
              <w:t> </w:t>
            </w:r>
            <w:r>
              <w:rPr>
                <w:sz w:val="24"/>
              </w:rPr>
              <w:t>Котлер,</w:t>
            </w:r>
            <w:r>
              <w:rPr>
                <w:spacing w:val="-15"/>
                <w:sz w:val="24"/>
              </w:rPr>
              <w:t> </w:t>
            </w:r>
            <w:r>
              <w:rPr>
                <w:sz w:val="24"/>
              </w:rPr>
              <w:t>О.</w:t>
            </w:r>
            <w:r>
              <w:rPr>
                <w:spacing w:val="-15"/>
                <w:sz w:val="24"/>
              </w:rPr>
              <w:t> </w:t>
            </w:r>
            <w:r>
              <w:rPr>
                <w:sz w:val="24"/>
              </w:rPr>
              <w:t>В. Пащук, І. М. Синяєва, О. С. </w:t>
            </w:r>
            <w:r>
              <w:rPr>
                <w:spacing w:val="-2"/>
                <w:sz w:val="24"/>
              </w:rPr>
              <w:t>Тєлєтов</w:t>
            </w:r>
          </w:p>
        </w:tc>
      </w:tr>
    </w:tbl>
    <w:p>
      <w:pPr>
        <w:spacing w:before="0"/>
        <w:ind w:left="1276" w:right="0" w:firstLine="0"/>
        <w:jc w:val="left"/>
        <w:rPr>
          <w:i/>
          <w:sz w:val="24"/>
        </w:rPr>
      </w:pPr>
      <w:r>
        <w:rPr>
          <w:i/>
          <w:sz w:val="24"/>
        </w:rPr>
        <w:t>Джерело:</w:t>
      </w:r>
      <w:r>
        <w:rPr>
          <w:i/>
          <w:spacing w:val="-4"/>
          <w:sz w:val="24"/>
        </w:rPr>
        <w:t> </w:t>
      </w:r>
      <w:r>
        <w:rPr>
          <w:i/>
          <w:sz w:val="24"/>
        </w:rPr>
        <w:t>складено</w:t>
      </w:r>
      <w:r>
        <w:rPr>
          <w:i/>
          <w:spacing w:val="-2"/>
          <w:sz w:val="24"/>
        </w:rPr>
        <w:t> </w:t>
      </w:r>
      <w:r>
        <w:rPr>
          <w:i/>
          <w:sz w:val="24"/>
        </w:rPr>
        <w:t>автором</w:t>
      </w:r>
      <w:r>
        <w:rPr>
          <w:i/>
          <w:spacing w:val="-4"/>
          <w:sz w:val="24"/>
        </w:rPr>
        <w:t> </w:t>
      </w:r>
      <w:r>
        <w:rPr>
          <w:i/>
          <w:sz w:val="24"/>
        </w:rPr>
        <w:t>на</w:t>
      </w:r>
      <w:r>
        <w:rPr>
          <w:i/>
          <w:spacing w:val="-2"/>
          <w:sz w:val="24"/>
        </w:rPr>
        <w:t> </w:t>
      </w:r>
      <w:r>
        <w:rPr>
          <w:i/>
          <w:sz w:val="24"/>
        </w:rPr>
        <w:t>основі </w:t>
      </w:r>
      <w:r>
        <w:rPr>
          <w:i/>
          <w:spacing w:val="-4"/>
          <w:sz w:val="24"/>
        </w:rPr>
        <w:t>[39]</w:t>
      </w:r>
    </w:p>
    <w:p>
      <w:pPr>
        <w:pStyle w:val="BodyText"/>
        <w:spacing w:before="275"/>
        <w:ind w:left="0"/>
        <w:jc w:val="left"/>
        <w:rPr>
          <w:i/>
          <w:sz w:val="24"/>
        </w:rPr>
      </w:pPr>
    </w:p>
    <w:p>
      <w:pPr>
        <w:pStyle w:val="BodyText"/>
        <w:spacing w:line="360" w:lineRule="auto"/>
        <w:ind w:right="426" w:firstLine="707"/>
      </w:pPr>
      <w:r>
        <w:rPr/>
        <w:t>Після дослідження джерел, цілком слушним є визначення Н. Карпенко та Н. Яловега, що комунікації – «це організація процесу зв’язку індивідів та суспільства через зустрічне переконання і спонукання для створення гармонійних, взаємовигідних соціально-економічних відносин між ними»[39].</w:t>
      </w:r>
    </w:p>
    <w:p>
      <w:pPr>
        <w:pStyle w:val="BodyText"/>
        <w:spacing w:line="360" w:lineRule="auto" w:before="1"/>
        <w:ind w:right="420" w:firstLine="707"/>
      </w:pPr>
      <w:r>
        <w:rPr/>
        <w:t>Важливим етапом після визначення поняття «комунікацій» вартує дослідити визначення маркетингових комунікацій різних вчених:</w:t>
      </w:r>
    </w:p>
    <w:p>
      <w:pPr>
        <w:pStyle w:val="ListParagraph"/>
        <w:numPr>
          <w:ilvl w:val="0"/>
          <w:numId w:val="6"/>
        </w:numPr>
        <w:tabs>
          <w:tab w:pos="1459" w:val="left" w:leader="none"/>
        </w:tabs>
        <w:spacing w:line="360" w:lineRule="auto" w:before="0" w:after="0"/>
        <w:ind w:left="568" w:right="427" w:firstLine="707"/>
        <w:jc w:val="both"/>
        <w:rPr>
          <w:sz w:val="28"/>
        </w:rPr>
      </w:pPr>
      <w:r>
        <w:rPr>
          <w:sz w:val="28"/>
        </w:rPr>
        <w:t>І. В. Король: «це сукупність сигналів, що виходять від підприємства на адресу різноманітних аудиторій: посередників, конкурентів, споживачів, постачальників,</w:t>
      </w:r>
      <w:r>
        <w:rPr>
          <w:spacing w:val="-3"/>
          <w:sz w:val="28"/>
        </w:rPr>
        <w:t> </w:t>
      </w:r>
      <w:r>
        <w:rPr>
          <w:sz w:val="28"/>
        </w:rPr>
        <w:t>акціонерів,</w:t>
      </w:r>
      <w:r>
        <w:rPr>
          <w:spacing w:val="-3"/>
          <w:sz w:val="28"/>
        </w:rPr>
        <w:t> </w:t>
      </w:r>
      <w:r>
        <w:rPr>
          <w:sz w:val="28"/>
        </w:rPr>
        <w:t>органів</w:t>
      </w:r>
      <w:r>
        <w:rPr>
          <w:spacing w:val="-2"/>
          <w:sz w:val="28"/>
        </w:rPr>
        <w:t> </w:t>
      </w:r>
      <w:r>
        <w:rPr>
          <w:sz w:val="28"/>
        </w:rPr>
        <w:t>державного</w:t>
      </w:r>
      <w:r>
        <w:rPr>
          <w:spacing w:val="-1"/>
          <w:sz w:val="28"/>
        </w:rPr>
        <w:t> </w:t>
      </w:r>
      <w:r>
        <w:rPr>
          <w:sz w:val="28"/>
        </w:rPr>
        <w:t>управління,</w:t>
      </w:r>
      <w:r>
        <w:rPr>
          <w:spacing w:val="-2"/>
          <w:sz w:val="28"/>
        </w:rPr>
        <w:t> </w:t>
      </w:r>
      <w:r>
        <w:rPr>
          <w:sz w:val="28"/>
        </w:rPr>
        <w:t>власного</w:t>
      </w:r>
      <w:r>
        <w:rPr>
          <w:spacing w:val="-1"/>
          <w:sz w:val="28"/>
        </w:rPr>
        <w:t> </w:t>
      </w:r>
      <w:r>
        <w:rPr>
          <w:sz w:val="28"/>
        </w:rPr>
        <w:t>персоналу з</w:t>
      </w:r>
      <w:r>
        <w:rPr>
          <w:spacing w:val="-12"/>
          <w:sz w:val="28"/>
        </w:rPr>
        <w:t> </w:t>
      </w:r>
      <w:r>
        <w:rPr>
          <w:sz w:val="28"/>
        </w:rPr>
        <w:t>метою</w:t>
      </w:r>
      <w:r>
        <w:rPr>
          <w:spacing w:val="-12"/>
          <w:sz w:val="28"/>
        </w:rPr>
        <w:t> </w:t>
      </w:r>
      <w:r>
        <w:rPr>
          <w:sz w:val="28"/>
        </w:rPr>
        <w:t>інформування,</w:t>
      </w:r>
      <w:r>
        <w:rPr>
          <w:spacing w:val="-11"/>
          <w:sz w:val="28"/>
        </w:rPr>
        <w:t> </w:t>
      </w:r>
      <w:r>
        <w:rPr>
          <w:sz w:val="28"/>
        </w:rPr>
        <w:t>переконання,</w:t>
      </w:r>
      <w:r>
        <w:rPr>
          <w:spacing w:val="-11"/>
          <w:sz w:val="28"/>
        </w:rPr>
        <w:t> </w:t>
      </w:r>
      <w:r>
        <w:rPr>
          <w:sz w:val="28"/>
        </w:rPr>
        <w:t>нагадування</w:t>
      </w:r>
      <w:r>
        <w:rPr>
          <w:spacing w:val="-11"/>
          <w:sz w:val="28"/>
        </w:rPr>
        <w:t> </w:t>
      </w:r>
      <w:r>
        <w:rPr>
          <w:sz w:val="28"/>
        </w:rPr>
        <w:t>споживачам</w:t>
      </w:r>
      <w:r>
        <w:rPr>
          <w:spacing w:val="-11"/>
          <w:sz w:val="28"/>
        </w:rPr>
        <w:t> </w:t>
      </w:r>
      <w:r>
        <w:rPr>
          <w:sz w:val="28"/>
        </w:rPr>
        <w:t>та</w:t>
      </w:r>
      <w:r>
        <w:rPr>
          <w:spacing w:val="-11"/>
          <w:sz w:val="28"/>
        </w:rPr>
        <w:t> </w:t>
      </w:r>
      <w:r>
        <w:rPr>
          <w:sz w:val="28"/>
        </w:rPr>
        <w:t>ринку</w:t>
      </w:r>
      <w:r>
        <w:rPr>
          <w:spacing w:val="-10"/>
          <w:sz w:val="28"/>
        </w:rPr>
        <w:t> </w:t>
      </w:r>
      <w:r>
        <w:rPr>
          <w:sz w:val="28"/>
        </w:rPr>
        <w:t>в</w:t>
      </w:r>
      <w:r>
        <w:rPr>
          <w:spacing w:val="-12"/>
          <w:sz w:val="28"/>
        </w:rPr>
        <w:t> </w:t>
      </w:r>
      <w:r>
        <w:rPr>
          <w:sz w:val="28"/>
        </w:rPr>
        <w:t>цілому про свої товари і свою діяльність» [41].</w:t>
      </w:r>
    </w:p>
    <w:p>
      <w:pPr>
        <w:pStyle w:val="ListParagraph"/>
        <w:numPr>
          <w:ilvl w:val="0"/>
          <w:numId w:val="6"/>
        </w:numPr>
        <w:tabs>
          <w:tab w:pos="1548" w:val="left" w:leader="none"/>
        </w:tabs>
        <w:spacing w:line="360" w:lineRule="auto" w:before="0" w:after="0"/>
        <w:ind w:left="568" w:right="420" w:firstLine="707"/>
        <w:jc w:val="both"/>
        <w:rPr>
          <w:sz w:val="28"/>
        </w:rPr>
      </w:pPr>
      <w:r>
        <w:rPr>
          <w:sz w:val="28"/>
        </w:rPr>
        <w:t>Н. Яловега: «Маркетингові комунікації пропонуємо розглядати, як комплекс заходів, спрямований на встановлення двостороннього зв’язку між підприємствами, організаціями, споживачами та іншими ринковими суб’єктами за допомогою відповідних інструментів, для посилення ефективності та впливової діяльності на ринку».</w:t>
      </w:r>
    </w:p>
    <w:p>
      <w:pPr>
        <w:pStyle w:val="ListParagraph"/>
        <w:numPr>
          <w:ilvl w:val="0"/>
          <w:numId w:val="6"/>
        </w:numPr>
        <w:tabs>
          <w:tab w:pos="1464" w:val="left" w:leader="none"/>
        </w:tabs>
        <w:spacing w:line="360" w:lineRule="auto" w:before="0" w:after="0"/>
        <w:ind w:left="568" w:right="420" w:firstLine="707"/>
        <w:jc w:val="both"/>
        <w:rPr>
          <w:sz w:val="28"/>
        </w:rPr>
      </w:pPr>
      <w:r>
        <w:rPr>
          <w:sz w:val="28"/>
        </w:rPr>
        <w:t>К. Філл , Б. Джеймісон: «Маркетингові комунікації – це управлінський процес, за допомогою якого організація взаємодіє з різними аудиторіями. Розуміючи</w:t>
      </w:r>
      <w:r>
        <w:rPr>
          <w:spacing w:val="-3"/>
          <w:sz w:val="28"/>
        </w:rPr>
        <w:t> </w:t>
      </w:r>
      <w:r>
        <w:rPr>
          <w:sz w:val="28"/>
        </w:rPr>
        <w:t>комунікаційне</w:t>
      </w:r>
      <w:r>
        <w:rPr>
          <w:spacing w:val="-3"/>
          <w:sz w:val="28"/>
        </w:rPr>
        <w:t> </w:t>
      </w:r>
      <w:r>
        <w:rPr>
          <w:sz w:val="28"/>
        </w:rPr>
        <w:t>середовище</w:t>
      </w:r>
      <w:r>
        <w:rPr>
          <w:spacing w:val="-3"/>
          <w:sz w:val="28"/>
        </w:rPr>
        <w:t> </w:t>
      </w:r>
      <w:r>
        <w:rPr>
          <w:sz w:val="28"/>
        </w:rPr>
        <w:t>аудиторії,</w:t>
      </w:r>
      <w:r>
        <w:rPr>
          <w:spacing w:val="-4"/>
          <w:sz w:val="28"/>
        </w:rPr>
        <w:t> </w:t>
      </w:r>
      <w:r>
        <w:rPr>
          <w:sz w:val="28"/>
        </w:rPr>
        <w:t>організації</w:t>
      </w:r>
      <w:r>
        <w:rPr>
          <w:spacing w:val="-4"/>
          <w:sz w:val="28"/>
        </w:rPr>
        <w:t> </w:t>
      </w:r>
      <w:r>
        <w:rPr>
          <w:sz w:val="28"/>
        </w:rPr>
        <w:t>прагнуть</w:t>
      </w:r>
      <w:r>
        <w:rPr>
          <w:spacing w:val="-4"/>
          <w:sz w:val="28"/>
        </w:rPr>
        <w:t> </w:t>
      </w:r>
      <w:r>
        <w:rPr>
          <w:sz w:val="28"/>
        </w:rPr>
        <w:t>розробити та представити повідомлення для своїх визначених груп зацікавлених сторін, а потім</w:t>
      </w:r>
      <w:r>
        <w:rPr>
          <w:spacing w:val="-13"/>
          <w:sz w:val="28"/>
        </w:rPr>
        <w:t> </w:t>
      </w:r>
      <w:r>
        <w:rPr>
          <w:sz w:val="28"/>
        </w:rPr>
        <w:t>оцінити</w:t>
      </w:r>
      <w:r>
        <w:rPr>
          <w:spacing w:val="-10"/>
          <w:sz w:val="28"/>
        </w:rPr>
        <w:t> </w:t>
      </w:r>
      <w:r>
        <w:rPr>
          <w:sz w:val="28"/>
        </w:rPr>
        <w:t>їхню</w:t>
      </w:r>
      <w:r>
        <w:rPr>
          <w:spacing w:val="-13"/>
          <w:sz w:val="28"/>
        </w:rPr>
        <w:t> </w:t>
      </w:r>
      <w:r>
        <w:rPr>
          <w:sz w:val="28"/>
        </w:rPr>
        <w:t>реакцію</w:t>
      </w:r>
      <w:r>
        <w:rPr>
          <w:spacing w:val="-11"/>
          <w:sz w:val="28"/>
        </w:rPr>
        <w:t> </w:t>
      </w:r>
      <w:r>
        <w:rPr>
          <w:sz w:val="28"/>
        </w:rPr>
        <w:t>та</w:t>
      </w:r>
      <w:r>
        <w:rPr>
          <w:spacing w:val="-13"/>
          <w:sz w:val="28"/>
        </w:rPr>
        <w:t> </w:t>
      </w:r>
      <w:r>
        <w:rPr>
          <w:sz w:val="28"/>
        </w:rPr>
        <w:t>діяти</w:t>
      </w:r>
      <w:r>
        <w:rPr>
          <w:spacing w:val="-9"/>
          <w:sz w:val="28"/>
        </w:rPr>
        <w:t> </w:t>
      </w:r>
      <w:r>
        <w:rPr>
          <w:sz w:val="28"/>
        </w:rPr>
        <w:t>відповідно</w:t>
      </w:r>
      <w:r>
        <w:rPr>
          <w:spacing w:val="-9"/>
          <w:sz w:val="28"/>
        </w:rPr>
        <w:t> </w:t>
      </w:r>
      <w:r>
        <w:rPr>
          <w:sz w:val="28"/>
        </w:rPr>
        <w:t>до</w:t>
      </w:r>
      <w:r>
        <w:rPr>
          <w:spacing w:val="-12"/>
          <w:sz w:val="28"/>
        </w:rPr>
        <w:t> </w:t>
      </w:r>
      <w:r>
        <w:rPr>
          <w:sz w:val="28"/>
        </w:rPr>
        <w:t>неї.</w:t>
      </w:r>
      <w:r>
        <w:rPr>
          <w:spacing w:val="-6"/>
          <w:sz w:val="28"/>
        </w:rPr>
        <w:t> </w:t>
      </w:r>
      <w:r>
        <w:rPr>
          <w:sz w:val="28"/>
        </w:rPr>
        <w:t>Донесенням</w:t>
      </w:r>
      <w:r>
        <w:rPr>
          <w:spacing w:val="-11"/>
          <w:sz w:val="28"/>
        </w:rPr>
        <w:t> </w:t>
      </w:r>
      <w:r>
        <w:rPr>
          <w:sz w:val="28"/>
        </w:rPr>
        <w:t>повідомлень, які мають</w:t>
      </w:r>
      <w:r>
        <w:rPr>
          <w:spacing w:val="-3"/>
          <w:sz w:val="28"/>
        </w:rPr>
        <w:t> </w:t>
      </w:r>
      <w:r>
        <w:rPr>
          <w:sz w:val="28"/>
        </w:rPr>
        <w:t>значну</w:t>
      </w:r>
      <w:r>
        <w:rPr>
          <w:spacing w:val="-2"/>
          <w:sz w:val="28"/>
        </w:rPr>
        <w:t> </w:t>
      </w:r>
      <w:r>
        <w:rPr>
          <w:sz w:val="28"/>
        </w:rPr>
        <w:t>цінність,</w:t>
      </w:r>
      <w:r>
        <w:rPr>
          <w:spacing w:val="-2"/>
          <w:sz w:val="28"/>
        </w:rPr>
        <w:t> </w:t>
      </w:r>
      <w:r>
        <w:rPr>
          <w:sz w:val="28"/>
        </w:rPr>
        <w:t>вони</w:t>
      </w:r>
      <w:r>
        <w:rPr>
          <w:spacing w:val="-1"/>
          <w:sz w:val="28"/>
        </w:rPr>
        <w:t> </w:t>
      </w:r>
      <w:r>
        <w:rPr>
          <w:sz w:val="28"/>
        </w:rPr>
        <w:t>заохочують</w:t>
      </w:r>
      <w:r>
        <w:rPr>
          <w:spacing w:val="-3"/>
          <w:sz w:val="28"/>
        </w:rPr>
        <w:t> </w:t>
      </w:r>
      <w:r>
        <w:rPr>
          <w:sz w:val="28"/>
        </w:rPr>
        <w:t>аудиторію</w:t>
      </w:r>
      <w:r>
        <w:rPr>
          <w:spacing w:val="-4"/>
          <w:sz w:val="28"/>
        </w:rPr>
        <w:t> </w:t>
      </w:r>
      <w:r>
        <w:rPr>
          <w:sz w:val="28"/>
        </w:rPr>
        <w:t>до</w:t>
      </w:r>
      <w:r>
        <w:rPr>
          <w:spacing w:val="-2"/>
          <w:sz w:val="28"/>
        </w:rPr>
        <w:t> </w:t>
      </w:r>
      <w:r>
        <w:rPr>
          <w:sz w:val="28"/>
        </w:rPr>
        <w:t>відповідної</w:t>
      </w:r>
      <w:r>
        <w:rPr>
          <w:spacing w:val="-2"/>
          <w:sz w:val="28"/>
        </w:rPr>
        <w:t> </w:t>
      </w:r>
      <w:r>
        <w:rPr>
          <w:sz w:val="28"/>
        </w:rPr>
        <w:t>реакції на рівні ставлення та поведінки» [12].</w:t>
      </w:r>
    </w:p>
    <w:p>
      <w:pPr>
        <w:pStyle w:val="ListParagraph"/>
        <w:spacing w:after="0" w:line="360" w:lineRule="auto"/>
        <w:jc w:val="both"/>
        <w:rPr>
          <w:sz w:val="28"/>
        </w:rPr>
        <w:sectPr>
          <w:pgSz w:w="11930" w:h="16860"/>
          <w:pgMar w:header="717" w:footer="0" w:top="1020" w:bottom="280" w:left="850" w:right="425"/>
        </w:sectPr>
      </w:pPr>
    </w:p>
    <w:p>
      <w:pPr>
        <w:pStyle w:val="BodyText"/>
        <w:spacing w:line="360" w:lineRule="auto" w:before="160"/>
        <w:ind w:right="417" w:firstLine="707"/>
      </w:pPr>
      <w:r>
        <w:rPr/>
        <w:t>За</w:t>
      </w:r>
      <w:r>
        <w:rPr>
          <w:spacing w:val="40"/>
        </w:rPr>
        <w:t> </w:t>
      </w:r>
      <w:r>
        <w:rPr/>
        <w:t>поглядами К. Філла завдання маркетингової комунікації окреслені в чотирьох основних пунктах(рис. 1.1). Вони</w:t>
      </w:r>
      <w:r>
        <w:rPr>
          <w:spacing w:val="40"/>
        </w:rPr>
        <w:t> </w:t>
      </w:r>
      <w:r>
        <w:rPr/>
        <w:t>охарактеризовані самою назвою — абревіатурою DRIP, — differentiate, reinforce, inform/make aware, persuade.</w:t>
      </w:r>
    </w:p>
    <w:p>
      <w:pPr>
        <w:pStyle w:val="BodyText"/>
        <w:spacing w:line="360" w:lineRule="auto" w:before="1"/>
        <w:ind w:right="429" w:firstLine="707"/>
      </w:pPr>
      <w:r>
        <w:rPr/>
        <mc:AlternateContent>
          <mc:Choice Requires="wps">
            <w:drawing>
              <wp:anchor distT="0" distB="0" distL="0" distR="0" allowOverlap="1" layoutInCell="1" locked="0" behindDoc="1" simplePos="0" relativeHeight="485154816">
                <wp:simplePos x="0" y="0"/>
                <wp:positionH relativeFrom="page">
                  <wp:posOffset>1382394</wp:posOffset>
                </wp:positionH>
                <wp:positionV relativeFrom="paragraph">
                  <wp:posOffset>967094</wp:posOffset>
                </wp:positionV>
                <wp:extent cx="4497705" cy="128778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4497705" cy="1287780"/>
                          <a:chExt cx="4497705" cy="1287780"/>
                        </a:xfrm>
                      </wpg:grpSpPr>
                      <wps:wsp>
                        <wps:cNvPr id="8" name="Graphic 8"/>
                        <wps:cNvSpPr/>
                        <wps:spPr>
                          <a:xfrm>
                            <a:off x="855472" y="456565"/>
                            <a:ext cx="3601720" cy="5080"/>
                          </a:xfrm>
                          <a:custGeom>
                            <a:avLst/>
                            <a:gdLst/>
                            <a:ahLst/>
                            <a:cxnLst/>
                            <a:rect l="l" t="t" r="r" b="b"/>
                            <a:pathLst>
                              <a:path w="3601720" h="5080">
                                <a:moveTo>
                                  <a:pt x="0" y="0"/>
                                </a:moveTo>
                                <a:lnTo>
                                  <a:pt x="3601211" y="5080"/>
                                </a:lnTo>
                              </a:path>
                            </a:pathLst>
                          </a:custGeom>
                          <a:ln w="6349">
                            <a:solidFill>
                              <a:srgbClr val="000000"/>
                            </a:solidFill>
                            <a:prstDash val="solid"/>
                          </a:ln>
                        </wps:spPr>
                        <wps:bodyPr wrap="square" lIns="0" tIns="0" rIns="0" bIns="0" rtlCol="0">
                          <a:prstTxWarp prst="textNoShape">
                            <a:avLst/>
                          </a:prstTxWarp>
                          <a:noAutofit/>
                        </wps:bodyPr>
                      </wps:wsp>
                      <pic:pic>
                        <pic:nvPicPr>
                          <pic:cNvPr id="9" name="Image 9"/>
                          <pic:cNvPicPr/>
                        </pic:nvPicPr>
                        <pic:blipFill>
                          <a:blip r:embed="rId7" cstate="print"/>
                          <a:stretch>
                            <a:fillRect/>
                          </a:stretch>
                        </pic:blipFill>
                        <pic:spPr>
                          <a:xfrm>
                            <a:off x="828928" y="451484"/>
                            <a:ext cx="81446" cy="211454"/>
                          </a:xfrm>
                          <a:prstGeom prst="rect">
                            <a:avLst/>
                          </a:prstGeom>
                        </pic:spPr>
                      </pic:pic>
                      <pic:pic>
                        <pic:nvPicPr>
                          <pic:cNvPr id="10" name="Image 10"/>
                          <pic:cNvPicPr/>
                        </pic:nvPicPr>
                        <pic:blipFill>
                          <a:blip r:embed="rId8" cstate="print"/>
                          <a:stretch>
                            <a:fillRect/>
                          </a:stretch>
                        </pic:blipFill>
                        <pic:spPr>
                          <a:xfrm>
                            <a:off x="2592958" y="451484"/>
                            <a:ext cx="81446" cy="203200"/>
                          </a:xfrm>
                          <a:prstGeom prst="rect">
                            <a:avLst/>
                          </a:prstGeom>
                        </pic:spPr>
                      </pic:pic>
                      <pic:pic>
                        <pic:nvPicPr>
                          <pic:cNvPr id="11" name="Image 11"/>
                          <pic:cNvPicPr/>
                        </pic:nvPicPr>
                        <pic:blipFill>
                          <a:blip r:embed="rId9" cstate="print"/>
                          <a:stretch>
                            <a:fillRect/>
                          </a:stretch>
                        </pic:blipFill>
                        <pic:spPr>
                          <a:xfrm>
                            <a:off x="4415916" y="447040"/>
                            <a:ext cx="81446" cy="236854"/>
                          </a:xfrm>
                          <a:prstGeom prst="rect">
                            <a:avLst/>
                          </a:prstGeom>
                        </pic:spPr>
                      </pic:pic>
                      <wps:wsp>
                        <wps:cNvPr id="12" name="Graphic 12"/>
                        <wps:cNvSpPr/>
                        <wps:spPr>
                          <a:xfrm>
                            <a:off x="1760854" y="446405"/>
                            <a:ext cx="81915" cy="829310"/>
                          </a:xfrm>
                          <a:custGeom>
                            <a:avLst/>
                            <a:gdLst/>
                            <a:ahLst/>
                            <a:cxnLst/>
                            <a:rect l="l" t="t" r="r" b="b"/>
                            <a:pathLst>
                              <a:path w="81915" h="829310">
                                <a:moveTo>
                                  <a:pt x="37337" y="753109"/>
                                </a:moveTo>
                                <a:lnTo>
                                  <a:pt x="0" y="753109"/>
                                </a:lnTo>
                                <a:lnTo>
                                  <a:pt x="40005" y="829309"/>
                                </a:lnTo>
                                <a:lnTo>
                                  <a:pt x="74675" y="765809"/>
                                </a:lnTo>
                                <a:lnTo>
                                  <a:pt x="37337" y="765809"/>
                                </a:lnTo>
                                <a:lnTo>
                                  <a:pt x="37337" y="753109"/>
                                </a:lnTo>
                                <a:close/>
                              </a:path>
                              <a:path w="81915" h="829310">
                                <a:moveTo>
                                  <a:pt x="52197" y="0"/>
                                </a:moveTo>
                                <a:lnTo>
                                  <a:pt x="45466" y="0"/>
                                </a:lnTo>
                                <a:lnTo>
                                  <a:pt x="37337" y="753109"/>
                                </a:lnTo>
                                <a:lnTo>
                                  <a:pt x="37337" y="765809"/>
                                </a:lnTo>
                                <a:lnTo>
                                  <a:pt x="44068" y="765809"/>
                                </a:lnTo>
                                <a:lnTo>
                                  <a:pt x="44068" y="753109"/>
                                </a:lnTo>
                                <a:lnTo>
                                  <a:pt x="52197" y="0"/>
                                </a:lnTo>
                                <a:close/>
                              </a:path>
                              <a:path w="81915" h="829310">
                                <a:moveTo>
                                  <a:pt x="44068" y="753109"/>
                                </a:moveTo>
                                <a:lnTo>
                                  <a:pt x="44068" y="765809"/>
                                </a:lnTo>
                                <a:lnTo>
                                  <a:pt x="74675" y="765809"/>
                                </a:lnTo>
                                <a:lnTo>
                                  <a:pt x="81406" y="753745"/>
                                </a:lnTo>
                                <a:lnTo>
                                  <a:pt x="44068" y="753109"/>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1578228" y="356870"/>
                            <a:ext cx="2078355" cy="104775"/>
                          </a:xfrm>
                          <a:custGeom>
                            <a:avLst/>
                            <a:gdLst/>
                            <a:ahLst/>
                            <a:cxnLst/>
                            <a:rect l="l" t="t" r="r" b="b"/>
                            <a:pathLst>
                              <a:path w="2078355" h="104775">
                                <a:moveTo>
                                  <a:pt x="0" y="0"/>
                                </a:moveTo>
                                <a:lnTo>
                                  <a:pt x="0" y="104775"/>
                                </a:lnTo>
                              </a:path>
                              <a:path w="2078355" h="104775">
                                <a:moveTo>
                                  <a:pt x="2078227" y="0"/>
                                </a:moveTo>
                                <a:lnTo>
                                  <a:pt x="2078227" y="100964"/>
                                </a:lnTo>
                              </a:path>
                            </a:pathLst>
                          </a:custGeom>
                          <a:ln w="6350">
                            <a:solidFill>
                              <a:srgbClr val="000000"/>
                            </a:solidFill>
                            <a:prstDash val="solid"/>
                          </a:ln>
                        </wps:spPr>
                        <wps:bodyPr wrap="square" lIns="0" tIns="0" rIns="0" bIns="0" rtlCol="0">
                          <a:prstTxWarp prst="textNoShape">
                            <a:avLst/>
                          </a:prstTxWarp>
                          <a:noAutofit/>
                        </wps:bodyPr>
                      </wps:wsp>
                      <wps:wsp>
                        <wps:cNvPr id="14" name="Graphic 14"/>
                        <wps:cNvSpPr/>
                        <wps:spPr>
                          <a:xfrm>
                            <a:off x="1906016" y="669925"/>
                            <a:ext cx="1572260" cy="464820"/>
                          </a:xfrm>
                          <a:custGeom>
                            <a:avLst/>
                            <a:gdLst/>
                            <a:ahLst/>
                            <a:cxnLst/>
                            <a:rect l="l" t="t" r="r" b="b"/>
                            <a:pathLst>
                              <a:path w="1572260" h="464820">
                                <a:moveTo>
                                  <a:pt x="0" y="464820"/>
                                </a:moveTo>
                                <a:lnTo>
                                  <a:pt x="1571878" y="464820"/>
                                </a:lnTo>
                                <a:lnTo>
                                  <a:pt x="1571878" y="0"/>
                                </a:lnTo>
                                <a:lnTo>
                                  <a:pt x="0" y="0"/>
                                </a:lnTo>
                                <a:lnTo>
                                  <a:pt x="0" y="464820"/>
                                </a:lnTo>
                                <a:close/>
                              </a:path>
                            </a:pathLst>
                          </a:custGeom>
                          <a:ln w="12699">
                            <a:solidFill>
                              <a:srgbClr val="000000"/>
                            </a:solidFill>
                            <a:prstDash val="solid"/>
                          </a:ln>
                        </wps:spPr>
                        <wps:bodyPr wrap="square" lIns="0" tIns="0" rIns="0" bIns="0" rtlCol="0">
                          <a:prstTxWarp prst="textNoShape">
                            <a:avLst/>
                          </a:prstTxWarp>
                          <a:noAutofit/>
                        </wps:bodyPr>
                      </wps:wsp>
                      <wps:wsp>
                        <wps:cNvPr id="15" name="Textbox 15"/>
                        <wps:cNvSpPr txBox="1"/>
                        <wps:spPr>
                          <a:xfrm>
                            <a:off x="1074674" y="6350"/>
                            <a:ext cx="3237230" cy="357505"/>
                          </a:xfrm>
                          <a:prstGeom prst="rect">
                            <a:avLst/>
                          </a:prstGeom>
                          <a:ln w="12700">
                            <a:solidFill>
                              <a:srgbClr val="000000"/>
                            </a:solidFill>
                            <a:prstDash val="solid"/>
                          </a:ln>
                        </wps:spPr>
                        <wps:txbx>
                          <w:txbxContent>
                            <w:p>
                              <w:pPr>
                                <w:spacing w:before="76"/>
                                <w:ind w:left="0" w:right="306" w:firstLine="0"/>
                                <w:jc w:val="center"/>
                                <w:rPr>
                                  <w:sz w:val="28"/>
                                </w:rPr>
                              </w:pPr>
                              <w:r>
                                <w:rPr>
                                  <w:spacing w:val="-4"/>
                                  <w:sz w:val="28"/>
                                </w:rPr>
                                <w:t>DRIP</w:t>
                              </w:r>
                            </w:p>
                          </w:txbxContent>
                        </wps:txbx>
                        <wps:bodyPr wrap="square" lIns="0" tIns="0" rIns="0" bIns="0" rtlCol="0">
                          <a:noAutofit/>
                        </wps:bodyPr>
                      </wps:wsp>
                      <wps:wsp>
                        <wps:cNvPr id="16" name="Textbox 16"/>
                        <wps:cNvSpPr txBox="1"/>
                        <wps:spPr>
                          <a:xfrm>
                            <a:off x="6350" y="668655"/>
                            <a:ext cx="1572260" cy="612775"/>
                          </a:xfrm>
                          <a:prstGeom prst="rect">
                            <a:avLst/>
                          </a:prstGeom>
                          <a:ln w="12700">
                            <a:solidFill>
                              <a:srgbClr val="000000"/>
                            </a:solidFill>
                            <a:prstDash val="solid"/>
                          </a:ln>
                        </wps:spPr>
                        <wps:txbx>
                          <w:txbxContent>
                            <w:p>
                              <w:pPr>
                                <w:spacing w:line="307" w:lineRule="auto" w:before="76"/>
                                <w:ind w:left="561" w:right="531" w:hanging="29"/>
                                <w:jc w:val="left"/>
                                <w:rPr>
                                  <w:sz w:val="24"/>
                                </w:rPr>
                              </w:pPr>
                              <w:r>
                                <w:rPr>
                                  <w:spacing w:val="-2"/>
                                  <w:sz w:val="24"/>
                                </w:rPr>
                                <w:t>Розрізнювати (differentiate)</w:t>
                              </w:r>
                            </w:p>
                          </w:txbxContent>
                        </wps:txbx>
                        <wps:bodyPr wrap="square" lIns="0" tIns="0" rIns="0" bIns="0" rtlCol="0">
                          <a:noAutofit/>
                        </wps:bodyPr>
                      </wps:wsp>
                    </wpg:wgp>
                  </a:graphicData>
                </a:graphic>
              </wp:anchor>
            </w:drawing>
          </mc:Choice>
          <mc:Fallback>
            <w:pict>
              <v:group style="position:absolute;margin-left:108.849998pt;margin-top:76.149178pt;width:354.15pt;height:101.4pt;mso-position-horizontal-relative:page;mso-position-vertical-relative:paragraph;z-index:-18161664" id="docshapegroup5" coordorigin="2177,1523" coordsize="7083,2028">
                <v:line style="position:absolute" from="3524,2242" to="9195,2250" stroked="true" strokeweight=".5pt" strokecolor="#000000">
                  <v:stroke dashstyle="solid"/>
                </v:line>
                <v:shape style="position:absolute;left:3482;top:2233;width:129;height:333" type="#_x0000_t75" id="docshape6" stroked="false">
                  <v:imagedata r:id="rId7" o:title=""/>
                </v:shape>
                <v:shape style="position:absolute;left:6260;top:2233;width:129;height:320" type="#_x0000_t75" id="docshape7" stroked="false">
                  <v:imagedata r:id="rId8" o:title=""/>
                </v:shape>
                <v:shape style="position:absolute;left:9131;top:2226;width:129;height:373" type="#_x0000_t75" id="docshape8" stroked="false">
                  <v:imagedata r:id="rId9" o:title=""/>
                </v:shape>
                <v:shape style="position:absolute;left:4950;top:2225;width:129;height:1306" id="docshape9" coordorigin="4950,2226" coordsize="129,1306" path="m5009,3412l4950,3412,5013,3532,5068,3432,5009,3432,5009,3412xm5032,2226l5022,2226,5009,3412,5009,3432,5019,3432,5019,3412,5032,2226xm5019,3412l5019,3432,5068,3432,5078,3413,5019,3412xe" filled="true" fillcolor="#000000" stroked="false">
                  <v:path arrowok="t"/>
                  <v:fill type="solid"/>
                </v:shape>
                <v:shape style="position:absolute;left:4662;top:2084;width:3273;height:165" id="docshape10" coordorigin="4662,2085" coordsize="3273,165" path="m4662,2085l4662,2250m7935,2085l7935,2244e" filled="false" stroked="true" strokeweight=".5pt" strokecolor="#000000">
                  <v:path arrowok="t"/>
                  <v:stroke dashstyle="solid"/>
                </v:shape>
                <v:rect style="position:absolute;left:5178;top:2577;width:2476;height:732" id="docshape11" filled="false" stroked="true" strokeweight="1.0pt" strokecolor="#000000">
                  <v:stroke dashstyle="solid"/>
                </v:rect>
                <v:shape style="position:absolute;left:3869;top:1532;width:5098;height:563" type="#_x0000_t202" id="docshape12" filled="false" stroked="true" strokeweight="1pt" strokecolor="#000000">
                  <v:textbox inset="0,0,0,0">
                    <w:txbxContent>
                      <w:p>
                        <w:pPr>
                          <w:spacing w:before="76"/>
                          <w:ind w:left="0" w:right="306" w:firstLine="0"/>
                          <w:jc w:val="center"/>
                          <w:rPr>
                            <w:sz w:val="28"/>
                          </w:rPr>
                        </w:pPr>
                        <w:r>
                          <w:rPr>
                            <w:spacing w:val="-4"/>
                            <w:sz w:val="28"/>
                          </w:rPr>
                          <w:t>DRIP</w:t>
                        </w:r>
                      </w:p>
                    </w:txbxContent>
                  </v:textbox>
                  <v:stroke dashstyle="solid"/>
                  <w10:wrap type="none"/>
                </v:shape>
                <v:shape style="position:absolute;left:2187;top:2575;width:2476;height:965" type="#_x0000_t202" id="docshape13" filled="false" stroked="true" strokeweight="1pt" strokecolor="#000000">
                  <v:textbox inset="0,0,0,0">
                    <w:txbxContent>
                      <w:p>
                        <w:pPr>
                          <w:spacing w:line="307" w:lineRule="auto" w:before="76"/>
                          <w:ind w:left="561" w:right="531" w:hanging="29"/>
                          <w:jc w:val="left"/>
                          <w:rPr>
                            <w:sz w:val="24"/>
                          </w:rPr>
                        </w:pPr>
                        <w:r>
                          <w:rPr>
                            <w:spacing w:val="-2"/>
                            <w:sz w:val="24"/>
                          </w:rPr>
                          <w:t>Розрізнювати (differentiate)</w:t>
                        </w:r>
                      </w:p>
                    </w:txbxContent>
                  </v:textbox>
                  <v:stroke dashstyle="solid"/>
                  <w10:wrap type="none"/>
                </v:shape>
                <w10:wrap type="none"/>
              </v:group>
            </w:pict>
          </mc:Fallback>
        </mc:AlternateContent>
      </w:r>
      <w:r>
        <w:rPr/>
        <w:t>В резюмованому вигляді маркетингові комунікації представлені на наступному рисунку(рис 1.)</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21"/>
        <w:ind w:left="0"/>
        <w:jc w:val="left"/>
        <w:rPr>
          <w:sz w:val="20"/>
        </w:rPr>
      </w:pPr>
    </w:p>
    <w:tbl>
      <w:tblPr>
        <w:tblW w:w="0" w:type="auto"/>
        <w:jc w:val="left"/>
        <w:tblInd w:w="3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11"/>
        <w:gridCol w:w="2627"/>
      </w:tblGrid>
      <w:tr>
        <w:trPr>
          <w:trHeight w:val="909" w:hRule="atLeast"/>
        </w:trPr>
        <w:tc>
          <w:tcPr>
            <w:tcW w:w="3211" w:type="dxa"/>
            <w:tcBorders>
              <w:top w:val="nil"/>
              <w:left w:val="nil"/>
            </w:tcBorders>
          </w:tcPr>
          <w:p>
            <w:pPr>
              <w:pStyle w:val="TableParagraph"/>
              <w:spacing w:before="44"/>
              <w:ind w:left="997" w:right="972"/>
              <w:rPr>
                <w:sz w:val="24"/>
              </w:rPr>
            </w:pPr>
            <w:r>
              <w:rPr>
                <w:spacing w:val="-2"/>
                <w:sz w:val="24"/>
              </w:rPr>
              <w:t>Зміцнювати (reinforce)</w:t>
            </w:r>
          </w:p>
        </w:tc>
        <w:tc>
          <w:tcPr>
            <w:tcW w:w="2627" w:type="dxa"/>
          </w:tcPr>
          <w:p>
            <w:pPr>
              <w:pStyle w:val="TableParagraph"/>
              <w:spacing w:before="75"/>
              <w:ind w:left="316" w:right="257" w:firstLine="352"/>
              <w:rPr>
                <w:sz w:val="24"/>
              </w:rPr>
            </w:pPr>
            <w:r>
              <w:rPr>
                <w:spacing w:val="-2"/>
                <w:sz w:val="24"/>
              </w:rPr>
              <w:t>Інформувати </w:t>
            </w:r>
            <w:r>
              <w:rPr>
                <w:sz w:val="24"/>
              </w:rPr>
              <w:t>(inform/make</w:t>
            </w:r>
            <w:r>
              <w:rPr>
                <w:spacing w:val="-15"/>
                <w:sz w:val="24"/>
              </w:rPr>
              <w:t> </w:t>
            </w:r>
            <w:r>
              <w:rPr>
                <w:sz w:val="24"/>
              </w:rPr>
              <w:t>aware)</w:t>
            </w:r>
          </w:p>
        </w:tc>
      </w:tr>
      <w:tr>
        <w:trPr>
          <w:trHeight w:val="743" w:hRule="atLeast"/>
        </w:trPr>
        <w:tc>
          <w:tcPr>
            <w:tcW w:w="3211" w:type="dxa"/>
          </w:tcPr>
          <w:p>
            <w:pPr>
              <w:pStyle w:val="TableParagraph"/>
              <w:spacing w:line="350" w:lineRule="atLeast" w:before="6"/>
              <w:ind w:left="1078" w:right="883" w:hanging="217"/>
              <w:rPr>
                <w:sz w:val="24"/>
              </w:rPr>
            </w:pPr>
            <w:r>
              <w:rPr>
                <w:spacing w:val="-2"/>
                <w:sz w:val="24"/>
              </w:rPr>
              <w:t>Переконувати (persuade)</w:t>
            </w:r>
          </w:p>
        </w:tc>
        <w:tc>
          <w:tcPr>
            <w:tcW w:w="2627" w:type="dxa"/>
            <w:tcBorders>
              <w:bottom w:val="nil"/>
              <w:right w:val="nil"/>
            </w:tcBorders>
          </w:tcPr>
          <w:p>
            <w:pPr>
              <w:pStyle w:val="TableParagraph"/>
              <w:ind w:left="0"/>
              <w:rPr>
                <w:sz w:val="26"/>
              </w:rPr>
            </w:pPr>
          </w:p>
        </w:tc>
      </w:tr>
    </w:tbl>
    <w:p>
      <w:pPr>
        <w:pStyle w:val="BodyText"/>
        <w:spacing w:before="14"/>
        <w:ind w:left="1116"/>
        <w:jc w:val="left"/>
      </w:pPr>
      <w:r>
        <w:rPr/>
        <w:t>Рисунок</w:t>
      </w:r>
      <w:r>
        <w:rPr>
          <w:spacing w:val="-9"/>
        </w:rPr>
        <w:t> </w:t>
      </w:r>
      <w:r>
        <w:rPr/>
        <w:t>1.1</w:t>
      </w:r>
      <w:r>
        <w:rPr>
          <w:spacing w:val="-4"/>
        </w:rPr>
        <w:t> </w:t>
      </w:r>
      <w:r>
        <w:rPr/>
        <w:t>—</w:t>
      </w:r>
      <w:r>
        <w:rPr>
          <w:spacing w:val="60"/>
        </w:rPr>
        <w:t> </w:t>
      </w:r>
      <w:r>
        <w:rPr/>
        <w:t>Завдання</w:t>
      </w:r>
      <w:r>
        <w:rPr>
          <w:spacing w:val="-4"/>
        </w:rPr>
        <w:t> </w:t>
      </w:r>
      <w:r>
        <w:rPr/>
        <w:t>маркетингових</w:t>
      </w:r>
      <w:r>
        <w:rPr>
          <w:spacing w:val="-6"/>
        </w:rPr>
        <w:t> </w:t>
      </w:r>
      <w:r>
        <w:rPr/>
        <w:t>комунікацій за</w:t>
      </w:r>
      <w:r>
        <w:rPr>
          <w:spacing w:val="-6"/>
        </w:rPr>
        <w:t> </w:t>
      </w:r>
      <w:r>
        <w:rPr/>
        <w:t>моделлю</w:t>
      </w:r>
      <w:r>
        <w:rPr>
          <w:spacing w:val="-5"/>
        </w:rPr>
        <w:t> </w:t>
      </w:r>
      <w:r>
        <w:rPr>
          <w:spacing w:val="-4"/>
        </w:rPr>
        <w:t>DRIP</w:t>
      </w:r>
    </w:p>
    <w:p>
      <w:pPr>
        <w:spacing w:before="159"/>
        <w:ind w:left="1276" w:right="0" w:firstLine="0"/>
        <w:jc w:val="both"/>
        <w:rPr>
          <w:i/>
          <w:sz w:val="24"/>
        </w:rPr>
      </w:pPr>
      <w:r>
        <w:rPr>
          <w:i/>
          <w:sz w:val="24"/>
        </w:rPr>
        <w:t>Джерело:</w:t>
      </w:r>
      <w:r>
        <w:rPr>
          <w:i/>
          <w:spacing w:val="58"/>
          <w:sz w:val="24"/>
        </w:rPr>
        <w:t> </w:t>
      </w:r>
      <w:r>
        <w:rPr>
          <w:i/>
          <w:spacing w:val="-4"/>
          <w:sz w:val="24"/>
        </w:rPr>
        <w:t>[11]</w:t>
      </w:r>
    </w:p>
    <w:p>
      <w:pPr>
        <w:pStyle w:val="BodyText"/>
        <w:ind w:left="0"/>
        <w:jc w:val="left"/>
        <w:rPr>
          <w:i/>
          <w:sz w:val="24"/>
        </w:rPr>
      </w:pPr>
    </w:p>
    <w:p>
      <w:pPr>
        <w:pStyle w:val="BodyText"/>
        <w:spacing w:before="1"/>
        <w:ind w:left="0"/>
        <w:jc w:val="left"/>
        <w:rPr>
          <w:i/>
          <w:sz w:val="24"/>
        </w:rPr>
      </w:pPr>
    </w:p>
    <w:p>
      <w:pPr>
        <w:pStyle w:val="BodyText"/>
        <w:spacing w:before="1"/>
        <w:ind w:left="1276"/>
      </w:pPr>
      <w:r>
        <w:rPr/>
        <w:t>Завдання</w:t>
      </w:r>
      <w:r>
        <w:rPr>
          <w:spacing w:val="-10"/>
        </w:rPr>
        <w:t> </w:t>
      </w:r>
      <w:r>
        <w:rPr/>
        <w:t>маркетингових</w:t>
      </w:r>
      <w:r>
        <w:rPr>
          <w:spacing w:val="-8"/>
        </w:rPr>
        <w:t> </w:t>
      </w:r>
      <w:r>
        <w:rPr>
          <w:spacing w:val="-2"/>
        </w:rPr>
        <w:t>комунікацій:</w:t>
      </w:r>
    </w:p>
    <w:p>
      <w:pPr>
        <w:pStyle w:val="ListParagraph"/>
        <w:numPr>
          <w:ilvl w:val="0"/>
          <w:numId w:val="7"/>
        </w:numPr>
        <w:tabs>
          <w:tab w:pos="1557" w:val="left" w:leader="none"/>
        </w:tabs>
        <w:spacing w:line="360" w:lineRule="auto" w:before="160" w:after="0"/>
        <w:ind w:left="568" w:right="424" w:firstLine="707"/>
        <w:jc w:val="both"/>
        <w:rPr>
          <w:sz w:val="28"/>
        </w:rPr>
      </w:pPr>
      <w:r>
        <w:rPr>
          <w:sz w:val="28"/>
        </w:rPr>
        <w:t>Маркетингові</w:t>
      </w:r>
      <w:r>
        <w:rPr>
          <w:spacing w:val="-2"/>
          <w:sz w:val="28"/>
        </w:rPr>
        <w:t> </w:t>
      </w:r>
      <w:r>
        <w:rPr>
          <w:sz w:val="28"/>
        </w:rPr>
        <w:t>комунікації</w:t>
      </w:r>
      <w:r>
        <w:rPr>
          <w:spacing w:val="-3"/>
          <w:sz w:val="28"/>
        </w:rPr>
        <w:t> </w:t>
      </w:r>
      <w:r>
        <w:rPr>
          <w:sz w:val="28"/>
        </w:rPr>
        <w:t>дозволяють</w:t>
      </w:r>
      <w:r>
        <w:rPr>
          <w:spacing w:val="-4"/>
          <w:sz w:val="28"/>
        </w:rPr>
        <w:t> </w:t>
      </w:r>
      <w:r>
        <w:rPr>
          <w:sz w:val="28"/>
        </w:rPr>
        <w:t>диференціювати</w:t>
      </w:r>
      <w:r>
        <w:rPr>
          <w:spacing w:val="-4"/>
          <w:sz w:val="28"/>
        </w:rPr>
        <w:t> </w:t>
      </w:r>
      <w:r>
        <w:rPr>
          <w:sz w:val="28"/>
        </w:rPr>
        <w:t>бренд,</w:t>
      </w:r>
      <w:r>
        <w:rPr>
          <w:spacing w:val="-3"/>
          <w:sz w:val="28"/>
        </w:rPr>
        <w:t> </w:t>
      </w:r>
      <w:r>
        <w:rPr>
          <w:sz w:val="28"/>
        </w:rPr>
        <w:t>особливо на ринках, де пропоновані продукти або послуги мають схожі характеристики. Створення унікального образу бренду є важливим для його виділення серед конкурентів, що допомагає споживачам краще орієнтуватися в асортименті та зробити свідомий вибір на користь конкретного товару.</w:t>
      </w:r>
    </w:p>
    <w:p>
      <w:pPr>
        <w:pStyle w:val="ListParagraph"/>
        <w:numPr>
          <w:ilvl w:val="0"/>
          <w:numId w:val="7"/>
        </w:numPr>
        <w:tabs>
          <w:tab w:pos="1564" w:val="left" w:leader="none"/>
        </w:tabs>
        <w:spacing w:line="360" w:lineRule="auto" w:before="0" w:after="0"/>
        <w:ind w:left="568" w:right="426" w:firstLine="707"/>
        <w:jc w:val="both"/>
        <w:rPr>
          <w:sz w:val="28"/>
        </w:rPr>
      </w:pPr>
      <w:r>
        <w:rPr>
          <w:sz w:val="28"/>
        </w:rPr>
        <w:t>Комунікації виконують роль зміцнення сприйнятих споживчих уявлень і досвіду. Вони можуть нагадувати клієнтам про їхні попередні потреби або підкреслювати</w:t>
      </w:r>
      <w:r>
        <w:rPr>
          <w:spacing w:val="-18"/>
          <w:sz w:val="28"/>
        </w:rPr>
        <w:t> </w:t>
      </w:r>
      <w:r>
        <w:rPr>
          <w:sz w:val="28"/>
        </w:rPr>
        <w:t>переваги</w:t>
      </w:r>
      <w:r>
        <w:rPr>
          <w:spacing w:val="-17"/>
          <w:sz w:val="28"/>
        </w:rPr>
        <w:t> </w:t>
      </w:r>
      <w:r>
        <w:rPr>
          <w:sz w:val="28"/>
        </w:rPr>
        <w:t>від</w:t>
      </w:r>
      <w:r>
        <w:rPr>
          <w:spacing w:val="-18"/>
          <w:sz w:val="28"/>
        </w:rPr>
        <w:t> </w:t>
      </w:r>
      <w:r>
        <w:rPr>
          <w:sz w:val="28"/>
        </w:rPr>
        <w:t>попередніх</w:t>
      </w:r>
      <w:r>
        <w:rPr>
          <w:spacing w:val="-17"/>
          <w:sz w:val="28"/>
        </w:rPr>
        <w:t> </w:t>
      </w:r>
      <w:r>
        <w:rPr>
          <w:sz w:val="28"/>
        </w:rPr>
        <w:t>покупок.</w:t>
      </w:r>
      <w:r>
        <w:rPr>
          <w:spacing w:val="-18"/>
          <w:sz w:val="28"/>
        </w:rPr>
        <w:t> </w:t>
      </w:r>
      <w:r>
        <w:rPr>
          <w:sz w:val="28"/>
        </w:rPr>
        <w:t>Це</w:t>
      </w:r>
      <w:r>
        <w:rPr>
          <w:spacing w:val="-17"/>
          <w:sz w:val="28"/>
        </w:rPr>
        <w:t> </w:t>
      </w:r>
      <w:r>
        <w:rPr>
          <w:sz w:val="28"/>
        </w:rPr>
        <w:t>сприяє</w:t>
      </w:r>
      <w:r>
        <w:rPr>
          <w:spacing w:val="-18"/>
          <w:sz w:val="28"/>
        </w:rPr>
        <w:t> </w:t>
      </w:r>
      <w:r>
        <w:rPr>
          <w:sz w:val="28"/>
        </w:rPr>
        <w:t>утриманню</w:t>
      </w:r>
      <w:r>
        <w:rPr>
          <w:spacing w:val="-17"/>
          <w:sz w:val="28"/>
        </w:rPr>
        <w:t> </w:t>
      </w:r>
      <w:r>
        <w:rPr>
          <w:sz w:val="28"/>
        </w:rPr>
        <w:t>існуючих клієнтів, що є більш вигідним для підприємства в плані збереження доходів, порівняно з постійним залученням нових споживачів.</w:t>
      </w:r>
    </w:p>
    <w:p>
      <w:pPr>
        <w:pStyle w:val="ListParagraph"/>
        <w:numPr>
          <w:ilvl w:val="0"/>
          <w:numId w:val="7"/>
        </w:numPr>
        <w:tabs>
          <w:tab w:pos="1557" w:val="left" w:leader="none"/>
        </w:tabs>
        <w:spacing w:line="360" w:lineRule="auto" w:before="3" w:after="0"/>
        <w:ind w:left="568" w:right="426" w:firstLine="707"/>
        <w:jc w:val="both"/>
        <w:rPr>
          <w:sz w:val="28"/>
        </w:rPr>
      </w:pPr>
      <w:r>
        <w:rPr>
          <w:sz w:val="28"/>
        </w:rPr>
        <w:t>Інформують</w:t>
      </w:r>
      <w:r>
        <w:rPr>
          <w:spacing w:val="-2"/>
          <w:sz w:val="28"/>
        </w:rPr>
        <w:t> </w:t>
      </w:r>
      <w:r>
        <w:rPr>
          <w:sz w:val="28"/>
        </w:rPr>
        <w:t>споживачів.</w:t>
      </w:r>
      <w:r>
        <w:rPr>
          <w:spacing w:val="-2"/>
          <w:sz w:val="28"/>
        </w:rPr>
        <w:t> </w:t>
      </w:r>
      <w:r>
        <w:rPr>
          <w:sz w:val="28"/>
        </w:rPr>
        <w:t>Оскільки жодне</w:t>
      </w:r>
      <w:r>
        <w:rPr>
          <w:spacing w:val="-2"/>
          <w:sz w:val="28"/>
        </w:rPr>
        <w:t> </w:t>
      </w:r>
      <w:r>
        <w:rPr>
          <w:sz w:val="28"/>
        </w:rPr>
        <w:t>рішення про покупку не</w:t>
      </w:r>
      <w:r>
        <w:rPr>
          <w:spacing w:val="-1"/>
          <w:sz w:val="28"/>
        </w:rPr>
        <w:t> </w:t>
      </w:r>
      <w:r>
        <w:rPr>
          <w:sz w:val="28"/>
        </w:rPr>
        <w:t>може бути ухвалене без попереднього обізнаності про продукт чи послугу, маркетингові комунікації грають важливу роль у просвіті аудиторії. Вони можуть</w:t>
      </w:r>
      <w:r>
        <w:rPr>
          <w:spacing w:val="40"/>
          <w:sz w:val="28"/>
        </w:rPr>
        <w:t> </w:t>
      </w:r>
      <w:r>
        <w:rPr>
          <w:sz w:val="28"/>
        </w:rPr>
        <w:t>охоплювати</w:t>
      </w:r>
      <w:r>
        <w:rPr>
          <w:spacing w:val="40"/>
          <w:sz w:val="28"/>
        </w:rPr>
        <w:t> </w:t>
      </w:r>
      <w:r>
        <w:rPr>
          <w:sz w:val="28"/>
        </w:rPr>
        <w:t>навчання</w:t>
      </w:r>
      <w:r>
        <w:rPr>
          <w:spacing w:val="40"/>
          <w:sz w:val="28"/>
        </w:rPr>
        <w:t> </w:t>
      </w:r>
      <w:r>
        <w:rPr>
          <w:sz w:val="28"/>
        </w:rPr>
        <w:t>споживачів</w:t>
      </w:r>
      <w:r>
        <w:rPr>
          <w:spacing w:val="40"/>
          <w:sz w:val="28"/>
        </w:rPr>
        <w:t> </w:t>
      </w:r>
      <w:r>
        <w:rPr>
          <w:sz w:val="28"/>
        </w:rPr>
        <w:t>правильному</w:t>
      </w:r>
      <w:r>
        <w:rPr>
          <w:spacing w:val="40"/>
          <w:sz w:val="28"/>
        </w:rPr>
        <w:t> </w:t>
      </w:r>
      <w:r>
        <w:rPr>
          <w:sz w:val="28"/>
        </w:rPr>
        <w:t>використанню</w:t>
      </w:r>
      <w:r>
        <w:rPr>
          <w:spacing w:val="40"/>
          <w:sz w:val="28"/>
        </w:rPr>
        <w:t> </w:t>
      </w:r>
      <w:r>
        <w:rPr>
          <w:sz w:val="28"/>
        </w:rPr>
        <w:t>товару</w:t>
      </w:r>
    </w:p>
    <w:p>
      <w:pPr>
        <w:pStyle w:val="ListParagraph"/>
        <w:spacing w:after="0" w:line="360" w:lineRule="auto"/>
        <w:jc w:val="both"/>
        <w:rPr>
          <w:sz w:val="28"/>
        </w:rPr>
        <w:sectPr>
          <w:pgSz w:w="11930" w:h="16860"/>
          <w:pgMar w:header="717" w:footer="0" w:top="1020" w:bottom="280" w:left="850" w:right="425"/>
        </w:sectPr>
      </w:pPr>
    </w:p>
    <w:p>
      <w:pPr>
        <w:pStyle w:val="BodyText"/>
        <w:spacing w:line="360" w:lineRule="auto" w:before="160"/>
        <w:ind w:right="424"/>
      </w:pPr>
      <w:r>
        <w:rPr/>
        <w:t>або послуги, а також роз'яснення їхніх переваг. Вона також здатна надавати впевненість та комфорт перед покупкою або після неї, що сприяє утриманню клієнтів і підвищенню прибутковості бізнесу.</w:t>
      </w:r>
    </w:p>
    <w:p>
      <w:pPr>
        <w:pStyle w:val="ListParagraph"/>
        <w:numPr>
          <w:ilvl w:val="0"/>
          <w:numId w:val="7"/>
        </w:numPr>
        <w:tabs>
          <w:tab w:pos="1778" w:val="left" w:leader="none"/>
        </w:tabs>
        <w:spacing w:line="360" w:lineRule="auto" w:before="1" w:after="0"/>
        <w:ind w:left="568" w:right="427" w:firstLine="707"/>
        <w:jc w:val="both"/>
        <w:rPr>
          <w:sz w:val="28"/>
        </w:rPr>
      </w:pPr>
      <w:r>
        <w:rPr>
          <w:sz w:val="28"/>
        </w:rPr>
        <w:t>Переконують клієнтів. Маркетингові комунікації допомагають формувати бажання випробувати новий продукт чи послугу, а також стимулюють споживачів до здійснення покупки або встановлення більш тривалих відносин з брендом [11].</w:t>
      </w:r>
    </w:p>
    <w:p>
      <w:pPr>
        <w:pStyle w:val="BodyText"/>
        <w:spacing w:line="360" w:lineRule="auto"/>
        <w:ind w:right="420" w:firstLine="707"/>
      </w:pPr>
      <w:r>
        <w:rPr/>
        <w:t>Проаналізувавши вищеописане поняття ми приходимо до власного визначення маркетингових комунікацій. Маркетингові комунікації (МК) – це цілісний процес управління обміном інформацією між організацією та її аудиторіями, спрямований на формування знань, розуміння, переконання цільової</w:t>
      </w:r>
      <w:r>
        <w:rPr>
          <w:spacing w:val="-2"/>
        </w:rPr>
        <w:t> </w:t>
      </w:r>
      <w:r>
        <w:rPr/>
        <w:t>аудиторії(-ій).</w:t>
      </w:r>
      <w:r>
        <w:rPr>
          <w:spacing w:val="-4"/>
        </w:rPr>
        <w:t> </w:t>
      </w:r>
      <w:r>
        <w:rPr/>
        <w:t>МК</w:t>
      </w:r>
      <w:r>
        <w:rPr>
          <w:spacing w:val="-6"/>
        </w:rPr>
        <w:t> </w:t>
      </w:r>
      <w:r>
        <w:rPr/>
        <w:t>охоплюють</w:t>
      </w:r>
      <w:r>
        <w:rPr>
          <w:spacing w:val="-4"/>
        </w:rPr>
        <w:t> </w:t>
      </w:r>
      <w:r>
        <w:rPr/>
        <w:t>інформування</w:t>
      </w:r>
      <w:r>
        <w:rPr>
          <w:spacing w:val="-3"/>
        </w:rPr>
        <w:t> </w:t>
      </w:r>
      <w:r>
        <w:rPr/>
        <w:t>споживачів</w:t>
      </w:r>
      <w:r>
        <w:rPr>
          <w:spacing w:val="-7"/>
        </w:rPr>
        <w:t> </w:t>
      </w:r>
      <w:r>
        <w:rPr/>
        <w:t>про</w:t>
      </w:r>
      <w:r>
        <w:rPr>
          <w:spacing w:val="-6"/>
        </w:rPr>
        <w:t> </w:t>
      </w:r>
      <w:r>
        <w:rPr/>
        <w:t>продукти, чим можуть стимулювати інтерес до бренду, створювати емоційний зв’язок та надавати</w:t>
      </w:r>
      <w:r>
        <w:rPr>
          <w:spacing w:val="-10"/>
        </w:rPr>
        <w:t> </w:t>
      </w:r>
      <w:r>
        <w:rPr/>
        <w:t>підґрунтя</w:t>
      </w:r>
      <w:r>
        <w:rPr>
          <w:spacing w:val="-10"/>
        </w:rPr>
        <w:t> </w:t>
      </w:r>
      <w:r>
        <w:rPr/>
        <w:t>для</w:t>
      </w:r>
      <w:r>
        <w:rPr>
          <w:spacing w:val="-7"/>
        </w:rPr>
        <w:t> </w:t>
      </w:r>
      <w:r>
        <w:rPr/>
        <w:t>подальшої</w:t>
      </w:r>
      <w:r>
        <w:rPr>
          <w:spacing w:val="-9"/>
        </w:rPr>
        <w:t> </w:t>
      </w:r>
      <w:r>
        <w:rPr/>
        <w:t>позитивної</w:t>
      </w:r>
      <w:r>
        <w:rPr>
          <w:spacing w:val="-7"/>
        </w:rPr>
        <w:t> </w:t>
      </w:r>
      <w:r>
        <w:rPr/>
        <w:t>взаємодії</w:t>
      </w:r>
      <w:r>
        <w:rPr>
          <w:spacing w:val="-7"/>
        </w:rPr>
        <w:t> </w:t>
      </w:r>
      <w:r>
        <w:rPr/>
        <w:t>з</w:t>
      </w:r>
      <w:r>
        <w:rPr>
          <w:spacing w:val="-8"/>
        </w:rPr>
        <w:t> </w:t>
      </w:r>
      <w:r>
        <w:rPr/>
        <w:t>підприємством</w:t>
      </w:r>
      <w:r>
        <w:rPr>
          <w:spacing w:val="-8"/>
        </w:rPr>
        <w:t> </w:t>
      </w:r>
      <w:r>
        <w:rPr/>
        <w:t>чи</w:t>
      </w:r>
      <w:r>
        <w:rPr>
          <w:spacing w:val="-7"/>
        </w:rPr>
        <w:t> </w:t>
      </w:r>
      <w:r>
        <w:rPr/>
        <w:t>його продукцією. Крім того, маркетингові комунікації допомагають диференціювати бренди на конкурентному ринку, використовуючи інструменти, які формують довіру, позитивне ставлення та впевненість у прийнятті рішень. Цей процес враховує особливості цільової аудиторії та контекст комунікації, канали комунікації,</w:t>
      </w:r>
      <w:r>
        <w:rPr>
          <w:spacing w:val="40"/>
        </w:rPr>
        <w:t> </w:t>
      </w:r>
      <w:r>
        <w:rPr/>
        <w:t>забезпечуючи ефективну взаємодію і досягнення бізнес-цілей.</w:t>
      </w:r>
    </w:p>
    <w:p>
      <w:pPr>
        <w:pStyle w:val="BodyText"/>
        <w:spacing w:line="360" w:lineRule="auto" w:before="2"/>
        <w:ind w:right="421" w:firstLine="707"/>
      </w:pPr>
      <w:r>
        <w:rPr/>
        <w:t>Після визначення маркетингової комунікації та їх функцій, наступним необхідним</w:t>
      </w:r>
      <w:r>
        <w:rPr>
          <w:spacing w:val="-2"/>
        </w:rPr>
        <w:t> </w:t>
      </w:r>
      <w:r>
        <w:rPr/>
        <w:t>кроком</w:t>
      </w:r>
      <w:r>
        <w:rPr>
          <w:spacing w:val="-2"/>
        </w:rPr>
        <w:t> </w:t>
      </w:r>
      <w:r>
        <w:rPr/>
        <w:t>є</w:t>
      </w:r>
      <w:r>
        <w:rPr>
          <w:spacing w:val="-2"/>
        </w:rPr>
        <w:t> </w:t>
      </w:r>
      <w:r>
        <w:rPr/>
        <w:t>визначення</w:t>
      </w:r>
      <w:r>
        <w:rPr>
          <w:spacing w:val="-1"/>
        </w:rPr>
        <w:t> </w:t>
      </w:r>
      <w:r>
        <w:rPr/>
        <w:t>поняття «маркетингова</w:t>
      </w:r>
      <w:r>
        <w:rPr>
          <w:spacing w:val="-2"/>
        </w:rPr>
        <w:t> </w:t>
      </w:r>
      <w:r>
        <w:rPr/>
        <w:t>стратегія</w:t>
      </w:r>
      <w:r>
        <w:rPr>
          <w:spacing w:val="-1"/>
        </w:rPr>
        <w:t> </w:t>
      </w:r>
      <w:r>
        <w:rPr/>
        <w:t>комунікацій» (табл. 1.3).</w:t>
      </w:r>
    </w:p>
    <w:p>
      <w:pPr>
        <w:pStyle w:val="BodyText"/>
        <w:spacing w:before="161"/>
        <w:ind w:left="0"/>
        <w:jc w:val="left"/>
      </w:pPr>
    </w:p>
    <w:p>
      <w:pPr>
        <w:pStyle w:val="BodyText"/>
        <w:spacing w:line="360" w:lineRule="auto"/>
        <w:ind w:right="421" w:firstLine="719"/>
      </w:pPr>
      <w:r>
        <w:rPr/>
        <w:t>Таблиця</w:t>
      </w:r>
      <w:r>
        <w:rPr>
          <w:spacing w:val="-18"/>
        </w:rPr>
        <w:t> </w:t>
      </w:r>
      <w:r>
        <w:rPr/>
        <w:t>1.3</w:t>
      </w:r>
      <w:r>
        <w:rPr>
          <w:spacing w:val="-17"/>
        </w:rPr>
        <w:t> </w:t>
      </w:r>
      <w:r>
        <w:rPr/>
        <w:t>—</w:t>
      </w:r>
      <w:r>
        <w:rPr>
          <w:spacing w:val="-18"/>
        </w:rPr>
        <w:t> </w:t>
      </w:r>
      <w:r>
        <w:rPr/>
        <w:t>Трактування</w:t>
      </w:r>
      <w:r>
        <w:rPr>
          <w:spacing w:val="-17"/>
        </w:rPr>
        <w:t> </w:t>
      </w:r>
      <w:r>
        <w:rPr/>
        <w:t>терміну</w:t>
      </w:r>
      <w:r>
        <w:rPr>
          <w:spacing w:val="-18"/>
        </w:rPr>
        <w:t> </w:t>
      </w:r>
      <w:r>
        <w:rPr/>
        <w:t>«маркетингова</w:t>
      </w:r>
      <w:r>
        <w:rPr>
          <w:spacing w:val="-17"/>
        </w:rPr>
        <w:t> </w:t>
      </w:r>
      <w:r>
        <w:rPr/>
        <w:t>стратегія</w:t>
      </w:r>
      <w:r>
        <w:rPr>
          <w:spacing w:val="-18"/>
        </w:rPr>
        <w:t> </w:t>
      </w:r>
      <w:r>
        <w:rPr/>
        <w:t>комунікацій» зарубіжними та українськими авторами</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9"/>
        <w:gridCol w:w="6340"/>
      </w:tblGrid>
      <w:tr>
        <w:trPr>
          <w:trHeight w:val="275" w:hRule="atLeast"/>
        </w:trPr>
        <w:tc>
          <w:tcPr>
            <w:tcW w:w="3529" w:type="dxa"/>
          </w:tcPr>
          <w:p>
            <w:pPr>
              <w:pStyle w:val="TableParagraph"/>
              <w:spacing w:line="256" w:lineRule="exact"/>
              <w:rPr>
                <w:sz w:val="24"/>
              </w:rPr>
            </w:pPr>
            <w:r>
              <w:rPr>
                <w:spacing w:val="-4"/>
                <w:sz w:val="24"/>
              </w:rPr>
              <w:t>Автор</w:t>
            </w:r>
          </w:p>
        </w:tc>
        <w:tc>
          <w:tcPr>
            <w:tcW w:w="6340" w:type="dxa"/>
          </w:tcPr>
          <w:p>
            <w:pPr>
              <w:pStyle w:val="TableParagraph"/>
              <w:spacing w:line="256" w:lineRule="exact"/>
              <w:rPr>
                <w:sz w:val="24"/>
              </w:rPr>
            </w:pPr>
            <w:r>
              <w:rPr>
                <w:spacing w:val="-2"/>
                <w:sz w:val="24"/>
              </w:rPr>
              <w:t>Визначення</w:t>
            </w:r>
          </w:p>
        </w:tc>
      </w:tr>
      <w:tr>
        <w:trPr>
          <w:trHeight w:val="1381" w:hRule="atLeast"/>
        </w:trPr>
        <w:tc>
          <w:tcPr>
            <w:tcW w:w="3529" w:type="dxa"/>
          </w:tcPr>
          <w:p>
            <w:pPr>
              <w:pStyle w:val="TableParagraph"/>
              <w:spacing w:before="1"/>
              <w:rPr>
                <w:sz w:val="24"/>
              </w:rPr>
            </w:pPr>
            <w:r>
              <w:rPr>
                <w:sz w:val="24"/>
              </w:rPr>
              <w:t>Примак</w:t>
            </w:r>
            <w:r>
              <w:rPr>
                <w:spacing w:val="-4"/>
                <w:sz w:val="24"/>
              </w:rPr>
              <w:t> </w:t>
            </w:r>
            <w:r>
              <w:rPr>
                <w:sz w:val="24"/>
              </w:rPr>
              <w:t>Т.</w:t>
            </w:r>
            <w:r>
              <w:rPr>
                <w:spacing w:val="-2"/>
                <w:sz w:val="24"/>
              </w:rPr>
              <w:t> </w:t>
            </w:r>
            <w:r>
              <w:rPr>
                <w:sz w:val="24"/>
              </w:rPr>
              <w:t>О.</w:t>
            </w:r>
            <w:r>
              <w:rPr>
                <w:spacing w:val="-1"/>
                <w:sz w:val="24"/>
              </w:rPr>
              <w:t> </w:t>
            </w:r>
            <w:r>
              <w:rPr>
                <w:spacing w:val="-4"/>
                <w:sz w:val="24"/>
              </w:rPr>
              <w:t>[51]</w:t>
            </w:r>
          </w:p>
        </w:tc>
        <w:tc>
          <w:tcPr>
            <w:tcW w:w="6340" w:type="dxa"/>
          </w:tcPr>
          <w:p>
            <w:pPr>
              <w:pStyle w:val="TableParagraph"/>
              <w:spacing w:before="1"/>
              <w:ind w:right="98"/>
              <w:jc w:val="both"/>
              <w:rPr>
                <w:sz w:val="24"/>
              </w:rPr>
            </w:pPr>
            <w:r>
              <w:rPr>
                <w:sz w:val="24"/>
              </w:rPr>
              <w:t>«Маркетингова стратегія комунікацій — це напрям дій підприємства із забезпечення його інформаційної присутності</w:t>
            </w:r>
            <w:r>
              <w:rPr>
                <w:spacing w:val="43"/>
                <w:sz w:val="24"/>
              </w:rPr>
              <w:t>  </w:t>
            </w:r>
            <w:r>
              <w:rPr>
                <w:sz w:val="24"/>
              </w:rPr>
              <w:t>на</w:t>
            </w:r>
            <w:r>
              <w:rPr>
                <w:spacing w:val="43"/>
                <w:sz w:val="24"/>
              </w:rPr>
              <w:t>  </w:t>
            </w:r>
            <w:r>
              <w:rPr>
                <w:sz w:val="24"/>
              </w:rPr>
              <w:t>ринку</w:t>
            </w:r>
            <w:r>
              <w:rPr>
                <w:spacing w:val="44"/>
                <w:sz w:val="24"/>
              </w:rPr>
              <w:t>  </w:t>
            </w:r>
            <w:r>
              <w:rPr>
                <w:sz w:val="24"/>
              </w:rPr>
              <w:t>та</w:t>
            </w:r>
            <w:r>
              <w:rPr>
                <w:spacing w:val="43"/>
                <w:sz w:val="24"/>
              </w:rPr>
              <w:t>  </w:t>
            </w:r>
            <w:r>
              <w:rPr>
                <w:sz w:val="24"/>
              </w:rPr>
              <w:t>формування</w:t>
            </w:r>
            <w:r>
              <w:rPr>
                <w:spacing w:val="44"/>
                <w:sz w:val="24"/>
              </w:rPr>
              <w:t>  </w:t>
            </w:r>
            <w:r>
              <w:rPr>
                <w:spacing w:val="-2"/>
                <w:sz w:val="24"/>
              </w:rPr>
              <w:t>довготривалих</w:t>
            </w:r>
          </w:p>
          <w:p>
            <w:pPr>
              <w:pStyle w:val="TableParagraph"/>
              <w:spacing w:line="274" w:lineRule="exact"/>
              <w:ind w:right="100"/>
              <w:jc w:val="both"/>
              <w:rPr>
                <w:sz w:val="24"/>
              </w:rPr>
            </w:pPr>
            <w:r>
              <w:rPr>
                <w:sz w:val="24"/>
              </w:rPr>
              <w:t>партнерських відносин з іншими ринковими суб’єктами в процесі створення і розподілення певних цінностей.»</w:t>
            </w:r>
          </w:p>
        </w:tc>
      </w:tr>
    </w:tbl>
    <w:p>
      <w:pPr>
        <w:pStyle w:val="BodyText"/>
        <w:ind w:left="1276"/>
        <w:jc w:val="left"/>
      </w:pPr>
      <w:r>
        <w:rPr/>
        <w:t>Продовження</w:t>
      </w:r>
      <w:r>
        <w:rPr>
          <w:spacing w:val="-11"/>
        </w:rPr>
        <w:t> </w:t>
      </w:r>
      <w:r>
        <w:rPr/>
        <w:t>таблиці</w:t>
      </w:r>
      <w:r>
        <w:rPr>
          <w:spacing w:val="-9"/>
        </w:rPr>
        <w:t> </w:t>
      </w:r>
      <w:r>
        <w:rPr>
          <w:spacing w:val="-5"/>
        </w:rPr>
        <w:t>1.3</w:t>
      </w:r>
    </w:p>
    <w:p>
      <w:pPr>
        <w:pStyle w:val="BodyText"/>
        <w:spacing w:after="0"/>
        <w:jc w:val="left"/>
        <w:sectPr>
          <w:pgSz w:w="11930" w:h="16860"/>
          <w:pgMar w:header="717" w:footer="0" w:top="1020" w:bottom="280" w:left="850" w:right="425"/>
        </w:sectPr>
      </w:pPr>
    </w:p>
    <w:p>
      <w:pPr>
        <w:pStyle w:val="BodyText"/>
        <w:spacing w:before="10"/>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9"/>
        <w:gridCol w:w="6340"/>
      </w:tblGrid>
      <w:tr>
        <w:trPr>
          <w:trHeight w:val="974" w:hRule="atLeast"/>
        </w:trPr>
        <w:tc>
          <w:tcPr>
            <w:tcW w:w="3529" w:type="dxa"/>
          </w:tcPr>
          <w:p>
            <w:pPr>
              <w:pStyle w:val="TableParagraph"/>
              <w:spacing w:before="1"/>
              <w:rPr>
                <w:sz w:val="24"/>
              </w:rPr>
            </w:pPr>
            <w:r>
              <w:rPr>
                <w:sz w:val="24"/>
              </w:rPr>
              <w:t>Зефрас</w:t>
            </w:r>
            <w:r>
              <w:rPr>
                <w:spacing w:val="-3"/>
                <w:sz w:val="24"/>
              </w:rPr>
              <w:t> </w:t>
            </w:r>
            <w:r>
              <w:rPr>
                <w:sz w:val="24"/>
              </w:rPr>
              <w:t>А. Верчич</w:t>
            </w:r>
            <w:r>
              <w:rPr>
                <w:spacing w:val="-2"/>
                <w:sz w:val="24"/>
              </w:rPr>
              <w:t> </w:t>
            </w:r>
            <w:r>
              <w:rPr>
                <w:sz w:val="24"/>
              </w:rPr>
              <w:t>Д., </w:t>
            </w:r>
            <w:r>
              <w:rPr>
                <w:spacing w:val="-4"/>
                <w:sz w:val="24"/>
              </w:rPr>
              <w:t>[26]</w:t>
            </w:r>
          </w:p>
        </w:tc>
        <w:tc>
          <w:tcPr>
            <w:tcW w:w="6340" w:type="dxa"/>
          </w:tcPr>
          <w:p>
            <w:pPr>
              <w:pStyle w:val="TableParagraph"/>
              <w:spacing w:before="1"/>
              <w:ind w:right="100"/>
              <w:jc w:val="both"/>
              <w:rPr>
                <w:sz w:val="24"/>
              </w:rPr>
            </w:pPr>
            <w:r>
              <w:rPr>
                <w:sz w:val="24"/>
              </w:rPr>
              <w:t>«Цілеспрямоване використання комунікації організацією або іншою організацією для участі в розмовах, які мають стратегічне значення для її цілей»</w:t>
            </w:r>
          </w:p>
        </w:tc>
      </w:tr>
      <w:tr>
        <w:trPr>
          <w:trHeight w:val="1379" w:hRule="atLeast"/>
        </w:trPr>
        <w:tc>
          <w:tcPr>
            <w:tcW w:w="3529" w:type="dxa"/>
          </w:tcPr>
          <w:p>
            <w:pPr>
              <w:pStyle w:val="TableParagraph"/>
              <w:spacing w:line="275" w:lineRule="exact"/>
              <w:rPr>
                <w:sz w:val="24"/>
              </w:rPr>
            </w:pPr>
            <w:r>
              <w:rPr>
                <w:sz w:val="24"/>
              </w:rPr>
              <w:t>Ромат</w:t>
            </w:r>
            <w:r>
              <w:rPr>
                <w:spacing w:val="-3"/>
                <w:sz w:val="24"/>
              </w:rPr>
              <w:t> </w:t>
            </w:r>
            <w:r>
              <w:rPr>
                <w:sz w:val="24"/>
              </w:rPr>
              <w:t>Є.В. </w:t>
            </w:r>
            <w:r>
              <w:rPr>
                <w:spacing w:val="-4"/>
                <w:sz w:val="24"/>
              </w:rPr>
              <w:t>[55]</w:t>
            </w:r>
          </w:p>
        </w:tc>
        <w:tc>
          <w:tcPr>
            <w:tcW w:w="6340" w:type="dxa"/>
          </w:tcPr>
          <w:p>
            <w:pPr>
              <w:pStyle w:val="TableParagraph"/>
              <w:spacing w:line="276" w:lineRule="exact"/>
              <w:ind w:right="98"/>
              <w:jc w:val="both"/>
              <w:rPr>
                <w:sz w:val="24"/>
              </w:rPr>
            </w:pPr>
            <w:r>
              <w:rPr>
                <w:sz w:val="24"/>
              </w:rPr>
              <w:t>«Комунікаційна стратегія — це контрольована інтегрована програма засобів маркетингових комунікацій, завданням якої є ідентифікація комунікатора, його товарів і послуг потенційним споживачам для досягнення маркетингових </w:t>
            </w:r>
            <w:r>
              <w:rPr>
                <w:spacing w:val="-2"/>
                <w:sz w:val="24"/>
              </w:rPr>
              <w:t>цілей.»</w:t>
            </w:r>
          </w:p>
        </w:tc>
      </w:tr>
      <w:tr>
        <w:trPr>
          <w:trHeight w:val="1932" w:hRule="atLeast"/>
        </w:trPr>
        <w:tc>
          <w:tcPr>
            <w:tcW w:w="3529" w:type="dxa"/>
          </w:tcPr>
          <w:p>
            <w:pPr>
              <w:pStyle w:val="TableParagraph"/>
              <w:spacing w:line="275" w:lineRule="exact"/>
              <w:rPr>
                <w:sz w:val="24"/>
              </w:rPr>
            </w:pPr>
            <w:r>
              <w:rPr>
                <w:sz w:val="24"/>
              </w:rPr>
              <w:t>Коноллі-Агерн</w:t>
            </w:r>
            <w:r>
              <w:rPr>
                <w:spacing w:val="-3"/>
                <w:sz w:val="24"/>
              </w:rPr>
              <w:t> </w:t>
            </w:r>
            <w:r>
              <w:rPr>
                <w:spacing w:val="-5"/>
                <w:sz w:val="24"/>
              </w:rPr>
              <w:t>[9]</w:t>
            </w:r>
          </w:p>
        </w:tc>
        <w:tc>
          <w:tcPr>
            <w:tcW w:w="6340" w:type="dxa"/>
          </w:tcPr>
          <w:p>
            <w:pPr>
              <w:pStyle w:val="TableParagraph"/>
              <w:ind w:right="95"/>
              <w:jc w:val="both"/>
              <w:rPr>
                <w:sz w:val="24"/>
              </w:rPr>
            </w:pPr>
            <w:r>
              <w:rPr>
                <w:spacing w:val="-2"/>
                <w:sz w:val="24"/>
              </w:rPr>
              <w:t>«Стратегічна</w:t>
            </w:r>
            <w:r>
              <w:rPr>
                <w:spacing w:val="-3"/>
                <w:sz w:val="24"/>
              </w:rPr>
              <w:t> </w:t>
            </w:r>
            <w:r>
              <w:rPr>
                <w:spacing w:val="-2"/>
                <w:sz w:val="24"/>
              </w:rPr>
              <w:t>комунікація — це</w:t>
            </w:r>
            <w:r>
              <w:rPr>
                <w:spacing w:val="-3"/>
                <w:sz w:val="24"/>
              </w:rPr>
              <w:t> </w:t>
            </w:r>
            <w:r>
              <w:rPr>
                <w:spacing w:val="-2"/>
                <w:sz w:val="24"/>
              </w:rPr>
              <w:t>цілеспрямована</w:t>
            </w:r>
            <w:r>
              <w:rPr>
                <w:spacing w:val="-3"/>
                <w:sz w:val="24"/>
              </w:rPr>
              <w:t> </w:t>
            </w:r>
            <w:r>
              <w:rPr>
                <w:spacing w:val="-2"/>
                <w:sz w:val="24"/>
              </w:rPr>
              <w:t>комунікація </w:t>
            </w:r>
            <w:r>
              <w:rPr>
                <w:sz w:val="24"/>
              </w:rPr>
              <w:t>особи чи організації, спрямована на переконання аудиторії з метою підвищення рівня знань, зміни ставлення або спонукання до бажаної поведінки. Стратегічні комунікаційні</w:t>
            </w:r>
            <w:r>
              <w:rPr>
                <w:spacing w:val="53"/>
                <w:sz w:val="24"/>
              </w:rPr>
              <w:t>  </w:t>
            </w:r>
            <w:r>
              <w:rPr>
                <w:sz w:val="24"/>
              </w:rPr>
              <w:t>кампанії,</w:t>
            </w:r>
            <w:r>
              <w:rPr>
                <w:spacing w:val="54"/>
                <w:sz w:val="24"/>
              </w:rPr>
              <w:t>  </w:t>
            </w:r>
            <w:r>
              <w:rPr>
                <w:sz w:val="24"/>
              </w:rPr>
              <w:t>як</w:t>
            </w:r>
            <w:r>
              <w:rPr>
                <w:spacing w:val="53"/>
                <w:sz w:val="24"/>
              </w:rPr>
              <w:t>  </w:t>
            </w:r>
            <w:r>
              <w:rPr>
                <w:sz w:val="24"/>
              </w:rPr>
              <w:t>правило,</w:t>
            </w:r>
            <w:r>
              <w:rPr>
                <w:spacing w:val="54"/>
                <w:sz w:val="24"/>
              </w:rPr>
              <w:t>  </w:t>
            </w:r>
            <w:r>
              <w:rPr>
                <w:sz w:val="24"/>
              </w:rPr>
              <w:t>розроблені</w:t>
            </w:r>
            <w:r>
              <w:rPr>
                <w:spacing w:val="54"/>
                <w:sz w:val="24"/>
              </w:rPr>
              <w:t>  </w:t>
            </w:r>
            <w:r>
              <w:rPr>
                <w:spacing w:val="-5"/>
                <w:sz w:val="24"/>
              </w:rPr>
              <w:t>для</w:t>
            </w:r>
          </w:p>
          <w:p>
            <w:pPr>
              <w:pStyle w:val="TableParagraph"/>
              <w:spacing w:line="270" w:lineRule="atLeast"/>
              <w:ind w:right="100"/>
              <w:jc w:val="both"/>
              <w:rPr>
                <w:sz w:val="24"/>
              </w:rPr>
            </w:pPr>
            <w:r>
              <w:rPr>
                <w:sz w:val="24"/>
              </w:rPr>
              <w:t>відповіді на передбачувані комунікаційні потреби значної </w:t>
            </w:r>
            <w:r>
              <w:rPr>
                <w:spacing w:val="-2"/>
                <w:sz w:val="24"/>
              </w:rPr>
              <w:t>громадськості»</w:t>
            </w:r>
          </w:p>
        </w:tc>
      </w:tr>
      <w:tr>
        <w:trPr>
          <w:trHeight w:val="1103" w:hRule="atLeast"/>
        </w:trPr>
        <w:tc>
          <w:tcPr>
            <w:tcW w:w="3529" w:type="dxa"/>
          </w:tcPr>
          <w:p>
            <w:pPr>
              <w:pStyle w:val="TableParagraph"/>
              <w:spacing w:line="275" w:lineRule="exact"/>
              <w:rPr>
                <w:sz w:val="24"/>
              </w:rPr>
            </w:pPr>
            <w:r>
              <w:rPr>
                <w:sz w:val="24"/>
              </w:rPr>
              <w:t>Франдсен</w:t>
            </w:r>
            <w:r>
              <w:rPr>
                <w:spacing w:val="-2"/>
                <w:sz w:val="24"/>
              </w:rPr>
              <w:t> </w:t>
            </w:r>
            <w:r>
              <w:rPr>
                <w:sz w:val="24"/>
              </w:rPr>
              <w:t>Ф.,</w:t>
            </w:r>
            <w:r>
              <w:rPr>
                <w:spacing w:val="-1"/>
                <w:sz w:val="24"/>
              </w:rPr>
              <w:t> </w:t>
            </w:r>
            <w:r>
              <w:rPr>
                <w:sz w:val="24"/>
              </w:rPr>
              <w:t>Йогансен</w:t>
            </w:r>
            <w:r>
              <w:rPr>
                <w:spacing w:val="1"/>
                <w:sz w:val="24"/>
              </w:rPr>
              <w:t> </w:t>
            </w:r>
            <w:r>
              <w:rPr>
                <w:sz w:val="24"/>
              </w:rPr>
              <w:t>В.,</w:t>
            </w:r>
            <w:r>
              <w:rPr>
                <w:spacing w:val="-1"/>
                <w:sz w:val="24"/>
              </w:rPr>
              <w:t> </w:t>
            </w:r>
            <w:r>
              <w:rPr>
                <w:spacing w:val="-4"/>
                <w:sz w:val="24"/>
              </w:rPr>
              <w:t>[14]</w:t>
            </w:r>
          </w:p>
        </w:tc>
        <w:tc>
          <w:tcPr>
            <w:tcW w:w="6340" w:type="dxa"/>
          </w:tcPr>
          <w:p>
            <w:pPr>
              <w:pStyle w:val="TableParagraph"/>
              <w:spacing w:line="276" w:lineRule="exact"/>
              <w:ind w:right="99"/>
              <w:jc w:val="both"/>
              <w:rPr>
                <w:sz w:val="24"/>
              </w:rPr>
            </w:pPr>
            <w:r>
              <w:rPr>
                <w:sz w:val="24"/>
              </w:rPr>
              <w:t>«стратегічну</w:t>
            </w:r>
            <w:r>
              <w:rPr>
                <w:spacing w:val="80"/>
                <w:sz w:val="24"/>
              </w:rPr>
              <w:t> </w:t>
            </w:r>
            <w:r>
              <w:rPr>
                <w:sz w:val="24"/>
              </w:rPr>
              <w:t>комунікацію</w:t>
            </w:r>
            <w:r>
              <w:rPr>
                <w:spacing w:val="80"/>
                <w:sz w:val="24"/>
              </w:rPr>
              <w:t> </w:t>
            </w:r>
            <w:r>
              <w:rPr>
                <w:sz w:val="24"/>
              </w:rPr>
              <w:t>можна</w:t>
            </w:r>
            <w:r>
              <w:rPr>
                <w:spacing w:val="80"/>
                <w:sz w:val="24"/>
              </w:rPr>
              <w:t> </w:t>
            </w:r>
            <w:r>
              <w:rPr>
                <w:sz w:val="24"/>
              </w:rPr>
              <w:t>визначити</w:t>
            </w:r>
            <w:r>
              <w:rPr>
                <w:spacing w:val="80"/>
                <w:sz w:val="24"/>
              </w:rPr>
              <w:t> </w:t>
            </w:r>
            <w:r>
              <w:rPr>
                <w:sz w:val="24"/>
              </w:rPr>
              <w:t>як</w:t>
            </w:r>
            <w:r>
              <w:rPr>
                <w:spacing w:val="40"/>
                <w:sz w:val="24"/>
              </w:rPr>
              <w:t> </w:t>
            </w:r>
            <w:r>
              <w:rPr>
                <w:sz w:val="24"/>
              </w:rPr>
              <w:t>методику того, як організації цілеспрямовано використовують комунікацію для виконання своїх загальних місій»</w:t>
            </w:r>
          </w:p>
        </w:tc>
      </w:tr>
    </w:tbl>
    <w:p>
      <w:pPr>
        <w:spacing w:before="0"/>
        <w:ind w:left="1276" w:right="0" w:firstLine="0"/>
        <w:jc w:val="left"/>
        <w:rPr>
          <w:i/>
          <w:sz w:val="24"/>
        </w:rPr>
      </w:pPr>
      <w:r>
        <w:rPr>
          <w:i/>
          <w:sz w:val="24"/>
        </w:rPr>
        <w:t>Джерело:</w:t>
      </w:r>
      <w:r>
        <w:rPr>
          <w:i/>
          <w:spacing w:val="-2"/>
          <w:sz w:val="24"/>
        </w:rPr>
        <w:t> </w:t>
      </w:r>
      <w:r>
        <w:rPr>
          <w:i/>
          <w:sz w:val="24"/>
        </w:rPr>
        <w:t>укладено</w:t>
      </w:r>
      <w:r>
        <w:rPr>
          <w:i/>
          <w:spacing w:val="-1"/>
          <w:sz w:val="24"/>
        </w:rPr>
        <w:t> </w:t>
      </w:r>
      <w:r>
        <w:rPr>
          <w:i/>
          <w:sz w:val="24"/>
        </w:rPr>
        <w:t>автором</w:t>
      </w:r>
      <w:r>
        <w:rPr>
          <w:i/>
          <w:spacing w:val="-2"/>
          <w:sz w:val="24"/>
        </w:rPr>
        <w:t> </w:t>
      </w:r>
      <w:r>
        <w:rPr>
          <w:i/>
          <w:sz w:val="24"/>
        </w:rPr>
        <w:t>на</w:t>
      </w:r>
      <w:r>
        <w:rPr>
          <w:i/>
          <w:spacing w:val="-2"/>
          <w:sz w:val="24"/>
        </w:rPr>
        <w:t> </w:t>
      </w:r>
      <w:r>
        <w:rPr>
          <w:i/>
          <w:sz w:val="24"/>
        </w:rPr>
        <w:t>основі</w:t>
      </w:r>
      <w:r>
        <w:rPr>
          <w:i/>
          <w:spacing w:val="-1"/>
          <w:sz w:val="24"/>
        </w:rPr>
        <w:t> </w:t>
      </w:r>
      <w:r>
        <w:rPr>
          <w:i/>
          <w:sz w:val="24"/>
        </w:rPr>
        <w:t>[51,</w:t>
      </w:r>
      <w:r>
        <w:rPr>
          <w:i/>
          <w:spacing w:val="-1"/>
          <w:sz w:val="24"/>
        </w:rPr>
        <w:t> </w:t>
      </w:r>
      <w:r>
        <w:rPr>
          <w:i/>
          <w:sz w:val="24"/>
        </w:rPr>
        <w:t>55, 9,</w:t>
      </w:r>
      <w:r>
        <w:rPr>
          <w:i/>
          <w:spacing w:val="-1"/>
          <w:sz w:val="24"/>
        </w:rPr>
        <w:t> </w:t>
      </w:r>
      <w:r>
        <w:rPr>
          <w:i/>
          <w:sz w:val="24"/>
        </w:rPr>
        <w:t>26,</w:t>
      </w:r>
      <w:r>
        <w:rPr>
          <w:i/>
          <w:spacing w:val="-1"/>
          <w:sz w:val="24"/>
        </w:rPr>
        <w:t> </w:t>
      </w:r>
      <w:r>
        <w:rPr>
          <w:i/>
          <w:spacing w:val="-5"/>
          <w:sz w:val="24"/>
        </w:rPr>
        <w:t>14]</w:t>
      </w:r>
    </w:p>
    <w:p>
      <w:pPr>
        <w:pStyle w:val="BodyText"/>
        <w:ind w:left="0"/>
        <w:jc w:val="left"/>
        <w:rPr>
          <w:i/>
          <w:sz w:val="24"/>
        </w:rPr>
      </w:pPr>
    </w:p>
    <w:p>
      <w:pPr>
        <w:pStyle w:val="BodyText"/>
        <w:spacing w:before="1"/>
        <w:ind w:left="0"/>
        <w:jc w:val="left"/>
        <w:rPr>
          <w:i/>
          <w:sz w:val="24"/>
        </w:rPr>
      </w:pPr>
    </w:p>
    <w:p>
      <w:pPr>
        <w:pStyle w:val="BodyText"/>
        <w:spacing w:line="360" w:lineRule="auto"/>
        <w:ind w:right="420" w:firstLine="707"/>
      </w:pPr>
      <w:r>
        <w:rPr/>
        <w:t>Акумулюючи досвід дослідників та власні спостереження, формуємо визначення: маркетингова стратегія комунікацій – це cистема управлінських рішень для</w:t>
      </w:r>
      <w:r>
        <w:rPr>
          <w:spacing w:val="40"/>
        </w:rPr>
        <w:t> </w:t>
      </w:r>
      <w:r>
        <w:rPr/>
        <w:t>управління комунікацією організації, спрямований на забезпечення її інформаційної присутності на ринку, ідентифікацію бренду, формування довготривалих відносин з цільовими аудиторіями, а також досягнення маркетингових цілей шляхом інтеграції різних засобів комунікації для створення, поширення та сприйняття цінностей бренду чи продукту бренду цільовими аудиторіями.</w:t>
      </w:r>
    </w:p>
    <w:p>
      <w:pPr>
        <w:pStyle w:val="BodyText"/>
        <w:spacing w:line="360" w:lineRule="auto" w:before="1"/>
        <w:ind w:right="421" w:firstLine="707"/>
      </w:pPr>
      <w:r>
        <w:rPr/>
        <w:t>Необхідно</w:t>
      </w:r>
      <w:r>
        <w:rPr>
          <w:spacing w:val="-15"/>
        </w:rPr>
        <w:t> </w:t>
      </w:r>
      <w:r>
        <w:rPr/>
        <w:t>зазначити,</w:t>
      </w:r>
      <w:r>
        <w:rPr>
          <w:spacing w:val="-14"/>
        </w:rPr>
        <w:t> </w:t>
      </w:r>
      <w:r>
        <w:rPr/>
        <w:t>що</w:t>
      </w:r>
      <w:r>
        <w:rPr>
          <w:spacing w:val="-15"/>
        </w:rPr>
        <w:t> </w:t>
      </w:r>
      <w:r>
        <w:rPr/>
        <w:t>запланована</w:t>
      </w:r>
      <w:r>
        <w:rPr>
          <w:spacing w:val="-16"/>
        </w:rPr>
        <w:t> </w:t>
      </w:r>
      <w:r>
        <w:rPr/>
        <w:t>комунікація</w:t>
      </w:r>
      <w:r>
        <w:rPr>
          <w:spacing w:val="-13"/>
        </w:rPr>
        <w:t> </w:t>
      </w:r>
      <w:r>
        <w:rPr/>
        <w:t>значно</w:t>
      </w:r>
      <w:r>
        <w:rPr>
          <w:spacing w:val="-13"/>
        </w:rPr>
        <w:t> </w:t>
      </w:r>
      <w:r>
        <w:rPr/>
        <w:t>відрізняється</w:t>
      </w:r>
      <w:r>
        <w:rPr>
          <w:spacing w:val="-13"/>
        </w:rPr>
        <w:t> </w:t>
      </w:r>
      <w:r>
        <w:rPr/>
        <w:t>від стратегічної комунікації, оскільки є лише її окремим напрямком або складовою частиною. Вона має переважно тактичний характер, зосереджуючись на здійсненні комунікаційних дій, які спрямовані на залучення нових клієнтів або на зміну ставлення та поведінки цільової аудиторії. Хоча запланована комунікація може бути узгоджена із загальними цілями організації, її основна увага</w:t>
      </w:r>
      <w:r>
        <w:rPr>
          <w:spacing w:val="-10"/>
        </w:rPr>
        <w:t> </w:t>
      </w:r>
      <w:r>
        <w:rPr/>
        <w:t>спрямована</w:t>
      </w:r>
      <w:r>
        <w:rPr>
          <w:spacing w:val="-10"/>
        </w:rPr>
        <w:t> </w:t>
      </w:r>
      <w:r>
        <w:rPr/>
        <w:t>на</w:t>
      </w:r>
      <w:r>
        <w:rPr>
          <w:spacing w:val="-12"/>
        </w:rPr>
        <w:t> </w:t>
      </w:r>
      <w:r>
        <w:rPr/>
        <w:t>виконання</w:t>
      </w:r>
      <w:r>
        <w:rPr>
          <w:spacing w:val="-10"/>
        </w:rPr>
        <w:t> </w:t>
      </w:r>
      <w:r>
        <w:rPr/>
        <w:t>середньострокових</w:t>
      </w:r>
      <w:r>
        <w:rPr>
          <w:spacing w:val="-9"/>
        </w:rPr>
        <w:t> </w:t>
      </w:r>
      <w:r>
        <w:rPr/>
        <w:t>завдань,</w:t>
      </w:r>
      <w:r>
        <w:rPr>
          <w:spacing w:val="-13"/>
        </w:rPr>
        <w:t> </w:t>
      </w:r>
      <w:r>
        <w:rPr/>
        <w:t>таких</w:t>
      </w:r>
      <w:r>
        <w:rPr>
          <w:spacing w:val="-9"/>
        </w:rPr>
        <w:t> </w:t>
      </w:r>
      <w:r>
        <w:rPr/>
        <w:t>як</w:t>
      </w:r>
      <w:r>
        <w:rPr>
          <w:spacing w:val="-10"/>
        </w:rPr>
        <w:t> </w:t>
      </w:r>
      <w:r>
        <w:rPr/>
        <w:t>збільшення продажів товарів чи послуг за певну одиницю часу (від тижня до місяця). Історично цей підхід спирався на</w:t>
      </w:r>
      <w:r>
        <w:rPr>
          <w:spacing w:val="-1"/>
        </w:rPr>
        <w:t> </w:t>
      </w:r>
      <w:r>
        <w:rPr/>
        <w:t>односторонній формат, де</w:t>
      </w:r>
      <w:r>
        <w:rPr>
          <w:spacing w:val="-1"/>
        </w:rPr>
        <w:t> </w:t>
      </w:r>
      <w:r>
        <w:rPr/>
        <w:t>ініціатива в</w:t>
      </w:r>
      <w:r>
        <w:rPr>
          <w:spacing w:val="-1"/>
        </w:rPr>
        <w:t> </w:t>
      </w:r>
      <w:r>
        <w:rPr/>
        <w:t>процесі</w:t>
      </w:r>
    </w:p>
    <w:p>
      <w:pPr>
        <w:pStyle w:val="BodyText"/>
        <w:spacing w:after="0" w:line="360" w:lineRule="auto"/>
        <w:sectPr>
          <w:pgSz w:w="11930" w:h="16860"/>
          <w:pgMar w:header="717" w:footer="0" w:top="1020" w:bottom="280" w:left="850" w:right="425"/>
        </w:sectPr>
      </w:pPr>
    </w:p>
    <w:p>
      <w:pPr>
        <w:pStyle w:val="BodyText"/>
        <w:spacing w:line="360" w:lineRule="auto" w:before="160"/>
        <w:ind w:right="425"/>
      </w:pPr>
      <w:r>
        <w:rPr/>
        <w:t>комунікації належала виключно відправнику, який контролював весь процес. Така модель базується на класичних теоріях масової комунікації, де аудиторія розглядається</w:t>
      </w:r>
      <w:r>
        <w:rPr>
          <w:spacing w:val="-3"/>
        </w:rPr>
        <w:t> </w:t>
      </w:r>
      <w:r>
        <w:rPr/>
        <w:t>як</w:t>
      </w:r>
      <w:r>
        <w:rPr>
          <w:spacing w:val="-6"/>
        </w:rPr>
        <w:t> </w:t>
      </w:r>
      <w:r>
        <w:rPr/>
        <w:t>пасивний</w:t>
      </w:r>
      <w:r>
        <w:rPr>
          <w:spacing w:val="-6"/>
        </w:rPr>
        <w:t> </w:t>
      </w:r>
      <w:r>
        <w:rPr/>
        <w:t>об’єкт</w:t>
      </w:r>
      <w:r>
        <w:rPr>
          <w:spacing w:val="-4"/>
        </w:rPr>
        <w:t> </w:t>
      </w:r>
      <w:r>
        <w:rPr/>
        <w:t>впливу,</w:t>
      </w:r>
      <w:r>
        <w:rPr>
          <w:spacing w:val="-4"/>
        </w:rPr>
        <w:t> </w:t>
      </w:r>
      <w:r>
        <w:rPr/>
        <w:t>який</w:t>
      </w:r>
      <w:r>
        <w:rPr>
          <w:spacing w:val="-3"/>
        </w:rPr>
        <w:t> </w:t>
      </w:r>
      <w:r>
        <w:rPr/>
        <w:t>можна</w:t>
      </w:r>
      <w:r>
        <w:rPr>
          <w:spacing w:val="-6"/>
        </w:rPr>
        <w:t> </w:t>
      </w:r>
      <w:r>
        <w:rPr/>
        <w:t>переконати</w:t>
      </w:r>
      <w:r>
        <w:rPr>
          <w:spacing w:val="-3"/>
        </w:rPr>
        <w:t> </w:t>
      </w:r>
      <w:r>
        <w:rPr/>
        <w:t>за</w:t>
      </w:r>
      <w:r>
        <w:rPr>
          <w:spacing w:val="-6"/>
        </w:rPr>
        <w:t> </w:t>
      </w:r>
      <w:r>
        <w:rPr/>
        <w:t>допомогою правильно підібраних засобів, повідомлень і каналів.</w:t>
      </w:r>
    </w:p>
    <w:p>
      <w:pPr>
        <w:pStyle w:val="BodyText"/>
        <w:spacing w:line="360" w:lineRule="auto" w:before="1"/>
        <w:ind w:right="425" w:firstLine="719"/>
      </w:pPr>
      <w:r>
        <w:rPr/>
        <w:t>Ключова особливість стратегічної комунікації полягає в акценті на глобальних та довгострокових цілях, а не на конкретних завданнях окремих комунікаційних кампаній. Вона ґрунтується на визнанні фундаментальної ролі комунікації</w:t>
      </w:r>
      <w:r>
        <w:rPr>
          <w:spacing w:val="-17"/>
        </w:rPr>
        <w:t> </w:t>
      </w:r>
      <w:r>
        <w:rPr/>
        <w:t>для</w:t>
      </w:r>
      <w:r>
        <w:rPr>
          <w:spacing w:val="-15"/>
        </w:rPr>
        <w:t> </w:t>
      </w:r>
      <w:r>
        <w:rPr/>
        <w:t>забезпечення</w:t>
      </w:r>
      <w:r>
        <w:rPr>
          <w:spacing w:val="-15"/>
        </w:rPr>
        <w:t> </w:t>
      </w:r>
      <w:r>
        <w:rPr/>
        <w:t>існування,</w:t>
      </w:r>
      <w:r>
        <w:rPr>
          <w:spacing w:val="-16"/>
        </w:rPr>
        <w:t> </w:t>
      </w:r>
      <w:r>
        <w:rPr/>
        <w:t>легітимності</w:t>
      </w:r>
      <w:r>
        <w:rPr>
          <w:spacing w:val="-15"/>
        </w:rPr>
        <w:t> </w:t>
      </w:r>
      <w:r>
        <w:rPr/>
        <w:t>та</w:t>
      </w:r>
      <w:r>
        <w:rPr>
          <w:spacing w:val="-18"/>
        </w:rPr>
        <w:t> </w:t>
      </w:r>
      <w:r>
        <w:rPr/>
        <w:t>продуктивної</w:t>
      </w:r>
      <w:r>
        <w:rPr>
          <w:spacing w:val="-17"/>
        </w:rPr>
        <w:t> </w:t>
      </w:r>
      <w:r>
        <w:rPr/>
        <w:t>діяльності організації. Комунікація сприймається не лише як інструмент передачі інформації, а як засіб забезпечення ефективного діалогу та сталого розвитку.</w:t>
      </w:r>
    </w:p>
    <w:p>
      <w:pPr>
        <w:pStyle w:val="BodyText"/>
        <w:spacing w:line="360" w:lineRule="auto" w:before="2"/>
        <w:ind w:right="421" w:firstLine="707"/>
      </w:pPr>
      <w:r>
        <w:rPr/>
        <w:t>Ми погоджуємося з думками Н. В. Куденко[42]</w:t>
      </w:r>
      <w:r>
        <w:rPr>
          <w:spacing w:val="40"/>
        </w:rPr>
        <w:t> </w:t>
      </w:r>
      <w:r>
        <w:rPr/>
        <w:t>та О.Романенко[53], що маркетингова стратегія комунікацій є функціональною стратегією, яка має бути інтегрована з іншими функціональними стратегіями в рамках маркетингової діяльності підприємства. Також зарубіжні дослідники Дж. Бернетт</w:t>
      </w:r>
      <w:r>
        <w:rPr>
          <w:spacing w:val="-1"/>
        </w:rPr>
        <w:t> </w:t>
      </w:r>
      <w:r>
        <w:rPr/>
        <w:t>і С. Моріарті вказують, що основна мета маркетингової комунікаційної стратегії полягає в тому, щоб сприяти досягненню як загальної мети підприємства, так і цілей його маркетингового</w:t>
      </w:r>
      <w:r>
        <w:rPr>
          <w:spacing w:val="-18"/>
        </w:rPr>
        <w:t> </w:t>
      </w:r>
      <w:r>
        <w:rPr/>
        <w:t>плану</w:t>
      </w:r>
      <w:r>
        <w:rPr>
          <w:spacing w:val="-17"/>
        </w:rPr>
        <w:t> </w:t>
      </w:r>
      <w:r>
        <w:rPr/>
        <w:t>[8].</w:t>
      </w:r>
      <w:r>
        <w:rPr>
          <w:spacing w:val="-18"/>
        </w:rPr>
        <w:t> </w:t>
      </w:r>
      <w:r>
        <w:rPr/>
        <w:t>Іншими</w:t>
      </w:r>
      <w:r>
        <w:rPr>
          <w:spacing w:val="-17"/>
        </w:rPr>
        <w:t> </w:t>
      </w:r>
      <w:r>
        <w:rPr/>
        <w:t>словами,</w:t>
      </w:r>
      <w:r>
        <w:rPr>
          <w:spacing w:val="-18"/>
        </w:rPr>
        <w:t> </w:t>
      </w:r>
      <w:r>
        <w:rPr/>
        <w:t>така</w:t>
      </w:r>
      <w:r>
        <w:rPr>
          <w:spacing w:val="-17"/>
        </w:rPr>
        <w:t> </w:t>
      </w:r>
      <w:r>
        <w:rPr/>
        <w:t>стратегія</w:t>
      </w:r>
      <w:r>
        <w:rPr>
          <w:spacing w:val="-18"/>
        </w:rPr>
        <w:t> </w:t>
      </w:r>
      <w:r>
        <w:rPr/>
        <w:t>повинна</w:t>
      </w:r>
      <w:r>
        <w:rPr>
          <w:spacing w:val="-17"/>
        </w:rPr>
        <w:t> </w:t>
      </w:r>
      <w:r>
        <w:rPr/>
        <w:t>підтримувати реалізацію маркетингового плану організації. На думку Дж. Россітера та Л. Персі, цілі цієї стратегії мають бути спрямовані на досягнення визначених комунікаційних ефектів[21].</w:t>
      </w:r>
      <w:r>
        <w:rPr>
          <w:spacing w:val="40"/>
        </w:rPr>
        <w:t> </w:t>
      </w:r>
      <w:r>
        <w:rPr/>
        <w:t>Батра</w:t>
      </w:r>
      <w:r>
        <w:rPr>
          <w:spacing w:val="-2"/>
        </w:rPr>
        <w:t> </w:t>
      </w:r>
      <w:r>
        <w:rPr/>
        <w:t>Р.</w:t>
      </w:r>
      <w:r>
        <w:rPr>
          <w:spacing w:val="80"/>
        </w:rPr>
        <w:t> </w:t>
      </w:r>
      <w:r>
        <w:rPr/>
        <w:t>Д.</w:t>
      </w:r>
      <w:r>
        <w:rPr>
          <w:spacing w:val="-1"/>
        </w:rPr>
        <w:t> </w:t>
      </w:r>
      <w:r>
        <w:rPr/>
        <w:t>Майерс</w:t>
      </w:r>
      <w:r>
        <w:rPr>
          <w:spacing w:val="-1"/>
        </w:rPr>
        <w:t> </w:t>
      </w:r>
      <w:r>
        <w:rPr/>
        <w:t>та</w:t>
      </w:r>
      <w:r>
        <w:rPr>
          <w:spacing w:val="-1"/>
        </w:rPr>
        <w:t> </w:t>
      </w:r>
      <w:r>
        <w:rPr/>
        <w:t>Д.</w:t>
      </w:r>
      <w:r>
        <w:rPr>
          <w:spacing w:val="40"/>
        </w:rPr>
        <w:t> </w:t>
      </w:r>
      <w:r>
        <w:rPr/>
        <w:t>Аакер стверджують</w:t>
      </w:r>
      <w:r>
        <w:rPr>
          <w:spacing w:val="-1"/>
        </w:rPr>
        <w:t> </w:t>
      </w:r>
      <w:r>
        <w:rPr/>
        <w:t>про те, що «рекламні цілі, як і організаційні, мають бути дієвими, а також служити ефективними критеріями прийняття рішень і забезпечувати стандарти, з якими результати діяльності могли б порівнюватися. Більше того, вони повинні бути ефективним комунікаційним інструментом, що зв’язує стратегічні і тактичні </w:t>
      </w:r>
      <w:r>
        <w:rPr>
          <w:spacing w:val="-2"/>
        </w:rPr>
        <w:t>рішення»[2].</w:t>
      </w:r>
    </w:p>
    <w:p>
      <w:pPr>
        <w:pStyle w:val="BodyText"/>
        <w:spacing w:line="360" w:lineRule="auto"/>
        <w:ind w:right="423" w:firstLine="707"/>
      </w:pPr>
      <w:r>
        <w:rPr/>
        <w:t>Після окреслення визначеного поняття, зосередимо свої зусилля на формулюванні цілей маркетингової стратегії комунікації:</w:t>
      </w:r>
    </w:p>
    <w:p>
      <w:pPr>
        <w:pStyle w:val="ListParagraph"/>
        <w:numPr>
          <w:ilvl w:val="0"/>
          <w:numId w:val="8"/>
        </w:numPr>
        <w:tabs>
          <w:tab w:pos="1672" w:val="left" w:leader="none"/>
        </w:tabs>
        <w:spacing w:line="360" w:lineRule="auto" w:before="1" w:after="0"/>
        <w:ind w:left="568" w:right="421" w:firstLine="707"/>
        <w:jc w:val="both"/>
        <w:rPr>
          <w:sz w:val="28"/>
        </w:rPr>
      </w:pPr>
      <w:r>
        <w:rPr>
          <w:sz w:val="28"/>
        </w:rPr>
        <w:t>підкріплювати реалізацію маркетингового плану підприємства; донесення інформації про компанію, її продукцію чи послуги до цільової </w:t>
      </w:r>
      <w:r>
        <w:rPr>
          <w:spacing w:val="-2"/>
          <w:sz w:val="28"/>
        </w:rPr>
        <w:t>аудиторії;</w:t>
      </w:r>
    </w:p>
    <w:p>
      <w:pPr>
        <w:pStyle w:val="ListParagraph"/>
        <w:spacing w:after="0" w:line="360" w:lineRule="auto"/>
        <w:jc w:val="both"/>
        <w:rPr>
          <w:sz w:val="28"/>
        </w:rPr>
        <w:sectPr>
          <w:pgSz w:w="11930" w:h="16860"/>
          <w:pgMar w:header="717" w:footer="0" w:top="1020" w:bottom="280" w:left="850" w:right="425"/>
        </w:sectPr>
      </w:pPr>
    </w:p>
    <w:p>
      <w:pPr>
        <w:pStyle w:val="ListParagraph"/>
        <w:numPr>
          <w:ilvl w:val="0"/>
          <w:numId w:val="8"/>
        </w:numPr>
        <w:tabs>
          <w:tab w:pos="1512" w:val="left" w:leader="none"/>
        </w:tabs>
        <w:spacing w:line="360" w:lineRule="auto" w:before="160" w:after="0"/>
        <w:ind w:left="568" w:right="419" w:firstLine="707"/>
        <w:jc w:val="both"/>
        <w:rPr>
          <w:sz w:val="28"/>
        </w:rPr>
      </w:pPr>
      <w:r>
        <w:rPr>
          <w:sz w:val="28"/>
        </w:rPr>
        <w:t>формування, зміцнення та підвищення позитивного іміджу компанії; стимулювання</w:t>
      </w:r>
      <w:r>
        <w:rPr>
          <w:spacing w:val="-7"/>
          <w:sz w:val="28"/>
        </w:rPr>
        <w:t> </w:t>
      </w:r>
      <w:r>
        <w:rPr>
          <w:sz w:val="28"/>
        </w:rPr>
        <w:t>поведінки</w:t>
      </w:r>
      <w:r>
        <w:rPr>
          <w:spacing w:val="-5"/>
          <w:sz w:val="28"/>
        </w:rPr>
        <w:t> </w:t>
      </w:r>
      <w:r>
        <w:rPr>
          <w:sz w:val="28"/>
        </w:rPr>
        <w:t>споживачів,</w:t>
      </w:r>
      <w:r>
        <w:rPr>
          <w:spacing w:val="-7"/>
          <w:sz w:val="28"/>
        </w:rPr>
        <w:t> </w:t>
      </w:r>
      <w:r>
        <w:rPr>
          <w:sz w:val="28"/>
        </w:rPr>
        <w:t>що</w:t>
      </w:r>
      <w:r>
        <w:rPr>
          <w:spacing w:val="-5"/>
          <w:sz w:val="28"/>
        </w:rPr>
        <w:t> </w:t>
      </w:r>
      <w:r>
        <w:rPr>
          <w:sz w:val="28"/>
        </w:rPr>
        <w:t>спонукає</w:t>
      </w:r>
      <w:r>
        <w:rPr>
          <w:spacing w:val="-8"/>
          <w:sz w:val="28"/>
        </w:rPr>
        <w:t> </w:t>
      </w:r>
      <w:r>
        <w:rPr>
          <w:sz w:val="28"/>
        </w:rPr>
        <w:t>їх</w:t>
      </w:r>
      <w:r>
        <w:rPr>
          <w:spacing w:val="-5"/>
          <w:sz w:val="28"/>
        </w:rPr>
        <w:t> </w:t>
      </w:r>
      <w:r>
        <w:rPr>
          <w:sz w:val="28"/>
        </w:rPr>
        <w:t>до</w:t>
      </w:r>
      <w:r>
        <w:rPr>
          <w:spacing w:val="-7"/>
          <w:sz w:val="28"/>
        </w:rPr>
        <w:t> </w:t>
      </w:r>
      <w:r>
        <w:rPr>
          <w:sz w:val="28"/>
        </w:rPr>
        <w:t>покупки</w:t>
      </w:r>
      <w:r>
        <w:rPr>
          <w:spacing w:val="-7"/>
          <w:sz w:val="28"/>
        </w:rPr>
        <w:t> </w:t>
      </w:r>
      <w:r>
        <w:rPr>
          <w:sz w:val="28"/>
        </w:rPr>
        <w:t>або</w:t>
      </w:r>
      <w:r>
        <w:rPr>
          <w:spacing w:val="-5"/>
          <w:sz w:val="28"/>
        </w:rPr>
        <w:t> </w:t>
      </w:r>
      <w:r>
        <w:rPr>
          <w:sz w:val="28"/>
        </w:rPr>
        <w:t>тестування </w:t>
      </w:r>
      <w:r>
        <w:rPr>
          <w:spacing w:val="-2"/>
          <w:sz w:val="28"/>
        </w:rPr>
        <w:t>продукції;</w:t>
      </w:r>
    </w:p>
    <w:p>
      <w:pPr>
        <w:pStyle w:val="BodyText"/>
        <w:spacing w:line="360" w:lineRule="auto" w:before="1"/>
        <w:ind w:right="431" w:firstLine="707"/>
      </w:pPr>
      <w:r>
        <w:rPr/>
        <w:t>залучення нових клієнтів та перетворення потенційних споживачів на </w:t>
      </w:r>
      <w:r>
        <w:rPr>
          <w:spacing w:val="-2"/>
        </w:rPr>
        <w:t>постійних;</w:t>
      </w:r>
    </w:p>
    <w:p>
      <w:pPr>
        <w:pStyle w:val="ListParagraph"/>
        <w:numPr>
          <w:ilvl w:val="0"/>
          <w:numId w:val="8"/>
        </w:numPr>
        <w:tabs>
          <w:tab w:pos="1531" w:val="left" w:leader="none"/>
        </w:tabs>
        <w:spacing w:line="360" w:lineRule="auto" w:before="1" w:after="0"/>
        <w:ind w:left="568" w:right="422" w:firstLine="707"/>
        <w:jc w:val="both"/>
        <w:rPr>
          <w:sz w:val="28"/>
        </w:rPr>
      </w:pPr>
      <w:r>
        <w:rPr>
          <w:sz w:val="28"/>
        </w:rPr>
        <w:t>вибудовувати логічність, послідовність та циклічність використання комунікаційних інструментів;</w:t>
      </w:r>
    </w:p>
    <w:p>
      <w:pPr>
        <w:pStyle w:val="ListParagraph"/>
        <w:numPr>
          <w:ilvl w:val="0"/>
          <w:numId w:val="8"/>
        </w:numPr>
        <w:tabs>
          <w:tab w:pos="1438" w:val="left" w:leader="none"/>
        </w:tabs>
        <w:spacing w:line="321" w:lineRule="exact" w:before="0" w:after="0"/>
        <w:ind w:left="1438" w:right="0" w:hanging="162"/>
        <w:jc w:val="both"/>
        <w:rPr>
          <w:sz w:val="28"/>
        </w:rPr>
      </w:pPr>
      <w:r>
        <w:rPr>
          <w:sz w:val="28"/>
        </w:rPr>
        <w:t>формувати</w:t>
      </w:r>
      <w:r>
        <w:rPr>
          <w:spacing w:val="-9"/>
          <w:sz w:val="28"/>
        </w:rPr>
        <w:t> </w:t>
      </w:r>
      <w:r>
        <w:rPr>
          <w:sz w:val="28"/>
        </w:rPr>
        <w:t>чітку</w:t>
      </w:r>
      <w:r>
        <w:rPr>
          <w:spacing w:val="-5"/>
          <w:sz w:val="28"/>
        </w:rPr>
        <w:t> </w:t>
      </w:r>
      <w:r>
        <w:rPr>
          <w:sz w:val="28"/>
        </w:rPr>
        <w:t>комунікацію</w:t>
      </w:r>
      <w:r>
        <w:rPr>
          <w:spacing w:val="-8"/>
          <w:sz w:val="28"/>
        </w:rPr>
        <w:t> </w:t>
      </w:r>
      <w:r>
        <w:rPr>
          <w:sz w:val="28"/>
        </w:rPr>
        <w:t>щодо</w:t>
      </w:r>
      <w:r>
        <w:rPr>
          <w:spacing w:val="-9"/>
          <w:sz w:val="28"/>
        </w:rPr>
        <w:t> </w:t>
      </w:r>
      <w:r>
        <w:rPr>
          <w:sz w:val="28"/>
        </w:rPr>
        <w:t>різних</w:t>
      </w:r>
      <w:r>
        <w:rPr>
          <w:spacing w:val="-5"/>
          <w:sz w:val="28"/>
        </w:rPr>
        <w:t> </w:t>
      </w:r>
      <w:r>
        <w:rPr>
          <w:sz w:val="28"/>
        </w:rPr>
        <w:t>цільових</w:t>
      </w:r>
      <w:r>
        <w:rPr>
          <w:spacing w:val="-5"/>
          <w:sz w:val="28"/>
        </w:rPr>
        <w:t> </w:t>
      </w:r>
      <w:r>
        <w:rPr>
          <w:spacing w:val="-2"/>
          <w:sz w:val="28"/>
        </w:rPr>
        <w:t>аудиторій;</w:t>
      </w:r>
    </w:p>
    <w:p>
      <w:pPr>
        <w:pStyle w:val="BodyText"/>
        <w:spacing w:line="360" w:lineRule="auto" w:before="161"/>
        <w:ind w:right="426" w:firstLine="707"/>
      </w:pPr>
      <w:r>
        <w:rPr/>
        <w:t>Відомо, що навіть за умови однієї мови спілкування, часто можуть бути неправильно зрозумілими через відмінності в сприйнятті між відправником і одержувачем. Враховуючи дослідження П. Сміта, К.Бері, А. Пулфорда ці відмінності можуть бути подолані за допомогою врахування таких елементів як поле сприйняття, кодування, декодування, шум на каналах зв’язку, умови сприйняття інформації [24].</w:t>
      </w:r>
    </w:p>
    <w:p>
      <w:pPr>
        <w:pStyle w:val="BodyText"/>
        <w:spacing w:line="360" w:lineRule="auto" w:before="2"/>
        <w:ind w:right="419" w:firstLine="707"/>
      </w:pPr>
      <w:r>
        <w:rPr/>
        <w:t>Інший</w:t>
      </w:r>
      <w:r>
        <w:rPr>
          <w:spacing w:val="-9"/>
        </w:rPr>
        <w:t> </w:t>
      </w:r>
      <w:r>
        <w:rPr/>
        <w:t>дослідник</w:t>
      </w:r>
      <w:r>
        <w:rPr>
          <w:spacing w:val="-9"/>
        </w:rPr>
        <w:t> </w:t>
      </w:r>
      <w:r>
        <w:rPr/>
        <w:t>П.</w:t>
      </w:r>
      <w:r>
        <w:rPr>
          <w:spacing w:val="-12"/>
        </w:rPr>
        <w:t> </w:t>
      </w:r>
      <w:r>
        <w:rPr/>
        <w:t>Сміт</w:t>
      </w:r>
      <w:r>
        <w:rPr>
          <w:spacing w:val="-9"/>
        </w:rPr>
        <w:t> </w:t>
      </w:r>
      <w:r>
        <w:rPr/>
        <w:t>разом</w:t>
      </w:r>
      <w:r>
        <w:rPr>
          <w:spacing w:val="-8"/>
        </w:rPr>
        <w:t> </w:t>
      </w:r>
      <w:r>
        <w:rPr/>
        <w:t>з</w:t>
      </w:r>
      <w:r>
        <w:rPr>
          <w:spacing w:val="-10"/>
        </w:rPr>
        <w:t> </w:t>
      </w:r>
      <w:r>
        <w:rPr/>
        <w:t>З.</w:t>
      </w:r>
      <w:r>
        <w:rPr>
          <w:spacing w:val="-10"/>
        </w:rPr>
        <w:t> </w:t>
      </w:r>
      <w:r>
        <w:rPr/>
        <w:t>Зуком</w:t>
      </w:r>
      <w:r>
        <w:rPr>
          <w:spacing w:val="-9"/>
        </w:rPr>
        <w:t> </w:t>
      </w:r>
      <w:r>
        <w:rPr/>
        <w:t>розширив</w:t>
      </w:r>
      <w:r>
        <w:rPr>
          <w:spacing w:val="-10"/>
        </w:rPr>
        <w:t> </w:t>
      </w:r>
      <w:r>
        <w:rPr/>
        <w:t>дане</w:t>
      </w:r>
      <w:r>
        <w:rPr>
          <w:spacing w:val="-11"/>
        </w:rPr>
        <w:t> </w:t>
      </w:r>
      <w:r>
        <w:rPr/>
        <w:t>поле</w:t>
      </w:r>
      <w:r>
        <w:rPr>
          <w:spacing w:val="-9"/>
        </w:rPr>
        <w:t> </w:t>
      </w:r>
      <w:r>
        <w:rPr/>
        <w:t>досліджень. Вагомим у процесі комунікацій вони вважають суб’єктів, які можуть стояти у процесі передачі повідомлень, видозмінювати їх і передавати до кінцевих суб’єктів або об’єктів. Науковці назвали таких суб’єктів, лідери думок (opinion leaders) та створювачі думок (opinion formers). Відправникам повідомлень (в нашому випадку, підприємствам) необхідно аналізувати те, у якому вигляді початкове</w:t>
      </w:r>
      <w:r>
        <w:rPr>
          <w:spacing w:val="-7"/>
        </w:rPr>
        <w:t> </w:t>
      </w:r>
      <w:r>
        <w:rPr/>
        <w:t>повідомлення</w:t>
      </w:r>
      <w:r>
        <w:rPr>
          <w:spacing w:val="-6"/>
        </w:rPr>
        <w:t> </w:t>
      </w:r>
      <w:r>
        <w:rPr/>
        <w:t>передалось</w:t>
      </w:r>
      <w:r>
        <w:rPr>
          <w:spacing w:val="-7"/>
        </w:rPr>
        <w:t> </w:t>
      </w:r>
      <w:r>
        <w:rPr/>
        <w:t>та</w:t>
      </w:r>
      <w:r>
        <w:rPr>
          <w:spacing w:val="-6"/>
        </w:rPr>
        <w:t> </w:t>
      </w:r>
      <w:r>
        <w:rPr/>
        <w:t>декодувалось</w:t>
      </w:r>
      <w:r>
        <w:rPr>
          <w:spacing w:val="-7"/>
        </w:rPr>
        <w:t> </w:t>
      </w:r>
      <w:r>
        <w:rPr/>
        <w:t>відправниками,</w:t>
      </w:r>
      <w:r>
        <w:rPr>
          <w:spacing w:val="-2"/>
        </w:rPr>
        <w:t> </w:t>
      </w:r>
      <w:r>
        <w:rPr/>
        <w:t>наприклад, за допомогою аналізу відгуків. Коли в процес комунікації залучаються лідери думок та створювачі думок, модель значно ускладнюється та стає більш інтерактивною [23].</w:t>
      </w:r>
    </w:p>
    <w:p>
      <w:pPr>
        <w:pStyle w:val="BodyText"/>
        <w:spacing w:line="360" w:lineRule="auto"/>
        <w:ind w:right="424" w:firstLine="707"/>
      </w:pPr>
      <w:r>
        <w:rPr/>
        <w:t>Ми</w:t>
      </w:r>
      <w:r>
        <w:rPr>
          <w:spacing w:val="-12"/>
        </w:rPr>
        <w:t> </w:t>
      </w:r>
      <w:r>
        <w:rPr/>
        <w:t>беремо</w:t>
      </w:r>
      <w:r>
        <w:rPr>
          <w:spacing w:val="-12"/>
        </w:rPr>
        <w:t> </w:t>
      </w:r>
      <w:r>
        <w:rPr/>
        <w:t>на</w:t>
      </w:r>
      <w:r>
        <w:rPr>
          <w:spacing w:val="-12"/>
        </w:rPr>
        <w:t> </w:t>
      </w:r>
      <w:r>
        <w:rPr/>
        <w:t>себе</w:t>
      </w:r>
      <w:r>
        <w:rPr>
          <w:spacing w:val="-15"/>
        </w:rPr>
        <w:t> </w:t>
      </w:r>
      <w:r>
        <w:rPr/>
        <w:t>рішення,</w:t>
      </w:r>
      <w:r>
        <w:rPr>
          <w:spacing w:val="-13"/>
        </w:rPr>
        <w:t> </w:t>
      </w:r>
      <w:r>
        <w:rPr/>
        <w:t>помістити</w:t>
      </w:r>
      <w:r>
        <w:rPr>
          <w:spacing w:val="-12"/>
        </w:rPr>
        <w:t> </w:t>
      </w:r>
      <w:r>
        <w:rPr/>
        <w:t>лідерів</w:t>
      </w:r>
      <w:r>
        <w:rPr>
          <w:spacing w:val="-13"/>
        </w:rPr>
        <w:t> </w:t>
      </w:r>
      <w:r>
        <w:rPr/>
        <w:t>думок</w:t>
      </w:r>
      <w:r>
        <w:rPr>
          <w:spacing w:val="-12"/>
        </w:rPr>
        <w:t> </w:t>
      </w:r>
      <w:r>
        <w:rPr/>
        <w:t>та</w:t>
      </w:r>
      <w:r>
        <w:rPr>
          <w:spacing w:val="-13"/>
        </w:rPr>
        <w:t> </w:t>
      </w:r>
      <w:r>
        <w:rPr/>
        <w:t>створювачів</w:t>
      </w:r>
      <w:r>
        <w:rPr>
          <w:spacing w:val="-13"/>
        </w:rPr>
        <w:t> </w:t>
      </w:r>
      <w:r>
        <w:rPr/>
        <w:t>думок в одну категорію, оскільки вважаємо, що перша, що друга категорія може однаково (або достатньо подібно) впливати</w:t>
      </w:r>
      <w:r>
        <w:rPr>
          <w:spacing w:val="40"/>
        </w:rPr>
        <w:t> </w:t>
      </w:r>
      <w:r>
        <w:rPr/>
        <w:t>на думку кінцевого отримувача повідомлення.</w:t>
      </w:r>
      <w:r>
        <w:rPr>
          <w:spacing w:val="-4"/>
        </w:rPr>
        <w:t> </w:t>
      </w:r>
      <w:r>
        <w:rPr/>
        <w:t>Сучасні</w:t>
      </w:r>
      <w:r>
        <w:rPr>
          <w:spacing w:val="-3"/>
        </w:rPr>
        <w:t> </w:t>
      </w:r>
      <w:r>
        <w:rPr/>
        <w:t>моделі</w:t>
      </w:r>
      <w:r>
        <w:rPr>
          <w:spacing w:val="-4"/>
        </w:rPr>
        <w:t> </w:t>
      </w:r>
      <w:r>
        <w:rPr/>
        <w:t>комунікації</w:t>
      </w:r>
      <w:r>
        <w:rPr>
          <w:spacing w:val="-3"/>
        </w:rPr>
        <w:t> </w:t>
      </w:r>
      <w:r>
        <w:rPr/>
        <w:t>в</w:t>
      </w:r>
      <w:r>
        <w:rPr>
          <w:spacing w:val="-5"/>
        </w:rPr>
        <w:t> </w:t>
      </w:r>
      <w:r>
        <w:rPr/>
        <w:t>онлайн-просторі</w:t>
      </w:r>
      <w:r>
        <w:rPr>
          <w:spacing w:val="-3"/>
        </w:rPr>
        <w:t> </w:t>
      </w:r>
      <w:r>
        <w:rPr/>
        <w:t>ще</w:t>
      </w:r>
      <w:r>
        <w:rPr>
          <w:spacing w:val="-7"/>
        </w:rPr>
        <w:t> </w:t>
      </w:r>
      <w:r>
        <w:rPr/>
        <w:t>більше</w:t>
      </w:r>
      <w:r>
        <w:rPr>
          <w:spacing w:val="-4"/>
        </w:rPr>
        <w:t> </w:t>
      </w:r>
      <w:r>
        <w:rPr/>
        <w:t>змінили підхід, зосереджуючи увагу на взаємодії навколо бренду, а не на односторонньому передаванні інформації. Ці моделі демонструють, що ринки є</w:t>
      </w:r>
    </w:p>
    <w:p>
      <w:pPr>
        <w:pStyle w:val="BodyText"/>
        <w:spacing w:after="0" w:line="360" w:lineRule="auto"/>
        <w:sectPr>
          <w:pgSz w:w="11930" w:h="16860"/>
          <w:pgMar w:header="717" w:footer="0" w:top="1020" w:bottom="280" w:left="850" w:right="425"/>
        </w:sectPr>
      </w:pPr>
    </w:p>
    <w:p>
      <w:pPr>
        <w:pStyle w:val="BodyText"/>
        <w:spacing w:line="360" w:lineRule="auto" w:before="160"/>
        <w:ind w:right="423"/>
      </w:pPr>
      <w:r>
        <w:rPr/>
        <w:t>постійним діалогом. Інтернет значно посилив ефект «сарафанного радіо», дозволяючи незадоволеним клієнтам швидко поширювати свій досвід серед великої аудиторії, тоді як позитивні відгуки зазвичай отримують менше охоплення. На нашу думку, це підкреслює важливість активного управління комунікацією, адже негативна інформація поширюється швидше і має більший </w:t>
      </w:r>
      <w:r>
        <w:rPr>
          <w:spacing w:val="-2"/>
        </w:rPr>
        <w:t>вплив.</w:t>
      </w:r>
    </w:p>
    <w:p>
      <w:pPr>
        <w:pStyle w:val="BodyText"/>
        <w:spacing w:line="360" w:lineRule="auto" w:before="2"/>
        <w:ind w:right="420" w:firstLine="707"/>
      </w:pPr>
      <w:r>
        <w:rPr/>
        <w:t>Основою ефективної комунікації є спільність у полях сприйняття між відправником і отримувачем. Такі поля охоплюють загальні культурні особливості, мову, знання та досвід, що формують основу для розуміння повідомлення. Процес кодування, тобто створення повідомлення, яке відповідатиме специфіці аудиторії, має ключове значення для його сприйняття. У свою чергу, декодування допомагає одержувачу зрозуміти та інтерпретувати зміст повідомлення. Однак повідомлення для отримувачів повідомлення(О.П.) може бути змінене під час передачі через лідерів думок, які адаптують у відповідності до власного стилю та інтерпретації початкового повідомлення, як воно досягне ширшої аудиторії (рис. 1.2):</w:t>
      </w:r>
    </w:p>
    <w:p>
      <w:pPr>
        <w:pStyle w:val="BodyText"/>
        <w:spacing w:line="360" w:lineRule="auto"/>
        <w:ind w:right="420" w:firstLine="707"/>
      </w:pPr>
      <w:r>
        <w:rPr/>
        <w:t>Процес комунікації можна описати таким чином: підприємство, як відправник, кодує своє повідомлення(маркетингова інформація) у формат, зручний для передачі, наприклад, у вигляді рекламного ролика, і поширює його через</w:t>
      </w:r>
      <w:r>
        <w:rPr>
          <w:spacing w:val="-18"/>
        </w:rPr>
        <w:t> </w:t>
      </w:r>
      <w:r>
        <w:rPr/>
        <w:t>певний</w:t>
      </w:r>
      <w:r>
        <w:rPr>
          <w:spacing w:val="-17"/>
        </w:rPr>
        <w:t> </w:t>
      </w:r>
      <w:r>
        <w:rPr/>
        <w:t>канал</w:t>
      </w:r>
      <w:r>
        <w:rPr>
          <w:spacing w:val="-18"/>
        </w:rPr>
        <w:t> </w:t>
      </w:r>
      <w:r>
        <w:rPr/>
        <w:t>комунікації.</w:t>
      </w:r>
      <w:r>
        <w:rPr>
          <w:spacing w:val="-17"/>
        </w:rPr>
        <w:t> </w:t>
      </w:r>
      <w:r>
        <w:rPr/>
        <w:t>Споживач,</w:t>
      </w:r>
      <w:r>
        <w:rPr>
          <w:spacing w:val="-18"/>
        </w:rPr>
        <w:t> </w:t>
      </w:r>
      <w:r>
        <w:rPr/>
        <w:t>отримуючи</w:t>
      </w:r>
      <w:r>
        <w:rPr>
          <w:spacing w:val="-17"/>
        </w:rPr>
        <w:t> </w:t>
      </w:r>
      <w:r>
        <w:rPr/>
        <w:t>це</w:t>
      </w:r>
      <w:r>
        <w:rPr>
          <w:spacing w:val="-18"/>
        </w:rPr>
        <w:t> </w:t>
      </w:r>
      <w:r>
        <w:rPr/>
        <w:t>повідомлення,</w:t>
      </w:r>
      <w:r>
        <w:rPr>
          <w:spacing w:val="-17"/>
        </w:rPr>
        <w:t> </w:t>
      </w:r>
      <w:r>
        <w:rPr/>
        <w:t>декодує його,</w:t>
      </w:r>
      <w:r>
        <w:rPr>
          <w:spacing w:val="-18"/>
        </w:rPr>
        <w:t> </w:t>
      </w:r>
      <w:r>
        <w:rPr/>
        <w:t>сприймаючи</w:t>
      </w:r>
      <w:r>
        <w:rPr>
          <w:spacing w:val="-17"/>
        </w:rPr>
        <w:t> </w:t>
      </w:r>
      <w:r>
        <w:rPr/>
        <w:t>важливу</w:t>
      </w:r>
      <w:r>
        <w:rPr>
          <w:spacing w:val="-18"/>
        </w:rPr>
        <w:t> </w:t>
      </w:r>
      <w:r>
        <w:rPr/>
        <w:t>для</w:t>
      </w:r>
      <w:r>
        <w:rPr>
          <w:spacing w:val="-17"/>
        </w:rPr>
        <w:t> </w:t>
      </w:r>
      <w:r>
        <w:rPr/>
        <w:t>себе</w:t>
      </w:r>
      <w:r>
        <w:rPr>
          <w:spacing w:val="-18"/>
        </w:rPr>
        <w:t> </w:t>
      </w:r>
      <w:r>
        <w:rPr/>
        <w:t>інформацію.</w:t>
      </w:r>
      <w:r>
        <w:rPr>
          <w:spacing w:val="-17"/>
        </w:rPr>
        <w:t> </w:t>
      </w:r>
      <w:r>
        <w:rPr/>
        <w:t>Водночас,</w:t>
      </w:r>
      <w:r>
        <w:rPr>
          <w:spacing w:val="-18"/>
        </w:rPr>
        <w:t> </w:t>
      </w:r>
      <w:r>
        <w:rPr/>
        <w:t>кожен</w:t>
      </w:r>
      <w:r>
        <w:rPr>
          <w:spacing w:val="-17"/>
        </w:rPr>
        <w:t> </w:t>
      </w:r>
      <w:r>
        <w:rPr/>
        <w:t>із</w:t>
      </w:r>
      <w:r>
        <w:rPr>
          <w:spacing w:val="-18"/>
        </w:rPr>
        <w:t> </w:t>
      </w:r>
      <w:r>
        <w:rPr/>
        <w:t>етапів</w:t>
      </w:r>
      <w:r>
        <w:rPr>
          <w:spacing w:val="-17"/>
        </w:rPr>
        <w:t> </w:t>
      </w:r>
      <w:r>
        <w:rPr/>
        <w:t>цього процесу може піддаватись впливу зовнішніх перешкод, шумів які можуть спотворювати чи блокувати повідомлення.</w:t>
      </w:r>
    </w:p>
    <w:p>
      <w:pPr>
        <w:pStyle w:val="BodyText"/>
        <w:spacing w:line="360" w:lineRule="auto" w:before="1"/>
        <w:ind w:right="420" w:firstLine="707"/>
      </w:pPr>
      <w:r>
        <w:rPr/>
        <w:t>Крім того, слід зазначити, що комунікація триває навіть поза межами контролю підприємства, оскільки споживачі продовжують взаємодіяти між собою. Передане повідомлення поширюється у вигляді обговорень, вражень чи чуток серед людей, включаючи тих, хто не був первинним одержувачем інформації. У цьому процесі можуть виникати так звані "лідери думок" — впливові особи, які інтерпретують, адаптують або навіть переосмислюють первинне</w:t>
      </w:r>
      <w:r>
        <w:rPr>
          <w:spacing w:val="26"/>
        </w:rPr>
        <w:t> </w:t>
      </w:r>
      <w:r>
        <w:rPr/>
        <w:t>повідомлення,</w:t>
      </w:r>
      <w:r>
        <w:rPr>
          <w:spacing w:val="23"/>
        </w:rPr>
        <w:t> </w:t>
      </w:r>
      <w:r>
        <w:rPr/>
        <w:t>передаючи</w:t>
      </w:r>
      <w:r>
        <w:rPr>
          <w:spacing w:val="27"/>
        </w:rPr>
        <w:t> </w:t>
      </w:r>
      <w:r>
        <w:rPr/>
        <w:t>його</w:t>
      </w:r>
      <w:r>
        <w:rPr>
          <w:spacing w:val="26"/>
        </w:rPr>
        <w:t> </w:t>
      </w:r>
      <w:r>
        <w:rPr/>
        <w:t>далі</w:t>
      </w:r>
      <w:r>
        <w:rPr>
          <w:spacing w:val="26"/>
        </w:rPr>
        <w:t> </w:t>
      </w:r>
      <w:r>
        <w:rPr/>
        <w:t>у</w:t>
      </w:r>
      <w:r>
        <w:rPr>
          <w:spacing w:val="26"/>
        </w:rPr>
        <w:t> </w:t>
      </w:r>
      <w:r>
        <w:rPr/>
        <w:t>своєму</w:t>
      </w:r>
      <w:r>
        <w:rPr>
          <w:spacing w:val="26"/>
        </w:rPr>
        <w:t> </w:t>
      </w:r>
      <w:r>
        <w:rPr/>
        <w:t>варіанті.</w:t>
      </w:r>
      <w:r>
        <w:rPr>
          <w:spacing w:val="25"/>
        </w:rPr>
        <w:t> </w:t>
      </w:r>
      <w:r>
        <w:rPr/>
        <w:t>Такі</w:t>
      </w:r>
      <w:r>
        <w:rPr>
          <w:spacing w:val="27"/>
        </w:rPr>
        <w:t> </w:t>
      </w:r>
      <w:r>
        <w:rPr/>
        <w:t>контакти</w:t>
      </w:r>
    </w:p>
    <w:p>
      <w:pPr>
        <w:pStyle w:val="BodyText"/>
        <w:spacing w:after="0" w:line="360" w:lineRule="auto"/>
        <w:sectPr>
          <w:pgSz w:w="11930" w:h="16860"/>
          <w:pgMar w:header="717" w:footer="0" w:top="1020" w:bottom="280" w:left="850" w:right="425"/>
        </w:sectPr>
      </w:pPr>
    </w:p>
    <w:p>
      <w:pPr>
        <w:pStyle w:val="BodyText"/>
        <w:spacing w:line="362" w:lineRule="auto" w:before="160"/>
        <w:jc w:val="left"/>
      </w:pPr>
      <w:r>
        <w:rPr/>
        <w:t>можуть</w:t>
      </w:r>
      <w:r>
        <w:rPr>
          <w:spacing w:val="34"/>
        </w:rPr>
        <w:t> </w:t>
      </w:r>
      <w:r>
        <w:rPr/>
        <w:t>можуть</w:t>
      </w:r>
      <w:r>
        <w:rPr>
          <w:spacing w:val="34"/>
        </w:rPr>
        <w:t> </w:t>
      </w:r>
      <w:r>
        <w:rPr/>
        <w:t>впливати</w:t>
      </w:r>
      <w:r>
        <w:rPr>
          <w:spacing w:val="34"/>
        </w:rPr>
        <w:t> </w:t>
      </w:r>
      <w:r>
        <w:rPr/>
        <w:t>позитивно</w:t>
      </w:r>
      <w:r>
        <w:rPr>
          <w:spacing w:val="36"/>
        </w:rPr>
        <w:t> </w:t>
      </w:r>
      <w:r>
        <w:rPr/>
        <w:t>або</w:t>
      </w:r>
      <w:r>
        <w:rPr>
          <w:spacing w:val="36"/>
        </w:rPr>
        <w:t> </w:t>
      </w:r>
      <w:r>
        <w:rPr/>
        <w:t>негативно</w:t>
      </w:r>
      <w:r>
        <w:rPr>
          <w:spacing w:val="36"/>
        </w:rPr>
        <w:t> </w:t>
      </w:r>
      <w:r>
        <w:rPr/>
        <w:t>на</w:t>
      </w:r>
      <w:r>
        <w:rPr>
          <w:spacing w:val="36"/>
        </w:rPr>
        <w:t> </w:t>
      </w:r>
      <w:r>
        <w:rPr/>
        <w:t>комунікаційний</w:t>
      </w:r>
      <w:r>
        <w:rPr>
          <w:spacing w:val="36"/>
        </w:rPr>
        <w:t> </w:t>
      </w:r>
      <w:r>
        <w:rPr/>
        <w:t>процес підприємства, які також необхідно враховувати.</w:t>
      </w:r>
    </w:p>
    <w:p>
      <w:pPr>
        <w:pStyle w:val="BodyText"/>
        <w:spacing w:before="213"/>
        <w:ind w:left="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894080</wp:posOffset>
                </wp:positionH>
                <wp:positionV relativeFrom="paragraph">
                  <wp:posOffset>296864</wp:posOffset>
                </wp:positionV>
                <wp:extent cx="5413375" cy="536956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5413375" cy="5369560"/>
                          <a:chExt cx="5413375" cy="5369560"/>
                        </a:xfrm>
                      </wpg:grpSpPr>
                      <pic:pic>
                        <pic:nvPicPr>
                          <pic:cNvPr id="18" name="Image 18"/>
                          <pic:cNvPicPr/>
                        </pic:nvPicPr>
                        <pic:blipFill>
                          <a:blip r:embed="rId10" cstate="print"/>
                          <a:stretch>
                            <a:fillRect/>
                          </a:stretch>
                        </pic:blipFill>
                        <pic:spPr>
                          <a:xfrm>
                            <a:off x="216915" y="4819015"/>
                            <a:ext cx="3133343" cy="550163"/>
                          </a:xfrm>
                          <a:prstGeom prst="rect">
                            <a:avLst/>
                          </a:prstGeom>
                        </pic:spPr>
                      </pic:pic>
                      <pic:pic>
                        <pic:nvPicPr>
                          <pic:cNvPr id="19" name="Image 19"/>
                          <pic:cNvPicPr/>
                        </pic:nvPicPr>
                        <pic:blipFill>
                          <a:blip r:embed="rId11" cstate="print"/>
                          <a:stretch>
                            <a:fillRect/>
                          </a:stretch>
                        </pic:blipFill>
                        <pic:spPr>
                          <a:xfrm>
                            <a:off x="345351" y="201421"/>
                            <a:ext cx="4839550" cy="4548378"/>
                          </a:xfrm>
                          <a:prstGeom prst="rect">
                            <a:avLst/>
                          </a:prstGeom>
                        </pic:spPr>
                      </pic:pic>
                      <pic:pic>
                        <pic:nvPicPr>
                          <pic:cNvPr id="20" name="Image 20"/>
                          <pic:cNvPicPr/>
                        </pic:nvPicPr>
                        <pic:blipFill>
                          <a:blip r:embed="rId12" cstate="print"/>
                          <a:stretch>
                            <a:fillRect/>
                          </a:stretch>
                        </pic:blipFill>
                        <pic:spPr>
                          <a:xfrm>
                            <a:off x="0" y="0"/>
                            <a:ext cx="5413375" cy="5005705"/>
                          </a:xfrm>
                          <a:prstGeom prst="rect">
                            <a:avLst/>
                          </a:prstGeom>
                        </pic:spPr>
                      </pic:pic>
                      <pic:pic>
                        <pic:nvPicPr>
                          <pic:cNvPr id="21" name="Image 21"/>
                          <pic:cNvPicPr/>
                        </pic:nvPicPr>
                        <pic:blipFill>
                          <a:blip r:embed="rId13" cstate="print"/>
                          <a:stretch>
                            <a:fillRect/>
                          </a:stretch>
                        </pic:blipFill>
                        <pic:spPr>
                          <a:xfrm>
                            <a:off x="908811" y="1315338"/>
                            <a:ext cx="1621535" cy="2545080"/>
                          </a:xfrm>
                          <a:prstGeom prst="rect">
                            <a:avLst/>
                          </a:prstGeom>
                        </pic:spPr>
                      </pic:pic>
                      <wps:wsp>
                        <wps:cNvPr id="22" name="Graphic 22"/>
                        <wps:cNvSpPr/>
                        <wps:spPr>
                          <a:xfrm>
                            <a:off x="999997" y="1445005"/>
                            <a:ext cx="1366520" cy="2289810"/>
                          </a:xfrm>
                          <a:custGeom>
                            <a:avLst/>
                            <a:gdLst/>
                            <a:ahLst/>
                            <a:cxnLst/>
                            <a:rect l="l" t="t" r="r" b="b"/>
                            <a:pathLst>
                              <a:path w="1366520" h="2289810">
                                <a:moveTo>
                                  <a:pt x="6350" y="2204847"/>
                                </a:moveTo>
                                <a:lnTo>
                                  <a:pt x="0" y="2289810"/>
                                </a:lnTo>
                                <a:lnTo>
                                  <a:pt x="71755" y="2243836"/>
                                </a:lnTo>
                                <a:lnTo>
                                  <a:pt x="60037" y="2236851"/>
                                </a:lnTo>
                                <a:lnTo>
                                  <a:pt x="35179" y="2236851"/>
                                </a:lnTo>
                                <a:lnTo>
                                  <a:pt x="29845" y="2233676"/>
                                </a:lnTo>
                                <a:lnTo>
                                  <a:pt x="36368" y="2222741"/>
                                </a:lnTo>
                                <a:lnTo>
                                  <a:pt x="6350" y="2204847"/>
                                </a:lnTo>
                                <a:close/>
                              </a:path>
                              <a:path w="1366520" h="2289810">
                                <a:moveTo>
                                  <a:pt x="36368" y="2222741"/>
                                </a:moveTo>
                                <a:lnTo>
                                  <a:pt x="29845" y="2233676"/>
                                </a:lnTo>
                                <a:lnTo>
                                  <a:pt x="35179" y="2236851"/>
                                </a:lnTo>
                                <a:lnTo>
                                  <a:pt x="41701" y="2225920"/>
                                </a:lnTo>
                                <a:lnTo>
                                  <a:pt x="36368" y="2222741"/>
                                </a:lnTo>
                                <a:close/>
                              </a:path>
                              <a:path w="1366520" h="2289810">
                                <a:moveTo>
                                  <a:pt x="41701" y="2225920"/>
                                </a:moveTo>
                                <a:lnTo>
                                  <a:pt x="35179" y="2236851"/>
                                </a:lnTo>
                                <a:lnTo>
                                  <a:pt x="60037" y="2236851"/>
                                </a:lnTo>
                                <a:lnTo>
                                  <a:pt x="41701" y="2225920"/>
                                </a:lnTo>
                                <a:close/>
                              </a:path>
                              <a:path w="1366520" h="2289810">
                                <a:moveTo>
                                  <a:pt x="1324326" y="63864"/>
                                </a:moveTo>
                                <a:lnTo>
                                  <a:pt x="36368" y="2222741"/>
                                </a:lnTo>
                                <a:lnTo>
                                  <a:pt x="41701" y="2225920"/>
                                </a:lnTo>
                                <a:lnTo>
                                  <a:pt x="1329810" y="67126"/>
                                </a:lnTo>
                                <a:lnTo>
                                  <a:pt x="1324326" y="63864"/>
                                </a:lnTo>
                                <a:close/>
                              </a:path>
                              <a:path w="1366520" h="2289810">
                                <a:moveTo>
                                  <a:pt x="1362180" y="52959"/>
                                </a:moveTo>
                                <a:lnTo>
                                  <a:pt x="1330833" y="52959"/>
                                </a:lnTo>
                                <a:lnTo>
                                  <a:pt x="1336294" y="56261"/>
                                </a:lnTo>
                                <a:lnTo>
                                  <a:pt x="1329810" y="67126"/>
                                </a:lnTo>
                                <a:lnTo>
                                  <a:pt x="1359789" y="84963"/>
                                </a:lnTo>
                                <a:lnTo>
                                  <a:pt x="1362180" y="52959"/>
                                </a:lnTo>
                                <a:close/>
                              </a:path>
                              <a:path w="1366520" h="2289810">
                                <a:moveTo>
                                  <a:pt x="1330833" y="52959"/>
                                </a:moveTo>
                                <a:lnTo>
                                  <a:pt x="1324326" y="63864"/>
                                </a:lnTo>
                                <a:lnTo>
                                  <a:pt x="1329810" y="67126"/>
                                </a:lnTo>
                                <a:lnTo>
                                  <a:pt x="1336294" y="56261"/>
                                </a:lnTo>
                                <a:lnTo>
                                  <a:pt x="1330833" y="52959"/>
                                </a:lnTo>
                                <a:close/>
                              </a:path>
                              <a:path w="1366520" h="2289810">
                                <a:moveTo>
                                  <a:pt x="1366139" y="0"/>
                                </a:moveTo>
                                <a:lnTo>
                                  <a:pt x="1294257" y="45974"/>
                                </a:lnTo>
                                <a:lnTo>
                                  <a:pt x="1324326" y="63864"/>
                                </a:lnTo>
                                <a:lnTo>
                                  <a:pt x="1330833" y="52959"/>
                                </a:lnTo>
                                <a:lnTo>
                                  <a:pt x="1362180" y="52959"/>
                                </a:lnTo>
                                <a:lnTo>
                                  <a:pt x="1366139" y="0"/>
                                </a:lnTo>
                                <a:close/>
                              </a:path>
                            </a:pathLst>
                          </a:custGeom>
                          <a:solidFill>
                            <a:srgbClr val="000000"/>
                          </a:solidFill>
                        </wps:spPr>
                        <wps:bodyPr wrap="square" lIns="0" tIns="0" rIns="0" bIns="0" rtlCol="0">
                          <a:prstTxWarp prst="textNoShape">
                            <a:avLst/>
                          </a:prstTxWarp>
                          <a:noAutofit/>
                        </wps:bodyPr>
                      </wps:wsp>
                      <pic:pic>
                        <pic:nvPicPr>
                          <pic:cNvPr id="23" name="Image 23"/>
                          <pic:cNvPicPr/>
                        </pic:nvPicPr>
                        <pic:blipFill>
                          <a:blip r:embed="rId14" cstate="print"/>
                          <a:stretch>
                            <a:fillRect/>
                          </a:stretch>
                        </pic:blipFill>
                        <pic:spPr>
                          <a:xfrm>
                            <a:off x="1234947" y="3893908"/>
                            <a:ext cx="579132" cy="585254"/>
                          </a:xfrm>
                          <a:prstGeom prst="rect">
                            <a:avLst/>
                          </a:prstGeom>
                        </pic:spPr>
                      </pic:pic>
                      <wps:wsp>
                        <wps:cNvPr id="24" name="Graphic 24"/>
                        <wps:cNvSpPr/>
                        <wps:spPr>
                          <a:xfrm>
                            <a:off x="1105154" y="1397126"/>
                            <a:ext cx="3342640" cy="2956560"/>
                          </a:xfrm>
                          <a:custGeom>
                            <a:avLst/>
                            <a:gdLst/>
                            <a:ahLst/>
                            <a:cxnLst/>
                            <a:rect l="l" t="t" r="r" b="b"/>
                            <a:pathLst>
                              <a:path w="3342640" h="2956560">
                                <a:moveTo>
                                  <a:pt x="545211" y="2956306"/>
                                </a:moveTo>
                                <a:lnTo>
                                  <a:pt x="531304" y="2913253"/>
                                </a:lnTo>
                                <a:lnTo>
                                  <a:pt x="519049" y="2875280"/>
                                </a:lnTo>
                                <a:lnTo>
                                  <a:pt x="494157" y="2899765"/>
                                </a:lnTo>
                                <a:lnTo>
                                  <a:pt x="277749" y="2679611"/>
                                </a:lnTo>
                                <a:lnTo>
                                  <a:pt x="286969" y="2670556"/>
                                </a:lnTo>
                                <a:lnTo>
                                  <a:pt x="302641" y="2655189"/>
                                </a:lnTo>
                                <a:lnTo>
                                  <a:pt x="222123" y="2627503"/>
                                </a:lnTo>
                                <a:lnTo>
                                  <a:pt x="248285" y="2708529"/>
                                </a:lnTo>
                                <a:lnTo>
                                  <a:pt x="273202" y="2684081"/>
                                </a:lnTo>
                                <a:lnTo>
                                  <a:pt x="489610" y="2904236"/>
                                </a:lnTo>
                                <a:lnTo>
                                  <a:pt x="464693" y="2928747"/>
                                </a:lnTo>
                                <a:lnTo>
                                  <a:pt x="545211" y="2956306"/>
                                </a:lnTo>
                                <a:close/>
                              </a:path>
                              <a:path w="3342640" h="2956560">
                                <a:moveTo>
                                  <a:pt x="1056005" y="698373"/>
                                </a:moveTo>
                                <a:lnTo>
                                  <a:pt x="1037361" y="665988"/>
                                </a:lnTo>
                                <a:lnTo>
                                  <a:pt x="1013460" y="624459"/>
                                </a:lnTo>
                                <a:lnTo>
                                  <a:pt x="994143" y="653681"/>
                                </a:lnTo>
                                <a:lnTo>
                                  <a:pt x="65316" y="39395"/>
                                </a:lnTo>
                                <a:lnTo>
                                  <a:pt x="69951" y="32385"/>
                                </a:lnTo>
                                <a:lnTo>
                                  <a:pt x="84582" y="10287"/>
                                </a:lnTo>
                                <a:lnTo>
                                  <a:pt x="0" y="0"/>
                                </a:lnTo>
                                <a:lnTo>
                                  <a:pt x="42545" y="73787"/>
                                </a:lnTo>
                                <a:lnTo>
                                  <a:pt x="61772" y="44729"/>
                                </a:lnTo>
                                <a:lnTo>
                                  <a:pt x="990650" y="658977"/>
                                </a:lnTo>
                                <a:lnTo>
                                  <a:pt x="971423" y="688086"/>
                                </a:lnTo>
                                <a:lnTo>
                                  <a:pt x="1056005" y="698373"/>
                                </a:lnTo>
                                <a:close/>
                              </a:path>
                              <a:path w="3342640" h="2956560">
                                <a:moveTo>
                                  <a:pt x="3342513" y="2369185"/>
                                </a:moveTo>
                                <a:lnTo>
                                  <a:pt x="3323780" y="2337435"/>
                                </a:lnTo>
                                <a:lnTo>
                                  <a:pt x="3299206" y="2295779"/>
                                </a:lnTo>
                                <a:lnTo>
                                  <a:pt x="3280257" y="2325217"/>
                                </a:lnTo>
                                <a:lnTo>
                                  <a:pt x="2228329" y="1647088"/>
                                </a:lnTo>
                                <a:lnTo>
                                  <a:pt x="2232761" y="1640205"/>
                                </a:lnTo>
                                <a:lnTo>
                                  <a:pt x="2247265" y="1617726"/>
                                </a:lnTo>
                                <a:lnTo>
                                  <a:pt x="2162683" y="1608455"/>
                                </a:lnTo>
                                <a:lnTo>
                                  <a:pt x="2205990" y="1681734"/>
                                </a:lnTo>
                                <a:lnTo>
                                  <a:pt x="2224900" y="1652409"/>
                                </a:lnTo>
                                <a:lnTo>
                                  <a:pt x="3276828" y="2330551"/>
                                </a:lnTo>
                                <a:lnTo>
                                  <a:pt x="3257931" y="2359914"/>
                                </a:lnTo>
                                <a:lnTo>
                                  <a:pt x="3342513" y="2369185"/>
                                </a:lnTo>
                                <a:close/>
                              </a:path>
                            </a:pathLst>
                          </a:custGeom>
                          <a:solidFill>
                            <a:srgbClr val="000000"/>
                          </a:solidFill>
                        </wps:spPr>
                        <wps:bodyPr wrap="square" lIns="0" tIns="0" rIns="0" bIns="0" rtlCol="0">
                          <a:prstTxWarp prst="textNoShape">
                            <a:avLst/>
                          </a:prstTxWarp>
                          <a:noAutofit/>
                        </wps:bodyPr>
                      </wps:wsp>
                      <pic:pic>
                        <pic:nvPicPr>
                          <pic:cNvPr id="25" name="Image 25"/>
                          <pic:cNvPicPr/>
                        </pic:nvPicPr>
                        <pic:blipFill>
                          <a:blip r:embed="rId15" cstate="print"/>
                          <a:stretch>
                            <a:fillRect/>
                          </a:stretch>
                        </pic:blipFill>
                        <pic:spPr>
                          <a:xfrm>
                            <a:off x="2697098" y="1707133"/>
                            <a:ext cx="78359" cy="123190"/>
                          </a:xfrm>
                          <a:prstGeom prst="rect">
                            <a:avLst/>
                          </a:prstGeom>
                        </pic:spPr>
                      </pic:pic>
                      <pic:pic>
                        <pic:nvPicPr>
                          <pic:cNvPr id="26" name="Image 26"/>
                          <pic:cNvPicPr/>
                        </pic:nvPicPr>
                        <pic:blipFill>
                          <a:blip r:embed="rId16" cstate="print"/>
                          <a:stretch>
                            <a:fillRect/>
                          </a:stretch>
                        </pic:blipFill>
                        <pic:spPr>
                          <a:xfrm>
                            <a:off x="672719" y="2263013"/>
                            <a:ext cx="174117" cy="79502"/>
                          </a:xfrm>
                          <a:prstGeom prst="rect">
                            <a:avLst/>
                          </a:prstGeom>
                        </pic:spPr>
                      </pic:pic>
                      <wps:wsp>
                        <wps:cNvPr id="27" name="Graphic 27"/>
                        <wps:cNvSpPr/>
                        <wps:spPr>
                          <a:xfrm>
                            <a:off x="696087" y="1511045"/>
                            <a:ext cx="4056379" cy="2211705"/>
                          </a:xfrm>
                          <a:custGeom>
                            <a:avLst/>
                            <a:gdLst/>
                            <a:ahLst/>
                            <a:cxnLst/>
                            <a:rect l="l" t="t" r="r" b="b"/>
                            <a:pathLst>
                              <a:path w="4056379" h="2211705">
                                <a:moveTo>
                                  <a:pt x="204470" y="1060196"/>
                                </a:moveTo>
                                <a:lnTo>
                                  <a:pt x="133350" y="1107059"/>
                                </a:lnTo>
                                <a:lnTo>
                                  <a:pt x="163537" y="1124572"/>
                                </a:lnTo>
                                <a:lnTo>
                                  <a:pt x="35433" y="1345895"/>
                                </a:lnTo>
                                <a:lnTo>
                                  <a:pt x="5207" y="1328420"/>
                                </a:lnTo>
                                <a:lnTo>
                                  <a:pt x="0" y="1413383"/>
                                </a:lnTo>
                                <a:lnTo>
                                  <a:pt x="71120" y="1366520"/>
                                </a:lnTo>
                                <a:lnTo>
                                  <a:pt x="59905" y="1360043"/>
                                </a:lnTo>
                                <a:lnTo>
                                  <a:pt x="40894" y="1349057"/>
                                </a:lnTo>
                                <a:lnTo>
                                  <a:pt x="168998" y="1127747"/>
                                </a:lnTo>
                                <a:lnTo>
                                  <a:pt x="199263" y="1145286"/>
                                </a:lnTo>
                                <a:lnTo>
                                  <a:pt x="201193" y="1113536"/>
                                </a:lnTo>
                                <a:lnTo>
                                  <a:pt x="204470" y="1060196"/>
                                </a:lnTo>
                                <a:close/>
                              </a:path>
                              <a:path w="4056379" h="2211705">
                                <a:moveTo>
                                  <a:pt x="308356" y="483616"/>
                                </a:moveTo>
                                <a:lnTo>
                                  <a:pt x="273748" y="488746"/>
                                </a:lnTo>
                                <a:lnTo>
                                  <a:pt x="212928" y="74980"/>
                                </a:lnTo>
                                <a:lnTo>
                                  <a:pt x="247523" y="69850"/>
                                </a:lnTo>
                                <a:lnTo>
                                  <a:pt x="242265" y="62357"/>
                                </a:lnTo>
                                <a:lnTo>
                                  <a:pt x="198628" y="0"/>
                                </a:lnTo>
                                <a:lnTo>
                                  <a:pt x="172085" y="81026"/>
                                </a:lnTo>
                                <a:lnTo>
                                  <a:pt x="206565" y="75920"/>
                                </a:lnTo>
                                <a:lnTo>
                                  <a:pt x="267500" y="489673"/>
                                </a:lnTo>
                                <a:lnTo>
                                  <a:pt x="232918" y="494792"/>
                                </a:lnTo>
                                <a:lnTo>
                                  <a:pt x="281686" y="564642"/>
                                </a:lnTo>
                                <a:lnTo>
                                  <a:pt x="302209" y="502285"/>
                                </a:lnTo>
                                <a:lnTo>
                                  <a:pt x="308356" y="483616"/>
                                </a:lnTo>
                                <a:close/>
                              </a:path>
                              <a:path w="4056379" h="2211705">
                                <a:moveTo>
                                  <a:pt x="1240663" y="892683"/>
                                </a:moveTo>
                                <a:lnTo>
                                  <a:pt x="1232954" y="887476"/>
                                </a:lnTo>
                                <a:lnTo>
                                  <a:pt x="1170051" y="844931"/>
                                </a:lnTo>
                                <a:lnTo>
                                  <a:pt x="1165504" y="879602"/>
                                </a:lnTo>
                                <a:lnTo>
                                  <a:pt x="859116" y="839101"/>
                                </a:lnTo>
                                <a:lnTo>
                                  <a:pt x="859332" y="837438"/>
                                </a:lnTo>
                                <a:lnTo>
                                  <a:pt x="863727" y="804418"/>
                                </a:lnTo>
                                <a:lnTo>
                                  <a:pt x="783209" y="832231"/>
                                </a:lnTo>
                                <a:lnTo>
                                  <a:pt x="853694" y="879983"/>
                                </a:lnTo>
                                <a:lnTo>
                                  <a:pt x="858291" y="845337"/>
                                </a:lnTo>
                                <a:lnTo>
                                  <a:pt x="1164691" y="885812"/>
                                </a:lnTo>
                                <a:lnTo>
                                  <a:pt x="1160145" y="920508"/>
                                </a:lnTo>
                                <a:lnTo>
                                  <a:pt x="1240663" y="892683"/>
                                </a:lnTo>
                                <a:close/>
                              </a:path>
                              <a:path w="4056379" h="2211705">
                                <a:moveTo>
                                  <a:pt x="3120898" y="969010"/>
                                </a:moveTo>
                                <a:lnTo>
                                  <a:pt x="3039110" y="945134"/>
                                </a:lnTo>
                                <a:lnTo>
                                  <a:pt x="3045345" y="979538"/>
                                </a:lnTo>
                                <a:lnTo>
                                  <a:pt x="2868180" y="1011593"/>
                                </a:lnTo>
                                <a:lnTo>
                                  <a:pt x="2861957" y="977265"/>
                                </a:lnTo>
                                <a:lnTo>
                                  <a:pt x="2861767" y="977265"/>
                                </a:lnTo>
                                <a:lnTo>
                                  <a:pt x="2793746" y="1028192"/>
                                </a:lnTo>
                                <a:lnTo>
                                  <a:pt x="2875534" y="1052195"/>
                                </a:lnTo>
                                <a:lnTo>
                                  <a:pt x="2869704" y="1020064"/>
                                </a:lnTo>
                                <a:lnTo>
                                  <a:pt x="2869298" y="1017816"/>
                                </a:lnTo>
                                <a:lnTo>
                                  <a:pt x="3046463" y="985748"/>
                                </a:lnTo>
                                <a:lnTo>
                                  <a:pt x="3052699" y="1020064"/>
                                </a:lnTo>
                                <a:lnTo>
                                  <a:pt x="3109861" y="977265"/>
                                </a:lnTo>
                                <a:lnTo>
                                  <a:pt x="3120898" y="969010"/>
                                </a:lnTo>
                                <a:close/>
                              </a:path>
                              <a:path w="4056379" h="2211705">
                                <a:moveTo>
                                  <a:pt x="3830066" y="2130171"/>
                                </a:moveTo>
                                <a:lnTo>
                                  <a:pt x="3795623" y="2135873"/>
                                </a:lnTo>
                                <a:lnTo>
                                  <a:pt x="3662578" y="1328661"/>
                                </a:lnTo>
                                <a:lnTo>
                                  <a:pt x="3696970" y="1322959"/>
                                </a:lnTo>
                                <a:lnTo>
                                  <a:pt x="3692004" y="1316101"/>
                                </a:lnTo>
                                <a:lnTo>
                                  <a:pt x="3647059" y="1253998"/>
                                </a:lnTo>
                                <a:lnTo>
                                  <a:pt x="3621786" y="1335405"/>
                                </a:lnTo>
                                <a:lnTo>
                                  <a:pt x="3656241" y="1329702"/>
                                </a:lnTo>
                                <a:lnTo>
                                  <a:pt x="3789261" y="2136927"/>
                                </a:lnTo>
                                <a:lnTo>
                                  <a:pt x="3754882" y="2142617"/>
                                </a:lnTo>
                                <a:lnTo>
                                  <a:pt x="3804793" y="2211578"/>
                                </a:lnTo>
                                <a:lnTo>
                                  <a:pt x="3824071" y="2149475"/>
                                </a:lnTo>
                                <a:lnTo>
                                  <a:pt x="3830066" y="2130171"/>
                                </a:lnTo>
                                <a:close/>
                              </a:path>
                              <a:path w="4056379" h="2211705">
                                <a:moveTo>
                                  <a:pt x="3985895" y="364871"/>
                                </a:moveTo>
                                <a:lnTo>
                                  <a:pt x="3900678" y="363728"/>
                                </a:lnTo>
                                <a:lnTo>
                                  <a:pt x="3915918" y="395173"/>
                                </a:lnTo>
                                <a:lnTo>
                                  <a:pt x="3652647" y="522541"/>
                                </a:lnTo>
                                <a:lnTo>
                                  <a:pt x="3637407" y="491109"/>
                                </a:lnTo>
                                <a:lnTo>
                                  <a:pt x="3585464" y="558673"/>
                                </a:lnTo>
                                <a:lnTo>
                                  <a:pt x="3670681" y="559689"/>
                                </a:lnTo>
                                <a:lnTo>
                                  <a:pt x="3658108" y="533781"/>
                                </a:lnTo>
                                <a:lnTo>
                                  <a:pt x="3655428" y="528256"/>
                                </a:lnTo>
                                <a:lnTo>
                                  <a:pt x="3918699" y="400888"/>
                                </a:lnTo>
                                <a:lnTo>
                                  <a:pt x="3933952" y="432308"/>
                                </a:lnTo>
                                <a:lnTo>
                                  <a:pt x="3966819" y="389636"/>
                                </a:lnTo>
                                <a:lnTo>
                                  <a:pt x="3985895" y="364871"/>
                                </a:lnTo>
                                <a:close/>
                              </a:path>
                              <a:path w="4056379" h="2211705">
                                <a:moveTo>
                                  <a:pt x="4055999" y="1333119"/>
                                </a:moveTo>
                                <a:lnTo>
                                  <a:pt x="4050119" y="1281557"/>
                                </a:lnTo>
                                <a:lnTo>
                                  <a:pt x="4046347" y="1248410"/>
                                </a:lnTo>
                                <a:lnTo>
                                  <a:pt x="4017073" y="1267498"/>
                                </a:lnTo>
                                <a:lnTo>
                                  <a:pt x="3922611" y="1122324"/>
                                </a:lnTo>
                                <a:lnTo>
                                  <a:pt x="3938994" y="1111631"/>
                                </a:lnTo>
                                <a:lnTo>
                                  <a:pt x="3951859" y="1103249"/>
                                </a:lnTo>
                                <a:lnTo>
                                  <a:pt x="3878326" y="1060196"/>
                                </a:lnTo>
                                <a:lnTo>
                                  <a:pt x="3887978" y="1144905"/>
                                </a:lnTo>
                                <a:lnTo>
                                  <a:pt x="3917238" y="1125816"/>
                                </a:lnTo>
                                <a:lnTo>
                                  <a:pt x="4011752" y="1270965"/>
                                </a:lnTo>
                                <a:lnTo>
                                  <a:pt x="3982466" y="1290066"/>
                                </a:lnTo>
                                <a:lnTo>
                                  <a:pt x="4055999" y="1333119"/>
                                </a:lnTo>
                                <a:close/>
                              </a:path>
                            </a:pathLst>
                          </a:custGeom>
                          <a:solidFill>
                            <a:srgbClr val="000000"/>
                          </a:solidFill>
                        </wps:spPr>
                        <wps:bodyPr wrap="square" lIns="0" tIns="0" rIns="0" bIns="0" rtlCol="0">
                          <a:prstTxWarp prst="textNoShape">
                            <a:avLst/>
                          </a:prstTxWarp>
                          <a:noAutofit/>
                        </wps:bodyPr>
                      </wps:wsp>
                      <pic:pic>
                        <pic:nvPicPr>
                          <pic:cNvPr id="28" name="Image 28"/>
                          <pic:cNvPicPr/>
                        </pic:nvPicPr>
                        <pic:blipFill>
                          <a:blip r:embed="rId17" cstate="print"/>
                          <a:stretch>
                            <a:fillRect/>
                          </a:stretch>
                        </pic:blipFill>
                        <pic:spPr>
                          <a:xfrm>
                            <a:off x="1189227" y="2976486"/>
                            <a:ext cx="3688079" cy="1018044"/>
                          </a:xfrm>
                          <a:prstGeom prst="rect">
                            <a:avLst/>
                          </a:prstGeom>
                        </pic:spPr>
                      </pic:pic>
                      <wps:wsp>
                        <wps:cNvPr id="29" name="Graphic 29"/>
                        <wps:cNvSpPr/>
                        <wps:spPr>
                          <a:xfrm>
                            <a:off x="1280541" y="3086354"/>
                            <a:ext cx="3432810" cy="803910"/>
                          </a:xfrm>
                          <a:custGeom>
                            <a:avLst/>
                            <a:gdLst/>
                            <a:ahLst/>
                            <a:cxnLst/>
                            <a:rect l="l" t="t" r="r" b="b"/>
                            <a:pathLst>
                              <a:path w="3432810" h="803910">
                                <a:moveTo>
                                  <a:pt x="66167" y="728980"/>
                                </a:moveTo>
                                <a:lnTo>
                                  <a:pt x="0" y="782701"/>
                                </a:lnTo>
                                <a:lnTo>
                                  <a:pt x="82677" y="803401"/>
                                </a:lnTo>
                                <a:lnTo>
                                  <a:pt x="75718" y="772033"/>
                                </a:lnTo>
                                <a:lnTo>
                                  <a:pt x="62611" y="772033"/>
                                </a:lnTo>
                                <a:lnTo>
                                  <a:pt x="61341" y="765810"/>
                                </a:lnTo>
                                <a:lnTo>
                                  <a:pt x="73727" y="763060"/>
                                </a:lnTo>
                                <a:lnTo>
                                  <a:pt x="66167" y="728980"/>
                                </a:lnTo>
                                <a:close/>
                              </a:path>
                              <a:path w="3432810" h="803910">
                                <a:moveTo>
                                  <a:pt x="73727" y="763060"/>
                                </a:moveTo>
                                <a:lnTo>
                                  <a:pt x="61341" y="765810"/>
                                </a:lnTo>
                                <a:lnTo>
                                  <a:pt x="62611" y="772033"/>
                                </a:lnTo>
                                <a:lnTo>
                                  <a:pt x="75102" y="769260"/>
                                </a:lnTo>
                                <a:lnTo>
                                  <a:pt x="73727" y="763060"/>
                                </a:lnTo>
                                <a:close/>
                              </a:path>
                              <a:path w="3432810" h="803910">
                                <a:moveTo>
                                  <a:pt x="75102" y="769260"/>
                                </a:moveTo>
                                <a:lnTo>
                                  <a:pt x="62611" y="772033"/>
                                </a:lnTo>
                                <a:lnTo>
                                  <a:pt x="75718" y="772033"/>
                                </a:lnTo>
                                <a:lnTo>
                                  <a:pt x="75102" y="769260"/>
                                </a:lnTo>
                                <a:close/>
                              </a:path>
                              <a:path w="3432810" h="803910">
                                <a:moveTo>
                                  <a:pt x="3357453" y="34141"/>
                                </a:moveTo>
                                <a:lnTo>
                                  <a:pt x="73727" y="763060"/>
                                </a:lnTo>
                                <a:lnTo>
                                  <a:pt x="75102" y="769260"/>
                                </a:lnTo>
                                <a:lnTo>
                                  <a:pt x="3358834" y="40368"/>
                                </a:lnTo>
                                <a:lnTo>
                                  <a:pt x="3357453" y="34141"/>
                                </a:lnTo>
                                <a:close/>
                              </a:path>
                              <a:path w="3432810" h="803910">
                                <a:moveTo>
                                  <a:pt x="3419416" y="31369"/>
                                </a:moveTo>
                                <a:lnTo>
                                  <a:pt x="3369945" y="31369"/>
                                </a:lnTo>
                                <a:lnTo>
                                  <a:pt x="3371342" y="37592"/>
                                </a:lnTo>
                                <a:lnTo>
                                  <a:pt x="3358834" y="40368"/>
                                </a:lnTo>
                                <a:lnTo>
                                  <a:pt x="3366389" y="74422"/>
                                </a:lnTo>
                                <a:lnTo>
                                  <a:pt x="3419416" y="31369"/>
                                </a:lnTo>
                                <a:close/>
                              </a:path>
                              <a:path w="3432810" h="803910">
                                <a:moveTo>
                                  <a:pt x="3369945" y="31369"/>
                                </a:moveTo>
                                <a:lnTo>
                                  <a:pt x="3357453" y="34141"/>
                                </a:lnTo>
                                <a:lnTo>
                                  <a:pt x="3358834" y="40368"/>
                                </a:lnTo>
                                <a:lnTo>
                                  <a:pt x="3371342" y="37592"/>
                                </a:lnTo>
                                <a:lnTo>
                                  <a:pt x="3369945" y="31369"/>
                                </a:lnTo>
                                <a:close/>
                              </a:path>
                              <a:path w="3432810" h="803910">
                                <a:moveTo>
                                  <a:pt x="3349879" y="0"/>
                                </a:moveTo>
                                <a:lnTo>
                                  <a:pt x="3357453" y="34141"/>
                                </a:lnTo>
                                <a:lnTo>
                                  <a:pt x="3369945" y="31369"/>
                                </a:lnTo>
                                <a:lnTo>
                                  <a:pt x="3419416" y="31369"/>
                                </a:lnTo>
                                <a:lnTo>
                                  <a:pt x="3432555" y="20700"/>
                                </a:lnTo>
                                <a:lnTo>
                                  <a:pt x="3349879" y="0"/>
                                </a:lnTo>
                                <a:close/>
                              </a:path>
                            </a:pathLst>
                          </a:custGeom>
                          <a:solidFill>
                            <a:srgbClr val="000000"/>
                          </a:solidFill>
                        </wps:spPr>
                        <wps:bodyPr wrap="square" lIns="0" tIns="0" rIns="0" bIns="0" rtlCol="0">
                          <a:prstTxWarp prst="textNoShape">
                            <a:avLst/>
                          </a:prstTxWarp>
                          <a:noAutofit/>
                        </wps:bodyPr>
                      </wps:wsp>
                      <pic:pic>
                        <pic:nvPicPr>
                          <pic:cNvPr id="30" name="Image 30"/>
                          <pic:cNvPicPr/>
                        </pic:nvPicPr>
                        <pic:blipFill>
                          <a:blip r:embed="rId18" cstate="print"/>
                          <a:stretch>
                            <a:fillRect/>
                          </a:stretch>
                        </pic:blipFill>
                        <pic:spPr>
                          <a:xfrm>
                            <a:off x="3016757" y="4229353"/>
                            <a:ext cx="208534" cy="212725"/>
                          </a:xfrm>
                          <a:prstGeom prst="rect">
                            <a:avLst/>
                          </a:prstGeom>
                        </pic:spPr>
                      </pic:pic>
                      <wps:wsp>
                        <wps:cNvPr id="31" name="Graphic 31"/>
                        <wps:cNvSpPr/>
                        <wps:spPr>
                          <a:xfrm>
                            <a:off x="2215642" y="3220719"/>
                            <a:ext cx="522605" cy="1256030"/>
                          </a:xfrm>
                          <a:custGeom>
                            <a:avLst/>
                            <a:gdLst/>
                            <a:ahLst/>
                            <a:cxnLst/>
                            <a:rect l="l" t="t" r="r" b="b"/>
                            <a:pathLst>
                              <a:path w="522605" h="1256030">
                                <a:moveTo>
                                  <a:pt x="326009" y="1003427"/>
                                </a:moveTo>
                                <a:lnTo>
                                  <a:pt x="242443" y="1019937"/>
                                </a:lnTo>
                                <a:lnTo>
                                  <a:pt x="263817" y="1047610"/>
                                </a:lnTo>
                                <a:lnTo>
                                  <a:pt x="58318" y="1206588"/>
                                </a:lnTo>
                                <a:lnTo>
                                  <a:pt x="36957" y="1179068"/>
                                </a:lnTo>
                                <a:lnTo>
                                  <a:pt x="0" y="1255776"/>
                                </a:lnTo>
                                <a:lnTo>
                                  <a:pt x="83693" y="1239266"/>
                                </a:lnTo>
                                <a:lnTo>
                                  <a:pt x="68300" y="1219454"/>
                                </a:lnTo>
                                <a:lnTo>
                                  <a:pt x="62255" y="1211668"/>
                                </a:lnTo>
                                <a:lnTo>
                                  <a:pt x="267690" y="1052626"/>
                                </a:lnTo>
                                <a:lnTo>
                                  <a:pt x="289052" y="1080262"/>
                                </a:lnTo>
                                <a:lnTo>
                                  <a:pt x="308470" y="1039876"/>
                                </a:lnTo>
                                <a:lnTo>
                                  <a:pt x="326009" y="1003427"/>
                                </a:lnTo>
                                <a:close/>
                              </a:path>
                              <a:path w="522605" h="1256030">
                                <a:moveTo>
                                  <a:pt x="522351" y="84709"/>
                                </a:moveTo>
                                <a:lnTo>
                                  <a:pt x="512826" y="0"/>
                                </a:lnTo>
                                <a:lnTo>
                                  <a:pt x="450710" y="58547"/>
                                </a:lnTo>
                                <a:lnTo>
                                  <a:pt x="451192" y="58547"/>
                                </a:lnTo>
                                <a:lnTo>
                                  <a:pt x="483666" y="70497"/>
                                </a:lnTo>
                                <a:lnTo>
                                  <a:pt x="391096" y="322808"/>
                                </a:lnTo>
                                <a:lnTo>
                                  <a:pt x="358394" y="310769"/>
                                </a:lnTo>
                                <a:lnTo>
                                  <a:pt x="367919" y="395478"/>
                                </a:lnTo>
                                <a:lnTo>
                                  <a:pt x="429895" y="337058"/>
                                </a:lnTo>
                                <a:lnTo>
                                  <a:pt x="397065" y="324993"/>
                                </a:lnTo>
                                <a:lnTo>
                                  <a:pt x="489635" y="72682"/>
                                </a:lnTo>
                                <a:lnTo>
                                  <a:pt x="522351" y="84709"/>
                                </a:lnTo>
                                <a:close/>
                              </a:path>
                            </a:pathLst>
                          </a:custGeom>
                          <a:solidFill>
                            <a:srgbClr val="000000"/>
                          </a:solidFill>
                        </wps:spPr>
                        <wps:bodyPr wrap="square" lIns="0" tIns="0" rIns="0" bIns="0" rtlCol="0">
                          <a:prstTxWarp prst="textNoShape">
                            <a:avLst/>
                          </a:prstTxWarp>
                          <a:noAutofit/>
                        </wps:bodyPr>
                      </wps:wsp>
                      <pic:pic>
                        <pic:nvPicPr>
                          <pic:cNvPr id="32" name="Image 32"/>
                          <pic:cNvPicPr/>
                        </pic:nvPicPr>
                        <pic:blipFill>
                          <a:blip r:embed="rId19" cstate="print"/>
                          <a:stretch>
                            <a:fillRect/>
                          </a:stretch>
                        </pic:blipFill>
                        <pic:spPr>
                          <a:xfrm>
                            <a:off x="1516507" y="3235070"/>
                            <a:ext cx="867917" cy="419607"/>
                          </a:xfrm>
                          <a:prstGeom prst="rect">
                            <a:avLst/>
                          </a:prstGeom>
                        </pic:spPr>
                      </pic:pic>
                      <pic:pic>
                        <pic:nvPicPr>
                          <pic:cNvPr id="33" name="Image 33"/>
                          <pic:cNvPicPr/>
                        </pic:nvPicPr>
                        <pic:blipFill>
                          <a:blip r:embed="rId20" cstate="print"/>
                          <a:stretch>
                            <a:fillRect/>
                          </a:stretch>
                        </pic:blipFill>
                        <pic:spPr>
                          <a:xfrm>
                            <a:off x="1283969" y="1062100"/>
                            <a:ext cx="712977" cy="766445"/>
                          </a:xfrm>
                          <a:prstGeom prst="rect">
                            <a:avLst/>
                          </a:prstGeom>
                        </pic:spPr>
                      </pic:pic>
                      <pic:pic>
                        <pic:nvPicPr>
                          <pic:cNvPr id="34" name="Image 34"/>
                          <pic:cNvPicPr/>
                        </pic:nvPicPr>
                        <pic:blipFill>
                          <a:blip r:embed="rId21" cstate="print"/>
                          <a:stretch>
                            <a:fillRect/>
                          </a:stretch>
                        </pic:blipFill>
                        <pic:spPr>
                          <a:xfrm>
                            <a:off x="2690367" y="2370708"/>
                            <a:ext cx="86867" cy="213614"/>
                          </a:xfrm>
                          <a:prstGeom prst="rect">
                            <a:avLst/>
                          </a:prstGeom>
                        </pic:spPr>
                      </pic:pic>
                      <wps:wsp>
                        <wps:cNvPr id="35" name="Textbox 35"/>
                        <wps:cNvSpPr txBox="1"/>
                        <wps:spPr>
                          <a:xfrm>
                            <a:off x="2756789" y="269732"/>
                            <a:ext cx="314960" cy="197485"/>
                          </a:xfrm>
                          <a:prstGeom prst="rect">
                            <a:avLst/>
                          </a:prstGeom>
                        </wps:spPr>
                        <wps:txbx>
                          <w:txbxContent>
                            <w:p>
                              <w:pPr>
                                <w:spacing w:line="311" w:lineRule="exact" w:before="0"/>
                                <w:ind w:left="0" w:right="0" w:firstLine="0"/>
                                <w:jc w:val="left"/>
                                <w:rPr>
                                  <w:sz w:val="28"/>
                                </w:rPr>
                              </w:pPr>
                              <w:r>
                                <w:rPr>
                                  <w:spacing w:val="-4"/>
                                  <w:sz w:val="24"/>
                                </w:rPr>
                                <w:t>О.П</w:t>
                              </w:r>
                              <w:r>
                                <w:rPr>
                                  <w:spacing w:val="-4"/>
                                  <w:sz w:val="28"/>
                                </w:rPr>
                                <w:t>.</w:t>
                              </w:r>
                            </w:p>
                          </w:txbxContent>
                        </wps:txbx>
                        <wps:bodyPr wrap="square" lIns="0" tIns="0" rIns="0" bIns="0" rtlCol="0">
                          <a:noAutofit/>
                        </wps:bodyPr>
                      </wps:wsp>
                      <wps:wsp>
                        <wps:cNvPr id="36" name="Textbox 36"/>
                        <wps:cNvSpPr txBox="1"/>
                        <wps:spPr>
                          <a:xfrm>
                            <a:off x="1564766" y="484843"/>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37" name="Textbox 37"/>
                        <wps:cNvSpPr txBox="1"/>
                        <wps:spPr>
                          <a:xfrm>
                            <a:off x="3715384" y="361172"/>
                            <a:ext cx="314960" cy="197485"/>
                          </a:xfrm>
                          <a:prstGeom prst="rect">
                            <a:avLst/>
                          </a:prstGeom>
                        </wps:spPr>
                        <wps:txbx>
                          <w:txbxContent>
                            <w:p>
                              <w:pPr>
                                <w:spacing w:line="311" w:lineRule="exact" w:before="0"/>
                                <w:ind w:left="0" w:right="0" w:firstLine="0"/>
                                <w:jc w:val="left"/>
                                <w:rPr>
                                  <w:sz w:val="28"/>
                                </w:rPr>
                              </w:pPr>
                              <w:r>
                                <w:rPr>
                                  <w:spacing w:val="-4"/>
                                  <w:sz w:val="24"/>
                                </w:rPr>
                                <w:t>О.П</w:t>
                              </w:r>
                              <w:r>
                                <w:rPr>
                                  <w:spacing w:val="-4"/>
                                  <w:sz w:val="28"/>
                                </w:rPr>
                                <w:t>.</w:t>
                              </w:r>
                            </w:p>
                          </w:txbxContent>
                        </wps:txbx>
                        <wps:bodyPr wrap="square" lIns="0" tIns="0" rIns="0" bIns="0" rtlCol="0">
                          <a:noAutofit/>
                        </wps:bodyPr>
                      </wps:wsp>
                      <wps:wsp>
                        <wps:cNvPr id="38" name="Textbox 38"/>
                        <wps:cNvSpPr txBox="1"/>
                        <wps:spPr>
                          <a:xfrm>
                            <a:off x="4451858" y="986239"/>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39" name="Textbox 39"/>
                        <wps:cNvSpPr txBox="1"/>
                        <wps:spPr>
                          <a:xfrm>
                            <a:off x="688086" y="1134067"/>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40" name="Textbox 40"/>
                        <wps:cNvSpPr txBox="1"/>
                        <wps:spPr>
                          <a:xfrm>
                            <a:off x="2343530" y="1134067"/>
                            <a:ext cx="798830" cy="260350"/>
                          </a:xfrm>
                          <a:prstGeom prst="rect">
                            <a:avLst/>
                          </a:prstGeom>
                        </wps:spPr>
                        <wps:txbx>
                          <w:txbxContent>
                            <w:p>
                              <w:pPr>
                                <w:spacing w:line="124" w:lineRule="auto" w:before="97"/>
                                <w:ind w:left="0" w:right="18" w:firstLine="530"/>
                                <w:jc w:val="left"/>
                                <w:rPr>
                                  <w:sz w:val="24"/>
                                </w:rPr>
                              </w:pPr>
                              <w:r>
                                <w:rPr>
                                  <w:spacing w:val="-2"/>
                                  <w:sz w:val="24"/>
                                </w:rPr>
                                <w:t>Лідери (код.)</w:t>
                              </w:r>
                            </w:p>
                          </w:txbxContent>
                        </wps:txbx>
                        <wps:bodyPr wrap="square" lIns="0" tIns="0" rIns="0" bIns="0" rtlCol="0">
                          <a:noAutofit/>
                        </wps:bodyPr>
                      </wps:wsp>
                      <wps:wsp>
                        <wps:cNvPr id="41" name="Textbox 41"/>
                        <wps:cNvSpPr txBox="1"/>
                        <wps:spPr>
                          <a:xfrm>
                            <a:off x="2680335" y="1398100"/>
                            <a:ext cx="413384" cy="168910"/>
                          </a:xfrm>
                          <a:prstGeom prst="rect">
                            <a:avLst/>
                          </a:prstGeom>
                        </wps:spPr>
                        <wps:txbx>
                          <w:txbxContent>
                            <w:p>
                              <w:pPr>
                                <w:spacing w:line="266" w:lineRule="exact" w:before="0"/>
                                <w:ind w:left="0" w:right="0" w:firstLine="0"/>
                                <w:jc w:val="left"/>
                                <w:rPr>
                                  <w:sz w:val="24"/>
                                </w:rPr>
                              </w:pPr>
                              <w:r>
                                <w:rPr>
                                  <w:spacing w:val="-2"/>
                                  <w:sz w:val="24"/>
                                </w:rPr>
                                <w:t>думок</w:t>
                              </w:r>
                            </w:p>
                          </w:txbxContent>
                        </wps:txbx>
                        <wps:bodyPr wrap="square" lIns="0" tIns="0" rIns="0" bIns="0" rtlCol="0">
                          <a:noAutofit/>
                        </wps:bodyPr>
                      </wps:wsp>
                      <wps:wsp>
                        <wps:cNvPr id="42" name="Textbox 42"/>
                        <wps:cNvSpPr txBox="1"/>
                        <wps:spPr>
                          <a:xfrm>
                            <a:off x="3041776" y="1292291"/>
                            <a:ext cx="525780" cy="169545"/>
                          </a:xfrm>
                          <a:prstGeom prst="rect">
                            <a:avLst/>
                          </a:prstGeom>
                        </wps:spPr>
                        <wps:txbx>
                          <w:txbxContent>
                            <w:p>
                              <w:pPr>
                                <w:spacing w:line="266" w:lineRule="exact" w:before="0"/>
                                <w:ind w:left="0" w:right="0" w:firstLine="0"/>
                                <w:jc w:val="left"/>
                                <w:rPr>
                                  <w:sz w:val="24"/>
                                </w:rPr>
                              </w:pPr>
                              <w:r>
                                <w:rPr>
                                  <w:spacing w:val="-2"/>
                                  <w:sz w:val="24"/>
                                </w:rPr>
                                <w:t>(декод.)</w:t>
                              </w:r>
                            </w:p>
                          </w:txbxContent>
                        </wps:txbx>
                        <wps:bodyPr wrap="square" lIns="0" tIns="0" rIns="0" bIns="0" rtlCol="0">
                          <a:noAutofit/>
                        </wps:bodyPr>
                      </wps:wsp>
                      <wps:wsp>
                        <wps:cNvPr id="43" name="Textbox 43"/>
                        <wps:cNvSpPr txBox="1"/>
                        <wps:spPr>
                          <a:xfrm>
                            <a:off x="3601084" y="1599268"/>
                            <a:ext cx="339725" cy="168910"/>
                          </a:xfrm>
                          <a:prstGeom prst="rect">
                            <a:avLst/>
                          </a:prstGeom>
                        </wps:spPr>
                        <wps:txbx>
                          <w:txbxContent>
                            <w:p>
                              <w:pPr>
                                <w:spacing w:line="266" w:lineRule="exact" w:before="0"/>
                                <w:ind w:left="0" w:right="0" w:firstLine="0"/>
                                <w:jc w:val="left"/>
                                <w:rPr>
                                  <w:sz w:val="24"/>
                                </w:rPr>
                              </w:pPr>
                              <w:r>
                                <w:rPr>
                                  <w:spacing w:val="-5"/>
                                  <w:sz w:val="24"/>
                                </w:rPr>
                                <w:t>Шум</w:t>
                              </w:r>
                            </w:p>
                          </w:txbxContent>
                        </wps:txbx>
                        <wps:bodyPr wrap="square" lIns="0" tIns="0" rIns="0" bIns="0" rtlCol="0">
                          <a:noAutofit/>
                        </wps:bodyPr>
                      </wps:wsp>
                      <wps:wsp>
                        <wps:cNvPr id="44" name="Textbox 44"/>
                        <wps:cNvSpPr txBox="1"/>
                        <wps:spPr>
                          <a:xfrm>
                            <a:off x="171500" y="2134192"/>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45" name="Textbox 45"/>
                        <wps:cNvSpPr txBox="1"/>
                        <wps:spPr>
                          <a:xfrm>
                            <a:off x="1006602" y="2067136"/>
                            <a:ext cx="525145" cy="751205"/>
                          </a:xfrm>
                          <a:prstGeom prst="rect">
                            <a:avLst/>
                          </a:prstGeom>
                        </wps:spPr>
                        <wps:txbx>
                          <w:txbxContent>
                            <w:p>
                              <w:pPr>
                                <w:spacing w:line="266" w:lineRule="exact" w:before="0"/>
                                <w:ind w:left="0" w:right="0" w:firstLine="0"/>
                                <w:jc w:val="left"/>
                                <w:rPr>
                                  <w:sz w:val="24"/>
                                </w:rPr>
                              </w:pPr>
                              <w:r>
                                <w:rPr>
                                  <w:spacing w:val="-2"/>
                                  <w:sz w:val="24"/>
                                </w:rPr>
                                <w:t>(декод.)</w:t>
                              </w:r>
                            </w:p>
                            <w:p>
                              <w:pPr>
                                <w:spacing w:before="74"/>
                                <w:ind w:left="0" w:right="112" w:firstLine="0"/>
                                <w:jc w:val="left"/>
                                <w:rPr>
                                  <w:sz w:val="24"/>
                                </w:rPr>
                              </w:pPr>
                              <w:r>
                                <w:rPr>
                                  <w:spacing w:val="-2"/>
                                  <w:sz w:val="24"/>
                                </w:rPr>
                                <w:t>Лідери думок</w:t>
                              </w:r>
                            </w:p>
                            <w:p>
                              <w:pPr>
                                <w:spacing w:before="15"/>
                                <w:ind w:left="160" w:right="0" w:firstLine="0"/>
                                <w:jc w:val="left"/>
                                <w:rPr>
                                  <w:sz w:val="24"/>
                                </w:rPr>
                              </w:pPr>
                              <w:r>
                                <w:rPr>
                                  <w:spacing w:val="-2"/>
                                  <w:sz w:val="24"/>
                                </w:rPr>
                                <w:t>(код.)</w:t>
                              </w:r>
                            </w:p>
                          </w:txbxContent>
                        </wps:txbx>
                        <wps:bodyPr wrap="square" lIns="0" tIns="0" rIns="0" bIns="0" rtlCol="0">
                          <a:noAutofit/>
                        </wps:bodyPr>
                      </wps:wsp>
                      <wps:wsp>
                        <wps:cNvPr id="46" name="Textbox 46"/>
                        <wps:cNvSpPr txBox="1"/>
                        <wps:spPr>
                          <a:xfrm>
                            <a:off x="2267330" y="1929976"/>
                            <a:ext cx="927100" cy="403860"/>
                          </a:xfrm>
                          <a:prstGeom prst="rect">
                            <a:avLst/>
                          </a:prstGeom>
                        </wps:spPr>
                        <wps:txbx>
                          <w:txbxContent>
                            <w:p>
                              <w:pPr>
                                <w:spacing w:line="266" w:lineRule="exact" w:before="0"/>
                                <w:ind w:left="95" w:right="18" w:firstLine="0"/>
                                <w:jc w:val="center"/>
                                <w:rPr>
                                  <w:sz w:val="24"/>
                                </w:rPr>
                              </w:pPr>
                              <w:r>
                                <w:rPr>
                                  <w:spacing w:val="-2"/>
                                  <w:sz w:val="24"/>
                                </w:rPr>
                                <w:t>(декод.)</w:t>
                              </w:r>
                            </w:p>
                            <w:p>
                              <w:pPr>
                                <w:spacing w:before="93"/>
                                <w:ind w:left="-1" w:right="18" w:firstLine="0"/>
                                <w:jc w:val="center"/>
                                <w:rPr>
                                  <w:sz w:val="24"/>
                                </w:rPr>
                              </w:pPr>
                              <w:r>
                                <w:rPr>
                                  <w:spacing w:val="-2"/>
                                  <w:sz w:val="24"/>
                                </w:rPr>
                                <w:t>Підприємство</w:t>
                              </w:r>
                            </w:p>
                          </w:txbxContent>
                        </wps:txbx>
                        <wps:bodyPr wrap="square" lIns="0" tIns="0" rIns="0" bIns="0" rtlCol="0">
                          <a:noAutofit/>
                        </wps:bodyPr>
                      </wps:wsp>
                      <wps:wsp>
                        <wps:cNvPr id="47" name="Textbox 47"/>
                        <wps:cNvSpPr txBox="1"/>
                        <wps:spPr>
                          <a:xfrm>
                            <a:off x="4909058" y="1808056"/>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48" name="Textbox 48"/>
                        <wps:cNvSpPr txBox="1"/>
                        <wps:spPr>
                          <a:xfrm>
                            <a:off x="2206370" y="2627968"/>
                            <a:ext cx="942975" cy="609600"/>
                          </a:xfrm>
                          <a:prstGeom prst="rect">
                            <a:avLst/>
                          </a:prstGeom>
                        </wps:spPr>
                        <wps:txbx>
                          <w:txbxContent>
                            <w:p>
                              <w:pPr>
                                <w:spacing w:line="240" w:lineRule="auto" w:before="0"/>
                                <w:ind w:left="0" w:right="0" w:firstLine="0"/>
                                <w:jc w:val="left"/>
                                <w:rPr>
                                  <w:sz w:val="24"/>
                                </w:rPr>
                              </w:pPr>
                              <w:r>
                                <w:rPr>
                                  <w:spacing w:val="-2"/>
                                  <w:sz w:val="24"/>
                                </w:rPr>
                                <w:t>Маркетингова інформація</w:t>
                              </w:r>
                            </w:p>
                            <w:p>
                              <w:pPr>
                                <w:spacing w:before="131"/>
                                <w:ind w:left="460" w:right="0" w:firstLine="0"/>
                                <w:jc w:val="left"/>
                                <w:rPr>
                                  <w:sz w:val="24"/>
                                </w:rPr>
                              </w:pPr>
                              <w:r>
                                <w:rPr>
                                  <w:spacing w:val="-2"/>
                                  <w:sz w:val="24"/>
                                </w:rPr>
                                <w:t>(код.)</w:t>
                              </w:r>
                            </w:p>
                          </w:txbxContent>
                        </wps:txbx>
                        <wps:bodyPr wrap="square" lIns="0" tIns="0" rIns="0" bIns="0" rtlCol="0">
                          <a:noAutofit/>
                        </wps:bodyPr>
                      </wps:wsp>
                      <wps:wsp>
                        <wps:cNvPr id="49" name="Textbox 49"/>
                        <wps:cNvSpPr txBox="1"/>
                        <wps:spPr>
                          <a:xfrm>
                            <a:off x="3953128" y="2115904"/>
                            <a:ext cx="525145" cy="758825"/>
                          </a:xfrm>
                          <a:prstGeom prst="rect">
                            <a:avLst/>
                          </a:prstGeom>
                        </wps:spPr>
                        <wps:txbx>
                          <w:txbxContent>
                            <w:p>
                              <w:pPr>
                                <w:spacing w:line="266" w:lineRule="exact" w:before="0"/>
                                <w:ind w:left="0" w:right="0" w:firstLine="0"/>
                                <w:jc w:val="left"/>
                                <w:rPr>
                                  <w:sz w:val="24"/>
                                </w:rPr>
                              </w:pPr>
                              <w:r>
                                <w:rPr>
                                  <w:spacing w:val="-2"/>
                                  <w:sz w:val="24"/>
                                </w:rPr>
                                <w:t>(декод.)</w:t>
                              </w:r>
                            </w:p>
                            <w:p>
                              <w:pPr>
                                <w:spacing w:line="247" w:lineRule="auto" w:before="76"/>
                                <w:ind w:left="31" w:right="60" w:firstLine="21"/>
                                <w:jc w:val="left"/>
                                <w:rPr>
                                  <w:sz w:val="24"/>
                                </w:rPr>
                              </w:pPr>
                              <w:r>
                                <w:rPr>
                                  <w:spacing w:val="-2"/>
                                  <w:sz w:val="24"/>
                                </w:rPr>
                                <w:t>Лідери думок (код.)</w:t>
                              </w:r>
                            </w:p>
                          </w:txbxContent>
                        </wps:txbx>
                        <wps:bodyPr wrap="square" lIns="0" tIns="0" rIns="0" bIns="0" rtlCol="0">
                          <a:noAutofit/>
                        </wps:bodyPr>
                      </wps:wsp>
                      <wps:wsp>
                        <wps:cNvPr id="50" name="Textbox 50"/>
                        <wps:cNvSpPr txBox="1"/>
                        <wps:spPr>
                          <a:xfrm>
                            <a:off x="5002021" y="2948008"/>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51" name="Textbox 51"/>
                        <wps:cNvSpPr txBox="1"/>
                        <wps:spPr>
                          <a:xfrm>
                            <a:off x="358952" y="3141556"/>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52" name="Textbox 52"/>
                        <wps:cNvSpPr txBox="1"/>
                        <wps:spPr>
                          <a:xfrm>
                            <a:off x="2206370" y="3812370"/>
                            <a:ext cx="380365" cy="168910"/>
                          </a:xfrm>
                          <a:prstGeom prst="rect">
                            <a:avLst/>
                          </a:prstGeom>
                        </wps:spPr>
                        <wps:txbx>
                          <w:txbxContent>
                            <w:p>
                              <w:pPr>
                                <w:spacing w:line="266" w:lineRule="exact" w:before="0"/>
                                <w:ind w:left="0" w:right="0" w:firstLine="0"/>
                                <w:jc w:val="left"/>
                                <w:rPr>
                                  <w:sz w:val="24"/>
                                </w:rPr>
                              </w:pPr>
                              <w:r>
                                <w:rPr>
                                  <w:spacing w:val="-2"/>
                                  <w:sz w:val="24"/>
                                </w:rPr>
                                <w:t>(код.)</w:t>
                              </w:r>
                            </w:p>
                          </w:txbxContent>
                        </wps:txbx>
                        <wps:bodyPr wrap="square" lIns="0" tIns="0" rIns="0" bIns="0" rtlCol="0">
                          <a:noAutofit/>
                        </wps:bodyPr>
                      </wps:wsp>
                      <wps:wsp>
                        <wps:cNvPr id="53" name="Textbox 53"/>
                        <wps:cNvSpPr txBox="1"/>
                        <wps:spPr>
                          <a:xfrm>
                            <a:off x="2497454" y="3725502"/>
                            <a:ext cx="461645" cy="168910"/>
                          </a:xfrm>
                          <a:prstGeom prst="rect">
                            <a:avLst/>
                          </a:prstGeom>
                        </wps:spPr>
                        <wps:txbx>
                          <w:txbxContent>
                            <w:p>
                              <w:pPr>
                                <w:spacing w:line="266" w:lineRule="exact" w:before="0"/>
                                <w:ind w:left="0" w:right="0" w:firstLine="0"/>
                                <w:jc w:val="left"/>
                                <w:rPr>
                                  <w:sz w:val="24"/>
                                </w:rPr>
                              </w:pPr>
                              <w:r>
                                <w:rPr>
                                  <w:spacing w:val="-2"/>
                                  <w:sz w:val="24"/>
                                </w:rPr>
                                <w:t>Лідери</w:t>
                              </w:r>
                            </w:p>
                          </w:txbxContent>
                        </wps:txbx>
                        <wps:bodyPr wrap="square" lIns="0" tIns="0" rIns="0" bIns="0" rtlCol="0">
                          <a:noAutofit/>
                        </wps:bodyPr>
                      </wps:wsp>
                      <wps:wsp>
                        <wps:cNvPr id="54" name="Textbox 54"/>
                        <wps:cNvSpPr txBox="1"/>
                        <wps:spPr>
                          <a:xfrm>
                            <a:off x="2985389" y="3586818"/>
                            <a:ext cx="766445" cy="409575"/>
                          </a:xfrm>
                          <a:prstGeom prst="rect">
                            <a:avLst/>
                          </a:prstGeom>
                        </wps:spPr>
                        <wps:txbx>
                          <w:txbxContent>
                            <w:p>
                              <w:pPr>
                                <w:spacing w:line="266" w:lineRule="exact" w:before="0"/>
                                <w:ind w:left="671" w:right="0" w:firstLine="0"/>
                                <w:jc w:val="left"/>
                                <w:rPr>
                                  <w:sz w:val="24"/>
                                </w:rPr>
                              </w:pPr>
                              <w:r>
                                <w:rPr>
                                  <w:spacing w:val="-5"/>
                                  <w:sz w:val="24"/>
                                </w:rPr>
                                <w:t>Шум</w:t>
                              </w:r>
                            </w:p>
                            <w:p>
                              <w:pPr>
                                <w:spacing w:before="103"/>
                                <w:ind w:left="0" w:right="0" w:firstLine="0"/>
                                <w:jc w:val="left"/>
                                <w:rPr>
                                  <w:sz w:val="24"/>
                                </w:rPr>
                              </w:pPr>
                              <w:r>
                                <w:rPr>
                                  <w:spacing w:val="-2"/>
                                  <w:sz w:val="24"/>
                                </w:rPr>
                                <w:t>(декод.)</w:t>
                              </w:r>
                            </w:p>
                          </w:txbxContent>
                        </wps:txbx>
                        <wps:bodyPr wrap="square" lIns="0" tIns="0" rIns="0" bIns="0" rtlCol="0">
                          <a:noAutofit/>
                        </wps:bodyPr>
                      </wps:wsp>
                      <wps:wsp>
                        <wps:cNvPr id="55" name="Textbox 55"/>
                        <wps:cNvSpPr txBox="1"/>
                        <wps:spPr>
                          <a:xfrm>
                            <a:off x="886205" y="4007442"/>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56" name="Textbox 56"/>
                        <wps:cNvSpPr txBox="1"/>
                        <wps:spPr>
                          <a:xfrm>
                            <a:off x="2497454" y="3987630"/>
                            <a:ext cx="413384" cy="168910"/>
                          </a:xfrm>
                          <a:prstGeom prst="rect">
                            <a:avLst/>
                          </a:prstGeom>
                        </wps:spPr>
                        <wps:txbx>
                          <w:txbxContent>
                            <w:p>
                              <w:pPr>
                                <w:spacing w:line="266" w:lineRule="exact" w:before="0"/>
                                <w:ind w:left="0" w:right="0" w:firstLine="0"/>
                                <w:jc w:val="left"/>
                                <w:rPr>
                                  <w:sz w:val="24"/>
                                </w:rPr>
                              </w:pPr>
                              <w:r>
                                <w:rPr>
                                  <w:spacing w:val="-2"/>
                                  <w:sz w:val="24"/>
                                </w:rPr>
                                <w:t>думок</w:t>
                              </w:r>
                            </w:p>
                          </w:txbxContent>
                        </wps:txbx>
                        <wps:bodyPr wrap="square" lIns="0" tIns="0" rIns="0" bIns="0" rtlCol="0">
                          <a:noAutofit/>
                        </wps:bodyPr>
                      </wps:wsp>
                      <wps:wsp>
                        <wps:cNvPr id="57" name="Textbox 57"/>
                        <wps:cNvSpPr txBox="1"/>
                        <wps:spPr>
                          <a:xfrm>
                            <a:off x="4416805" y="4030302"/>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58" name="Textbox 58"/>
                        <wps:cNvSpPr txBox="1"/>
                        <wps:spPr>
                          <a:xfrm>
                            <a:off x="1740026" y="4533222"/>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s:wsp>
                        <wps:cNvPr id="59" name="Textbox 59"/>
                        <wps:cNvSpPr txBox="1"/>
                        <wps:spPr>
                          <a:xfrm>
                            <a:off x="3412109" y="4668858"/>
                            <a:ext cx="308610" cy="168910"/>
                          </a:xfrm>
                          <a:prstGeom prst="rect">
                            <a:avLst/>
                          </a:prstGeom>
                        </wps:spPr>
                        <wps:txbx>
                          <w:txbxContent>
                            <w:p>
                              <w:pPr>
                                <w:spacing w:line="266" w:lineRule="exact" w:before="0"/>
                                <w:ind w:left="0" w:right="0" w:firstLine="0"/>
                                <w:jc w:val="left"/>
                                <w:rPr>
                                  <w:sz w:val="24"/>
                                </w:rPr>
                              </w:pPr>
                              <w:r>
                                <w:rPr>
                                  <w:spacing w:val="-4"/>
                                  <w:sz w:val="24"/>
                                </w:rPr>
                                <w:t>О.П.</w:t>
                              </w:r>
                            </w:p>
                          </w:txbxContent>
                        </wps:txbx>
                        <wps:bodyPr wrap="square" lIns="0" tIns="0" rIns="0" bIns="0" rtlCol="0">
                          <a:noAutofit/>
                        </wps:bodyPr>
                      </wps:wsp>
                    </wpg:wgp>
                  </a:graphicData>
                </a:graphic>
              </wp:anchor>
            </w:drawing>
          </mc:Choice>
          <mc:Fallback>
            <w:pict>
              <v:group style="position:absolute;margin-left:70.400002pt;margin-top:23.375156pt;width:426.25pt;height:422.8pt;mso-position-horizontal-relative:page;mso-position-vertical-relative:paragraph;z-index:-15727104;mso-wrap-distance-left:0;mso-wrap-distance-right:0" id="docshapegroup14" coordorigin="1408,468" coordsize="8525,8456">
                <v:shape style="position:absolute;left:1749;top:8056;width:4935;height:867" type="#_x0000_t75" id="docshape15" stroked="false">
                  <v:imagedata r:id="rId10" o:title=""/>
                </v:shape>
                <v:shape style="position:absolute;left:1951;top:784;width:7622;height:7163" type="#_x0000_t75" id="docshape16" stroked="false">
                  <v:imagedata r:id="rId11" o:title=""/>
                </v:shape>
                <v:shape style="position:absolute;left:1408;top:467;width:8525;height:7883" type="#_x0000_t75" id="docshape17" stroked="false">
                  <v:imagedata r:id="rId12" o:title=""/>
                </v:shape>
                <v:shape style="position:absolute;left:2839;top:2538;width:2554;height:4008" type="#_x0000_t75" id="docshape18" stroked="false">
                  <v:imagedata r:id="rId13" o:title=""/>
                </v:shape>
                <v:shape style="position:absolute;left:2982;top:2743;width:2152;height:3606" id="docshape19" coordorigin="2983,2743" coordsize="2152,3606" path="m2993,6215l2983,6349,3096,6277,3077,6266,3038,6266,3030,6261,3040,6243,2993,6215xm3040,6243l3030,6261,3038,6266,3048,6248,3040,6243xm3048,6248l3038,6266,3077,6266,3048,6248xm5068,2844l3040,6243,3048,6248,5077,2849,5068,2844xm5128,2827l5079,2827,5087,2832,5077,2849,5124,2877,5128,2827xm5079,2827l5068,2844,5077,2849,5087,2832,5079,2827xm5134,2743l5021,2816,5068,2844,5079,2827,5128,2827,5134,2743xe" filled="true" fillcolor="#000000" stroked="false">
                  <v:path arrowok="t"/>
                  <v:fill type="solid"/>
                </v:shape>
                <v:shape style="position:absolute;left:3352;top:6599;width:913;height:922" type="#_x0000_t75" id="docshape20" stroked="false">
                  <v:imagedata r:id="rId14" o:title=""/>
                </v:shape>
                <v:shape style="position:absolute;left:3148;top:2667;width:5264;height:4656" id="docshape21" coordorigin="3148,2668" coordsize="5264,4656" path="m4007,7323l3985,7256,3966,7196,3927,7234,3586,6888,3600,6873,3625,6849,3498,6806,3539,6933,3579,6895,3919,7241,3880,7280,4007,7323xm4811,3768l4782,3717,4744,3651,4714,3697,3251,2730,3259,2719,3282,2684,3148,2668,3215,2784,3246,2738,4708,3705,4678,3751,4811,3768xm8412,6399l8383,6349,8344,6283,8314,6329,6658,5262,6665,5251,6687,5215,6554,5201,6622,5316,6652,5270,8309,6338,8279,6384,8412,6399xe" filled="true" fillcolor="#000000" stroked="false">
                  <v:path arrowok="t"/>
                  <v:fill type="solid"/>
                </v:shape>
                <v:shape style="position:absolute;left:5655;top:3155;width:124;height:194" type="#_x0000_t75" id="docshape22" stroked="false">
                  <v:imagedata r:id="rId15" o:title=""/>
                </v:shape>
                <v:shape style="position:absolute;left:2467;top:4031;width:275;height:126" type="#_x0000_t75" id="docshape23" stroked="false">
                  <v:imagedata r:id="rId16" o:title=""/>
                </v:shape>
                <v:shape style="position:absolute;left:2504;top:2847;width:6388;height:3483" id="docshape24" coordorigin="2504,2847" coordsize="6388,3483" path="m2826,4517l2714,4591,2762,4618,2560,4967,2512,4939,2504,5073,2616,4999,2599,4989,2569,4972,2770,4623,2818,4651,2821,4601,2826,4517xm2990,3609l2935,3617,2840,2965,2894,2957,2886,2945,2817,2847,2775,2975,2830,2967,2925,3618,2871,3626,2948,3736,2980,3638,2990,3609xm4458,4253l4446,4245,4347,4178,4340,4232,3857,4169,3857,4166,3864,4114,3738,4158,3849,4233,3856,4178,4338,4242,4331,4297,4458,4253xm7419,4373l7290,4336,7300,4390,7021,4440,7011,4386,7011,4386,6904,4466,7033,4504,7023,4454,7023,4450,7302,4399,7312,4454,7402,4386,7419,4373xm8536,6202l8482,6211,8272,4939,8326,4931,8318,4920,8248,4822,8208,4950,8262,4941,8472,6212,8417,6221,8496,6330,8526,6232,8536,6202xm8781,3422l8647,3420,8671,3469,8256,3670,8232,3621,8151,3727,8285,3729,8265,3688,8261,3679,8675,3478,8699,3528,8751,3461,8781,3422xm8892,4947l8882,4865,8876,4813,8830,4843,8682,4615,8707,4598,8728,4585,8612,4517,8627,4650,8673,4620,8822,4849,8776,4879,8892,4947xe" filled="true" fillcolor="#000000" stroked="false">
                  <v:path arrowok="t"/>
                  <v:fill type="solid"/>
                </v:shape>
                <v:shape style="position:absolute;left:3280;top:5154;width:5808;height:1604" type="#_x0000_t75" id="docshape25" stroked="false">
                  <v:imagedata r:id="rId17" o:title=""/>
                </v:shape>
                <v:shape style="position:absolute;left:3424;top:5327;width:5406;height:1266" id="docshape26" coordorigin="3425,5328" coordsize="5406,1266" path="m3529,6476l3425,6561,3555,6593,3544,6544,3523,6544,3521,6534,3541,6530,3529,6476xm3541,6530l3521,6534,3523,6544,3543,6539,3541,6530xm3543,6539l3523,6544,3544,6544,3543,6539xm8712,5382l3541,6530,3543,6539,8714,5391,8712,5382xm8810,5377l8732,5377,8734,5387,8714,5391,8726,5445,8810,5377xm8732,5377l8712,5382,8714,5391,8734,5387,8732,5377xm8700,5328l8712,5382,8732,5377,8810,5377,8830,5361,8700,5328xe" filled="true" fillcolor="#000000" stroked="false">
                  <v:path arrowok="t"/>
                  <v:fill type="solid"/>
                </v:shape>
                <v:shape style="position:absolute;left:6158;top:7127;width:329;height:335" type="#_x0000_t75" id="docshape27" stroked="false">
                  <v:imagedata r:id="rId18" o:title=""/>
                </v:shape>
                <v:shape style="position:absolute;left:4897;top:5539;width:823;height:1978" id="docshape28" coordorigin="4897,5540" coordsize="823,1978" path="m5411,7120l5279,7146,5313,7189,4989,7440,4955,7396,4897,7517,5029,7491,5005,7460,4995,7448,5319,7197,5352,7241,5383,7177,5411,7120xm5720,5673l5705,5540,5607,5632,5608,5632,5659,5651,5513,6048,5462,6029,5477,6162,5574,6070,5523,6051,5668,5654,5720,5673xe" filled="true" fillcolor="#000000" stroked="false">
                  <v:path arrowok="t"/>
                  <v:fill type="solid"/>
                </v:shape>
                <v:shape style="position:absolute;left:3796;top:5562;width:1367;height:661" type="#_x0000_t75" id="docshape29" stroked="false">
                  <v:imagedata r:id="rId19" o:title=""/>
                </v:shape>
                <v:shape style="position:absolute;left:3430;top:2140;width:1123;height:1207" type="#_x0000_t75" id="docshape30" stroked="false">
                  <v:imagedata r:id="rId20" o:title=""/>
                </v:shape>
                <v:shape style="position:absolute;left:5644;top:4200;width:137;height:337" type="#_x0000_t75" id="docshape31" stroked="false">
                  <v:imagedata r:id="rId21" o:title=""/>
                </v:shape>
                <v:shape style="position:absolute;left:5749;top:892;width:496;height:311" type="#_x0000_t202" id="docshape32" filled="false" stroked="false">
                  <v:textbox inset="0,0,0,0">
                    <w:txbxContent>
                      <w:p>
                        <w:pPr>
                          <w:spacing w:line="311" w:lineRule="exact" w:before="0"/>
                          <w:ind w:left="0" w:right="0" w:firstLine="0"/>
                          <w:jc w:val="left"/>
                          <w:rPr>
                            <w:sz w:val="28"/>
                          </w:rPr>
                        </w:pPr>
                        <w:r>
                          <w:rPr>
                            <w:spacing w:val="-4"/>
                            <w:sz w:val="24"/>
                          </w:rPr>
                          <w:t>О.П</w:t>
                        </w:r>
                        <w:r>
                          <w:rPr>
                            <w:spacing w:val="-4"/>
                            <w:sz w:val="28"/>
                          </w:rPr>
                          <w:t>.</w:t>
                        </w:r>
                      </w:p>
                    </w:txbxContent>
                  </v:textbox>
                  <w10:wrap type="none"/>
                </v:shape>
                <v:shape style="position:absolute;left:3872;top:1231;width:486;height:266" type="#_x0000_t202" id="docshape33"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7259;top:1036;width:496;height:311" type="#_x0000_t202" id="docshape34" filled="false" stroked="false">
                  <v:textbox inset="0,0,0,0">
                    <w:txbxContent>
                      <w:p>
                        <w:pPr>
                          <w:spacing w:line="311" w:lineRule="exact" w:before="0"/>
                          <w:ind w:left="0" w:right="0" w:firstLine="0"/>
                          <w:jc w:val="left"/>
                          <w:rPr>
                            <w:sz w:val="28"/>
                          </w:rPr>
                        </w:pPr>
                        <w:r>
                          <w:rPr>
                            <w:spacing w:val="-4"/>
                            <w:sz w:val="24"/>
                          </w:rPr>
                          <w:t>О.П</w:t>
                        </w:r>
                        <w:r>
                          <w:rPr>
                            <w:spacing w:val="-4"/>
                            <w:sz w:val="28"/>
                          </w:rPr>
                          <w:t>.</w:t>
                        </w:r>
                      </w:p>
                    </w:txbxContent>
                  </v:textbox>
                  <w10:wrap type="none"/>
                </v:shape>
                <v:shape style="position:absolute;left:8418;top:2020;width:486;height:266" type="#_x0000_t202" id="docshape35"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2491;top:2253;width:486;height:266" type="#_x0000_t202" id="docshape36"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5098;top:2253;width:1258;height:410" type="#_x0000_t202" id="docshape37" filled="false" stroked="false">
                  <v:textbox inset="0,0,0,0">
                    <w:txbxContent>
                      <w:p>
                        <w:pPr>
                          <w:spacing w:line="124" w:lineRule="auto" w:before="97"/>
                          <w:ind w:left="0" w:right="18" w:firstLine="530"/>
                          <w:jc w:val="left"/>
                          <w:rPr>
                            <w:sz w:val="24"/>
                          </w:rPr>
                        </w:pPr>
                        <w:r>
                          <w:rPr>
                            <w:spacing w:val="-2"/>
                            <w:sz w:val="24"/>
                          </w:rPr>
                          <w:t>Лідери (код.)</w:t>
                        </w:r>
                      </w:p>
                    </w:txbxContent>
                  </v:textbox>
                  <w10:wrap type="none"/>
                </v:shape>
                <v:shape style="position:absolute;left:5629;top:2669;width:651;height:266" type="#_x0000_t202" id="docshape38" filled="false" stroked="false">
                  <v:textbox inset="0,0,0,0">
                    <w:txbxContent>
                      <w:p>
                        <w:pPr>
                          <w:spacing w:line="266" w:lineRule="exact" w:before="0"/>
                          <w:ind w:left="0" w:right="0" w:firstLine="0"/>
                          <w:jc w:val="left"/>
                          <w:rPr>
                            <w:sz w:val="24"/>
                          </w:rPr>
                        </w:pPr>
                        <w:r>
                          <w:rPr>
                            <w:spacing w:val="-2"/>
                            <w:sz w:val="24"/>
                          </w:rPr>
                          <w:t>думок</w:t>
                        </w:r>
                      </w:p>
                    </w:txbxContent>
                  </v:textbox>
                  <w10:wrap type="none"/>
                </v:shape>
                <v:shape style="position:absolute;left:6198;top:2502;width:828;height:267" type="#_x0000_t202" id="docshape39" filled="false" stroked="false">
                  <v:textbox inset="0,0,0,0">
                    <w:txbxContent>
                      <w:p>
                        <w:pPr>
                          <w:spacing w:line="266" w:lineRule="exact" w:before="0"/>
                          <w:ind w:left="0" w:right="0" w:firstLine="0"/>
                          <w:jc w:val="left"/>
                          <w:rPr>
                            <w:sz w:val="24"/>
                          </w:rPr>
                        </w:pPr>
                        <w:r>
                          <w:rPr>
                            <w:spacing w:val="-2"/>
                            <w:sz w:val="24"/>
                          </w:rPr>
                          <w:t>(декод.)</w:t>
                        </w:r>
                      </w:p>
                    </w:txbxContent>
                  </v:textbox>
                  <w10:wrap type="none"/>
                </v:shape>
                <v:shape style="position:absolute;left:7079;top:2986;width:535;height:266" type="#_x0000_t202" id="docshape40" filled="false" stroked="false">
                  <v:textbox inset="0,0,0,0">
                    <w:txbxContent>
                      <w:p>
                        <w:pPr>
                          <w:spacing w:line="266" w:lineRule="exact" w:before="0"/>
                          <w:ind w:left="0" w:right="0" w:firstLine="0"/>
                          <w:jc w:val="left"/>
                          <w:rPr>
                            <w:sz w:val="24"/>
                          </w:rPr>
                        </w:pPr>
                        <w:r>
                          <w:rPr>
                            <w:spacing w:val="-5"/>
                            <w:sz w:val="24"/>
                          </w:rPr>
                          <w:t>Шум</w:t>
                        </w:r>
                      </w:p>
                    </w:txbxContent>
                  </v:textbox>
                  <w10:wrap type="none"/>
                </v:shape>
                <v:shape style="position:absolute;left:1678;top:3828;width:486;height:266" type="#_x0000_t202" id="docshape41"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2993;top:3722;width:827;height:1183" type="#_x0000_t202" id="docshape42" filled="false" stroked="false">
                  <v:textbox inset="0,0,0,0">
                    <w:txbxContent>
                      <w:p>
                        <w:pPr>
                          <w:spacing w:line="266" w:lineRule="exact" w:before="0"/>
                          <w:ind w:left="0" w:right="0" w:firstLine="0"/>
                          <w:jc w:val="left"/>
                          <w:rPr>
                            <w:sz w:val="24"/>
                          </w:rPr>
                        </w:pPr>
                        <w:r>
                          <w:rPr>
                            <w:spacing w:val="-2"/>
                            <w:sz w:val="24"/>
                          </w:rPr>
                          <w:t>(декод.)</w:t>
                        </w:r>
                      </w:p>
                      <w:p>
                        <w:pPr>
                          <w:spacing w:before="74"/>
                          <w:ind w:left="0" w:right="112" w:firstLine="0"/>
                          <w:jc w:val="left"/>
                          <w:rPr>
                            <w:sz w:val="24"/>
                          </w:rPr>
                        </w:pPr>
                        <w:r>
                          <w:rPr>
                            <w:spacing w:val="-2"/>
                            <w:sz w:val="24"/>
                          </w:rPr>
                          <w:t>Лідери думок</w:t>
                        </w:r>
                      </w:p>
                      <w:p>
                        <w:pPr>
                          <w:spacing w:before="15"/>
                          <w:ind w:left="160" w:right="0" w:firstLine="0"/>
                          <w:jc w:val="left"/>
                          <w:rPr>
                            <w:sz w:val="24"/>
                          </w:rPr>
                        </w:pPr>
                        <w:r>
                          <w:rPr>
                            <w:spacing w:val="-2"/>
                            <w:sz w:val="24"/>
                          </w:rPr>
                          <w:t>(код.)</w:t>
                        </w:r>
                      </w:p>
                    </w:txbxContent>
                  </v:textbox>
                  <w10:wrap type="none"/>
                </v:shape>
                <v:shape style="position:absolute;left:4978;top:3506;width:1460;height:636" type="#_x0000_t202" id="docshape43" filled="false" stroked="false">
                  <v:textbox inset="0,0,0,0">
                    <w:txbxContent>
                      <w:p>
                        <w:pPr>
                          <w:spacing w:line="266" w:lineRule="exact" w:before="0"/>
                          <w:ind w:left="95" w:right="18" w:firstLine="0"/>
                          <w:jc w:val="center"/>
                          <w:rPr>
                            <w:sz w:val="24"/>
                          </w:rPr>
                        </w:pPr>
                        <w:r>
                          <w:rPr>
                            <w:spacing w:val="-2"/>
                            <w:sz w:val="24"/>
                          </w:rPr>
                          <w:t>(декод.)</w:t>
                        </w:r>
                      </w:p>
                      <w:p>
                        <w:pPr>
                          <w:spacing w:before="93"/>
                          <w:ind w:left="-1" w:right="18" w:firstLine="0"/>
                          <w:jc w:val="center"/>
                          <w:rPr>
                            <w:sz w:val="24"/>
                          </w:rPr>
                        </w:pPr>
                        <w:r>
                          <w:rPr>
                            <w:spacing w:val="-2"/>
                            <w:sz w:val="24"/>
                          </w:rPr>
                          <w:t>Підприємство</w:t>
                        </w:r>
                      </w:p>
                    </w:txbxContent>
                  </v:textbox>
                  <w10:wrap type="none"/>
                </v:shape>
                <v:shape style="position:absolute;left:9138;top:3314;width:486;height:266" type="#_x0000_t202" id="docshape44"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4882;top:4606;width:1485;height:960" type="#_x0000_t202" id="docshape45" filled="false" stroked="false">
                  <v:textbox inset="0,0,0,0">
                    <w:txbxContent>
                      <w:p>
                        <w:pPr>
                          <w:spacing w:line="240" w:lineRule="auto" w:before="0"/>
                          <w:ind w:left="0" w:right="0" w:firstLine="0"/>
                          <w:jc w:val="left"/>
                          <w:rPr>
                            <w:sz w:val="24"/>
                          </w:rPr>
                        </w:pPr>
                        <w:r>
                          <w:rPr>
                            <w:spacing w:val="-2"/>
                            <w:sz w:val="24"/>
                          </w:rPr>
                          <w:t>Маркетингова інформація</w:t>
                        </w:r>
                      </w:p>
                      <w:p>
                        <w:pPr>
                          <w:spacing w:before="131"/>
                          <w:ind w:left="460" w:right="0" w:firstLine="0"/>
                          <w:jc w:val="left"/>
                          <w:rPr>
                            <w:sz w:val="24"/>
                          </w:rPr>
                        </w:pPr>
                        <w:r>
                          <w:rPr>
                            <w:spacing w:val="-2"/>
                            <w:sz w:val="24"/>
                          </w:rPr>
                          <w:t>(код.)</w:t>
                        </w:r>
                      </w:p>
                    </w:txbxContent>
                  </v:textbox>
                  <w10:wrap type="none"/>
                </v:shape>
                <v:shape style="position:absolute;left:7633;top:3799;width:827;height:1195" type="#_x0000_t202" id="docshape46" filled="false" stroked="false">
                  <v:textbox inset="0,0,0,0">
                    <w:txbxContent>
                      <w:p>
                        <w:pPr>
                          <w:spacing w:line="266" w:lineRule="exact" w:before="0"/>
                          <w:ind w:left="0" w:right="0" w:firstLine="0"/>
                          <w:jc w:val="left"/>
                          <w:rPr>
                            <w:sz w:val="24"/>
                          </w:rPr>
                        </w:pPr>
                        <w:r>
                          <w:rPr>
                            <w:spacing w:val="-2"/>
                            <w:sz w:val="24"/>
                          </w:rPr>
                          <w:t>(декод.)</w:t>
                        </w:r>
                      </w:p>
                      <w:p>
                        <w:pPr>
                          <w:spacing w:line="247" w:lineRule="auto" w:before="76"/>
                          <w:ind w:left="31" w:right="60" w:firstLine="21"/>
                          <w:jc w:val="left"/>
                          <w:rPr>
                            <w:sz w:val="24"/>
                          </w:rPr>
                        </w:pPr>
                        <w:r>
                          <w:rPr>
                            <w:spacing w:val="-2"/>
                            <w:sz w:val="24"/>
                          </w:rPr>
                          <w:t>Лідери думок (код.)</w:t>
                        </w:r>
                      </w:p>
                    </w:txbxContent>
                  </v:textbox>
                  <w10:wrap type="none"/>
                </v:shape>
                <v:shape style="position:absolute;left:9285;top:5110;width:486;height:266" type="#_x0000_t202" id="docshape47"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1973;top:5414;width:486;height:266" type="#_x0000_t202" id="docshape48"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4882;top:6471;width:599;height:266" type="#_x0000_t202" id="docshape49" filled="false" stroked="false">
                  <v:textbox inset="0,0,0,0">
                    <w:txbxContent>
                      <w:p>
                        <w:pPr>
                          <w:spacing w:line="266" w:lineRule="exact" w:before="0"/>
                          <w:ind w:left="0" w:right="0" w:firstLine="0"/>
                          <w:jc w:val="left"/>
                          <w:rPr>
                            <w:sz w:val="24"/>
                          </w:rPr>
                        </w:pPr>
                        <w:r>
                          <w:rPr>
                            <w:spacing w:val="-2"/>
                            <w:sz w:val="24"/>
                          </w:rPr>
                          <w:t>(код.)</w:t>
                        </w:r>
                      </w:p>
                    </w:txbxContent>
                  </v:textbox>
                  <w10:wrap type="none"/>
                </v:shape>
                <v:shape style="position:absolute;left:5341;top:6334;width:727;height:266" type="#_x0000_t202" id="docshape50" filled="false" stroked="false">
                  <v:textbox inset="0,0,0,0">
                    <w:txbxContent>
                      <w:p>
                        <w:pPr>
                          <w:spacing w:line="266" w:lineRule="exact" w:before="0"/>
                          <w:ind w:left="0" w:right="0" w:firstLine="0"/>
                          <w:jc w:val="left"/>
                          <w:rPr>
                            <w:sz w:val="24"/>
                          </w:rPr>
                        </w:pPr>
                        <w:r>
                          <w:rPr>
                            <w:spacing w:val="-2"/>
                            <w:sz w:val="24"/>
                          </w:rPr>
                          <w:t>Лідери</w:t>
                        </w:r>
                      </w:p>
                    </w:txbxContent>
                  </v:textbox>
                  <w10:wrap type="none"/>
                </v:shape>
                <v:shape style="position:absolute;left:6109;top:6116;width:1207;height:645" type="#_x0000_t202" id="docshape51" filled="false" stroked="false">
                  <v:textbox inset="0,0,0,0">
                    <w:txbxContent>
                      <w:p>
                        <w:pPr>
                          <w:spacing w:line="266" w:lineRule="exact" w:before="0"/>
                          <w:ind w:left="671" w:right="0" w:firstLine="0"/>
                          <w:jc w:val="left"/>
                          <w:rPr>
                            <w:sz w:val="24"/>
                          </w:rPr>
                        </w:pPr>
                        <w:r>
                          <w:rPr>
                            <w:spacing w:val="-5"/>
                            <w:sz w:val="24"/>
                          </w:rPr>
                          <w:t>Шум</w:t>
                        </w:r>
                      </w:p>
                      <w:p>
                        <w:pPr>
                          <w:spacing w:before="103"/>
                          <w:ind w:left="0" w:right="0" w:firstLine="0"/>
                          <w:jc w:val="left"/>
                          <w:rPr>
                            <w:sz w:val="24"/>
                          </w:rPr>
                        </w:pPr>
                        <w:r>
                          <w:rPr>
                            <w:spacing w:val="-2"/>
                            <w:sz w:val="24"/>
                          </w:rPr>
                          <w:t>(декод.)</w:t>
                        </w:r>
                      </w:p>
                    </w:txbxContent>
                  </v:textbox>
                  <w10:wrap type="none"/>
                </v:shape>
                <v:shape style="position:absolute;left:2803;top:6778;width:486;height:266" type="#_x0000_t202" id="docshape52"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5341;top:6747;width:651;height:266" type="#_x0000_t202" id="docshape53" filled="false" stroked="false">
                  <v:textbox inset="0,0,0,0">
                    <w:txbxContent>
                      <w:p>
                        <w:pPr>
                          <w:spacing w:line="266" w:lineRule="exact" w:before="0"/>
                          <w:ind w:left="0" w:right="0" w:firstLine="0"/>
                          <w:jc w:val="left"/>
                          <w:rPr>
                            <w:sz w:val="24"/>
                          </w:rPr>
                        </w:pPr>
                        <w:r>
                          <w:rPr>
                            <w:spacing w:val="-2"/>
                            <w:sz w:val="24"/>
                          </w:rPr>
                          <w:t>думок</w:t>
                        </w:r>
                      </w:p>
                    </w:txbxContent>
                  </v:textbox>
                  <w10:wrap type="none"/>
                </v:shape>
                <v:shape style="position:absolute;left:8363;top:6814;width:486;height:266" type="#_x0000_t202" id="docshape54"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4148;top:7606;width:486;height:266" type="#_x0000_t202" id="docshape55" filled="false" stroked="false">
                  <v:textbox inset="0,0,0,0">
                    <w:txbxContent>
                      <w:p>
                        <w:pPr>
                          <w:spacing w:line="266" w:lineRule="exact" w:before="0"/>
                          <w:ind w:left="0" w:right="0" w:firstLine="0"/>
                          <w:jc w:val="left"/>
                          <w:rPr>
                            <w:sz w:val="24"/>
                          </w:rPr>
                        </w:pPr>
                        <w:r>
                          <w:rPr>
                            <w:spacing w:val="-4"/>
                            <w:sz w:val="24"/>
                          </w:rPr>
                          <w:t>О.П.</w:t>
                        </w:r>
                      </w:p>
                    </w:txbxContent>
                  </v:textbox>
                  <w10:wrap type="none"/>
                </v:shape>
                <v:shape style="position:absolute;left:6781;top:7820;width:486;height:266" type="#_x0000_t202" id="docshape56" filled="false" stroked="false">
                  <v:textbox inset="0,0,0,0">
                    <w:txbxContent>
                      <w:p>
                        <w:pPr>
                          <w:spacing w:line="266" w:lineRule="exact" w:before="0"/>
                          <w:ind w:left="0" w:right="0" w:firstLine="0"/>
                          <w:jc w:val="left"/>
                          <w:rPr>
                            <w:sz w:val="24"/>
                          </w:rPr>
                        </w:pPr>
                        <w:r>
                          <w:rPr>
                            <w:spacing w:val="-4"/>
                            <w:sz w:val="24"/>
                          </w:rPr>
                          <w:t>О.П.</w:t>
                        </w:r>
                      </w:p>
                    </w:txbxContent>
                  </v:textbox>
                  <w10:wrap type="none"/>
                </v:shape>
                <w10:wrap type="topAndBottom"/>
              </v:group>
            </w:pict>
          </mc:Fallback>
        </mc:AlternateContent>
      </w:r>
      <w:r>
        <w:rPr>
          <w:sz w:val="20"/>
        </w:rPr>
        <w:drawing>
          <wp:anchor distT="0" distB="0" distL="0" distR="0" allowOverlap="1" layoutInCell="1" locked="0" behindDoc="1" simplePos="0" relativeHeight="487589888">
            <wp:simplePos x="0" y="0"/>
            <wp:positionH relativeFrom="page">
              <wp:posOffset>1110996</wp:posOffset>
            </wp:positionH>
            <wp:positionV relativeFrom="paragraph">
              <wp:posOffset>5769675</wp:posOffset>
            </wp:positionV>
            <wp:extent cx="3161109" cy="42862"/>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22" cstate="print"/>
                    <a:stretch>
                      <a:fillRect/>
                    </a:stretch>
                  </pic:blipFill>
                  <pic:spPr>
                    <a:xfrm>
                      <a:off x="0" y="0"/>
                      <a:ext cx="3161109" cy="42862"/>
                    </a:xfrm>
                    <a:prstGeom prst="rect">
                      <a:avLst/>
                    </a:prstGeom>
                  </pic:spPr>
                </pic:pic>
              </a:graphicData>
            </a:graphic>
          </wp:anchor>
        </w:drawing>
      </w:r>
    </w:p>
    <w:p>
      <w:pPr>
        <w:pStyle w:val="BodyText"/>
        <w:spacing w:before="1"/>
        <w:ind w:left="0"/>
        <w:jc w:val="left"/>
        <w:rPr>
          <w:sz w:val="12"/>
        </w:rPr>
      </w:pPr>
    </w:p>
    <w:p>
      <w:pPr>
        <w:pStyle w:val="BodyText"/>
        <w:spacing w:before="246"/>
        <w:ind w:left="1276"/>
        <w:jc w:val="left"/>
      </w:pPr>
      <w:r>
        <w:rPr/>
        <w:t>Рисунок</w:t>
      </w:r>
      <w:r>
        <w:rPr>
          <w:spacing w:val="-10"/>
        </w:rPr>
        <w:t> </w:t>
      </w:r>
      <w:r>
        <w:rPr/>
        <w:t>1.2</w:t>
      </w:r>
      <w:r>
        <w:rPr>
          <w:spacing w:val="-6"/>
        </w:rPr>
        <w:t> </w:t>
      </w:r>
      <w:r>
        <w:rPr/>
        <w:t>–</w:t>
      </w:r>
      <w:r>
        <w:rPr>
          <w:spacing w:val="-5"/>
        </w:rPr>
        <w:t> </w:t>
      </w:r>
      <w:r>
        <w:rPr/>
        <w:t>Узагальнена</w:t>
      </w:r>
      <w:r>
        <w:rPr>
          <w:spacing w:val="-5"/>
        </w:rPr>
        <w:t> </w:t>
      </w:r>
      <w:r>
        <w:rPr/>
        <w:t>комунікаційна</w:t>
      </w:r>
      <w:r>
        <w:rPr>
          <w:spacing w:val="-6"/>
        </w:rPr>
        <w:t> </w:t>
      </w:r>
      <w:r>
        <w:rPr/>
        <w:t>модель</w:t>
      </w:r>
      <w:r>
        <w:rPr>
          <w:spacing w:val="-6"/>
        </w:rPr>
        <w:t> </w:t>
      </w:r>
      <w:r>
        <w:rPr>
          <w:spacing w:val="-2"/>
        </w:rPr>
        <w:t>підприємства</w:t>
      </w:r>
    </w:p>
    <w:p>
      <w:pPr>
        <w:spacing w:before="160"/>
        <w:ind w:left="1276" w:right="0" w:firstLine="0"/>
        <w:jc w:val="left"/>
        <w:rPr>
          <w:i/>
          <w:sz w:val="24"/>
        </w:rPr>
      </w:pPr>
      <w:r>
        <w:rPr>
          <w:i/>
          <w:sz w:val="24"/>
        </w:rPr>
        <w:t>Джерело:</w:t>
      </w:r>
      <w:r>
        <w:rPr>
          <w:i/>
          <w:spacing w:val="-6"/>
          <w:sz w:val="24"/>
        </w:rPr>
        <w:t> </w:t>
      </w:r>
      <w:r>
        <w:rPr>
          <w:i/>
          <w:sz w:val="24"/>
        </w:rPr>
        <w:t>побудовано та</w:t>
      </w:r>
      <w:r>
        <w:rPr>
          <w:i/>
          <w:spacing w:val="-3"/>
          <w:sz w:val="24"/>
        </w:rPr>
        <w:t> </w:t>
      </w:r>
      <w:r>
        <w:rPr>
          <w:i/>
          <w:sz w:val="24"/>
        </w:rPr>
        <w:t>доповнено</w:t>
      </w:r>
      <w:r>
        <w:rPr>
          <w:i/>
          <w:spacing w:val="-2"/>
          <w:sz w:val="24"/>
        </w:rPr>
        <w:t> </w:t>
      </w:r>
      <w:r>
        <w:rPr>
          <w:i/>
          <w:sz w:val="24"/>
        </w:rPr>
        <w:t>авторкою</w:t>
      </w:r>
      <w:r>
        <w:rPr>
          <w:i/>
          <w:spacing w:val="-2"/>
          <w:sz w:val="24"/>
        </w:rPr>
        <w:t> </w:t>
      </w:r>
      <w:r>
        <w:rPr>
          <w:i/>
          <w:sz w:val="24"/>
        </w:rPr>
        <w:t>на</w:t>
      </w:r>
      <w:r>
        <w:rPr>
          <w:i/>
          <w:spacing w:val="-2"/>
          <w:sz w:val="24"/>
        </w:rPr>
        <w:t> </w:t>
      </w:r>
      <w:r>
        <w:rPr>
          <w:i/>
          <w:sz w:val="24"/>
        </w:rPr>
        <w:t>основі</w:t>
      </w:r>
      <w:r>
        <w:rPr>
          <w:i/>
          <w:spacing w:val="-2"/>
          <w:sz w:val="24"/>
        </w:rPr>
        <w:t> </w:t>
      </w:r>
      <w:r>
        <w:rPr>
          <w:i/>
          <w:spacing w:val="-4"/>
          <w:sz w:val="24"/>
        </w:rPr>
        <w:t>[18]</w:t>
      </w:r>
    </w:p>
    <w:p>
      <w:pPr>
        <w:pStyle w:val="BodyText"/>
        <w:ind w:left="0"/>
        <w:jc w:val="left"/>
        <w:rPr>
          <w:i/>
          <w:sz w:val="24"/>
        </w:rPr>
      </w:pPr>
    </w:p>
    <w:p>
      <w:pPr>
        <w:pStyle w:val="BodyText"/>
        <w:spacing w:before="1"/>
        <w:ind w:left="0"/>
        <w:jc w:val="left"/>
        <w:rPr>
          <w:i/>
          <w:sz w:val="24"/>
        </w:rPr>
      </w:pPr>
    </w:p>
    <w:p>
      <w:pPr>
        <w:pStyle w:val="BodyText"/>
        <w:spacing w:line="360" w:lineRule="auto"/>
        <w:ind w:right="426" w:firstLine="707"/>
      </w:pPr>
      <w:r>
        <w:rPr/>
        <w:t>Важливо, що підприємство також займається декодуванням повідомлень від учасників даної моделі, наприклад, аналізує відгуки аудиторії щодо того чи іншого</w:t>
      </w:r>
      <w:r>
        <w:rPr>
          <w:spacing w:val="-1"/>
        </w:rPr>
        <w:t> </w:t>
      </w:r>
      <w:r>
        <w:rPr/>
        <w:t>товару</w:t>
      </w:r>
      <w:r>
        <w:rPr>
          <w:spacing w:val="-1"/>
        </w:rPr>
        <w:t> </w:t>
      </w:r>
      <w:r>
        <w:rPr/>
        <w:t>або</w:t>
      </w:r>
      <w:r>
        <w:rPr>
          <w:spacing w:val="-1"/>
        </w:rPr>
        <w:t> </w:t>
      </w:r>
      <w:r>
        <w:rPr/>
        <w:t>ж</w:t>
      </w:r>
      <w:r>
        <w:rPr>
          <w:spacing w:val="-1"/>
        </w:rPr>
        <w:t> </w:t>
      </w:r>
      <w:r>
        <w:rPr/>
        <w:t>впроваджених</w:t>
      </w:r>
      <w:r>
        <w:rPr>
          <w:spacing w:val="-1"/>
        </w:rPr>
        <w:t> </w:t>
      </w:r>
      <w:r>
        <w:rPr/>
        <w:t>маркетингових</w:t>
      </w:r>
      <w:r>
        <w:rPr>
          <w:spacing w:val="-1"/>
        </w:rPr>
        <w:t> </w:t>
      </w:r>
      <w:r>
        <w:rPr/>
        <w:t>ініціатив,</w:t>
      </w:r>
      <w:r>
        <w:rPr>
          <w:spacing w:val="-3"/>
        </w:rPr>
        <w:t> </w:t>
      </w:r>
      <w:r>
        <w:rPr/>
        <w:t>аналізує</w:t>
      </w:r>
      <w:r>
        <w:rPr>
          <w:spacing w:val="-2"/>
        </w:rPr>
        <w:t> </w:t>
      </w:r>
      <w:r>
        <w:rPr/>
        <w:t>коментарі у соцмережах тощо. Таким чином, процес комунікації є двостороннім і динамічним, що вимагає постійного моніторингу та гнучкості у реагуванні на запити та очікування цільових аудиторій.</w:t>
      </w:r>
    </w:p>
    <w:p>
      <w:pPr>
        <w:pStyle w:val="BodyText"/>
        <w:spacing w:after="0" w:line="360" w:lineRule="auto"/>
        <w:sectPr>
          <w:pgSz w:w="11930" w:h="16860"/>
          <w:pgMar w:header="717" w:footer="0" w:top="1020" w:bottom="280" w:left="850" w:right="425"/>
        </w:sectPr>
      </w:pPr>
    </w:p>
    <w:p>
      <w:pPr>
        <w:pStyle w:val="BodyText"/>
        <w:ind w:left="0"/>
        <w:jc w:val="left"/>
      </w:pPr>
    </w:p>
    <w:p>
      <w:pPr>
        <w:pStyle w:val="BodyText"/>
        <w:spacing w:before="42"/>
        <w:ind w:left="0"/>
        <w:jc w:val="left"/>
      </w:pPr>
    </w:p>
    <w:p>
      <w:pPr>
        <w:pStyle w:val="Heading2"/>
        <w:numPr>
          <w:ilvl w:val="2"/>
          <w:numId w:val="5"/>
        </w:numPr>
        <w:tabs>
          <w:tab w:pos="1697" w:val="left" w:leader="none"/>
        </w:tabs>
        <w:spacing w:line="240" w:lineRule="auto" w:before="0" w:after="0"/>
        <w:ind w:left="1697" w:right="0" w:hanging="421"/>
        <w:jc w:val="left"/>
      </w:pPr>
      <w:bookmarkStart w:name="_bookmark3" w:id="4"/>
      <w:bookmarkEnd w:id="4"/>
      <w:r>
        <w:rPr>
          <w:b w:val="0"/>
        </w:rPr>
      </w:r>
      <w:r>
        <w:rPr/>
        <w:t>Особливості</w:t>
      </w:r>
      <w:r>
        <w:rPr>
          <w:spacing w:val="-11"/>
        </w:rPr>
        <w:t> </w:t>
      </w:r>
      <w:r>
        <w:rPr/>
        <w:t>управління</w:t>
      </w:r>
      <w:r>
        <w:rPr>
          <w:spacing w:val="-12"/>
        </w:rPr>
        <w:t> </w:t>
      </w:r>
      <w:r>
        <w:rPr/>
        <w:t>маркетинговою</w:t>
      </w:r>
      <w:r>
        <w:rPr>
          <w:spacing w:val="-10"/>
        </w:rPr>
        <w:t> </w:t>
      </w:r>
      <w:r>
        <w:rPr/>
        <w:t>стратегією</w:t>
      </w:r>
      <w:r>
        <w:rPr>
          <w:spacing w:val="-10"/>
        </w:rPr>
        <w:t> </w:t>
      </w:r>
      <w:r>
        <w:rPr>
          <w:spacing w:val="-2"/>
        </w:rPr>
        <w:t>комунікації</w:t>
      </w:r>
    </w:p>
    <w:p>
      <w:pPr>
        <w:pStyle w:val="BodyText"/>
        <w:spacing w:before="321"/>
        <w:ind w:left="0"/>
        <w:jc w:val="left"/>
        <w:rPr>
          <w:b/>
        </w:rPr>
      </w:pPr>
    </w:p>
    <w:p>
      <w:pPr>
        <w:pStyle w:val="BodyText"/>
        <w:spacing w:line="360" w:lineRule="auto"/>
        <w:ind w:right="426" w:firstLine="707"/>
      </w:pPr>
      <w:r>
        <w:rPr/>
        <w:t>Враховуючи попередні дослідження щодо актуальної комунікаційної моделі підприємства, ми знаходимо важливим окреслити питання інтегрованих маркетингових комунікацій.</w:t>
      </w:r>
    </w:p>
    <w:p>
      <w:pPr>
        <w:pStyle w:val="BodyText"/>
        <w:spacing w:line="360" w:lineRule="auto"/>
        <w:ind w:right="423" w:firstLine="707"/>
      </w:pPr>
      <w:r>
        <w:rPr/>
        <w:t>На сьогодні інтегровані маркетингові комунікації (IMC) сприяють відновленню зв’язку між продавцями та покупцями, створюючи комунікаційне середовище, яке орієнтоване на споживача[6]. Основним завданням IMC є забезпечення доставлення чіткого й релевантного повідомлення до потрібної аудиторії через правильно підібрані канали комунікації.</w:t>
      </w:r>
    </w:p>
    <w:p>
      <w:pPr>
        <w:pStyle w:val="BodyText"/>
        <w:spacing w:before="1"/>
        <w:ind w:left="1276"/>
      </w:pPr>
      <w:r>
        <w:rPr/>
        <w:t>Причини</w:t>
      </w:r>
      <w:r>
        <w:rPr>
          <w:spacing w:val="-3"/>
        </w:rPr>
        <w:t> </w:t>
      </w:r>
      <w:r>
        <w:rPr/>
        <w:t>появи</w:t>
      </w:r>
      <w:r>
        <w:rPr>
          <w:spacing w:val="-2"/>
        </w:rPr>
        <w:t> </w:t>
      </w:r>
      <w:r>
        <w:rPr/>
        <w:t>ІМК</w:t>
      </w:r>
      <w:r>
        <w:rPr>
          <w:spacing w:val="-4"/>
        </w:rPr>
        <w:t> </w:t>
      </w:r>
      <w:r>
        <w:rPr/>
        <w:t>(за</w:t>
      </w:r>
      <w:r>
        <w:rPr>
          <w:spacing w:val="-3"/>
        </w:rPr>
        <w:t> </w:t>
      </w:r>
      <w:r>
        <w:rPr/>
        <w:t>Р.</w:t>
      </w:r>
      <w:r>
        <w:rPr>
          <w:spacing w:val="-4"/>
        </w:rPr>
        <w:t> </w:t>
      </w:r>
      <w:r>
        <w:rPr>
          <w:spacing w:val="-2"/>
        </w:rPr>
        <w:t>Блейкменом):</w:t>
      </w:r>
    </w:p>
    <w:p>
      <w:pPr>
        <w:pStyle w:val="ListParagraph"/>
        <w:numPr>
          <w:ilvl w:val="0"/>
          <w:numId w:val="9"/>
        </w:numPr>
        <w:tabs>
          <w:tab w:pos="2006" w:val="left" w:leader="none"/>
        </w:tabs>
        <w:spacing w:line="360" w:lineRule="auto" w:before="160" w:after="0"/>
        <w:ind w:left="568" w:right="425" w:firstLine="707"/>
        <w:jc w:val="both"/>
        <w:rPr>
          <w:sz w:val="28"/>
        </w:rPr>
      </w:pPr>
      <w:r>
        <w:rPr>
          <w:sz w:val="28"/>
        </w:rPr>
        <w:t>Зміни</w:t>
      </w:r>
      <w:r>
        <w:rPr>
          <w:spacing w:val="-14"/>
          <w:sz w:val="28"/>
        </w:rPr>
        <w:t> </w:t>
      </w:r>
      <w:r>
        <w:rPr>
          <w:sz w:val="28"/>
        </w:rPr>
        <w:t>ринку.</w:t>
      </w:r>
      <w:r>
        <w:rPr>
          <w:spacing w:val="-13"/>
          <w:sz w:val="28"/>
        </w:rPr>
        <w:t> </w:t>
      </w:r>
      <w:r>
        <w:rPr>
          <w:sz w:val="28"/>
        </w:rPr>
        <w:t>У</w:t>
      </w:r>
      <w:r>
        <w:rPr>
          <w:spacing w:val="-12"/>
          <w:sz w:val="28"/>
        </w:rPr>
        <w:t> </w:t>
      </w:r>
      <w:r>
        <w:rPr>
          <w:sz w:val="28"/>
        </w:rPr>
        <w:t>середині</w:t>
      </w:r>
      <w:r>
        <w:rPr>
          <w:spacing w:val="-14"/>
          <w:sz w:val="28"/>
        </w:rPr>
        <w:t> </w:t>
      </w:r>
      <w:r>
        <w:rPr>
          <w:sz w:val="28"/>
        </w:rPr>
        <w:t>ХІХ</w:t>
      </w:r>
      <w:r>
        <w:rPr>
          <w:spacing w:val="-11"/>
          <w:sz w:val="28"/>
        </w:rPr>
        <w:t> </w:t>
      </w:r>
      <w:r>
        <w:rPr>
          <w:sz w:val="28"/>
        </w:rPr>
        <w:t>століття,</w:t>
      </w:r>
      <w:r>
        <w:rPr>
          <w:spacing w:val="-13"/>
          <w:sz w:val="28"/>
        </w:rPr>
        <w:t> </w:t>
      </w:r>
      <w:r>
        <w:rPr>
          <w:sz w:val="28"/>
        </w:rPr>
        <w:t>коли</w:t>
      </w:r>
      <w:r>
        <w:rPr>
          <w:spacing w:val="-12"/>
          <w:sz w:val="28"/>
        </w:rPr>
        <w:t> </w:t>
      </w:r>
      <w:r>
        <w:rPr>
          <w:sz w:val="28"/>
        </w:rPr>
        <w:t>Індустріальна</w:t>
      </w:r>
      <w:r>
        <w:rPr>
          <w:spacing w:val="-15"/>
          <w:sz w:val="28"/>
        </w:rPr>
        <w:t> </w:t>
      </w:r>
      <w:r>
        <w:rPr>
          <w:sz w:val="28"/>
        </w:rPr>
        <w:t>революція відкрила можливості для масового виробництва, з'явився широкий доступ до товарів,</w:t>
      </w:r>
      <w:r>
        <w:rPr>
          <w:spacing w:val="-7"/>
          <w:sz w:val="28"/>
        </w:rPr>
        <w:t> </w:t>
      </w:r>
      <w:r>
        <w:rPr>
          <w:sz w:val="28"/>
        </w:rPr>
        <w:t>однак</w:t>
      </w:r>
      <w:r>
        <w:rPr>
          <w:spacing w:val="-5"/>
          <w:sz w:val="28"/>
        </w:rPr>
        <w:t> </w:t>
      </w:r>
      <w:r>
        <w:rPr>
          <w:sz w:val="28"/>
        </w:rPr>
        <w:t>це</w:t>
      </w:r>
      <w:r>
        <w:rPr>
          <w:spacing w:val="-5"/>
          <w:sz w:val="28"/>
        </w:rPr>
        <w:t> </w:t>
      </w:r>
      <w:r>
        <w:rPr>
          <w:sz w:val="28"/>
        </w:rPr>
        <w:t>також</w:t>
      </w:r>
      <w:r>
        <w:rPr>
          <w:spacing w:val="-7"/>
          <w:sz w:val="28"/>
        </w:rPr>
        <w:t> </w:t>
      </w:r>
      <w:r>
        <w:rPr>
          <w:sz w:val="28"/>
        </w:rPr>
        <w:t>призвело</w:t>
      </w:r>
      <w:r>
        <w:rPr>
          <w:spacing w:val="-7"/>
          <w:sz w:val="28"/>
        </w:rPr>
        <w:t> </w:t>
      </w:r>
      <w:r>
        <w:rPr>
          <w:sz w:val="28"/>
        </w:rPr>
        <w:t>до</w:t>
      </w:r>
      <w:r>
        <w:rPr>
          <w:spacing w:val="-5"/>
          <w:sz w:val="28"/>
        </w:rPr>
        <w:t> </w:t>
      </w:r>
      <w:r>
        <w:rPr>
          <w:sz w:val="28"/>
        </w:rPr>
        <w:t>втрати</w:t>
      </w:r>
      <w:r>
        <w:rPr>
          <w:spacing w:val="-5"/>
          <w:sz w:val="28"/>
        </w:rPr>
        <w:t> </w:t>
      </w:r>
      <w:r>
        <w:rPr>
          <w:sz w:val="28"/>
        </w:rPr>
        <w:t>індивідуального</w:t>
      </w:r>
      <w:r>
        <w:rPr>
          <w:spacing w:val="-7"/>
          <w:sz w:val="28"/>
        </w:rPr>
        <w:t> </w:t>
      </w:r>
      <w:r>
        <w:rPr>
          <w:sz w:val="28"/>
        </w:rPr>
        <w:t>підходу</w:t>
      </w:r>
      <w:r>
        <w:rPr>
          <w:spacing w:val="-5"/>
          <w:sz w:val="28"/>
        </w:rPr>
        <w:t> </w:t>
      </w:r>
      <w:r>
        <w:rPr>
          <w:sz w:val="28"/>
        </w:rPr>
        <w:t>до</w:t>
      </w:r>
      <w:r>
        <w:rPr>
          <w:spacing w:val="-5"/>
          <w:sz w:val="28"/>
        </w:rPr>
        <w:t> </w:t>
      </w:r>
      <w:r>
        <w:rPr>
          <w:sz w:val="28"/>
        </w:rPr>
        <w:t>клієнтів. Рекламні кампанії почали використовувати стандартні повідомлення для просування товарів. Спочатку, через невелику конкуренцію та обмежені можливості медіа, рекламні стратегії були простими та дієвими. Проте з розвитком технологій та збільшенням кількості каналів комунікації ринок перенасичився схожими продуктами. Це спричинило втрату унікальності товарів, зменшення впізнаваності брендів і ослаблення лояльності споживачів.</w:t>
      </w:r>
    </w:p>
    <w:p>
      <w:pPr>
        <w:pStyle w:val="ListParagraph"/>
        <w:numPr>
          <w:ilvl w:val="0"/>
          <w:numId w:val="9"/>
        </w:numPr>
        <w:tabs>
          <w:tab w:pos="2006" w:val="left" w:leader="none"/>
        </w:tabs>
        <w:spacing w:line="360" w:lineRule="auto" w:before="0" w:after="0"/>
        <w:ind w:left="568" w:right="419" w:firstLine="707"/>
        <w:jc w:val="both"/>
        <w:rPr>
          <w:sz w:val="28"/>
        </w:rPr>
      </w:pPr>
      <w:r>
        <w:rPr>
          <w:sz w:val="28"/>
        </w:rPr>
        <w:t>Технологічний прорив</w:t>
      </w:r>
      <w:r>
        <w:rPr>
          <w:b/>
          <w:sz w:val="28"/>
        </w:rPr>
        <w:t>. </w:t>
      </w:r>
      <w:r>
        <w:rPr>
          <w:sz w:val="28"/>
        </w:rPr>
        <w:t>Розвиток технологій докорінно змінивспособи продажу товарів та послуг. Зі збільшенням кількості транзакцій, загалом, інформації, яка є важливою для взаємодії зі споживачем, з’явилася потреба в базах даних, які будуть зберігати та структурувати цю інформацію. Завдяки базам даних рекламні повідомлення стали персоналізованими та адаптованими до індивідуальних потреб покупців.</w:t>
      </w:r>
    </w:p>
    <w:p>
      <w:pPr>
        <w:pStyle w:val="ListParagraph"/>
        <w:numPr>
          <w:ilvl w:val="0"/>
          <w:numId w:val="9"/>
        </w:numPr>
        <w:tabs>
          <w:tab w:pos="2006" w:val="left" w:leader="none"/>
        </w:tabs>
        <w:spacing w:line="360" w:lineRule="auto" w:before="0" w:after="0"/>
        <w:ind w:left="568" w:right="427" w:firstLine="707"/>
        <w:jc w:val="both"/>
        <w:rPr>
          <w:sz w:val="28"/>
        </w:rPr>
      </w:pPr>
      <w:r>
        <w:rPr>
          <w:sz w:val="28"/>
        </w:rPr>
        <w:t>Фокус на клієнта</w:t>
      </w:r>
      <w:r>
        <w:rPr>
          <w:b/>
          <w:sz w:val="28"/>
        </w:rPr>
        <w:t>. </w:t>
      </w:r>
      <w:r>
        <w:rPr>
          <w:sz w:val="28"/>
        </w:rPr>
        <w:t>Сучасні споживачі більш обізнані, вони активно досліджують інформацію про продукти. Ринок пропонує безліч аналогів, що змусило</w:t>
      </w:r>
      <w:r>
        <w:rPr>
          <w:spacing w:val="40"/>
          <w:sz w:val="28"/>
        </w:rPr>
        <w:t> </w:t>
      </w:r>
      <w:r>
        <w:rPr>
          <w:sz w:val="28"/>
        </w:rPr>
        <w:t>маркетологів</w:t>
      </w:r>
      <w:r>
        <w:rPr>
          <w:spacing w:val="40"/>
          <w:sz w:val="28"/>
        </w:rPr>
        <w:t> </w:t>
      </w:r>
      <w:r>
        <w:rPr>
          <w:sz w:val="28"/>
        </w:rPr>
        <w:t>змінити</w:t>
      </w:r>
      <w:r>
        <w:rPr>
          <w:spacing w:val="40"/>
          <w:sz w:val="28"/>
        </w:rPr>
        <w:t> </w:t>
      </w:r>
      <w:r>
        <w:rPr>
          <w:sz w:val="28"/>
        </w:rPr>
        <w:t>підхід</w:t>
      </w:r>
      <w:r>
        <w:rPr>
          <w:spacing w:val="40"/>
          <w:sz w:val="28"/>
        </w:rPr>
        <w:t> </w:t>
      </w:r>
      <w:r>
        <w:rPr>
          <w:sz w:val="28"/>
        </w:rPr>
        <w:t>–</w:t>
      </w:r>
      <w:r>
        <w:rPr>
          <w:spacing w:val="40"/>
          <w:sz w:val="28"/>
        </w:rPr>
        <w:t>  </w:t>
      </w:r>
      <w:r>
        <w:rPr>
          <w:sz w:val="28"/>
        </w:rPr>
        <w:t>замість</w:t>
      </w:r>
      <w:r>
        <w:rPr>
          <w:spacing w:val="40"/>
          <w:sz w:val="28"/>
        </w:rPr>
        <w:t> </w:t>
      </w:r>
      <w:r>
        <w:rPr>
          <w:sz w:val="28"/>
        </w:rPr>
        <w:t>орієнтації</w:t>
      </w:r>
      <w:r>
        <w:rPr>
          <w:spacing w:val="40"/>
          <w:sz w:val="28"/>
        </w:rPr>
        <w:t> </w:t>
      </w:r>
      <w:r>
        <w:rPr>
          <w:sz w:val="28"/>
        </w:rPr>
        <w:t>на</w:t>
      </w:r>
      <w:r>
        <w:rPr>
          <w:spacing w:val="40"/>
          <w:sz w:val="28"/>
        </w:rPr>
        <w:t> </w:t>
      </w:r>
      <w:r>
        <w:rPr>
          <w:sz w:val="28"/>
        </w:rPr>
        <w:t>продажі</w:t>
      </w:r>
      <w:r>
        <w:rPr>
          <w:spacing w:val="40"/>
          <w:sz w:val="28"/>
        </w:rPr>
        <w:t> </w:t>
      </w:r>
      <w:r>
        <w:rPr>
          <w:sz w:val="28"/>
        </w:rPr>
        <w:t>акцент</w:t>
      </w:r>
    </w:p>
    <w:p>
      <w:pPr>
        <w:pStyle w:val="ListParagraph"/>
        <w:spacing w:after="0" w:line="360" w:lineRule="auto"/>
        <w:jc w:val="both"/>
        <w:rPr>
          <w:sz w:val="28"/>
        </w:rPr>
        <w:sectPr>
          <w:pgSz w:w="11930" w:h="16860"/>
          <w:pgMar w:header="717" w:footer="0" w:top="1020" w:bottom="280" w:left="850" w:right="425"/>
        </w:sectPr>
      </w:pPr>
    </w:p>
    <w:p>
      <w:pPr>
        <w:pStyle w:val="BodyText"/>
        <w:spacing w:line="362" w:lineRule="auto" w:before="160"/>
        <w:ind w:right="426"/>
      </w:pPr>
      <w:r>
        <w:rPr/>
        <w:t>зроблено на побудові відносин із клієнтами, що передбачає зосередження уваги на</w:t>
      </w:r>
      <w:r>
        <w:rPr>
          <w:spacing w:val="40"/>
        </w:rPr>
        <w:t> </w:t>
      </w:r>
      <w:r>
        <w:rPr/>
        <w:t>наданні індивідуалізованих рішень.</w:t>
      </w:r>
    </w:p>
    <w:p>
      <w:pPr>
        <w:pStyle w:val="ListParagraph"/>
        <w:numPr>
          <w:ilvl w:val="0"/>
          <w:numId w:val="9"/>
        </w:numPr>
        <w:tabs>
          <w:tab w:pos="2006" w:val="left" w:leader="none"/>
        </w:tabs>
        <w:spacing w:line="360" w:lineRule="auto" w:before="0" w:after="0"/>
        <w:ind w:left="568" w:right="428" w:firstLine="707"/>
        <w:jc w:val="both"/>
        <w:rPr>
          <w:sz w:val="28"/>
        </w:rPr>
      </w:pPr>
      <w:r>
        <w:rPr>
          <w:sz w:val="28"/>
        </w:rPr>
        <w:t>Поява інтернету. Інтернет перетворив взаємодію між брендами та споживачами у активний двосторонній процес. Покупці можуть отримати консультації,</w:t>
      </w:r>
      <w:r>
        <w:rPr>
          <w:spacing w:val="-16"/>
          <w:sz w:val="28"/>
        </w:rPr>
        <w:t> </w:t>
      </w:r>
      <w:r>
        <w:rPr>
          <w:sz w:val="28"/>
        </w:rPr>
        <w:t>залишати</w:t>
      </w:r>
      <w:r>
        <w:rPr>
          <w:spacing w:val="-15"/>
          <w:sz w:val="28"/>
        </w:rPr>
        <w:t> </w:t>
      </w:r>
      <w:r>
        <w:rPr>
          <w:sz w:val="28"/>
        </w:rPr>
        <w:t>відгуки</w:t>
      </w:r>
      <w:r>
        <w:rPr>
          <w:spacing w:val="-15"/>
          <w:sz w:val="28"/>
        </w:rPr>
        <w:t> </w:t>
      </w:r>
      <w:r>
        <w:rPr>
          <w:sz w:val="28"/>
        </w:rPr>
        <w:t>чи</w:t>
      </w:r>
      <w:r>
        <w:rPr>
          <w:spacing w:val="-18"/>
          <w:sz w:val="28"/>
        </w:rPr>
        <w:t> </w:t>
      </w:r>
      <w:r>
        <w:rPr>
          <w:sz w:val="28"/>
        </w:rPr>
        <w:t>брати</w:t>
      </w:r>
      <w:r>
        <w:rPr>
          <w:spacing w:val="-17"/>
          <w:sz w:val="28"/>
        </w:rPr>
        <w:t> </w:t>
      </w:r>
      <w:r>
        <w:rPr>
          <w:sz w:val="28"/>
        </w:rPr>
        <w:t>участь</w:t>
      </w:r>
      <w:r>
        <w:rPr>
          <w:spacing w:val="-17"/>
          <w:sz w:val="28"/>
        </w:rPr>
        <w:t> </w:t>
      </w:r>
      <w:r>
        <w:rPr>
          <w:sz w:val="28"/>
        </w:rPr>
        <w:t>у</w:t>
      </w:r>
      <w:r>
        <w:rPr>
          <w:spacing w:val="-17"/>
          <w:sz w:val="28"/>
        </w:rPr>
        <w:t> </w:t>
      </w:r>
      <w:r>
        <w:rPr>
          <w:sz w:val="28"/>
        </w:rPr>
        <w:t>заходах</w:t>
      </w:r>
      <w:r>
        <w:rPr>
          <w:spacing w:val="-17"/>
          <w:sz w:val="28"/>
        </w:rPr>
        <w:t> </w:t>
      </w:r>
      <w:r>
        <w:rPr>
          <w:sz w:val="28"/>
        </w:rPr>
        <w:t>брендів</w:t>
      </w:r>
      <w:r>
        <w:rPr>
          <w:spacing w:val="-17"/>
          <w:sz w:val="28"/>
        </w:rPr>
        <w:t> </w:t>
      </w:r>
      <w:r>
        <w:rPr>
          <w:sz w:val="28"/>
        </w:rPr>
        <w:t>через</w:t>
      </w:r>
      <w:r>
        <w:rPr>
          <w:spacing w:val="-16"/>
          <w:sz w:val="28"/>
        </w:rPr>
        <w:t> </w:t>
      </w:r>
      <w:r>
        <w:rPr>
          <w:sz w:val="28"/>
        </w:rPr>
        <w:t>соціальні мережі. Це зробило комунікацію більш</w:t>
      </w:r>
      <w:r>
        <w:rPr>
          <w:spacing w:val="40"/>
          <w:sz w:val="28"/>
        </w:rPr>
        <w:t> </w:t>
      </w:r>
      <w:r>
        <w:rPr>
          <w:sz w:val="28"/>
        </w:rPr>
        <w:t>інтерактивною.</w:t>
      </w:r>
    </w:p>
    <w:p>
      <w:pPr>
        <w:pStyle w:val="ListParagraph"/>
        <w:numPr>
          <w:ilvl w:val="0"/>
          <w:numId w:val="9"/>
        </w:numPr>
        <w:tabs>
          <w:tab w:pos="2006" w:val="left" w:leader="none"/>
        </w:tabs>
        <w:spacing w:line="360" w:lineRule="auto" w:before="0" w:after="0"/>
        <w:ind w:left="568" w:right="423" w:firstLine="707"/>
        <w:jc w:val="both"/>
        <w:rPr>
          <w:sz w:val="28"/>
        </w:rPr>
      </w:pPr>
      <w:r>
        <w:rPr>
          <w:sz w:val="28"/>
        </w:rPr>
        <w:t>Перенасиченість інформацією. Враховуючи високий рівень насиченості</w:t>
      </w:r>
      <w:r>
        <w:rPr>
          <w:spacing w:val="-7"/>
          <w:sz w:val="28"/>
        </w:rPr>
        <w:t> </w:t>
      </w:r>
      <w:r>
        <w:rPr>
          <w:sz w:val="28"/>
        </w:rPr>
        <w:t>ринку</w:t>
      </w:r>
      <w:r>
        <w:rPr>
          <w:spacing w:val="-4"/>
          <w:sz w:val="28"/>
        </w:rPr>
        <w:t> </w:t>
      </w:r>
      <w:r>
        <w:rPr>
          <w:sz w:val="28"/>
        </w:rPr>
        <w:t>інформацією,</w:t>
      </w:r>
      <w:r>
        <w:rPr>
          <w:spacing w:val="-6"/>
          <w:sz w:val="28"/>
        </w:rPr>
        <w:t> </w:t>
      </w:r>
      <w:r>
        <w:rPr>
          <w:sz w:val="28"/>
        </w:rPr>
        <w:t>споживачі</w:t>
      </w:r>
      <w:r>
        <w:rPr>
          <w:spacing w:val="-4"/>
          <w:sz w:val="28"/>
        </w:rPr>
        <w:t> </w:t>
      </w:r>
      <w:r>
        <w:rPr>
          <w:sz w:val="28"/>
        </w:rPr>
        <w:t>потребують</w:t>
      </w:r>
      <w:r>
        <w:rPr>
          <w:spacing w:val="-6"/>
          <w:sz w:val="28"/>
        </w:rPr>
        <w:t> </w:t>
      </w:r>
      <w:r>
        <w:rPr>
          <w:sz w:val="28"/>
        </w:rPr>
        <w:t>більш</w:t>
      </w:r>
      <w:r>
        <w:rPr>
          <w:spacing w:val="-5"/>
          <w:sz w:val="28"/>
        </w:rPr>
        <w:t> </w:t>
      </w:r>
      <w:r>
        <w:rPr>
          <w:sz w:val="28"/>
        </w:rPr>
        <w:t>персоналізованих і креативних повідомлень, які відображають їхній досвід і відчуття, що сприяє зміцненню зв’язку з брендом. Традиційні медіа вже не завжди є найефективнішими для досягнення цільової аудиторії, тому важливо використовувати інші канали, що відповідають потребам споживачів.</w:t>
      </w:r>
    </w:p>
    <w:p>
      <w:pPr>
        <w:pStyle w:val="BodyText"/>
        <w:spacing w:line="360" w:lineRule="auto"/>
        <w:ind w:right="432" w:firstLine="707"/>
      </w:pPr>
      <w:r>
        <w:rPr/>
        <w:t>Враховуючи особливості українського ринку та світових глобальних тенденцій ми пропонуємо розширити список причин появи ІМС:</w:t>
      </w:r>
    </w:p>
    <w:p>
      <w:pPr>
        <w:pStyle w:val="ListParagraph"/>
        <w:numPr>
          <w:ilvl w:val="0"/>
          <w:numId w:val="9"/>
        </w:numPr>
        <w:tabs>
          <w:tab w:pos="2006" w:val="left" w:leader="none"/>
        </w:tabs>
        <w:spacing w:line="360" w:lineRule="auto" w:before="0" w:after="0"/>
        <w:ind w:left="568" w:right="425" w:firstLine="707"/>
        <w:jc w:val="both"/>
        <w:rPr>
          <w:sz w:val="28"/>
        </w:rPr>
      </w:pPr>
      <w:r>
        <w:rPr>
          <w:sz w:val="28"/>
        </w:rPr>
        <w:t>Регуляторні обмеження. Деяка продукція(тютюнові вибори, алкогольні напої тощо) має певні обмеження у просуванні власної продукції, навіть у висвітленні діяльності підприємства як такого. Підприємства адаптуються під нові умови і намагаються “грати за новими правилами”.</w:t>
      </w:r>
    </w:p>
    <w:p>
      <w:pPr>
        <w:pStyle w:val="ListParagraph"/>
        <w:numPr>
          <w:ilvl w:val="0"/>
          <w:numId w:val="9"/>
        </w:numPr>
        <w:tabs>
          <w:tab w:pos="2006" w:val="left" w:leader="none"/>
        </w:tabs>
        <w:spacing w:line="360" w:lineRule="auto" w:before="0" w:after="0"/>
        <w:ind w:left="568" w:right="424" w:firstLine="707"/>
        <w:jc w:val="both"/>
        <w:rPr>
          <w:sz w:val="28"/>
        </w:rPr>
      </w:pPr>
      <w:r>
        <w:rPr>
          <w:sz w:val="28"/>
        </w:rPr>
        <w:t>Пост-ковідний період і війна. В теперішній ситуації у нашій країні, існує велика необхідність залишатися онлайн, підтримувати зв’язок не тільки з покупцями, але й зі співробітниками підприємства, які працюють дистанційно. Без урахування теперішньої затребуваності онлайн-комунікацій, підприємство може вагомо втрати у своїх позиціях, що на споживчому, що на промисловому </w:t>
      </w:r>
      <w:r>
        <w:rPr>
          <w:spacing w:val="-2"/>
          <w:sz w:val="28"/>
        </w:rPr>
        <w:t>ринку.</w:t>
      </w:r>
    </w:p>
    <w:p>
      <w:pPr>
        <w:pStyle w:val="BodyText"/>
        <w:spacing w:line="360" w:lineRule="auto"/>
        <w:ind w:right="423" w:firstLine="707"/>
      </w:pPr>
      <w:r>
        <w:rPr/>
        <w:t>Щодо інструментів ІМК, Блейкман зазначає, що для ефективного впливу на цільову аудиторію в рамках інтегрованих маркетингових комунікацій (ІМК) необхідно використовувати різноманітні інструменти. Це не лише традиційна реклама,</w:t>
      </w:r>
      <w:r>
        <w:rPr>
          <w:spacing w:val="-13"/>
        </w:rPr>
        <w:t> </w:t>
      </w:r>
      <w:r>
        <w:rPr/>
        <w:t>а</w:t>
      </w:r>
      <w:r>
        <w:rPr>
          <w:spacing w:val="-13"/>
        </w:rPr>
        <w:t> </w:t>
      </w:r>
      <w:r>
        <w:rPr/>
        <w:t>й</w:t>
      </w:r>
      <w:r>
        <w:rPr>
          <w:spacing w:val="-13"/>
        </w:rPr>
        <w:t> </w:t>
      </w:r>
      <w:r>
        <w:rPr/>
        <w:t>значно</w:t>
      </w:r>
      <w:r>
        <w:rPr>
          <w:spacing w:val="-13"/>
        </w:rPr>
        <w:t> </w:t>
      </w:r>
      <w:r>
        <w:rPr/>
        <w:t>ширший</w:t>
      </w:r>
      <w:r>
        <w:rPr>
          <w:spacing w:val="-13"/>
        </w:rPr>
        <w:t> </w:t>
      </w:r>
      <w:r>
        <w:rPr/>
        <w:t>набір</w:t>
      </w:r>
      <w:r>
        <w:rPr>
          <w:spacing w:val="-13"/>
        </w:rPr>
        <w:t> </w:t>
      </w:r>
      <w:r>
        <w:rPr/>
        <w:t>каналів</w:t>
      </w:r>
      <w:r>
        <w:rPr>
          <w:spacing w:val="-13"/>
        </w:rPr>
        <w:t> </w:t>
      </w:r>
      <w:r>
        <w:rPr/>
        <w:t>і</w:t>
      </w:r>
      <w:r>
        <w:rPr>
          <w:spacing w:val="-13"/>
        </w:rPr>
        <w:t> </w:t>
      </w:r>
      <w:r>
        <w:rPr/>
        <w:t>методів</w:t>
      </w:r>
      <w:r>
        <w:rPr>
          <w:spacing w:val="-13"/>
        </w:rPr>
        <w:t> </w:t>
      </w:r>
      <w:r>
        <w:rPr/>
        <w:t>комунікації.</w:t>
      </w:r>
      <w:r>
        <w:rPr>
          <w:spacing w:val="-8"/>
        </w:rPr>
        <w:t> </w:t>
      </w:r>
      <w:r>
        <w:rPr/>
        <w:t>До</w:t>
      </w:r>
      <w:r>
        <w:rPr>
          <w:spacing w:val="-13"/>
        </w:rPr>
        <w:t> </w:t>
      </w:r>
      <w:r>
        <w:rPr/>
        <w:t>інструментів ІМС він відносить: паблік рілейшнз, прямий маркетинг, просування продажів, зовнішню</w:t>
      </w:r>
      <w:r>
        <w:rPr>
          <w:spacing w:val="-15"/>
        </w:rPr>
        <w:t> </w:t>
      </w:r>
      <w:r>
        <w:rPr/>
        <w:t>рекламу,</w:t>
      </w:r>
      <w:r>
        <w:rPr>
          <w:spacing w:val="-15"/>
        </w:rPr>
        <w:t> </w:t>
      </w:r>
      <w:r>
        <w:rPr/>
        <w:t>транспортну</w:t>
      </w:r>
      <w:r>
        <w:rPr>
          <w:spacing w:val="-12"/>
        </w:rPr>
        <w:t> </w:t>
      </w:r>
      <w:r>
        <w:rPr/>
        <w:t>рекламу,</w:t>
      </w:r>
      <w:r>
        <w:rPr>
          <w:spacing w:val="-13"/>
        </w:rPr>
        <w:t> </w:t>
      </w:r>
      <w:r>
        <w:rPr/>
        <w:t>Інтернет</w:t>
      </w:r>
      <w:r>
        <w:rPr>
          <w:spacing w:val="-13"/>
        </w:rPr>
        <w:t> </w:t>
      </w:r>
      <w:r>
        <w:rPr/>
        <w:t>і</w:t>
      </w:r>
      <w:r>
        <w:rPr>
          <w:spacing w:val="-12"/>
        </w:rPr>
        <w:t> </w:t>
      </w:r>
      <w:r>
        <w:rPr/>
        <w:t>соціальні</w:t>
      </w:r>
      <w:r>
        <w:rPr>
          <w:spacing w:val="-12"/>
        </w:rPr>
        <w:t> </w:t>
      </w:r>
      <w:r>
        <w:rPr/>
        <w:t>мережі,</w:t>
      </w:r>
      <w:r>
        <w:rPr>
          <w:spacing w:val="-13"/>
        </w:rPr>
        <w:t> </w:t>
      </w:r>
      <w:r>
        <w:rPr/>
        <w:t>мобільний</w:t>
      </w:r>
    </w:p>
    <w:p>
      <w:pPr>
        <w:pStyle w:val="BodyText"/>
        <w:spacing w:after="0" w:line="360" w:lineRule="auto"/>
        <w:sectPr>
          <w:pgSz w:w="11930" w:h="16860"/>
          <w:pgMar w:header="717" w:footer="0" w:top="1020" w:bottom="280" w:left="850" w:right="425"/>
        </w:sectPr>
      </w:pPr>
    </w:p>
    <w:p>
      <w:pPr>
        <w:pStyle w:val="BodyText"/>
        <w:spacing w:line="360" w:lineRule="auto" w:before="160"/>
        <w:ind w:right="425"/>
      </w:pPr>
      <w:r>
        <w:rPr/>
        <w:t>маркетинг. Крім того, автор згадує альтернативні інструменти, які можуть включати наліпки на</w:t>
      </w:r>
      <w:r>
        <w:rPr>
          <w:spacing w:val="40"/>
        </w:rPr>
        <w:t> </w:t>
      </w:r>
      <w:r>
        <w:rPr/>
        <w:t>боках вантажівок, одноразові чи багаторазові стаканчики або платіжні термінали.</w:t>
      </w:r>
    </w:p>
    <w:p>
      <w:pPr>
        <w:pStyle w:val="BodyText"/>
        <w:spacing w:line="360" w:lineRule="auto" w:before="1"/>
        <w:ind w:right="423" w:firstLine="707"/>
      </w:pPr>
      <w:r>
        <w:rPr/>
        <w:t>Основна мета ІМК, на його думку, — забезпечити доставку координованого рекламного повідомлення цільовій аудиторії через найефективніші</w:t>
      </w:r>
      <w:r>
        <w:rPr>
          <w:spacing w:val="-1"/>
        </w:rPr>
        <w:t> </w:t>
      </w:r>
      <w:r>
        <w:rPr/>
        <w:t>медіа-канали.</w:t>
      </w:r>
      <w:r>
        <w:rPr>
          <w:spacing w:val="-3"/>
        </w:rPr>
        <w:t> </w:t>
      </w:r>
      <w:r>
        <w:rPr/>
        <w:t>Це</w:t>
      </w:r>
      <w:r>
        <w:rPr>
          <w:spacing w:val="-2"/>
        </w:rPr>
        <w:t> </w:t>
      </w:r>
      <w:r>
        <w:rPr/>
        <w:t>може</w:t>
      </w:r>
      <w:r>
        <w:rPr>
          <w:spacing w:val="-5"/>
        </w:rPr>
        <w:t> </w:t>
      </w:r>
      <w:r>
        <w:rPr/>
        <w:t>включати</w:t>
      </w:r>
      <w:r>
        <w:rPr>
          <w:spacing w:val="-1"/>
        </w:rPr>
        <w:t> </w:t>
      </w:r>
      <w:r>
        <w:rPr/>
        <w:t>навіть</w:t>
      </w:r>
      <w:r>
        <w:rPr>
          <w:spacing w:val="-3"/>
        </w:rPr>
        <w:t> </w:t>
      </w:r>
      <w:r>
        <w:rPr/>
        <w:t>такі,</w:t>
      </w:r>
      <w:r>
        <w:rPr>
          <w:spacing w:val="-3"/>
        </w:rPr>
        <w:t> </w:t>
      </w:r>
      <w:r>
        <w:rPr/>
        <w:t>на</w:t>
      </w:r>
      <w:r>
        <w:rPr>
          <w:spacing w:val="-2"/>
        </w:rPr>
        <w:t> </w:t>
      </w:r>
      <w:r>
        <w:rPr/>
        <w:t>перший</w:t>
      </w:r>
      <w:r>
        <w:rPr>
          <w:spacing w:val="-5"/>
        </w:rPr>
        <w:t> </w:t>
      </w:r>
      <w:r>
        <w:rPr/>
        <w:t>погляд, незначні місця, як сумки для покупок, тротуари тощо.</w:t>
      </w:r>
    </w:p>
    <w:p>
      <w:pPr>
        <w:pStyle w:val="BodyText"/>
        <w:spacing w:line="360" w:lineRule="auto"/>
        <w:ind w:right="425" w:firstLine="707"/>
      </w:pPr>
      <w:r>
        <w:rPr/>
        <w:t>Дослідники Лак Е., Баркер Н., Чітті Б.[18] запропонували власну систему поділу інструментів ІМК(табл 1.4.):</w:t>
      </w:r>
    </w:p>
    <w:p>
      <w:pPr>
        <w:pStyle w:val="BodyText"/>
        <w:spacing w:before="162"/>
        <w:ind w:left="0"/>
        <w:jc w:val="left"/>
      </w:pPr>
    </w:p>
    <w:p>
      <w:pPr>
        <w:pStyle w:val="BodyText"/>
        <w:spacing w:before="1"/>
        <w:ind w:left="1276"/>
        <w:jc w:val="left"/>
      </w:pPr>
      <w:r>
        <w:rPr/>
        <w:t>Таблиця</w:t>
      </w:r>
      <w:r>
        <w:rPr>
          <w:spacing w:val="-8"/>
        </w:rPr>
        <w:t> </w:t>
      </w:r>
      <w:r>
        <w:rPr/>
        <w:t>1.4.</w:t>
      </w:r>
      <w:r>
        <w:rPr>
          <w:spacing w:val="-6"/>
        </w:rPr>
        <w:t> </w:t>
      </w:r>
      <w:r>
        <w:rPr/>
        <w:t>–</w:t>
      </w:r>
      <w:r>
        <w:rPr>
          <w:spacing w:val="-7"/>
        </w:rPr>
        <w:t> </w:t>
      </w:r>
      <w:r>
        <w:rPr/>
        <w:t>Перелік</w:t>
      </w:r>
      <w:r>
        <w:rPr>
          <w:spacing w:val="-5"/>
        </w:rPr>
        <w:t> </w:t>
      </w:r>
      <w:r>
        <w:rPr/>
        <w:t>інструментів</w:t>
      </w:r>
      <w:r>
        <w:rPr>
          <w:spacing w:val="-6"/>
        </w:rPr>
        <w:t> </w:t>
      </w:r>
      <w:r>
        <w:rPr>
          <w:spacing w:val="-5"/>
        </w:rPr>
        <w:t>ІМК</w:t>
      </w:r>
    </w:p>
    <w:p>
      <w:pPr>
        <w:pStyle w:val="BodyText"/>
        <w:spacing w:before="10"/>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18"/>
        <w:gridCol w:w="4825"/>
      </w:tblGrid>
      <w:tr>
        <w:trPr>
          <w:trHeight w:val="275" w:hRule="atLeast"/>
        </w:trPr>
        <w:tc>
          <w:tcPr>
            <w:tcW w:w="9643" w:type="dxa"/>
            <w:gridSpan w:val="2"/>
          </w:tcPr>
          <w:p>
            <w:pPr>
              <w:pStyle w:val="TableParagraph"/>
              <w:spacing w:line="256" w:lineRule="exact"/>
              <w:rPr>
                <w:sz w:val="24"/>
              </w:rPr>
            </w:pPr>
            <w:r>
              <w:rPr>
                <w:sz w:val="24"/>
              </w:rPr>
              <w:t>Інструменти</w:t>
            </w:r>
            <w:r>
              <w:rPr>
                <w:spacing w:val="50"/>
                <w:sz w:val="24"/>
              </w:rPr>
              <w:t> </w:t>
            </w:r>
            <w:r>
              <w:rPr>
                <w:sz w:val="24"/>
              </w:rPr>
              <w:t>інтегрованих</w:t>
            </w:r>
            <w:r>
              <w:rPr>
                <w:spacing w:val="-5"/>
                <w:sz w:val="24"/>
              </w:rPr>
              <w:t> </w:t>
            </w:r>
            <w:r>
              <w:rPr>
                <w:sz w:val="24"/>
              </w:rPr>
              <w:t>маркетингових</w:t>
            </w:r>
            <w:r>
              <w:rPr>
                <w:spacing w:val="-5"/>
                <w:sz w:val="24"/>
              </w:rPr>
              <w:t> </w:t>
            </w:r>
            <w:r>
              <w:rPr>
                <w:spacing w:val="-2"/>
                <w:sz w:val="24"/>
              </w:rPr>
              <w:t>комунікацій</w:t>
            </w:r>
          </w:p>
        </w:tc>
      </w:tr>
      <w:tr>
        <w:trPr>
          <w:trHeight w:val="1449" w:hRule="atLeast"/>
        </w:trPr>
        <w:tc>
          <w:tcPr>
            <w:tcW w:w="4818" w:type="dxa"/>
          </w:tcPr>
          <w:p>
            <w:pPr>
              <w:pStyle w:val="TableParagraph"/>
              <w:tabs>
                <w:tab w:pos="803" w:val="left" w:leader="none"/>
              </w:tabs>
              <w:ind w:right="2459" w:firstLine="139"/>
              <w:rPr>
                <w:sz w:val="24"/>
              </w:rPr>
            </w:pPr>
            <w:r>
              <w:rPr>
                <w:spacing w:val="-6"/>
                <w:sz w:val="24"/>
              </w:rPr>
              <w:t>1.</w:t>
            </w:r>
            <w:r>
              <w:rPr>
                <w:sz w:val="24"/>
              </w:rPr>
              <w:tab/>
              <w:t>Рекламні</w:t>
            </w:r>
            <w:r>
              <w:rPr>
                <w:spacing w:val="-17"/>
                <w:sz w:val="24"/>
              </w:rPr>
              <w:t> </w:t>
            </w:r>
            <w:r>
              <w:rPr>
                <w:sz w:val="24"/>
              </w:rPr>
              <w:t>медіа </w:t>
            </w:r>
            <w:r>
              <w:rPr>
                <w:spacing w:val="-6"/>
                <w:sz w:val="24"/>
              </w:rPr>
              <w:t>ТВ</w:t>
            </w:r>
          </w:p>
          <w:p>
            <w:pPr>
              <w:pStyle w:val="TableParagraph"/>
              <w:ind w:left="167" w:right="3696"/>
              <w:rPr>
                <w:sz w:val="24"/>
              </w:rPr>
            </w:pPr>
            <w:r>
              <w:rPr>
                <w:spacing w:val="-2"/>
                <w:sz w:val="24"/>
              </w:rPr>
              <w:t>Радіо Журнали Газети</w:t>
            </w:r>
          </w:p>
        </w:tc>
        <w:tc>
          <w:tcPr>
            <w:tcW w:w="4825" w:type="dxa"/>
          </w:tcPr>
          <w:p>
            <w:pPr>
              <w:pStyle w:val="TableParagraph"/>
              <w:tabs>
                <w:tab w:pos="1805" w:val="left" w:leader="none"/>
                <w:tab w:pos="3376" w:val="left" w:leader="none"/>
                <w:tab w:pos="4647" w:val="left" w:leader="none"/>
              </w:tabs>
              <w:ind w:right="98"/>
              <w:rPr>
                <w:sz w:val="24"/>
              </w:rPr>
            </w:pPr>
            <w:r>
              <w:rPr>
                <w:sz w:val="24"/>
              </w:rPr>
              <w:t>1.</w:t>
            </w:r>
            <w:r>
              <w:rPr>
                <w:spacing w:val="80"/>
                <w:sz w:val="24"/>
              </w:rPr>
              <w:t> </w:t>
            </w:r>
            <w:r>
              <w:rPr>
                <w:sz w:val="24"/>
              </w:rPr>
              <w:t>Маркетинг подій і спонсорство Спонсорство спортивних заходів </w:t>
            </w:r>
            <w:r>
              <w:rPr>
                <w:spacing w:val="-2"/>
                <w:sz w:val="24"/>
              </w:rPr>
              <w:t>Спонсорство</w:t>
            </w:r>
            <w:r>
              <w:rPr>
                <w:sz w:val="24"/>
              </w:rPr>
              <w:tab/>
            </w:r>
            <w:r>
              <w:rPr>
                <w:spacing w:val="-2"/>
                <w:sz w:val="24"/>
              </w:rPr>
              <w:t>мистецьких</w:t>
            </w:r>
            <w:r>
              <w:rPr>
                <w:sz w:val="24"/>
              </w:rPr>
              <w:tab/>
            </w:r>
            <w:r>
              <w:rPr>
                <w:spacing w:val="-2"/>
                <w:sz w:val="24"/>
              </w:rPr>
              <w:t>ярмарків</w:t>
            </w:r>
            <w:r>
              <w:rPr>
                <w:sz w:val="24"/>
              </w:rPr>
              <w:tab/>
            </w:r>
            <w:r>
              <w:rPr>
                <w:spacing w:val="-10"/>
                <w:sz w:val="24"/>
              </w:rPr>
              <w:t>і</w:t>
            </w:r>
            <w:r>
              <w:rPr>
                <w:spacing w:val="-10"/>
                <w:sz w:val="24"/>
              </w:rPr>
              <w:t> </w:t>
            </w:r>
            <w:r>
              <w:rPr>
                <w:spacing w:val="-2"/>
                <w:sz w:val="24"/>
              </w:rPr>
              <w:t>фестивалів</w:t>
            </w:r>
          </w:p>
          <w:p>
            <w:pPr>
              <w:pStyle w:val="TableParagraph"/>
              <w:rPr>
                <w:sz w:val="24"/>
              </w:rPr>
            </w:pPr>
            <w:r>
              <w:rPr>
                <w:sz w:val="24"/>
              </w:rPr>
              <w:t>Спонсорство</w:t>
            </w:r>
            <w:r>
              <w:rPr>
                <w:spacing w:val="-3"/>
                <w:sz w:val="24"/>
              </w:rPr>
              <w:t> </w:t>
            </w:r>
            <w:r>
              <w:rPr>
                <w:sz w:val="24"/>
              </w:rPr>
              <w:t>інших</w:t>
            </w:r>
            <w:r>
              <w:rPr>
                <w:spacing w:val="-3"/>
                <w:sz w:val="24"/>
              </w:rPr>
              <w:t> </w:t>
            </w:r>
            <w:r>
              <w:rPr>
                <w:spacing w:val="-2"/>
                <w:sz w:val="24"/>
              </w:rPr>
              <w:t>подій</w:t>
            </w:r>
          </w:p>
        </w:tc>
      </w:tr>
      <w:tr>
        <w:trPr>
          <w:trHeight w:val="1106" w:hRule="atLeast"/>
        </w:trPr>
        <w:tc>
          <w:tcPr>
            <w:tcW w:w="4818" w:type="dxa"/>
          </w:tcPr>
          <w:p>
            <w:pPr>
              <w:pStyle w:val="TableParagraph"/>
              <w:tabs>
                <w:tab w:pos="803" w:val="left" w:leader="none"/>
              </w:tabs>
              <w:spacing w:before="1"/>
              <w:ind w:right="2459" w:firstLine="139"/>
              <w:rPr>
                <w:sz w:val="24"/>
              </w:rPr>
            </w:pPr>
            <w:r>
              <w:rPr>
                <w:spacing w:val="-6"/>
                <w:sz w:val="24"/>
              </w:rPr>
              <w:t>2.</w:t>
            </w:r>
            <w:r>
              <w:rPr>
                <w:sz w:val="24"/>
              </w:rPr>
              <w:tab/>
              <w:t>Прямий PR Дірект мейлінг</w:t>
            </w:r>
          </w:p>
          <w:p>
            <w:pPr>
              <w:pStyle w:val="TableParagraph"/>
              <w:spacing w:line="270" w:lineRule="atLeast"/>
              <w:ind w:right="1624"/>
              <w:rPr>
                <w:sz w:val="24"/>
              </w:rPr>
            </w:pPr>
            <w:r>
              <w:rPr>
                <w:sz w:val="24"/>
              </w:rPr>
              <w:t>Телефонні</w:t>
            </w:r>
            <w:r>
              <w:rPr>
                <w:spacing w:val="-15"/>
                <w:sz w:val="24"/>
              </w:rPr>
              <w:t> </w:t>
            </w:r>
            <w:r>
              <w:rPr>
                <w:sz w:val="24"/>
              </w:rPr>
              <w:t>комунікації Онлайн реклама</w:t>
            </w:r>
          </w:p>
        </w:tc>
        <w:tc>
          <w:tcPr>
            <w:tcW w:w="4825" w:type="dxa"/>
          </w:tcPr>
          <w:p>
            <w:pPr>
              <w:pStyle w:val="TableParagraph"/>
              <w:spacing w:before="241"/>
              <w:ind w:left="750" w:hanging="360"/>
              <w:rPr>
                <w:sz w:val="24"/>
              </w:rPr>
            </w:pPr>
            <w:r>
              <w:rPr>
                <w:sz w:val="24"/>
              </w:rPr>
              <w:t>7.</w:t>
            </w:r>
            <w:r>
              <w:rPr>
                <w:spacing w:val="80"/>
                <w:sz w:val="24"/>
              </w:rPr>
              <w:t> </w:t>
            </w:r>
            <w:r>
              <w:rPr>
                <w:sz w:val="24"/>
              </w:rPr>
              <w:t>Маркетингово</w:t>
            </w:r>
            <w:r>
              <w:rPr>
                <w:spacing w:val="40"/>
                <w:sz w:val="24"/>
              </w:rPr>
              <w:t> </w:t>
            </w:r>
            <w:r>
              <w:rPr>
                <w:sz w:val="24"/>
              </w:rPr>
              <w:t>орієнтовані</w:t>
            </w:r>
            <w:r>
              <w:rPr>
                <w:spacing w:val="40"/>
                <w:sz w:val="24"/>
              </w:rPr>
              <w:t> </w:t>
            </w:r>
            <w:r>
              <w:rPr>
                <w:sz w:val="24"/>
              </w:rPr>
              <w:t>зв'язки</w:t>
            </w:r>
            <w:r>
              <w:rPr>
                <w:spacing w:val="40"/>
                <w:sz w:val="24"/>
              </w:rPr>
              <w:t> </w:t>
            </w:r>
            <w:r>
              <w:rPr>
                <w:sz w:val="24"/>
              </w:rPr>
              <w:t>з громадськістю та паблісіті</w:t>
            </w:r>
          </w:p>
        </w:tc>
      </w:tr>
      <w:tr>
        <w:trPr>
          <w:trHeight w:val="1379" w:hRule="atLeast"/>
        </w:trPr>
        <w:tc>
          <w:tcPr>
            <w:tcW w:w="4818" w:type="dxa"/>
          </w:tcPr>
          <w:p>
            <w:pPr>
              <w:pStyle w:val="TableParagraph"/>
              <w:tabs>
                <w:tab w:pos="803" w:val="left" w:leader="none"/>
              </w:tabs>
              <w:ind w:right="2539" w:firstLine="139"/>
              <w:rPr>
                <w:sz w:val="24"/>
              </w:rPr>
            </w:pPr>
            <w:r>
              <w:rPr>
                <w:spacing w:val="-6"/>
                <w:sz w:val="24"/>
              </w:rPr>
              <w:t>3.</w:t>
            </w:r>
            <w:r>
              <w:rPr>
                <w:sz w:val="24"/>
              </w:rPr>
              <w:tab/>
              <w:t>Реклама</w:t>
            </w:r>
            <w:r>
              <w:rPr>
                <w:spacing w:val="-17"/>
                <w:sz w:val="24"/>
              </w:rPr>
              <w:t> </w:t>
            </w:r>
            <w:r>
              <w:rPr>
                <w:sz w:val="24"/>
              </w:rPr>
              <w:t>місця </w:t>
            </w:r>
            <w:r>
              <w:rPr>
                <w:spacing w:val="-2"/>
                <w:sz w:val="24"/>
              </w:rPr>
              <w:t>Білборди</w:t>
            </w:r>
          </w:p>
          <w:p>
            <w:pPr>
              <w:pStyle w:val="TableParagraph"/>
              <w:spacing w:line="270" w:lineRule="atLeast"/>
              <w:ind w:right="2747"/>
              <w:rPr>
                <w:sz w:val="24"/>
              </w:rPr>
            </w:pPr>
            <w:r>
              <w:rPr>
                <w:spacing w:val="-2"/>
                <w:sz w:val="24"/>
              </w:rPr>
              <w:t>Постери</w:t>
            </w:r>
            <w:r>
              <w:rPr>
                <w:spacing w:val="40"/>
                <w:sz w:val="24"/>
              </w:rPr>
              <w:t> </w:t>
            </w:r>
            <w:r>
              <w:rPr>
                <w:sz w:val="24"/>
              </w:rPr>
              <w:t>Транзитна</w:t>
            </w:r>
            <w:r>
              <w:rPr>
                <w:spacing w:val="-15"/>
                <w:sz w:val="24"/>
              </w:rPr>
              <w:t> </w:t>
            </w:r>
            <w:r>
              <w:rPr>
                <w:sz w:val="24"/>
              </w:rPr>
              <w:t>реклама </w:t>
            </w:r>
            <w:r>
              <w:rPr>
                <w:spacing w:val="-2"/>
                <w:sz w:val="24"/>
              </w:rPr>
              <w:t>Кіно-реклама</w:t>
            </w:r>
          </w:p>
        </w:tc>
        <w:tc>
          <w:tcPr>
            <w:tcW w:w="4825" w:type="dxa"/>
          </w:tcPr>
          <w:p>
            <w:pPr>
              <w:pStyle w:val="TableParagraph"/>
              <w:spacing w:before="239"/>
              <w:ind w:left="390"/>
              <w:rPr>
                <w:sz w:val="24"/>
              </w:rPr>
            </w:pPr>
            <w:r>
              <w:rPr>
                <w:sz w:val="24"/>
              </w:rPr>
              <w:t>8.</w:t>
            </w:r>
            <w:r>
              <w:rPr>
                <w:spacing w:val="27"/>
                <w:sz w:val="24"/>
              </w:rPr>
              <w:t>  </w:t>
            </w:r>
            <w:r>
              <w:rPr>
                <w:sz w:val="24"/>
              </w:rPr>
              <w:t>Персональні </w:t>
            </w:r>
            <w:r>
              <w:rPr>
                <w:spacing w:val="-2"/>
                <w:sz w:val="24"/>
              </w:rPr>
              <w:t>продажі</w:t>
            </w:r>
          </w:p>
        </w:tc>
      </w:tr>
      <w:tr>
        <w:trPr>
          <w:trHeight w:val="1932" w:hRule="atLeast"/>
        </w:trPr>
        <w:tc>
          <w:tcPr>
            <w:tcW w:w="4818" w:type="dxa"/>
          </w:tcPr>
          <w:p>
            <w:pPr>
              <w:pStyle w:val="TableParagraph"/>
              <w:tabs>
                <w:tab w:pos="803" w:val="left" w:leader="none"/>
              </w:tabs>
              <w:ind w:right="1180" w:firstLine="139"/>
              <w:rPr>
                <w:sz w:val="24"/>
              </w:rPr>
            </w:pPr>
            <w:r>
              <w:rPr>
                <w:spacing w:val="-6"/>
                <w:sz w:val="24"/>
              </w:rPr>
              <w:t>4.</w:t>
            </w:r>
            <w:r>
              <w:rPr>
                <w:sz w:val="24"/>
              </w:rPr>
              <w:tab/>
              <w:t>Реклама</w:t>
            </w:r>
            <w:r>
              <w:rPr>
                <w:spacing w:val="-14"/>
                <w:sz w:val="24"/>
              </w:rPr>
              <w:t> </w:t>
            </w:r>
            <w:r>
              <w:rPr>
                <w:sz w:val="24"/>
              </w:rPr>
              <w:t>на</w:t>
            </w:r>
            <w:r>
              <w:rPr>
                <w:spacing w:val="-14"/>
                <w:sz w:val="24"/>
              </w:rPr>
              <w:t> </w:t>
            </w:r>
            <w:r>
              <w:rPr>
                <w:sz w:val="24"/>
              </w:rPr>
              <w:t>місцях</w:t>
            </w:r>
            <w:r>
              <w:rPr>
                <w:spacing w:val="-13"/>
                <w:sz w:val="24"/>
              </w:rPr>
              <w:t> </w:t>
            </w:r>
            <w:r>
              <w:rPr>
                <w:sz w:val="24"/>
              </w:rPr>
              <w:t>продажу Зовнішні рекламні знаки Внутрішні рекламні знаки Шопінгові рекламні карти</w:t>
            </w:r>
          </w:p>
          <w:p>
            <w:pPr>
              <w:pStyle w:val="TableParagraph"/>
              <w:rPr>
                <w:sz w:val="24"/>
              </w:rPr>
            </w:pPr>
            <w:r>
              <w:rPr>
                <w:sz w:val="24"/>
              </w:rPr>
              <w:t>Радіо</w:t>
            </w:r>
            <w:r>
              <w:rPr>
                <w:spacing w:val="-1"/>
                <w:sz w:val="24"/>
              </w:rPr>
              <w:t> </w:t>
            </w:r>
            <w:r>
              <w:rPr>
                <w:sz w:val="24"/>
              </w:rPr>
              <w:t>та</w:t>
            </w:r>
            <w:r>
              <w:rPr>
                <w:spacing w:val="-2"/>
                <w:sz w:val="24"/>
              </w:rPr>
              <w:t> </w:t>
            </w:r>
            <w:r>
              <w:rPr>
                <w:sz w:val="24"/>
              </w:rPr>
              <w:t>тв</w:t>
            </w:r>
            <w:r>
              <w:rPr>
                <w:spacing w:val="-1"/>
                <w:sz w:val="24"/>
              </w:rPr>
              <w:t> </w:t>
            </w:r>
            <w:r>
              <w:rPr>
                <w:sz w:val="24"/>
              </w:rPr>
              <w:t>на</w:t>
            </w:r>
            <w:r>
              <w:rPr>
                <w:spacing w:val="-2"/>
                <w:sz w:val="24"/>
              </w:rPr>
              <w:t> </w:t>
            </w:r>
            <w:r>
              <w:rPr>
                <w:sz w:val="24"/>
              </w:rPr>
              <w:t>місці</w:t>
            </w:r>
            <w:r>
              <w:rPr>
                <w:spacing w:val="-1"/>
                <w:sz w:val="24"/>
              </w:rPr>
              <w:t> </w:t>
            </w:r>
            <w:r>
              <w:rPr>
                <w:spacing w:val="-2"/>
                <w:sz w:val="24"/>
              </w:rPr>
              <w:t>продажу</w:t>
            </w:r>
          </w:p>
        </w:tc>
        <w:tc>
          <w:tcPr>
            <w:tcW w:w="4825" w:type="dxa"/>
          </w:tcPr>
          <w:p>
            <w:pPr>
              <w:pStyle w:val="TableParagraph"/>
              <w:ind w:right="822" w:firstLine="283"/>
              <w:rPr>
                <w:sz w:val="24"/>
              </w:rPr>
            </w:pPr>
            <w:r>
              <w:rPr>
                <w:sz w:val="24"/>
              </w:rPr>
              <w:t>9.</w:t>
            </w:r>
            <w:r>
              <w:rPr>
                <w:spacing w:val="80"/>
                <w:sz w:val="24"/>
              </w:rPr>
              <w:t> </w:t>
            </w:r>
            <w:r>
              <w:rPr>
                <w:sz w:val="24"/>
              </w:rPr>
              <w:t>Соціальні</w:t>
            </w:r>
            <w:r>
              <w:rPr>
                <w:spacing w:val="-9"/>
                <w:sz w:val="24"/>
              </w:rPr>
              <w:t> </w:t>
            </w:r>
            <w:r>
              <w:rPr>
                <w:sz w:val="24"/>
              </w:rPr>
              <w:t>медіа:Facebook </w:t>
            </w:r>
            <w:r>
              <w:rPr>
                <w:spacing w:val="-2"/>
                <w:sz w:val="24"/>
              </w:rPr>
              <w:t>Twitter</w:t>
            </w:r>
          </w:p>
          <w:p>
            <w:pPr>
              <w:pStyle w:val="TableParagraph"/>
              <w:ind w:right="3746"/>
              <w:rPr>
                <w:sz w:val="24"/>
              </w:rPr>
            </w:pPr>
            <w:r>
              <w:rPr>
                <w:spacing w:val="-2"/>
                <w:sz w:val="24"/>
              </w:rPr>
              <w:t>Pinterest Snapchat Instagram Linkedin</w:t>
            </w:r>
          </w:p>
          <w:p>
            <w:pPr>
              <w:pStyle w:val="TableParagraph"/>
              <w:spacing w:line="257" w:lineRule="exact"/>
              <w:rPr>
                <w:sz w:val="24"/>
              </w:rPr>
            </w:pPr>
            <w:r>
              <w:rPr>
                <w:spacing w:val="-2"/>
                <w:sz w:val="24"/>
              </w:rPr>
              <w:t>YouTube</w:t>
            </w:r>
          </w:p>
        </w:tc>
      </w:tr>
      <w:tr>
        <w:trPr>
          <w:trHeight w:val="2483" w:hRule="atLeast"/>
        </w:trPr>
        <w:tc>
          <w:tcPr>
            <w:tcW w:w="4818" w:type="dxa"/>
          </w:tcPr>
          <w:p>
            <w:pPr>
              <w:pStyle w:val="TableParagraph"/>
              <w:tabs>
                <w:tab w:pos="803" w:val="left" w:leader="none"/>
              </w:tabs>
              <w:ind w:left="803" w:right="96" w:hanging="557"/>
              <w:rPr>
                <w:sz w:val="24"/>
              </w:rPr>
            </w:pPr>
            <w:r>
              <w:rPr>
                <w:spacing w:val="-6"/>
                <w:sz w:val="24"/>
              </w:rPr>
              <w:t>5.</w:t>
            </w:r>
            <w:r>
              <w:rPr>
                <w:sz w:val="24"/>
              </w:rPr>
              <w:tab/>
              <w:t>Акції,</w:t>
            </w:r>
            <w:r>
              <w:rPr>
                <w:spacing w:val="80"/>
                <w:sz w:val="24"/>
              </w:rPr>
              <w:t> </w:t>
            </w:r>
            <w:r>
              <w:rPr>
                <w:sz w:val="24"/>
              </w:rPr>
              <w:t>орієнтовані</w:t>
            </w:r>
            <w:r>
              <w:rPr>
                <w:spacing w:val="80"/>
                <w:sz w:val="24"/>
              </w:rPr>
              <w:t> </w:t>
            </w:r>
            <w:r>
              <w:rPr>
                <w:sz w:val="24"/>
              </w:rPr>
              <w:t>на</w:t>
            </w:r>
            <w:r>
              <w:rPr>
                <w:spacing w:val="80"/>
                <w:sz w:val="24"/>
              </w:rPr>
              <w:t> </w:t>
            </w:r>
            <w:r>
              <w:rPr>
                <w:sz w:val="24"/>
              </w:rPr>
              <w:t>торгівлю</w:t>
            </w:r>
            <w:r>
              <w:rPr>
                <w:spacing w:val="80"/>
                <w:sz w:val="24"/>
              </w:rPr>
              <w:t> </w:t>
            </w:r>
            <w:r>
              <w:rPr>
                <w:sz w:val="24"/>
              </w:rPr>
              <w:t>та </w:t>
            </w:r>
            <w:r>
              <w:rPr>
                <w:spacing w:val="-2"/>
                <w:sz w:val="24"/>
              </w:rPr>
              <w:t>споживача</w:t>
            </w:r>
          </w:p>
          <w:p>
            <w:pPr>
              <w:pStyle w:val="TableParagraph"/>
              <w:rPr>
                <w:sz w:val="24"/>
              </w:rPr>
            </w:pPr>
            <w:r>
              <w:rPr>
                <w:sz w:val="24"/>
              </w:rPr>
              <w:t>Торгові</w:t>
            </w:r>
            <w:r>
              <w:rPr>
                <w:spacing w:val="80"/>
                <w:sz w:val="24"/>
              </w:rPr>
              <w:t> </w:t>
            </w:r>
            <w:r>
              <w:rPr>
                <w:sz w:val="24"/>
              </w:rPr>
              <w:t>угоди</w:t>
            </w:r>
            <w:r>
              <w:rPr>
                <w:spacing w:val="80"/>
                <w:sz w:val="24"/>
              </w:rPr>
              <w:t> </w:t>
            </w:r>
            <w:r>
              <w:rPr>
                <w:sz w:val="24"/>
              </w:rPr>
              <w:t>та</w:t>
            </w:r>
            <w:r>
              <w:rPr>
                <w:spacing w:val="80"/>
                <w:sz w:val="24"/>
              </w:rPr>
              <w:t> </w:t>
            </w:r>
            <w:r>
              <w:rPr>
                <w:sz w:val="24"/>
              </w:rPr>
              <w:t>надбавки</w:t>
            </w:r>
            <w:r>
              <w:rPr>
                <w:spacing w:val="80"/>
                <w:sz w:val="24"/>
              </w:rPr>
              <w:t> </w:t>
            </w:r>
            <w:r>
              <w:rPr>
                <w:sz w:val="24"/>
              </w:rPr>
              <w:t>на</w:t>
            </w:r>
            <w:r>
              <w:rPr>
                <w:spacing w:val="80"/>
                <w:sz w:val="24"/>
              </w:rPr>
              <w:t> </w:t>
            </w:r>
            <w:r>
              <w:rPr>
                <w:sz w:val="24"/>
              </w:rPr>
              <w:t>купівлю, надбавки на демонстрацію та рекламу виставки; кооперативна реклама;</w:t>
            </w:r>
          </w:p>
          <w:p>
            <w:pPr>
              <w:pStyle w:val="TableParagraph"/>
              <w:ind w:right="1624"/>
              <w:rPr>
                <w:sz w:val="24"/>
              </w:rPr>
            </w:pPr>
            <w:r>
              <w:rPr>
                <w:sz w:val="24"/>
              </w:rPr>
              <w:t>Зразки;</w:t>
            </w:r>
            <w:r>
              <w:rPr>
                <w:spacing w:val="-15"/>
                <w:sz w:val="24"/>
              </w:rPr>
              <w:t> </w:t>
            </w:r>
            <w:r>
              <w:rPr>
                <w:sz w:val="24"/>
              </w:rPr>
              <w:t>купони;</w:t>
            </w:r>
            <w:r>
              <w:rPr>
                <w:spacing w:val="-15"/>
                <w:sz w:val="24"/>
              </w:rPr>
              <w:t> </w:t>
            </w:r>
            <w:r>
              <w:rPr>
                <w:sz w:val="24"/>
              </w:rPr>
              <w:t>премії; </w:t>
            </w:r>
            <w:r>
              <w:rPr>
                <w:spacing w:val="-2"/>
                <w:sz w:val="24"/>
              </w:rPr>
              <w:t>Повернення/знижки;</w:t>
            </w:r>
          </w:p>
          <w:p>
            <w:pPr>
              <w:pStyle w:val="TableParagraph"/>
              <w:spacing w:line="270" w:lineRule="atLeast"/>
              <w:rPr>
                <w:sz w:val="24"/>
              </w:rPr>
            </w:pPr>
            <w:r>
              <w:rPr>
                <w:sz w:val="24"/>
              </w:rPr>
              <w:t>Конкурси/розіграші;</w:t>
            </w:r>
            <w:r>
              <w:rPr>
                <w:spacing w:val="26"/>
                <w:sz w:val="24"/>
              </w:rPr>
              <w:t> </w:t>
            </w:r>
            <w:r>
              <w:rPr>
                <w:sz w:val="24"/>
              </w:rPr>
              <w:t>рекламні</w:t>
            </w:r>
            <w:r>
              <w:rPr>
                <w:spacing w:val="29"/>
                <w:sz w:val="24"/>
              </w:rPr>
              <w:t> </w:t>
            </w:r>
            <w:r>
              <w:rPr>
                <w:sz w:val="24"/>
              </w:rPr>
              <w:t>ігри;</w:t>
            </w:r>
            <w:r>
              <w:rPr>
                <w:spacing w:val="29"/>
                <w:sz w:val="24"/>
              </w:rPr>
              <w:t> </w:t>
            </w:r>
            <w:r>
              <w:rPr>
                <w:sz w:val="24"/>
              </w:rPr>
              <w:t>бонусні пакети;знижені ціни</w:t>
            </w:r>
          </w:p>
        </w:tc>
        <w:tc>
          <w:tcPr>
            <w:tcW w:w="4825" w:type="dxa"/>
          </w:tcPr>
          <w:p>
            <w:pPr>
              <w:pStyle w:val="TableParagraph"/>
              <w:ind w:right="1800"/>
              <w:rPr>
                <w:sz w:val="24"/>
              </w:rPr>
            </w:pPr>
            <w:r>
              <w:rPr>
                <w:sz w:val="24"/>
              </w:rPr>
              <w:t>10.</w:t>
            </w:r>
            <w:r>
              <w:rPr>
                <w:spacing w:val="35"/>
                <w:sz w:val="24"/>
              </w:rPr>
              <w:t> </w:t>
            </w:r>
            <w:r>
              <w:rPr>
                <w:sz w:val="24"/>
              </w:rPr>
              <w:t>Цифровий</w:t>
            </w:r>
            <w:r>
              <w:rPr>
                <w:spacing w:val="-13"/>
                <w:sz w:val="24"/>
              </w:rPr>
              <w:t> </w:t>
            </w:r>
            <w:r>
              <w:rPr>
                <w:sz w:val="24"/>
              </w:rPr>
              <w:t>маркетинг Мобільна реклама Розміщені програми Пошуковий маркетинг</w:t>
            </w:r>
          </w:p>
        </w:tc>
      </w:tr>
    </w:tbl>
    <w:p>
      <w:pPr>
        <w:spacing w:before="1"/>
        <w:ind w:left="1276" w:right="0" w:firstLine="0"/>
        <w:jc w:val="left"/>
        <w:rPr>
          <w:i/>
          <w:sz w:val="24"/>
        </w:rPr>
      </w:pPr>
      <w:r>
        <w:rPr>
          <w:i/>
          <w:sz w:val="24"/>
        </w:rPr>
        <w:t>Джерело:</w:t>
      </w:r>
      <w:r>
        <w:rPr>
          <w:i/>
          <w:spacing w:val="-5"/>
          <w:sz w:val="24"/>
        </w:rPr>
        <w:t> </w:t>
      </w:r>
      <w:r>
        <w:rPr>
          <w:i/>
          <w:spacing w:val="-4"/>
          <w:sz w:val="24"/>
        </w:rPr>
        <w:t>[18]</w:t>
      </w:r>
    </w:p>
    <w:p>
      <w:pPr>
        <w:spacing w:after="0"/>
        <w:jc w:val="left"/>
        <w:rPr>
          <w:i/>
          <w:sz w:val="24"/>
        </w:rPr>
        <w:sectPr>
          <w:pgSz w:w="11930" w:h="16860"/>
          <w:pgMar w:header="717" w:footer="0" w:top="1020" w:bottom="280" w:left="850" w:right="425"/>
        </w:sectPr>
      </w:pPr>
    </w:p>
    <w:p>
      <w:pPr>
        <w:pStyle w:val="BodyText"/>
        <w:spacing w:line="360" w:lineRule="auto" w:before="160"/>
        <w:ind w:right="419" w:firstLine="707"/>
      </w:pPr>
      <w:r>
        <w:rPr/>
        <w:t>Наукові доробки вищезгаданих П. Сміта, К. Бері та А. Пулфорда презентують взаємозв’язок маркетингових інструментів комунікацій в залежності</w:t>
      </w:r>
      <w:r>
        <w:rPr>
          <w:spacing w:val="-6"/>
        </w:rPr>
        <w:t> </w:t>
      </w:r>
      <w:r>
        <w:rPr/>
        <w:t>від</w:t>
      </w:r>
      <w:r>
        <w:rPr>
          <w:spacing w:val="-7"/>
        </w:rPr>
        <w:t> </w:t>
      </w:r>
      <w:r>
        <w:rPr/>
        <w:t>відстані</w:t>
      </w:r>
      <w:r>
        <w:rPr>
          <w:spacing w:val="-9"/>
        </w:rPr>
        <w:t> </w:t>
      </w:r>
      <w:r>
        <w:rPr/>
        <w:t>від</w:t>
      </w:r>
      <w:r>
        <w:rPr>
          <w:spacing w:val="-7"/>
        </w:rPr>
        <w:t> </w:t>
      </w:r>
      <w:r>
        <w:rPr/>
        <w:t>місця</w:t>
      </w:r>
      <w:r>
        <w:rPr>
          <w:spacing w:val="-10"/>
        </w:rPr>
        <w:t> </w:t>
      </w:r>
      <w:r>
        <w:rPr/>
        <w:t>де</w:t>
      </w:r>
      <w:r>
        <w:rPr>
          <w:spacing w:val="-10"/>
        </w:rPr>
        <w:t> </w:t>
      </w:r>
      <w:r>
        <w:rPr/>
        <w:t>приймається</w:t>
      </w:r>
      <w:r>
        <w:rPr>
          <w:spacing w:val="-10"/>
        </w:rPr>
        <w:t> </w:t>
      </w:r>
      <w:r>
        <w:rPr/>
        <w:t>рішення</w:t>
      </w:r>
      <w:r>
        <w:rPr>
          <w:spacing w:val="-10"/>
        </w:rPr>
        <w:t> </w:t>
      </w:r>
      <w:r>
        <w:rPr/>
        <w:t>про</w:t>
      </w:r>
      <w:r>
        <w:rPr>
          <w:spacing w:val="-9"/>
        </w:rPr>
        <w:t> </w:t>
      </w:r>
      <w:r>
        <w:rPr/>
        <w:t>купівлю(табл.</w:t>
      </w:r>
      <w:r>
        <w:rPr>
          <w:spacing w:val="-11"/>
        </w:rPr>
        <w:t> </w:t>
      </w:r>
      <w:r>
        <w:rPr/>
        <w:t>1.5).</w:t>
      </w:r>
    </w:p>
    <w:p>
      <w:pPr>
        <w:pStyle w:val="BodyText"/>
        <w:spacing w:before="161"/>
        <w:ind w:left="0"/>
        <w:jc w:val="left"/>
      </w:pPr>
    </w:p>
    <w:p>
      <w:pPr>
        <w:pStyle w:val="BodyText"/>
        <w:spacing w:line="362" w:lineRule="auto" w:before="1"/>
        <w:ind w:right="422" w:firstLine="707"/>
      </w:pPr>
      <w:r>
        <w:rPr/>
        <w:t>Таблиця 1.5 — Визначення маркетингових інструментів у взаємозв’язку з відстанню від точки купівлі.</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1"/>
        <w:gridCol w:w="3204"/>
        <w:gridCol w:w="3685"/>
      </w:tblGrid>
      <w:tr>
        <w:trPr>
          <w:trHeight w:val="290" w:hRule="atLeast"/>
        </w:trPr>
        <w:tc>
          <w:tcPr>
            <w:tcW w:w="2321" w:type="dxa"/>
          </w:tcPr>
          <w:p>
            <w:pPr>
              <w:pStyle w:val="TableParagraph"/>
              <w:spacing w:line="269" w:lineRule="exact"/>
              <w:rPr>
                <w:sz w:val="24"/>
              </w:rPr>
            </w:pPr>
            <w:r>
              <w:rPr>
                <w:sz w:val="24"/>
              </w:rPr>
              <w:t>Прямі</w:t>
            </w:r>
            <w:r>
              <w:rPr>
                <w:spacing w:val="-2"/>
                <w:sz w:val="24"/>
              </w:rPr>
              <w:t> інструменти</w:t>
            </w:r>
          </w:p>
        </w:tc>
        <w:tc>
          <w:tcPr>
            <w:tcW w:w="3204" w:type="dxa"/>
          </w:tcPr>
          <w:p>
            <w:pPr>
              <w:pStyle w:val="TableParagraph"/>
              <w:spacing w:line="269" w:lineRule="exact"/>
              <w:ind w:left="108"/>
              <w:rPr>
                <w:sz w:val="24"/>
              </w:rPr>
            </w:pPr>
            <w:r>
              <w:rPr>
                <w:sz w:val="24"/>
              </w:rPr>
              <w:t>Непрямі</w:t>
            </w:r>
            <w:r>
              <w:rPr>
                <w:spacing w:val="-3"/>
                <w:sz w:val="24"/>
              </w:rPr>
              <w:t> </w:t>
            </w:r>
            <w:r>
              <w:rPr>
                <w:spacing w:val="-2"/>
                <w:sz w:val="24"/>
              </w:rPr>
              <w:t>інструменти</w:t>
            </w:r>
          </w:p>
        </w:tc>
        <w:tc>
          <w:tcPr>
            <w:tcW w:w="3685" w:type="dxa"/>
          </w:tcPr>
          <w:p>
            <w:pPr>
              <w:pStyle w:val="TableParagraph"/>
              <w:spacing w:line="269" w:lineRule="exact"/>
              <w:ind w:left="108"/>
              <w:rPr>
                <w:sz w:val="24"/>
              </w:rPr>
            </w:pPr>
            <w:r>
              <w:rPr>
                <w:sz w:val="24"/>
              </w:rPr>
              <w:t>Відстань</w:t>
            </w:r>
            <w:r>
              <w:rPr>
                <w:spacing w:val="-3"/>
                <w:sz w:val="24"/>
              </w:rPr>
              <w:t> </w:t>
            </w:r>
            <w:r>
              <w:rPr>
                <w:sz w:val="24"/>
              </w:rPr>
              <w:t>від</w:t>
            </w:r>
            <w:r>
              <w:rPr>
                <w:spacing w:val="-3"/>
                <w:sz w:val="24"/>
              </w:rPr>
              <w:t> </w:t>
            </w:r>
            <w:r>
              <w:rPr>
                <w:sz w:val="24"/>
              </w:rPr>
              <w:t>точки</w:t>
            </w:r>
            <w:r>
              <w:rPr>
                <w:spacing w:val="-3"/>
                <w:sz w:val="24"/>
              </w:rPr>
              <w:t> </w:t>
            </w:r>
            <w:r>
              <w:rPr>
                <w:spacing w:val="-2"/>
                <w:sz w:val="24"/>
              </w:rPr>
              <w:t>купівлі</w:t>
            </w:r>
          </w:p>
        </w:tc>
      </w:tr>
      <w:tr>
        <w:trPr>
          <w:trHeight w:val="551" w:hRule="atLeast"/>
        </w:trPr>
        <w:tc>
          <w:tcPr>
            <w:tcW w:w="2321" w:type="dxa"/>
          </w:tcPr>
          <w:p>
            <w:pPr>
              <w:pStyle w:val="TableParagraph"/>
              <w:spacing w:line="269" w:lineRule="exact"/>
              <w:rPr>
                <w:sz w:val="24"/>
              </w:rPr>
            </w:pPr>
            <w:r>
              <w:rPr>
                <w:spacing w:val="-2"/>
                <w:sz w:val="24"/>
              </w:rPr>
              <w:t>Реклама</w:t>
            </w:r>
          </w:p>
        </w:tc>
        <w:tc>
          <w:tcPr>
            <w:tcW w:w="3204" w:type="dxa"/>
          </w:tcPr>
          <w:p>
            <w:pPr>
              <w:pStyle w:val="TableParagraph"/>
              <w:tabs>
                <w:tab w:pos="851" w:val="left" w:leader="none"/>
                <w:tab w:pos="2254" w:val="left" w:leader="none"/>
              </w:tabs>
              <w:spacing w:line="269" w:lineRule="exact"/>
              <w:ind w:left="108"/>
              <w:rPr>
                <w:sz w:val="24"/>
              </w:rPr>
            </w:pPr>
            <w:r>
              <w:rPr>
                <w:spacing w:val="-5"/>
                <w:sz w:val="24"/>
              </w:rPr>
              <w:t>PR</w:t>
            </w:r>
            <w:r>
              <w:rPr>
                <w:sz w:val="24"/>
              </w:rPr>
              <w:tab/>
            </w:r>
            <w:r>
              <w:rPr>
                <w:spacing w:val="-2"/>
                <w:sz w:val="24"/>
              </w:rPr>
              <w:t>(публічні</w:t>
            </w:r>
            <w:r>
              <w:rPr>
                <w:sz w:val="24"/>
              </w:rPr>
              <w:tab/>
            </w:r>
            <w:r>
              <w:rPr>
                <w:spacing w:val="-2"/>
                <w:sz w:val="24"/>
              </w:rPr>
              <w:t>зв'язки),</w:t>
            </w:r>
          </w:p>
          <w:p>
            <w:pPr>
              <w:pStyle w:val="TableParagraph"/>
              <w:spacing w:line="262" w:lineRule="exact"/>
              <w:ind w:left="108"/>
              <w:rPr>
                <w:sz w:val="24"/>
              </w:rPr>
            </w:pPr>
            <w:r>
              <w:rPr>
                <w:sz w:val="24"/>
              </w:rPr>
              <w:t>корпоративна</w:t>
            </w:r>
            <w:r>
              <w:rPr>
                <w:spacing w:val="-7"/>
                <w:sz w:val="24"/>
              </w:rPr>
              <w:t> </w:t>
            </w:r>
            <w:r>
              <w:rPr>
                <w:spacing w:val="-2"/>
                <w:sz w:val="24"/>
              </w:rPr>
              <w:t>ідентичність</w:t>
            </w:r>
          </w:p>
        </w:tc>
        <w:tc>
          <w:tcPr>
            <w:tcW w:w="3685" w:type="dxa"/>
          </w:tcPr>
          <w:p>
            <w:pPr>
              <w:pStyle w:val="TableParagraph"/>
              <w:spacing w:line="269" w:lineRule="exact"/>
              <w:ind w:left="108"/>
              <w:rPr>
                <w:sz w:val="24"/>
              </w:rPr>
            </w:pPr>
            <w:r>
              <w:rPr>
                <w:sz w:val="24"/>
              </w:rPr>
              <w:t>Далеко</w:t>
            </w:r>
            <w:r>
              <w:rPr>
                <w:spacing w:val="-2"/>
                <w:sz w:val="24"/>
              </w:rPr>
              <w:t> </w:t>
            </w:r>
            <w:r>
              <w:rPr>
                <w:sz w:val="24"/>
              </w:rPr>
              <w:t>від</w:t>
            </w:r>
            <w:r>
              <w:rPr>
                <w:spacing w:val="-1"/>
                <w:sz w:val="24"/>
              </w:rPr>
              <w:t> </w:t>
            </w:r>
            <w:r>
              <w:rPr>
                <w:sz w:val="24"/>
              </w:rPr>
              <w:t>точки</w:t>
            </w:r>
            <w:r>
              <w:rPr>
                <w:spacing w:val="-1"/>
                <w:sz w:val="24"/>
              </w:rPr>
              <w:t> </w:t>
            </w:r>
            <w:r>
              <w:rPr>
                <w:spacing w:val="-2"/>
                <w:sz w:val="24"/>
              </w:rPr>
              <w:t>купівлі</w:t>
            </w:r>
          </w:p>
        </w:tc>
      </w:tr>
      <w:tr>
        <w:trPr>
          <w:trHeight w:val="1104" w:hRule="atLeast"/>
        </w:trPr>
        <w:tc>
          <w:tcPr>
            <w:tcW w:w="2321" w:type="dxa"/>
          </w:tcPr>
          <w:p>
            <w:pPr>
              <w:pStyle w:val="TableParagraph"/>
              <w:ind w:right="95"/>
              <w:rPr>
                <w:sz w:val="24"/>
              </w:rPr>
            </w:pPr>
            <w:r>
              <w:rPr>
                <w:spacing w:val="-2"/>
                <w:sz w:val="24"/>
              </w:rPr>
              <w:t>Персональний продаж</w:t>
            </w:r>
          </w:p>
        </w:tc>
        <w:tc>
          <w:tcPr>
            <w:tcW w:w="3204" w:type="dxa"/>
          </w:tcPr>
          <w:p>
            <w:pPr>
              <w:pStyle w:val="TableParagraph"/>
              <w:ind w:left="108" w:right="95"/>
              <w:jc w:val="both"/>
              <w:rPr>
                <w:sz w:val="24"/>
              </w:rPr>
            </w:pPr>
            <w:r>
              <w:rPr>
                <w:sz w:val="24"/>
              </w:rPr>
              <w:t>Просування на місці продажу,</w:t>
            </w:r>
            <w:r>
              <w:rPr>
                <w:spacing w:val="-15"/>
                <w:sz w:val="24"/>
              </w:rPr>
              <w:t> </w:t>
            </w:r>
            <w:r>
              <w:rPr>
                <w:sz w:val="24"/>
              </w:rPr>
              <w:t>інші(альтернативні інструменти</w:t>
            </w:r>
            <w:r>
              <w:rPr>
                <w:spacing w:val="54"/>
                <w:w w:val="150"/>
                <w:sz w:val="24"/>
              </w:rPr>
              <w:t>    </w:t>
            </w:r>
            <w:r>
              <w:rPr>
                <w:spacing w:val="-2"/>
                <w:sz w:val="24"/>
              </w:rPr>
              <w:t>просуванні</w:t>
            </w:r>
          </w:p>
          <w:p>
            <w:pPr>
              <w:pStyle w:val="TableParagraph"/>
              <w:spacing w:line="262" w:lineRule="exact"/>
              <w:ind w:left="108"/>
              <w:rPr>
                <w:sz w:val="24"/>
              </w:rPr>
            </w:pPr>
            <w:r>
              <w:rPr>
                <w:spacing w:val="-2"/>
                <w:sz w:val="24"/>
              </w:rPr>
              <w:t>продажів)</w:t>
            </w:r>
          </w:p>
        </w:tc>
        <w:tc>
          <w:tcPr>
            <w:tcW w:w="3685" w:type="dxa"/>
          </w:tcPr>
          <w:p>
            <w:pPr>
              <w:pStyle w:val="TableParagraph"/>
              <w:spacing w:line="270" w:lineRule="exact"/>
              <w:ind w:left="108"/>
              <w:rPr>
                <w:sz w:val="24"/>
              </w:rPr>
            </w:pPr>
            <w:r>
              <w:rPr>
                <w:sz w:val="24"/>
              </w:rPr>
              <w:t>Близько</w:t>
            </w:r>
            <w:r>
              <w:rPr>
                <w:spacing w:val="-4"/>
                <w:sz w:val="24"/>
              </w:rPr>
              <w:t> </w:t>
            </w:r>
            <w:r>
              <w:rPr>
                <w:sz w:val="24"/>
              </w:rPr>
              <w:t>до</w:t>
            </w:r>
            <w:r>
              <w:rPr>
                <w:spacing w:val="-1"/>
                <w:sz w:val="24"/>
              </w:rPr>
              <w:t> </w:t>
            </w:r>
            <w:r>
              <w:rPr>
                <w:sz w:val="24"/>
              </w:rPr>
              <w:t>або</w:t>
            </w:r>
            <w:r>
              <w:rPr>
                <w:spacing w:val="-2"/>
                <w:sz w:val="24"/>
              </w:rPr>
              <w:t> </w:t>
            </w:r>
            <w:r>
              <w:rPr>
                <w:sz w:val="24"/>
              </w:rPr>
              <w:t>на</w:t>
            </w:r>
            <w:r>
              <w:rPr>
                <w:spacing w:val="-2"/>
                <w:sz w:val="24"/>
              </w:rPr>
              <w:t> </w:t>
            </w:r>
            <w:r>
              <w:rPr>
                <w:sz w:val="24"/>
              </w:rPr>
              <w:t>місці</w:t>
            </w:r>
            <w:r>
              <w:rPr>
                <w:spacing w:val="-2"/>
                <w:sz w:val="24"/>
              </w:rPr>
              <w:t> купівлі</w:t>
            </w:r>
          </w:p>
        </w:tc>
      </w:tr>
      <w:tr>
        <w:trPr>
          <w:trHeight w:val="827" w:hRule="atLeast"/>
        </w:trPr>
        <w:tc>
          <w:tcPr>
            <w:tcW w:w="2321" w:type="dxa"/>
          </w:tcPr>
          <w:p>
            <w:pPr>
              <w:pStyle w:val="TableParagraph"/>
              <w:tabs>
                <w:tab w:pos="1151" w:val="left" w:leader="none"/>
              </w:tabs>
              <w:spacing w:line="269" w:lineRule="exact"/>
              <w:rPr>
                <w:sz w:val="24"/>
              </w:rPr>
            </w:pPr>
            <w:r>
              <w:rPr>
                <w:spacing w:val="-2"/>
                <w:sz w:val="24"/>
              </w:rPr>
              <w:t>Прямий</w:t>
            </w:r>
            <w:r>
              <w:rPr>
                <w:sz w:val="24"/>
              </w:rPr>
              <w:tab/>
            </w:r>
            <w:r>
              <w:rPr>
                <w:spacing w:val="-2"/>
                <w:sz w:val="24"/>
              </w:rPr>
              <w:t>маркетинг</w:t>
            </w:r>
          </w:p>
          <w:p>
            <w:pPr>
              <w:pStyle w:val="TableParagraph"/>
              <w:spacing w:line="270" w:lineRule="atLeast"/>
              <w:rPr>
                <w:sz w:val="24"/>
              </w:rPr>
            </w:pPr>
            <w:r>
              <w:rPr>
                <w:sz w:val="24"/>
              </w:rPr>
              <w:t>та</w:t>
            </w:r>
            <w:r>
              <w:rPr>
                <w:spacing w:val="17"/>
                <w:sz w:val="24"/>
              </w:rPr>
              <w:t> </w:t>
            </w:r>
            <w:r>
              <w:rPr>
                <w:sz w:val="24"/>
              </w:rPr>
              <w:t>акції</w:t>
            </w:r>
            <w:r>
              <w:rPr>
                <w:spacing w:val="18"/>
                <w:sz w:val="24"/>
              </w:rPr>
              <w:t> </w:t>
            </w:r>
            <w:r>
              <w:rPr>
                <w:sz w:val="24"/>
              </w:rPr>
              <w:t>(наприклад, </w:t>
            </w:r>
            <w:r>
              <w:rPr>
                <w:spacing w:val="-2"/>
                <w:sz w:val="24"/>
              </w:rPr>
              <w:t>виставки)</w:t>
            </w:r>
          </w:p>
        </w:tc>
        <w:tc>
          <w:tcPr>
            <w:tcW w:w="3204" w:type="dxa"/>
          </w:tcPr>
          <w:p>
            <w:pPr>
              <w:pStyle w:val="TableParagraph"/>
              <w:tabs>
                <w:tab w:pos="1880" w:val="left" w:leader="none"/>
              </w:tabs>
              <w:spacing w:line="269" w:lineRule="exact"/>
              <w:ind w:left="108"/>
              <w:rPr>
                <w:sz w:val="24"/>
              </w:rPr>
            </w:pPr>
            <w:r>
              <w:rPr>
                <w:spacing w:val="-2"/>
                <w:sz w:val="24"/>
              </w:rPr>
              <w:t>Дизайн</w:t>
            </w:r>
            <w:r>
              <w:rPr>
                <w:sz w:val="24"/>
              </w:rPr>
              <w:tab/>
            </w:r>
            <w:r>
              <w:rPr>
                <w:spacing w:val="-2"/>
                <w:sz w:val="24"/>
              </w:rPr>
              <w:t>(наприклад,</w:t>
            </w:r>
          </w:p>
          <w:p>
            <w:pPr>
              <w:pStyle w:val="TableParagraph"/>
              <w:spacing w:line="270" w:lineRule="atLeast"/>
              <w:ind w:left="108"/>
              <w:rPr>
                <w:sz w:val="24"/>
              </w:rPr>
            </w:pPr>
            <w:r>
              <w:rPr>
                <w:sz w:val="24"/>
              </w:rPr>
              <w:t>упаковка,</w:t>
            </w:r>
            <w:r>
              <w:rPr>
                <w:spacing w:val="40"/>
                <w:sz w:val="24"/>
              </w:rPr>
              <w:t> </w:t>
            </w:r>
            <w:r>
              <w:rPr>
                <w:sz w:val="24"/>
              </w:rPr>
              <w:t>фірмові</w:t>
            </w:r>
            <w:r>
              <w:rPr>
                <w:spacing w:val="40"/>
                <w:sz w:val="24"/>
              </w:rPr>
              <w:t> </w:t>
            </w:r>
            <w:r>
              <w:rPr>
                <w:sz w:val="24"/>
              </w:rPr>
              <w:t>знаки</w:t>
            </w:r>
            <w:r>
              <w:rPr>
                <w:spacing w:val="40"/>
                <w:sz w:val="24"/>
              </w:rPr>
              <w:t> </w:t>
            </w:r>
            <w:r>
              <w:rPr>
                <w:sz w:val="24"/>
              </w:rPr>
              <w:t>та корпоративна ідентичність)</w:t>
            </w:r>
          </w:p>
        </w:tc>
        <w:tc>
          <w:tcPr>
            <w:tcW w:w="3685" w:type="dxa"/>
          </w:tcPr>
          <w:p>
            <w:pPr>
              <w:pStyle w:val="TableParagraph"/>
              <w:ind w:left="108"/>
              <w:rPr>
                <w:sz w:val="24"/>
              </w:rPr>
            </w:pPr>
            <w:r>
              <w:rPr>
                <w:sz w:val="24"/>
              </w:rPr>
              <w:t>Близько</w:t>
            </w:r>
            <w:r>
              <w:rPr>
                <w:spacing w:val="-3"/>
                <w:sz w:val="24"/>
              </w:rPr>
              <w:t> </w:t>
            </w:r>
            <w:r>
              <w:rPr>
                <w:sz w:val="24"/>
              </w:rPr>
              <w:t>до</w:t>
            </w:r>
            <w:r>
              <w:rPr>
                <w:spacing w:val="-1"/>
                <w:sz w:val="24"/>
              </w:rPr>
              <w:t> </w:t>
            </w:r>
            <w:r>
              <w:rPr>
                <w:sz w:val="24"/>
              </w:rPr>
              <w:t>і/або</w:t>
            </w:r>
            <w:r>
              <w:rPr>
                <w:spacing w:val="-1"/>
                <w:sz w:val="24"/>
              </w:rPr>
              <w:t> </w:t>
            </w:r>
            <w:r>
              <w:rPr>
                <w:sz w:val="24"/>
              </w:rPr>
              <w:t>далеко</w:t>
            </w:r>
            <w:r>
              <w:rPr>
                <w:spacing w:val="-3"/>
                <w:sz w:val="24"/>
              </w:rPr>
              <w:t> </w:t>
            </w:r>
            <w:r>
              <w:rPr>
                <w:sz w:val="24"/>
              </w:rPr>
              <w:t>від</w:t>
            </w:r>
            <w:r>
              <w:rPr>
                <w:spacing w:val="-1"/>
                <w:sz w:val="24"/>
              </w:rPr>
              <w:t> </w:t>
            </w:r>
            <w:r>
              <w:rPr>
                <w:sz w:val="24"/>
              </w:rPr>
              <w:t>точки </w:t>
            </w:r>
            <w:r>
              <w:rPr>
                <w:spacing w:val="-2"/>
                <w:sz w:val="24"/>
              </w:rPr>
              <w:t>купівлі</w:t>
            </w:r>
          </w:p>
        </w:tc>
      </w:tr>
      <w:tr>
        <w:trPr>
          <w:trHeight w:val="1656" w:hRule="atLeast"/>
        </w:trPr>
        <w:tc>
          <w:tcPr>
            <w:tcW w:w="2321" w:type="dxa"/>
          </w:tcPr>
          <w:p>
            <w:pPr>
              <w:pStyle w:val="TableParagraph"/>
              <w:tabs>
                <w:tab w:pos="897" w:val="left" w:leader="none"/>
                <w:tab w:pos="1151" w:val="left" w:leader="none"/>
                <w:tab w:pos="1889" w:val="left" w:leader="none"/>
              </w:tabs>
              <w:ind w:right="95"/>
              <w:rPr>
                <w:sz w:val="24"/>
              </w:rPr>
            </w:pPr>
            <w:r>
              <w:rPr>
                <w:spacing w:val="-2"/>
                <w:sz w:val="24"/>
              </w:rPr>
              <w:t>Дірект</w:t>
            </w:r>
            <w:r>
              <w:rPr>
                <w:sz w:val="24"/>
              </w:rPr>
              <w:tab/>
              <w:tab/>
            </w:r>
            <w:r>
              <w:rPr>
                <w:spacing w:val="-2"/>
                <w:sz w:val="24"/>
              </w:rPr>
              <w:t>маркетинг </w:t>
            </w:r>
            <w:r>
              <w:rPr>
                <w:spacing w:val="-4"/>
                <w:sz w:val="24"/>
              </w:rPr>
              <w:t>або</w:t>
            </w:r>
            <w:r>
              <w:rPr>
                <w:sz w:val="24"/>
              </w:rPr>
              <w:tab/>
            </w:r>
            <w:r>
              <w:rPr>
                <w:spacing w:val="-2"/>
                <w:sz w:val="24"/>
              </w:rPr>
              <w:t>альтеративні варіанти</w:t>
            </w:r>
            <w:r>
              <w:rPr>
                <w:spacing w:val="-13"/>
                <w:sz w:val="24"/>
              </w:rPr>
              <w:t> </w:t>
            </w:r>
            <w:r>
              <w:rPr>
                <w:spacing w:val="-2"/>
                <w:sz w:val="24"/>
              </w:rPr>
              <w:t>просування (наприклад, маркетинг</w:t>
            </w:r>
            <w:r>
              <w:rPr>
                <w:sz w:val="24"/>
              </w:rPr>
              <w:tab/>
              <w:tab/>
            </w:r>
            <w:r>
              <w:rPr>
                <w:spacing w:val="-4"/>
                <w:sz w:val="24"/>
              </w:rPr>
              <w:t>баз</w:t>
            </w:r>
          </w:p>
          <w:p>
            <w:pPr>
              <w:pStyle w:val="TableParagraph"/>
              <w:spacing w:line="263" w:lineRule="exact"/>
              <w:rPr>
                <w:sz w:val="24"/>
              </w:rPr>
            </w:pPr>
            <w:r>
              <w:rPr>
                <w:spacing w:val="-2"/>
                <w:sz w:val="24"/>
              </w:rPr>
              <w:t>даних)</w:t>
            </w:r>
          </w:p>
        </w:tc>
        <w:tc>
          <w:tcPr>
            <w:tcW w:w="3204" w:type="dxa"/>
          </w:tcPr>
          <w:p>
            <w:pPr>
              <w:pStyle w:val="TableParagraph"/>
              <w:spacing w:line="269" w:lineRule="exact"/>
              <w:ind w:left="108"/>
              <w:rPr>
                <w:sz w:val="24"/>
              </w:rPr>
            </w:pPr>
            <w:r>
              <w:rPr>
                <w:sz w:val="24"/>
              </w:rPr>
              <w:t>Слово</w:t>
            </w:r>
            <w:r>
              <w:rPr>
                <w:spacing w:val="-3"/>
                <w:sz w:val="24"/>
              </w:rPr>
              <w:t> </w:t>
            </w:r>
            <w:r>
              <w:rPr>
                <w:sz w:val="24"/>
              </w:rPr>
              <w:t>з</w:t>
            </w:r>
            <w:r>
              <w:rPr>
                <w:spacing w:val="-1"/>
                <w:sz w:val="24"/>
              </w:rPr>
              <w:t> </w:t>
            </w:r>
            <w:r>
              <w:rPr>
                <w:sz w:val="24"/>
              </w:rPr>
              <w:t>вуст</w:t>
            </w:r>
            <w:r>
              <w:rPr>
                <w:spacing w:val="-2"/>
                <w:sz w:val="24"/>
              </w:rPr>
              <w:t> </w:t>
            </w:r>
            <w:r>
              <w:rPr>
                <w:sz w:val="24"/>
              </w:rPr>
              <w:t>(word-of-</w:t>
            </w:r>
            <w:r>
              <w:rPr>
                <w:spacing w:val="-2"/>
                <w:sz w:val="24"/>
              </w:rPr>
              <w:t>mouth)</w:t>
            </w:r>
          </w:p>
        </w:tc>
        <w:tc>
          <w:tcPr>
            <w:tcW w:w="3685" w:type="dxa"/>
          </w:tcPr>
          <w:p>
            <w:pPr>
              <w:pStyle w:val="TableParagraph"/>
              <w:ind w:left="108"/>
              <w:rPr>
                <w:sz w:val="24"/>
              </w:rPr>
            </w:pPr>
            <w:r>
              <w:rPr>
                <w:sz w:val="24"/>
              </w:rPr>
              <w:t>Близько</w:t>
            </w:r>
            <w:r>
              <w:rPr>
                <w:spacing w:val="-3"/>
                <w:sz w:val="24"/>
              </w:rPr>
              <w:t> </w:t>
            </w:r>
            <w:r>
              <w:rPr>
                <w:sz w:val="24"/>
              </w:rPr>
              <w:t>до</w:t>
            </w:r>
            <w:r>
              <w:rPr>
                <w:spacing w:val="-1"/>
                <w:sz w:val="24"/>
              </w:rPr>
              <w:t> </w:t>
            </w:r>
            <w:r>
              <w:rPr>
                <w:sz w:val="24"/>
              </w:rPr>
              <w:t>і/або</w:t>
            </w:r>
            <w:r>
              <w:rPr>
                <w:spacing w:val="-1"/>
                <w:sz w:val="24"/>
              </w:rPr>
              <w:t> </w:t>
            </w:r>
            <w:r>
              <w:rPr>
                <w:sz w:val="24"/>
              </w:rPr>
              <w:t>далеко</w:t>
            </w:r>
            <w:r>
              <w:rPr>
                <w:spacing w:val="-3"/>
                <w:sz w:val="24"/>
              </w:rPr>
              <w:t> </w:t>
            </w:r>
            <w:r>
              <w:rPr>
                <w:sz w:val="24"/>
              </w:rPr>
              <w:t>від</w:t>
            </w:r>
            <w:r>
              <w:rPr>
                <w:spacing w:val="-1"/>
                <w:sz w:val="24"/>
              </w:rPr>
              <w:t> </w:t>
            </w:r>
            <w:r>
              <w:rPr>
                <w:sz w:val="24"/>
              </w:rPr>
              <w:t>точки </w:t>
            </w:r>
            <w:r>
              <w:rPr>
                <w:spacing w:val="-2"/>
                <w:sz w:val="24"/>
              </w:rPr>
              <w:t>купівлі</w:t>
            </w:r>
          </w:p>
        </w:tc>
      </w:tr>
    </w:tbl>
    <w:p>
      <w:pPr>
        <w:spacing w:before="0"/>
        <w:ind w:left="1276" w:right="0" w:firstLine="0"/>
        <w:jc w:val="left"/>
        <w:rPr>
          <w:i/>
          <w:sz w:val="24"/>
        </w:rPr>
      </w:pPr>
      <w:r>
        <w:rPr>
          <w:i/>
          <w:sz w:val="24"/>
        </w:rPr>
        <w:t>Джерело:</w:t>
      </w:r>
      <w:r>
        <w:rPr>
          <w:i/>
          <w:spacing w:val="-3"/>
          <w:sz w:val="24"/>
        </w:rPr>
        <w:t> </w:t>
      </w:r>
      <w:r>
        <w:rPr>
          <w:i/>
          <w:sz w:val="24"/>
        </w:rPr>
        <w:t>укладено</w:t>
      </w:r>
      <w:r>
        <w:rPr>
          <w:i/>
          <w:spacing w:val="-3"/>
          <w:sz w:val="24"/>
        </w:rPr>
        <w:t> </w:t>
      </w:r>
      <w:r>
        <w:rPr>
          <w:i/>
          <w:sz w:val="24"/>
        </w:rPr>
        <w:t>автором</w:t>
      </w:r>
      <w:r>
        <w:rPr>
          <w:i/>
          <w:spacing w:val="-3"/>
          <w:sz w:val="24"/>
        </w:rPr>
        <w:t> </w:t>
      </w:r>
      <w:r>
        <w:rPr>
          <w:i/>
          <w:sz w:val="24"/>
        </w:rPr>
        <w:t>на</w:t>
      </w:r>
      <w:r>
        <w:rPr>
          <w:i/>
          <w:spacing w:val="-3"/>
          <w:sz w:val="24"/>
        </w:rPr>
        <w:t> </w:t>
      </w:r>
      <w:r>
        <w:rPr>
          <w:i/>
          <w:sz w:val="24"/>
        </w:rPr>
        <w:t>основі</w:t>
      </w:r>
      <w:r>
        <w:rPr>
          <w:i/>
          <w:spacing w:val="1"/>
          <w:sz w:val="24"/>
        </w:rPr>
        <w:t> </w:t>
      </w:r>
      <w:r>
        <w:rPr>
          <w:i/>
          <w:spacing w:val="-4"/>
          <w:sz w:val="24"/>
        </w:rPr>
        <w:t>[24]</w:t>
      </w:r>
    </w:p>
    <w:p>
      <w:pPr>
        <w:pStyle w:val="BodyText"/>
        <w:spacing w:before="271"/>
        <w:ind w:left="0"/>
        <w:jc w:val="left"/>
        <w:rPr>
          <w:i/>
          <w:sz w:val="24"/>
        </w:rPr>
      </w:pPr>
    </w:p>
    <w:p>
      <w:pPr>
        <w:pStyle w:val="BodyText"/>
        <w:spacing w:line="362" w:lineRule="auto"/>
        <w:ind w:firstLine="707"/>
        <w:jc w:val="left"/>
      </w:pPr>
      <w:r>
        <w:rPr/>
        <w:t>Під час дослідження ми також виявили основні критерії, що визначають</w:t>
      </w:r>
      <w:r>
        <w:rPr>
          <w:spacing w:val="40"/>
        </w:rPr>
        <w:t> </w:t>
      </w:r>
      <w:r>
        <w:rPr/>
        <w:t>інтегрованість комунікацій:</w:t>
      </w:r>
    </w:p>
    <w:p>
      <w:pPr>
        <w:pStyle w:val="ListParagraph"/>
        <w:numPr>
          <w:ilvl w:val="0"/>
          <w:numId w:val="10"/>
        </w:numPr>
        <w:tabs>
          <w:tab w:pos="2008" w:val="left" w:leader="none"/>
        </w:tabs>
        <w:spacing w:line="360" w:lineRule="auto" w:before="0" w:after="0"/>
        <w:ind w:left="568" w:right="419" w:firstLine="707"/>
        <w:jc w:val="left"/>
        <w:rPr>
          <w:sz w:val="28"/>
        </w:rPr>
      </w:pPr>
      <w:r>
        <w:rPr>
          <w:sz w:val="28"/>
        </w:rPr>
        <w:t>узгодженість цілей комунікацій з цілями загальною маркетинговою стратегією підприємства та з бізнес-стратегією;</w:t>
      </w:r>
    </w:p>
    <w:p>
      <w:pPr>
        <w:pStyle w:val="ListParagraph"/>
        <w:numPr>
          <w:ilvl w:val="0"/>
          <w:numId w:val="10"/>
        </w:numPr>
        <w:tabs>
          <w:tab w:pos="2008" w:val="left" w:leader="none"/>
        </w:tabs>
        <w:spacing w:line="362" w:lineRule="auto" w:before="0" w:after="0"/>
        <w:ind w:left="568" w:right="421" w:firstLine="707"/>
        <w:jc w:val="left"/>
        <w:rPr>
          <w:sz w:val="28"/>
        </w:rPr>
      </w:pPr>
      <w:r>
        <w:rPr>
          <w:sz w:val="28"/>
        </w:rPr>
        <w:t>співпраця</w:t>
      </w:r>
      <w:r>
        <w:rPr>
          <w:spacing w:val="38"/>
          <w:sz w:val="28"/>
        </w:rPr>
        <w:t> </w:t>
      </w:r>
      <w:r>
        <w:rPr>
          <w:sz w:val="28"/>
        </w:rPr>
        <w:t>маркетингових</w:t>
      </w:r>
      <w:r>
        <w:rPr>
          <w:spacing w:val="36"/>
          <w:sz w:val="28"/>
        </w:rPr>
        <w:t> </w:t>
      </w:r>
      <w:r>
        <w:rPr>
          <w:sz w:val="28"/>
        </w:rPr>
        <w:t>комунікацій</w:t>
      </w:r>
      <w:r>
        <w:rPr>
          <w:spacing w:val="34"/>
          <w:sz w:val="28"/>
        </w:rPr>
        <w:t> </w:t>
      </w:r>
      <w:r>
        <w:rPr>
          <w:sz w:val="28"/>
        </w:rPr>
        <w:t>з</w:t>
      </w:r>
      <w:r>
        <w:rPr>
          <w:spacing w:val="38"/>
          <w:sz w:val="28"/>
        </w:rPr>
        <w:t> </w:t>
      </w:r>
      <w:r>
        <w:rPr>
          <w:sz w:val="28"/>
        </w:rPr>
        <w:t>іншими</w:t>
      </w:r>
      <w:r>
        <w:rPr>
          <w:spacing w:val="36"/>
          <w:sz w:val="28"/>
        </w:rPr>
        <w:t> </w:t>
      </w:r>
      <w:r>
        <w:rPr>
          <w:sz w:val="28"/>
        </w:rPr>
        <w:t>бізнес-функціями, зокрема виробництвом і управлінськими процесами;</w:t>
      </w:r>
    </w:p>
    <w:p>
      <w:pPr>
        <w:pStyle w:val="ListParagraph"/>
        <w:numPr>
          <w:ilvl w:val="0"/>
          <w:numId w:val="10"/>
        </w:numPr>
        <w:tabs>
          <w:tab w:pos="2008" w:val="left" w:leader="none"/>
          <w:tab w:pos="3991" w:val="left" w:leader="none"/>
          <w:tab w:pos="5914" w:val="left" w:leader="none"/>
          <w:tab w:pos="7676" w:val="left" w:leader="none"/>
          <w:tab w:pos="8544" w:val="left" w:leader="none"/>
        </w:tabs>
        <w:spacing w:line="360" w:lineRule="auto" w:before="0" w:after="0"/>
        <w:ind w:left="568" w:right="429" w:firstLine="707"/>
        <w:jc w:val="left"/>
        <w:rPr>
          <w:sz w:val="28"/>
        </w:rPr>
      </w:pPr>
      <w:r>
        <w:rPr>
          <w:spacing w:val="-2"/>
          <w:sz w:val="28"/>
        </w:rPr>
        <w:t>відповідність</w:t>
      </w:r>
      <w:r>
        <w:rPr>
          <w:sz w:val="28"/>
        </w:rPr>
        <w:tab/>
      </w:r>
      <w:r>
        <w:rPr>
          <w:spacing w:val="-2"/>
          <w:sz w:val="28"/>
        </w:rPr>
        <w:t>інструментів</w:t>
      </w:r>
      <w:r>
        <w:rPr>
          <w:sz w:val="28"/>
        </w:rPr>
        <w:tab/>
      </w:r>
      <w:r>
        <w:rPr>
          <w:spacing w:val="-2"/>
          <w:sz w:val="28"/>
        </w:rPr>
        <w:t>маркетингу</w:t>
      </w:r>
      <w:r>
        <w:rPr>
          <w:sz w:val="28"/>
        </w:rPr>
        <w:tab/>
      </w:r>
      <w:r>
        <w:rPr>
          <w:spacing w:val="-4"/>
          <w:sz w:val="28"/>
        </w:rPr>
        <w:t>(4P)</w:t>
      </w:r>
      <w:r>
        <w:rPr>
          <w:sz w:val="28"/>
        </w:rPr>
        <w:tab/>
      </w:r>
      <w:r>
        <w:rPr>
          <w:spacing w:val="-2"/>
          <w:sz w:val="28"/>
        </w:rPr>
        <w:t>запланованим </w:t>
      </w:r>
      <w:r>
        <w:rPr>
          <w:sz w:val="28"/>
        </w:rPr>
        <w:t>комунікативним повідомленням;</w:t>
      </w:r>
    </w:p>
    <w:p>
      <w:pPr>
        <w:pStyle w:val="ListParagraph"/>
        <w:numPr>
          <w:ilvl w:val="0"/>
          <w:numId w:val="10"/>
        </w:numPr>
        <w:tabs>
          <w:tab w:pos="2008" w:val="left" w:leader="none"/>
          <w:tab w:pos="2910" w:val="left" w:leader="none"/>
          <w:tab w:pos="4759" w:val="left" w:leader="none"/>
          <w:tab w:pos="6136" w:val="left" w:leader="none"/>
          <w:tab w:pos="8141" w:val="left" w:leader="none"/>
          <w:tab w:pos="9802" w:val="left" w:leader="none"/>
        </w:tabs>
        <w:spacing w:line="362" w:lineRule="auto" w:before="0" w:after="0"/>
        <w:ind w:left="568" w:right="428" w:firstLine="707"/>
        <w:jc w:val="left"/>
        <w:rPr>
          <w:sz w:val="28"/>
        </w:rPr>
      </w:pPr>
      <w:r>
        <w:rPr>
          <w:spacing w:val="-2"/>
          <w:sz w:val="28"/>
        </w:rPr>
        <w:t>повне</w:t>
      </w:r>
      <w:r>
        <w:rPr>
          <w:sz w:val="28"/>
        </w:rPr>
        <w:tab/>
      </w:r>
      <w:r>
        <w:rPr>
          <w:spacing w:val="-2"/>
          <w:sz w:val="28"/>
        </w:rPr>
        <w:t>використання</w:t>
      </w:r>
      <w:r>
        <w:rPr>
          <w:sz w:val="28"/>
        </w:rPr>
        <w:tab/>
      </w:r>
      <w:r>
        <w:rPr>
          <w:spacing w:val="-2"/>
          <w:sz w:val="28"/>
        </w:rPr>
        <w:t>елементів</w:t>
      </w:r>
      <w:r>
        <w:rPr>
          <w:sz w:val="28"/>
        </w:rPr>
        <w:tab/>
      </w:r>
      <w:r>
        <w:rPr>
          <w:spacing w:val="-2"/>
          <w:sz w:val="28"/>
        </w:rPr>
        <w:t>маркетингових</w:t>
      </w:r>
      <w:r>
        <w:rPr>
          <w:sz w:val="28"/>
        </w:rPr>
        <w:tab/>
      </w:r>
      <w:r>
        <w:rPr>
          <w:spacing w:val="-2"/>
          <w:sz w:val="28"/>
        </w:rPr>
        <w:t>комунікацій</w:t>
      </w:r>
      <w:r>
        <w:rPr>
          <w:sz w:val="28"/>
        </w:rPr>
        <w:tab/>
      </w:r>
      <w:r>
        <w:rPr>
          <w:spacing w:val="-4"/>
          <w:sz w:val="28"/>
        </w:rPr>
        <w:t>для </w:t>
      </w:r>
      <w:r>
        <w:rPr>
          <w:sz w:val="28"/>
        </w:rPr>
        <w:t>підтримки споживача на всіх етапах покупки;</w:t>
      </w:r>
    </w:p>
    <w:p>
      <w:pPr>
        <w:pStyle w:val="ListParagraph"/>
        <w:numPr>
          <w:ilvl w:val="0"/>
          <w:numId w:val="10"/>
        </w:numPr>
        <w:tabs>
          <w:tab w:pos="2008" w:val="left" w:leader="none"/>
        </w:tabs>
        <w:spacing w:line="360" w:lineRule="auto" w:before="0" w:after="0"/>
        <w:ind w:left="568" w:right="430" w:firstLine="707"/>
        <w:jc w:val="left"/>
        <w:rPr>
          <w:sz w:val="28"/>
        </w:rPr>
      </w:pPr>
      <w:r>
        <w:rPr>
          <w:sz w:val="28"/>
        </w:rPr>
        <w:t>тісна взаємодія внутрішніх департаментів і зовнішніх агентств над спільними планами і стратегіями;</w:t>
      </w:r>
    </w:p>
    <w:p>
      <w:pPr>
        <w:pStyle w:val="ListParagraph"/>
        <w:numPr>
          <w:ilvl w:val="0"/>
          <w:numId w:val="10"/>
        </w:numPr>
        <w:tabs>
          <w:tab w:pos="2008" w:val="left" w:leader="none"/>
        </w:tabs>
        <w:spacing w:line="321" w:lineRule="exact" w:before="0" w:after="0"/>
        <w:ind w:left="2008" w:right="0" w:hanging="732"/>
        <w:jc w:val="left"/>
        <w:rPr>
          <w:sz w:val="28"/>
        </w:rPr>
      </w:pPr>
      <w:r>
        <w:rPr>
          <w:sz w:val="28"/>
        </w:rPr>
        <w:t>результативне</w:t>
      </w:r>
      <w:r>
        <w:rPr>
          <w:spacing w:val="-7"/>
          <w:sz w:val="28"/>
        </w:rPr>
        <w:t> </w:t>
      </w:r>
      <w:r>
        <w:rPr>
          <w:sz w:val="28"/>
        </w:rPr>
        <w:t>використання</w:t>
      </w:r>
      <w:r>
        <w:rPr>
          <w:spacing w:val="-8"/>
          <w:sz w:val="28"/>
        </w:rPr>
        <w:t> </w:t>
      </w:r>
      <w:r>
        <w:rPr>
          <w:sz w:val="28"/>
        </w:rPr>
        <w:t>бюджету,</w:t>
      </w:r>
      <w:r>
        <w:rPr>
          <w:spacing w:val="-10"/>
          <w:sz w:val="28"/>
        </w:rPr>
        <w:t> </w:t>
      </w:r>
      <w:r>
        <w:rPr>
          <w:sz w:val="28"/>
        </w:rPr>
        <w:t>виділеного</w:t>
      </w:r>
      <w:r>
        <w:rPr>
          <w:spacing w:val="-5"/>
          <w:sz w:val="28"/>
        </w:rPr>
        <w:t> </w:t>
      </w:r>
      <w:r>
        <w:rPr>
          <w:sz w:val="28"/>
        </w:rPr>
        <w:t>на</w:t>
      </w:r>
      <w:r>
        <w:rPr>
          <w:spacing w:val="-2"/>
          <w:sz w:val="28"/>
        </w:rPr>
        <w:t> </w:t>
      </w:r>
      <w:r>
        <w:rPr>
          <w:sz w:val="28"/>
        </w:rPr>
        <w:t>ІМК</w:t>
      </w:r>
      <w:r>
        <w:rPr>
          <w:spacing w:val="-6"/>
          <w:sz w:val="28"/>
        </w:rPr>
        <w:t> </w:t>
      </w:r>
      <w:r>
        <w:rPr>
          <w:spacing w:val="-2"/>
          <w:sz w:val="28"/>
        </w:rPr>
        <w:t>[52].</w:t>
      </w:r>
    </w:p>
    <w:p>
      <w:pPr>
        <w:pStyle w:val="ListParagraph"/>
        <w:spacing w:after="0" w:line="321" w:lineRule="exact"/>
        <w:jc w:val="left"/>
        <w:rPr>
          <w:sz w:val="28"/>
        </w:rPr>
        <w:sectPr>
          <w:pgSz w:w="11930" w:h="16860"/>
          <w:pgMar w:header="717" w:footer="0" w:top="1020" w:bottom="280" w:left="850" w:right="425"/>
        </w:sectPr>
      </w:pPr>
    </w:p>
    <w:p>
      <w:pPr>
        <w:pStyle w:val="BodyText"/>
        <w:spacing w:line="360" w:lineRule="auto" w:before="160"/>
        <w:ind w:right="421" w:firstLine="707"/>
      </w:pPr>
      <w:r>
        <w:rPr/>
        <w:t>Комунікації поділяються на внутрішні та зовнішні. На основі</w:t>
      </w:r>
      <w:r>
        <w:rPr>
          <w:spacing w:val="40"/>
        </w:rPr>
        <w:t> </w:t>
      </w:r>
      <w:r>
        <w:rPr/>
        <w:t>визначень Попової Н. ми формуємо та доповнюємо систему цільових аудиторій зовнішніх та внутрішніх комунікацій (рис. 1.3):</w:t>
      </w:r>
    </w:p>
    <w:p>
      <w:pPr>
        <w:pStyle w:val="BodyText"/>
        <w:ind w:left="0"/>
        <w:jc w:val="left"/>
        <w:rPr>
          <w:sz w:val="20"/>
        </w:rPr>
      </w:pPr>
    </w:p>
    <w:p>
      <w:pPr>
        <w:pStyle w:val="BodyText"/>
        <w:spacing w:before="54"/>
        <w:ind w:left="0"/>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1697735</wp:posOffset>
                </wp:positionH>
                <wp:positionV relativeFrom="paragraph">
                  <wp:posOffset>195823</wp:posOffset>
                </wp:positionV>
                <wp:extent cx="3752850" cy="7258684"/>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3752850" cy="7258684"/>
                          <a:chExt cx="3752850" cy="7258684"/>
                        </a:xfrm>
                      </wpg:grpSpPr>
                      <wps:wsp>
                        <wps:cNvPr id="62" name="Graphic 62"/>
                        <wps:cNvSpPr/>
                        <wps:spPr>
                          <a:xfrm>
                            <a:off x="149732" y="484136"/>
                            <a:ext cx="2642235" cy="6533515"/>
                          </a:xfrm>
                          <a:custGeom>
                            <a:avLst/>
                            <a:gdLst/>
                            <a:ahLst/>
                            <a:cxnLst/>
                            <a:rect l="l" t="t" r="r" b="b"/>
                            <a:pathLst>
                              <a:path w="2642235" h="6533515">
                                <a:moveTo>
                                  <a:pt x="2110613" y="857503"/>
                                </a:moveTo>
                                <a:lnTo>
                                  <a:pt x="2110613" y="3813429"/>
                                </a:lnTo>
                                <a:lnTo>
                                  <a:pt x="2628265" y="3813429"/>
                                </a:lnTo>
                              </a:path>
                              <a:path w="2642235" h="6533515">
                                <a:moveTo>
                                  <a:pt x="2110613" y="857503"/>
                                </a:moveTo>
                                <a:lnTo>
                                  <a:pt x="2110613" y="3174238"/>
                                </a:lnTo>
                                <a:lnTo>
                                  <a:pt x="2641727" y="3174238"/>
                                </a:lnTo>
                              </a:path>
                              <a:path w="2642235" h="6533515">
                                <a:moveTo>
                                  <a:pt x="2110613" y="857503"/>
                                </a:moveTo>
                                <a:lnTo>
                                  <a:pt x="2110613" y="2443861"/>
                                </a:lnTo>
                                <a:lnTo>
                                  <a:pt x="2629154" y="2443861"/>
                                </a:lnTo>
                              </a:path>
                              <a:path w="2642235" h="6533515">
                                <a:moveTo>
                                  <a:pt x="2110613" y="857503"/>
                                </a:moveTo>
                                <a:lnTo>
                                  <a:pt x="2110613" y="1804669"/>
                                </a:lnTo>
                                <a:lnTo>
                                  <a:pt x="2630043" y="1804669"/>
                                </a:lnTo>
                              </a:path>
                              <a:path w="2642235" h="6533515">
                                <a:moveTo>
                                  <a:pt x="2110613" y="857503"/>
                                </a:moveTo>
                                <a:lnTo>
                                  <a:pt x="2110613" y="1165605"/>
                                </a:lnTo>
                                <a:lnTo>
                                  <a:pt x="2538857" y="1165605"/>
                                </a:lnTo>
                              </a:path>
                              <a:path w="2642235" h="6533515">
                                <a:moveTo>
                                  <a:pt x="1695195" y="0"/>
                                </a:moveTo>
                                <a:lnTo>
                                  <a:pt x="1695195" y="276859"/>
                                </a:lnTo>
                                <a:lnTo>
                                  <a:pt x="2635250" y="276859"/>
                                </a:lnTo>
                                <a:lnTo>
                                  <a:pt x="2635250" y="377698"/>
                                </a:lnTo>
                              </a:path>
                              <a:path w="2642235" h="6533515">
                                <a:moveTo>
                                  <a:pt x="0" y="857630"/>
                                </a:moveTo>
                                <a:lnTo>
                                  <a:pt x="0" y="6533133"/>
                                </a:lnTo>
                                <a:lnTo>
                                  <a:pt x="180975" y="6533133"/>
                                </a:lnTo>
                              </a:path>
                              <a:path w="2642235" h="6533515">
                                <a:moveTo>
                                  <a:pt x="0" y="857630"/>
                                </a:moveTo>
                                <a:lnTo>
                                  <a:pt x="0" y="5822060"/>
                                </a:lnTo>
                                <a:lnTo>
                                  <a:pt x="180975" y="5822060"/>
                                </a:lnTo>
                              </a:path>
                              <a:path w="2642235" h="6533515">
                                <a:moveTo>
                                  <a:pt x="0" y="857630"/>
                                </a:moveTo>
                                <a:lnTo>
                                  <a:pt x="0" y="5182870"/>
                                </a:lnTo>
                                <a:lnTo>
                                  <a:pt x="180594" y="5182870"/>
                                </a:lnTo>
                              </a:path>
                              <a:path w="2642235" h="6533515">
                                <a:moveTo>
                                  <a:pt x="0" y="857630"/>
                                </a:moveTo>
                                <a:lnTo>
                                  <a:pt x="0" y="4452493"/>
                                </a:lnTo>
                                <a:lnTo>
                                  <a:pt x="180339" y="4452493"/>
                                </a:lnTo>
                              </a:path>
                              <a:path w="2642235" h="6533515">
                                <a:moveTo>
                                  <a:pt x="0" y="857630"/>
                                </a:moveTo>
                                <a:lnTo>
                                  <a:pt x="0" y="3884422"/>
                                </a:lnTo>
                                <a:lnTo>
                                  <a:pt x="180720" y="3884422"/>
                                </a:lnTo>
                              </a:path>
                              <a:path w="2642235" h="6533515">
                                <a:moveTo>
                                  <a:pt x="0" y="857630"/>
                                </a:moveTo>
                                <a:lnTo>
                                  <a:pt x="0" y="3265551"/>
                                </a:lnTo>
                                <a:lnTo>
                                  <a:pt x="180975" y="3265551"/>
                                </a:lnTo>
                              </a:path>
                              <a:path w="2642235" h="6533515">
                                <a:moveTo>
                                  <a:pt x="0" y="857630"/>
                                </a:moveTo>
                                <a:lnTo>
                                  <a:pt x="0" y="2626360"/>
                                </a:lnTo>
                                <a:lnTo>
                                  <a:pt x="180975" y="2626360"/>
                                </a:lnTo>
                              </a:path>
                              <a:path w="2642235" h="6533515">
                                <a:moveTo>
                                  <a:pt x="0" y="857630"/>
                                </a:moveTo>
                                <a:lnTo>
                                  <a:pt x="0" y="1895982"/>
                                </a:lnTo>
                                <a:lnTo>
                                  <a:pt x="180975" y="1895982"/>
                                </a:lnTo>
                              </a:path>
                              <a:path w="2642235" h="6533515">
                                <a:moveTo>
                                  <a:pt x="0" y="857630"/>
                                </a:moveTo>
                                <a:lnTo>
                                  <a:pt x="0" y="1348104"/>
                                </a:lnTo>
                                <a:lnTo>
                                  <a:pt x="180720" y="1348104"/>
                                </a:lnTo>
                              </a:path>
                              <a:path w="2642235" h="6533515">
                                <a:moveTo>
                                  <a:pt x="1695195" y="0"/>
                                </a:moveTo>
                                <a:lnTo>
                                  <a:pt x="1695195" y="277113"/>
                                </a:lnTo>
                                <a:lnTo>
                                  <a:pt x="582168" y="277113"/>
                                </a:lnTo>
                                <a:lnTo>
                                  <a:pt x="582168" y="377825"/>
                                </a:lnTo>
                              </a:path>
                            </a:pathLst>
                          </a:custGeom>
                          <a:ln w="9525">
                            <a:solidFill>
                              <a:srgbClr val="000000"/>
                            </a:solidFill>
                            <a:prstDash val="solid"/>
                          </a:ln>
                        </wps:spPr>
                        <wps:bodyPr wrap="square" lIns="0" tIns="0" rIns="0" bIns="0" rtlCol="0">
                          <a:prstTxWarp prst="textNoShape">
                            <a:avLst/>
                          </a:prstTxWarp>
                          <a:noAutofit/>
                        </wps:bodyPr>
                      </wps:wsp>
                      <pic:pic>
                        <pic:nvPicPr>
                          <pic:cNvPr id="63" name="Image 63"/>
                          <pic:cNvPicPr/>
                        </pic:nvPicPr>
                        <pic:blipFill>
                          <a:blip r:embed="rId23" cstate="print"/>
                          <a:stretch>
                            <a:fillRect/>
                          </a:stretch>
                        </pic:blipFill>
                        <pic:spPr>
                          <a:xfrm>
                            <a:off x="1056132" y="0"/>
                            <a:ext cx="1575054" cy="485406"/>
                          </a:xfrm>
                          <a:prstGeom prst="rect">
                            <a:avLst/>
                          </a:prstGeom>
                        </pic:spPr>
                      </pic:pic>
                      <pic:pic>
                        <pic:nvPicPr>
                          <pic:cNvPr id="64" name="Image 64"/>
                          <pic:cNvPicPr/>
                        </pic:nvPicPr>
                        <pic:blipFill>
                          <a:blip r:embed="rId24" cstate="print"/>
                          <a:stretch>
                            <a:fillRect/>
                          </a:stretch>
                        </pic:blipFill>
                        <pic:spPr>
                          <a:xfrm>
                            <a:off x="0" y="857999"/>
                            <a:ext cx="1460753" cy="485419"/>
                          </a:xfrm>
                          <a:prstGeom prst="rect">
                            <a:avLst/>
                          </a:prstGeom>
                        </pic:spPr>
                      </pic:pic>
                      <pic:pic>
                        <pic:nvPicPr>
                          <pic:cNvPr id="65" name="Image 65"/>
                          <pic:cNvPicPr/>
                        </pic:nvPicPr>
                        <pic:blipFill>
                          <a:blip r:embed="rId25" cstate="print"/>
                          <a:stretch>
                            <a:fillRect/>
                          </a:stretch>
                        </pic:blipFill>
                        <pic:spPr>
                          <a:xfrm>
                            <a:off x="326136" y="1588008"/>
                            <a:ext cx="965466" cy="485406"/>
                          </a:xfrm>
                          <a:prstGeom prst="rect">
                            <a:avLst/>
                          </a:prstGeom>
                        </pic:spPr>
                      </pic:pic>
                      <pic:pic>
                        <pic:nvPicPr>
                          <pic:cNvPr id="66" name="Image 66"/>
                          <pic:cNvPicPr/>
                        </pic:nvPicPr>
                        <pic:blipFill>
                          <a:blip r:embed="rId26" cstate="print"/>
                          <a:stretch>
                            <a:fillRect/>
                          </a:stretch>
                        </pic:blipFill>
                        <pic:spPr>
                          <a:xfrm>
                            <a:off x="327659" y="2136648"/>
                            <a:ext cx="963942" cy="485406"/>
                          </a:xfrm>
                          <a:prstGeom prst="rect">
                            <a:avLst/>
                          </a:prstGeom>
                        </pic:spPr>
                      </pic:pic>
                      <pic:pic>
                        <pic:nvPicPr>
                          <pic:cNvPr id="67" name="Image 67"/>
                          <pic:cNvPicPr/>
                        </pic:nvPicPr>
                        <pic:blipFill>
                          <a:blip r:embed="rId26" cstate="print"/>
                          <a:stretch>
                            <a:fillRect/>
                          </a:stretch>
                        </pic:blipFill>
                        <pic:spPr>
                          <a:xfrm>
                            <a:off x="327659" y="2866644"/>
                            <a:ext cx="963942" cy="485406"/>
                          </a:xfrm>
                          <a:prstGeom prst="rect">
                            <a:avLst/>
                          </a:prstGeom>
                        </pic:spPr>
                      </pic:pic>
                      <pic:pic>
                        <pic:nvPicPr>
                          <pic:cNvPr id="68" name="Image 68"/>
                          <pic:cNvPicPr/>
                        </pic:nvPicPr>
                        <pic:blipFill>
                          <a:blip r:embed="rId27" cstate="print"/>
                          <a:stretch>
                            <a:fillRect/>
                          </a:stretch>
                        </pic:blipFill>
                        <pic:spPr>
                          <a:xfrm>
                            <a:off x="327659" y="3505187"/>
                            <a:ext cx="963942" cy="485419"/>
                          </a:xfrm>
                          <a:prstGeom prst="rect">
                            <a:avLst/>
                          </a:prstGeom>
                        </pic:spPr>
                      </pic:pic>
                      <pic:pic>
                        <pic:nvPicPr>
                          <pic:cNvPr id="69" name="Image 69"/>
                          <pic:cNvPicPr/>
                        </pic:nvPicPr>
                        <pic:blipFill>
                          <a:blip r:embed="rId28" cstate="print"/>
                          <a:stretch>
                            <a:fillRect/>
                          </a:stretch>
                        </pic:blipFill>
                        <pic:spPr>
                          <a:xfrm>
                            <a:off x="326136" y="4145267"/>
                            <a:ext cx="1064514" cy="444271"/>
                          </a:xfrm>
                          <a:prstGeom prst="rect">
                            <a:avLst/>
                          </a:prstGeom>
                        </pic:spPr>
                      </pic:pic>
                      <pic:pic>
                        <pic:nvPicPr>
                          <pic:cNvPr id="70" name="Image 70"/>
                          <pic:cNvPicPr/>
                        </pic:nvPicPr>
                        <pic:blipFill>
                          <a:blip r:embed="rId25" cstate="print"/>
                          <a:stretch>
                            <a:fillRect/>
                          </a:stretch>
                        </pic:blipFill>
                        <pic:spPr>
                          <a:xfrm>
                            <a:off x="326136" y="4692396"/>
                            <a:ext cx="965466" cy="485406"/>
                          </a:xfrm>
                          <a:prstGeom prst="rect">
                            <a:avLst/>
                          </a:prstGeom>
                        </pic:spPr>
                      </pic:pic>
                      <pic:pic>
                        <pic:nvPicPr>
                          <pic:cNvPr id="71" name="Image 71"/>
                          <pic:cNvPicPr/>
                        </pic:nvPicPr>
                        <pic:blipFill>
                          <a:blip r:embed="rId25" cstate="print"/>
                          <a:stretch>
                            <a:fillRect/>
                          </a:stretch>
                        </pic:blipFill>
                        <pic:spPr>
                          <a:xfrm>
                            <a:off x="326136" y="5423915"/>
                            <a:ext cx="965466" cy="483882"/>
                          </a:xfrm>
                          <a:prstGeom prst="rect">
                            <a:avLst/>
                          </a:prstGeom>
                        </pic:spPr>
                      </pic:pic>
                      <pic:pic>
                        <pic:nvPicPr>
                          <pic:cNvPr id="72" name="Image 72"/>
                          <pic:cNvPicPr/>
                        </pic:nvPicPr>
                        <pic:blipFill>
                          <a:blip r:embed="rId26" cstate="print"/>
                          <a:stretch>
                            <a:fillRect/>
                          </a:stretch>
                        </pic:blipFill>
                        <pic:spPr>
                          <a:xfrm>
                            <a:off x="327659" y="6062471"/>
                            <a:ext cx="963942" cy="485406"/>
                          </a:xfrm>
                          <a:prstGeom prst="rect">
                            <a:avLst/>
                          </a:prstGeom>
                        </pic:spPr>
                      </pic:pic>
                      <pic:pic>
                        <pic:nvPicPr>
                          <pic:cNvPr id="73" name="Image 73"/>
                          <pic:cNvPicPr/>
                        </pic:nvPicPr>
                        <pic:blipFill>
                          <a:blip r:embed="rId26" cstate="print"/>
                          <a:stretch>
                            <a:fillRect/>
                          </a:stretch>
                        </pic:blipFill>
                        <pic:spPr>
                          <a:xfrm>
                            <a:off x="327659" y="6774180"/>
                            <a:ext cx="963942" cy="483882"/>
                          </a:xfrm>
                          <a:prstGeom prst="rect">
                            <a:avLst/>
                          </a:prstGeom>
                        </pic:spPr>
                      </pic:pic>
                      <pic:pic>
                        <pic:nvPicPr>
                          <pic:cNvPr id="74" name="Image 74"/>
                          <pic:cNvPicPr/>
                        </pic:nvPicPr>
                        <pic:blipFill>
                          <a:blip r:embed="rId29" cstate="print"/>
                          <a:stretch>
                            <a:fillRect/>
                          </a:stretch>
                        </pic:blipFill>
                        <pic:spPr>
                          <a:xfrm>
                            <a:off x="2125979" y="857999"/>
                            <a:ext cx="1315974" cy="485419"/>
                          </a:xfrm>
                          <a:prstGeom prst="rect">
                            <a:avLst/>
                          </a:prstGeom>
                        </pic:spPr>
                      </pic:pic>
                      <pic:pic>
                        <pic:nvPicPr>
                          <pic:cNvPr id="75" name="Image 75"/>
                          <pic:cNvPicPr/>
                        </pic:nvPicPr>
                        <pic:blipFill>
                          <a:blip r:embed="rId26" cstate="print"/>
                          <a:stretch>
                            <a:fillRect/>
                          </a:stretch>
                        </pic:blipFill>
                        <pic:spPr>
                          <a:xfrm>
                            <a:off x="2685288" y="1406652"/>
                            <a:ext cx="963942" cy="483882"/>
                          </a:xfrm>
                          <a:prstGeom prst="rect">
                            <a:avLst/>
                          </a:prstGeom>
                        </pic:spPr>
                      </pic:pic>
                      <pic:pic>
                        <pic:nvPicPr>
                          <pic:cNvPr id="76" name="Image 76"/>
                          <pic:cNvPicPr/>
                        </pic:nvPicPr>
                        <pic:blipFill>
                          <a:blip r:embed="rId26" cstate="print"/>
                          <a:stretch>
                            <a:fillRect/>
                          </a:stretch>
                        </pic:blipFill>
                        <pic:spPr>
                          <a:xfrm>
                            <a:off x="2775204" y="2045207"/>
                            <a:ext cx="965453" cy="485406"/>
                          </a:xfrm>
                          <a:prstGeom prst="rect">
                            <a:avLst/>
                          </a:prstGeom>
                        </pic:spPr>
                      </pic:pic>
                      <pic:pic>
                        <pic:nvPicPr>
                          <pic:cNvPr id="77" name="Image 77"/>
                          <pic:cNvPicPr/>
                        </pic:nvPicPr>
                        <pic:blipFill>
                          <a:blip r:embed="rId26" cstate="print"/>
                          <a:stretch>
                            <a:fillRect/>
                          </a:stretch>
                        </pic:blipFill>
                        <pic:spPr>
                          <a:xfrm>
                            <a:off x="2775204" y="2683764"/>
                            <a:ext cx="965453" cy="485406"/>
                          </a:xfrm>
                          <a:prstGeom prst="rect">
                            <a:avLst/>
                          </a:prstGeom>
                        </pic:spPr>
                      </pic:pic>
                      <pic:pic>
                        <pic:nvPicPr>
                          <pic:cNvPr id="78" name="Image 78"/>
                          <pic:cNvPicPr/>
                        </pic:nvPicPr>
                        <pic:blipFill>
                          <a:blip r:embed="rId26" cstate="print"/>
                          <a:stretch>
                            <a:fillRect/>
                          </a:stretch>
                        </pic:blipFill>
                        <pic:spPr>
                          <a:xfrm>
                            <a:off x="2787395" y="3415284"/>
                            <a:ext cx="965453" cy="483882"/>
                          </a:xfrm>
                          <a:prstGeom prst="rect">
                            <a:avLst/>
                          </a:prstGeom>
                        </pic:spPr>
                      </pic:pic>
                      <pic:pic>
                        <pic:nvPicPr>
                          <pic:cNvPr id="79" name="Image 79"/>
                          <pic:cNvPicPr/>
                        </pic:nvPicPr>
                        <pic:blipFill>
                          <a:blip r:embed="rId27" cstate="print"/>
                          <a:stretch>
                            <a:fillRect/>
                          </a:stretch>
                        </pic:blipFill>
                        <pic:spPr>
                          <a:xfrm>
                            <a:off x="2773679" y="4053827"/>
                            <a:ext cx="965453" cy="485419"/>
                          </a:xfrm>
                          <a:prstGeom prst="rect">
                            <a:avLst/>
                          </a:prstGeom>
                        </pic:spPr>
                      </pic:pic>
                      <wps:wsp>
                        <wps:cNvPr id="80" name="Textbox 80"/>
                        <wps:cNvSpPr txBox="1"/>
                        <wps:spPr>
                          <a:xfrm>
                            <a:off x="1068069" y="161583"/>
                            <a:ext cx="1568450" cy="155575"/>
                          </a:xfrm>
                          <a:prstGeom prst="rect">
                            <a:avLst/>
                          </a:prstGeom>
                        </wps:spPr>
                        <wps:txbx>
                          <w:txbxContent>
                            <w:p>
                              <w:pPr>
                                <w:spacing w:line="244" w:lineRule="exact" w:before="0"/>
                                <w:ind w:left="0" w:right="0" w:firstLine="0"/>
                                <w:jc w:val="left"/>
                                <w:rPr>
                                  <w:sz w:val="22"/>
                                </w:rPr>
                              </w:pPr>
                              <w:r>
                                <w:rPr>
                                  <w:sz w:val="22"/>
                                </w:rPr>
                                <w:t>Комунікації</w:t>
                              </w:r>
                              <w:r>
                                <w:rPr>
                                  <w:spacing w:val="-8"/>
                                  <w:sz w:val="22"/>
                                </w:rPr>
                                <w:t> </w:t>
                              </w:r>
                              <w:r>
                                <w:rPr>
                                  <w:spacing w:val="-2"/>
                                  <w:sz w:val="22"/>
                                </w:rPr>
                                <w:t>підприємства</w:t>
                              </w:r>
                            </w:p>
                          </w:txbxContent>
                        </wps:txbx>
                        <wps:bodyPr wrap="square" lIns="0" tIns="0" rIns="0" bIns="0" rtlCol="0">
                          <a:noAutofit/>
                        </wps:bodyPr>
                      </wps:wsp>
                      <wps:wsp>
                        <wps:cNvPr id="81" name="Textbox 81"/>
                        <wps:cNvSpPr txBox="1"/>
                        <wps:spPr>
                          <a:xfrm>
                            <a:off x="461137" y="1019341"/>
                            <a:ext cx="555625" cy="155575"/>
                          </a:xfrm>
                          <a:prstGeom prst="rect">
                            <a:avLst/>
                          </a:prstGeom>
                        </wps:spPr>
                        <wps:txbx>
                          <w:txbxContent>
                            <w:p>
                              <w:pPr>
                                <w:spacing w:line="244" w:lineRule="exact" w:before="0"/>
                                <w:ind w:left="0" w:right="0" w:firstLine="0"/>
                                <w:jc w:val="left"/>
                                <w:rPr>
                                  <w:sz w:val="22"/>
                                </w:rPr>
                              </w:pPr>
                              <w:r>
                                <w:rPr>
                                  <w:spacing w:val="-2"/>
                                  <w:sz w:val="22"/>
                                </w:rPr>
                                <w:t>Зовнішні</w:t>
                              </w:r>
                            </w:p>
                          </w:txbxContent>
                        </wps:txbx>
                        <wps:bodyPr wrap="square" lIns="0" tIns="0" rIns="0" bIns="0" rtlCol="0">
                          <a:noAutofit/>
                        </wps:bodyPr>
                      </wps:wsp>
                      <wps:wsp>
                        <wps:cNvPr id="82" name="Textbox 82"/>
                        <wps:cNvSpPr txBox="1"/>
                        <wps:spPr>
                          <a:xfrm>
                            <a:off x="2470657" y="1019341"/>
                            <a:ext cx="642620" cy="155575"/>
                          </a:xfrm>
                          <a:prstGeom prst="rect">
                            <a:avLst/>
                          </a:prstGeom>
                        </wps:spPr>
                        <wps:txbx>
                          <w:txbxContent>
                            <w:p>
                              <w:pPr>
                                <w:spacing w:line="244" w:lineRule="exact" w:before="0"/>
                                <w:ind w:left="0" w:right="0" w:firstLine="0"/>
                                <w:jc w:val="left"/>
                                <w:rPr>
                                  <w:sz w:val="22"/>
                                </w:rPr>
                              </w:pPr>
                              <w:r>
                                <w:rPr>
                                  <w:spacing w:val="-2"/>
                                  <w:sz w:val="22"/>
                                </w:rPr>
                                <w:t>Внутрішні</w:t>
                              </w:r>
                            </w:p>
                          </w:txbxContent>
                        </wps:txbx>
                        <wps:bodyPr wrap="square" lIns="0" tIns="0" rIns="0" bIns="0" rtlCol="0">
                          <a:noAutofit/>
                        </wps:bodyPr>
                      </wps:wsp>
                      <wps:wsp>
                        <wps:cNvPr id="83" name="Textbox 83"/>
                        <wps:cNvSpPr txBox="1"/>
                        <wps:spPr>
                          <a:xfrm>
                            <a:off x="2877947" y="1567346"/>
                            <a:ext cx="593725" cy="155575"/>
                          </a:xfrm>
                          <a:prstGeom prst="rect">
                            <a:avLst/>
                          </a:prstGeom>
                        </wps:spPr>
                        <wps:txbx>
                          <w:txbxContent>
                            <w:p>
                              <w:pPr>
                                <w:spacing w:line="244" w:lineRule="exact" w:before="0"/>
                                <w:ind w:left="0" w:right="0" w:firstLine="0"/>
                                <w:jc w:val="left"/>
                                <w:rPr>
                                  <w:sz w:val="22"/>
                                </w:rPr>
                              </w:pPr>
                              <w:r>
                                <w:rPr>
                                  <w:spacing w:val="-2"/>
                                  <w:sz w:val="22"/>
                                </w:rPr>
                                <w:t>Власники</w:t>
                              </w:r>
                            </w:p>
                          </w:txbxContent>
                        </wps:txbx>
                        <wps:bodyPr wrap="square" lIns="0" tIns="0" rIns="0" bIns="0" rtlCol="0">
                          <a:noAutofit/>
                        </wps:bodyPr>
                      </wps:wsp>
                      <wps:wsp>
                        <wps:cNvPr id="84" name="Textbox 84"/>
                        <wps:cNvSpPr txBox="1"/>
                        <wps:spPr>
                          <a:xfrm>
                            <a:off x="351409" y="1749845"/>
                            <a:ext cx="929640" cy="155575"/>
                          </a:xfrm>
                          <a:prstGeom prst="rect">
                            <a:avLst/>
                          </a:prstGeom>
                        </wps:spPr>
                        <wps:txbx>
                          <w:txbxContent>
                            <w:p>
                              <w:pPr>
                                <w:spacing w:line="244" w:lineRule="exact" w:before="0"/>
                                <w:ind w:left="0" w:right="0" w:firstLine="0"/>
                                <w:jc w:val="left"/>
                                <w:rPr>
                                  <w:sz w:val="22"/>
                                </w:rPr>
                              </w:pPr>
                              <w:r>
                                <w:rPr>
                                  <w:spacing w:val="-2"/>
                                  <w:sz w:val="22"/>
                                </w:rPr>
                                <w:t>Постачальники</w:t>
                              </w:r>
                            </w:p>
                          </w:txbxContent>
                        </wps:txbx>
                        <wps:bodyPr wrap="square" lIns="0" tIns="0" rIns="0" bIns="0" rtlCol="0">
                          <a:noAutofit/>
                        </wps:bodyPr>
                      </wps:wsp>
                      <wps:wsp>
                        <wps:cNvPr id="85" name="Textbox 85"/>
                        <wps:cNvSpPr txBox="1"/>
                        <wps:spPr>
                          <a:xfrm>
                            <a:off x="690372" y="2297977"/>
                            <a:ext cx="254635" cy="155575"/>
                          </a:xfrm>
                          <a:prstGeom prst="rect">
                            <a:avLst/>
                          </a:prstGeom>
                        </wps:spPr>
                        <wps:txbx>
                          <w:txbxContent>
                            <w:p>
                              <w:pPr>
                                <w:spacing w:line="244" w:lineRule="exact" w:before="0"/>
                                <w:ind w:left="0" w:right="0" w:firstLine="0"/>
                                <w:jc w:val="left"/>
                                <w:rPr>
                                  <w:sz w:val="22"/>
                                </w:rPr>
                              </w:pPr>
                              <w:r>
                                <w:rPr>
                                  <w:spacing w:val="-5"/>
                                  <w:sz w:val="22"/>
                                </w:rPr>
                                <w:t>ЗМІ</w:t>
                              </w:r>
                            </w:p>
                          </w:txbxContent>
                        </wps:txbx>
                        <wps:bodyPr wrap="square" lIns="0" tIns="0" rIns="0" bIns="0" rtlCol="0">
                          <a:noAutofit/>
                        </wps:bodyPr>
                      </wps:wsp>
                      <wps:wsp>
                        <wps:cNvPr id="86" name="Textbox 86"/>
                        <wps:cNvSpPr txBox="1"/>
                        <wps:spPr>
                          <a:xfrm>
                            <a:off x="2941573" y="2206537"/>
                            <a:ext cx="648335" cy="155575"/>
                          </a:xfrm>
                          <a:prstGeom prst="rect">
                            <a:avLst/>
                          </a:prstGeom>
                        </wps:spPr>
                        <wps:txbx>
                          <w:txbxContent>
                            <w:p>
                              <w:pPr>
                                <w:spacing w:line="244" w:lineRule="exact" w:before="0"/>
                                <w:ind w:left="0" w:right="0" w:firstLine="0"/>
                                <w:jc w:val="left"/>
                                <w:rPr>
                                  <w:sz w:val="22"/>
                                </w:rPr>
                              </w:pPr>
                              <w:r>
                                <w:rPr>
                                  <w:spacing w:val="-2"/>
                                  <w:sz w:val="22"/>
                                </w:rPr>
                                <w:t>Акціонери</w:t>
                              </w:r>
                            </w:p>
                          </w:txbxContent>
                        </wps:txbx>
                        <wps:bodyPr wrap="square" lIns="0" tIns="0" rIns="0" bIns="0" rtlCol="0">
                          <a:noAutofit/>
                        </wps:bodyPr>
                      </wps:wsp>
                      <wps:wsp>
                        <wps:cNvPr id="87" name="Textbox 87"/>
                        <wps:cNvSpPr txBox="1"/>
                        <wps:spPr>
                          <a:xfrm>
                            <a:off x="505968" y="2955964"/>
                            <a:ext cx="621030" cy="300355"/>
                          </a:xfrm>
                          <a:prstGeom prst="rect">
                            <a:avLst/>
                          </a:prstGeom>
                        </wps:spPr>
                        <wps:txbx>
                          <w:txbxContent>
                            <w:p>
                              <w:pPr>
                                <w:spacing w:line="216" w:lineRule="auto" w:before="12"/>
                                <w:ind w:left="0" w:right="0" w:firstLine="7"/>
                                <w:jc w:val="left"/>
                                <w:rPr>
                                  <w:sz w:val="22"/>
                                </w:rPr>
                              </w:pPr>
                              <w:r>
                                <w:rPr>
                                  <w:spacing w:val="-2"/>
                                  <w:sz w:val="22"/>
                                </w:rPr>
                                <w:t>Фінансові установки</w:t>
                              </w:r>
                            </w:p>
                          </w:txbxContent>
                        </wps:txbx>
                        <wps:bodyPr wrap="square" lIns="0" tIns="0" rIns="0" bIns="0" rtlCol="0">
                          <a:noAutofit/>
                        </wps:bodyPr>
                      </wps:wsp>
                      <wps:wsp>
                        <wps:cNvPr id="88" name="Textbox 88"/>
                        <wps:cNvSpPr txBox="1"/>
                        <wps:spPr>
                          <a:xfrm>
                            <a:off x="2934589" y="2845601"/>
                            <a:ext cx="661035" cy="155575"/>
                          </a:xfrm>
                          <a:prstGeom prst="rect">
                            <a:avLst/>
                          </a:prstGeom>
                        </wps:spPr>
                        <wps:txbx>
                          <w:txbxContent>
                            <w:p>
                              <w:pPr>
                                <w:spacing w:line="244" w:lineRule="exact" w:before="0"/>
                                <w:ind w:left="0" w:right="0" w:firstLine="0"/>
                                <w:jc w:val="left"/>
                                <w:rPr>
                                  <w:sz w:val="22"/>
                                </w:rPr>
                              </w:pPr>
                              <w:r>
                                <w:rPr>
                                  <w:spacing w:val="-2"/>
                                  <w:sz w:val="22"/>
                                </w:rPr>
                                <w:t>Директори</w:t>
                              </w:r>
                            </w:p>
                          </w:txbxContent>
                        </wps:txbx>
                        <wps:bodyPr wrap="square" lIns="0" tIns="0" rIns="0" bIns="0" rtlCol="0">
                          <a:noAutofit/>
                        </wps:bodyPr>
                      </wps:wsp>
                      <wps:wsp>
                        <wps:cNvPr id="89" name="Textbox 89"/>
                        <wps:cNvSpPr txBox="1"/>
                        <wps:spPr>
                          <a:xfrm>
                            <a:off x="486155" y="3667672"/>
                            <a:ext cx="660400" cy="155575"/>
                          </a:xfrm>
                          <a:prstGeom prst="rect">
                            <a:avLst/>
                          </a:prstGeom>
                        </wps:spPr>
                        <wps:txbx>
                          <w:txbxContent>
                            <w:p>
                              <w:pPr>
                                <w:spacing w:line="244" w:lineRule="exact" w:before="0"/>
                                <w:ind w:left="0" w:right="0" w:firstLine="0"/>
                                <w:jc w:val="left"/>
                                <w:rPr>
                                  <w:sz w:val="22"/>
                                </w:rPr>
                              </w:pPr>
                              <w:r>
                                <w:rPr>
                                  <w:spacing w:val="-2"/>
                                  <w:sz w:val="22"/>
                                </w:rPr>
                                <w:t>Споживачі</w:t>
                              </w:r>
                            </w:p>
                          </w:txbxContent>
                        </wps:txbx>
                        <wps:bodyPr wrap="square" lIns="0" tIns="0" rIns="0" bIns="0" rtlCol="0">
                          <a:noAutofit/>
                        </wps:bodyPr>
                      </wps:wsp>
                      <wps:wsp>
                        <wps:cNvPr id="90" name="Textbox 90"/>
                        <wps:cNvSpPr txBox="1"/>
                        <wps:spPr>
                          <a:xfrm>
                            <a:off x="2939795" y="3576232"/>
                            <a:ext cx="675640" cy="155575"/>
                          </a:xfrm>
                          <a:prstGeom prst="rect">
                            <a:avLst/>
                          </a:prstGeom>
                        </wps:spPr>
                        <wps:txbx>
                          <w:txbxContent>
                            <w:p>
                              <w:pPr>
                                <w:spacing w:line="244" w:lineRule="exact" w:before="0"/>
                                <w:ind w:left="0" w:right="0" w:firstLine="0"/>
                                <w:jc w:val="left"/>
                                <w:rPr>
                                  <w:sz w:val="22"/>
                                </w:rPr>
                              </w:pPr>
                              <w:r>
                                <w:rPr>
                                  <w:spacing w:val="-2"/>
                                  <w:sz w:val="22"/>
                                </w:rPr>
                                <w:t>Підрозділи</w:t>
                              </w:r>
                            </w:p>
                          </w:txbxContent>
                        </wps:txbx>
                        <wps:bodyPr wrap="square" lIns="0" tIns="0" rIns="0" bIns="0" rtlCol="0">
                          <a:noAutofit/>
                        </wps:bodyPr>
                      </wps:wsp>
                      <wps:wsp>
                        <wps:cNvPr id="91" name="Textbox 91"/>
                        <wps:cNvSpPr txBox="1"/>
                        <wps:spPr>
                          <a:xfrm>
                            <a:off x="556005" y="4214153"/>
                            <a:ext cx="621030" cy="300355"/>
                          </a:xfrm>
                          <a:prstGeom prst="rect">
                            <a:avLst/>
                          </a:prstGeom>
                        </wps:spPr>
                        <wps:txbx>
                          <w:txbxContent>
                            <w:p>
                              <w:pPr>
                                <w:spacing w:line="216" w:lineRule="auto" w:before="12"/>
                                <w:ind w:left="0" w:right="0" w:firstLine="100"/>
                                <w:jc w:val="left"/>
                                <w:rPr>
                                  <w:sz w:val="22"/>
                                </w:rPr>
                              </w:pPr>
                              <w:r>
                                <w:rPr>
                                  <w:spacing w:val="-2"/>
                                  <w:sz w:val="22"/>
                                </w:rPr>
                                <w:t>Урядові установки</w:t>
                              </w:r>
                            </w:p>
                          </w:txbxContent>
                        </wps:txbx>
                        <wps:bodyPr wrap="square" lIns="0" tIns="0" rIns="0" bIns="0" rtlCol="0">
                          <a:noAutofit/>
                        </wps:bodyPr>
                      </wps:wsp>
                      <wps:wsp>
                        <wps:cNvPr id="92" name="Textbox 92"/>
                        <wps:cNvSpPr txBox="1"/>
                        <wps:spPr>
                          <a:xfrm>
                            <a:off x="2904744" y="4215423"/>
                            <a:ext cx="718820" cy="155575"/>
                          </a:xfrm>
                          <a:prstGeom prst="rect">
                            <a:avLst/>
                          </a:prstGeom>
                        </wps:spPr>
                        <wps:txbx>
                          <w:txbxContent>
                            <w:p>
                              <w:pPr>
                                <w:spacing w:line="244" w:lineRule="exact" w:before="0"/>
                                <w:ind w:left="0" w:right="0" w:firstLine="0"/>
                                <w:jc w:val="left"/>
                                <w:rPr>
                                  <w:sz w:val="22"/>
                                </w:rPr>
                              </w:pPr>
                              <w:r>
                                <w:rPr>
                                  <w:spacing w:val="-2"/>
                                  <w:sz w:val="22"/>
                                </w:rPr>
                                <w:t>Працівники</w:t>
                              </w:r>
                            </w:p>
                          </w:txbxContent>
                        </wps:txbx>
                        <wps:bodyPr wrap="square" lIns="0" tIns="0" rIns="0" bIns="0" rtlCol="0">
                          <a:noAutofit/>
                        </wps:bodyPr>
                      </wps:wsp>
                      <wps:wsp>
                        <wps:cNvPr id="93" name="Textbox 93"/>
                        <wps:cNvSpPr txBox="1"/>
                        <wps:spPr>
                          <a:xfrm>
                            <a:off x="450469" y="4854614"/>
                            <a:ext cx="731520" cy="155575"/>
                          </a:xfrm>
                          <a:prstGeom prst="rect">
                            <a:avLst/>
                          </a:prstGeom>
                        </wps:spPr>
                        <wps:txbx>
                          <w:txbxContent>
                            <w:p>
                              <w:pPr>
                                <w:spacing w:line="244" w:lineRule="exact" w:before="0"/>
                                <w:ind w:left="0" w:right="0" w:firstLine="0"/>
                                <w:jc w:val="left"/>
                                <w:rPr>
                                  <w:sz w:val="22"/>
                                </w:rPr>
                              </w:pPr>
                              <w:r>
                                <w:rPr>
                                  <w:spacing w:val="-2"/>
                                  <w:sz w:val="22"/>
                                </w:rPr>
                                <w:t>Конкуренти</w:t>
                              </w:r>
                            </w:p>
                          </w:txbxContent>
                        </wps:txbx>
                        <wps:bodyPr wrap="square" lIns="0" tIns="0" rIns="0" bIns="0" rtlCol="0">
                          <a:noAutofit/>
                        </wps:bodyPr>
                      </wps:wsp>
                      <wps:wsp>
                        <wps:cNvPr id="94" name="Textbox 94"/>
                        <wps:cNvSpPr txBox="1"/>
                        <wps:spPr>
                          <a:xfrm>
                            <a:off x="473329" y="5512982"/>
                            <a:ext cx="684530" cy="300355"/>
                          </a:xfrm>
                          <a:prstGeom prst="rect">
                            <a:avLst/>
                          </a:prstGeom>
                        </wps:spPr>
                        <wps:txbx>
                          <w:txbxContent>
                            <w:p>
                              <w:pPr>
                                <w:spacing w:line="216" w:lineRule="auto" w:before="12"/>
                                <w:ind w:left="43" w:right="18" w:hanging="44"/>
                                <w:jc w:val="left"/>
                                <w:rPr>
                                  <w:sz w:val="22"/>
                                </w:rPr>
                              </w:pPr>
                              <w:r>
                                <w:rPr>
                                  <w:spacing w:val="-2"/>
                                  <w:sz w:val="22"/>
                                </w:rPr>
                                <w:t>Потенційні споживачі</w:t>
                              </w:r>
                            </w:p>
                          </w:txbxContent>
                        </wps:txbx>
                        <wps:bodyPr wrap="square" lIns="0" tIns="0" rIns="0" bIns="0" rtlCol="0">
                          <a:noAutofit/>
                        </wps:bodyPr>
                      </wps:wsp>
                      <wps:wsp>
                        <wps:cNvPr id="95" name="Textbox 95"/>
                        <wps:cNvSpPr txBox="1"/>
                        <wps:spPr>
                          <a:xfrm>
                            <a:off x="519683" y="6152173"/>
                            <a:ext cx="595630" cy="300355"/>
                          </a:xfrm>
                          <a:prstGeom prst="rect">
                            <a:avLst/>
                          </a:prstGeom>
                        </wps:spPr>
                        <wps:txbx>
                          <w:txbxContent>
                            <w:p>
                              <w:pPr>
                                <w:spacing w:line="216" w:lineRule="auto" w:before="12"/>
                                <w:ind w:left="0" w:right="18" w:firstLine="105"/>
                                <w:jc w:val="left"/>
                                <w:rPr>
                                  <w:sz w:val="22"/>
                                </w:rPr>
                              </w:pPr>
                              <w:r>
                                <w:rPr>
                                  <w:spacing w:val="-2"/>
                                  <w:sz w:val="22"/>
                                </w:rPr>
                                <w:t>Масова аудиторія</w:t>
                              </w:r>
                            </w:p>
                          </w:txbxContent>
                        </wps:txbx>
                        <wps:bodyPr wrap="square" lIns="0" tIns="0" rIns="0" bIns="0" rtlCol="0">
                          <a:noAutofit/>
                        </wps:bodyPr>
                      </wps:wsp>
                      <wps:wsp>
                        <wps:cNvPr id="96" name="Textbox 96"/>
                        <wps:cNvSpPr txBox="1"/>
                        <wps:spPr>
                          <a:xfrm>
                            <a:off x="522731" y="6935763"/>
                            <a:ext cx="589280" cy="155575"/>
                          </a:xfrm>
                          <a:prstGeom prst="rect">
                            <a:avLst/>
                          </a:prstGeom>
                        </wps:spPr>
                        <wps:txbx>
                          <w:txbxContent>
                            <w:p>
                              <w:pPr>
                                <w:spacing w:line="244" w:lineRule="exact" w:before="0"/>
                                <w:ind w:left="0" w:right="0" w:firstLine="0"/>
                                <w:jc w:val="left"/>
                                <w:rPr>
                                  <w:sz w:val="22"/>
                                </w:rPr>
                              </w:pPr>
                              <w:r>
                                <w:rPr>
                                  <w:spacing w:val="-2"/>
                                  <w:sz w:val="22"/>
                                </w:rPr>
                                <w:t>Партнери</w:t>
                              </w:r>
                            </w:p>
                          </w:txbxContent>
                        </wps:txbx>
                        <wps:bodyPr wrap="square" lIns="0" tIns="0" rIns="0" bIns="0" rtlCol="0">
                          <a:noAutofit/>
                        </wps:bodyPr>
                      </wps:wsp>
                    </wpg:wgp>
                  </a:graphicData>
                </a:graphic>
              </wp:anchor>
            </w:drawing>
          </mc:Choice>
          <mc:Fallback>
            <w:pict>
              <v:group style="position:absolute;margin-left:133.679993pt;margin-top:15.419156pt;width:295.5pt;height:571.550pt;mso-position-horizontal-relative:page;mso-position-vertical-relative:paragraph;z-index:-15726080;mso-wrap-distance-left:0;mso-wrap-distance-right:0" id="docshapegroup57" coordorigin="2674,308" coordsize="5910,11431">
                <v:shape style="position:absolute;left:2909;top:1070;width:4161;height:10289" id="docshape58" coordorigin="2909,1071" coordsize="4161,10289" path="m6233,2421l6233,7076,7048,7076m6233,2421l6233,6070,7070,6070m6233,2421l6233,4919,7050,4919m6233,2421l6233,3913,7051,3913m6233,2421l6233,2906,6908,2906m5579,1071l5579,1507,7059,1507,7059,1666m2909,2421l2909,11359,3194,11359m2909,2421l2909,10239,3194,10239m2909,2421l2909,9233,3194,9233m2909,2421l2909,8083,3193,8083m2909,2421l2909,7188,3194,7188m2909,2421l2909,6213,3194,6213m2909,2421l2909,5207,3194,5207m2909,2421l2909,4057,3194,4057m2909,2421l2909,3194,3194,3194m5579,1071l5579,1507,3826,1507,3826,1666e" filled="false" stroked="true" strokeweight=".75pt" strokecolor="#000000">
                  <v:path arrowok="t"/>
                  <v:stroke dashstyle="solid"/>
                </v:shape>
                <v:shape style="position:absolute;left:4336;top:308;width:2481;height:765" type="#_x0000_t75" id="docshape59" stroked="false">
                  <v:imagedata r:id="rId23" o:title=""/>
                </v:shape>
                <v:shape style="position:absolute;left:2673;top:1659;width:2301;height:765" type="#_x0000_t75" id="docshape60" stroked="false">
                  <v:imagedata r:id="rId24" o:title=""/>
                </v:shape>
                <v:shape style="position:absolute;left:3187;top:2809;width:1521;height:765" type="#_x0000_t75" id="docshape61" stroked="false">
                  <v:imagedata r:id="rId25" o:title=""/>
                </v:shape>
                <v:shape style="position:absolute;left:3189;top:3673;width:1519;height:765" type="#_x0000_t75" id="docshape62" stroked="false">
                  <v:imagedata r:id="rId26" o:title=""/>
                </v:shape>
                <v:shape style="position:absolute;left:3189;top:4822;width:1519;height:765" type="#_x0000_t75" id="docshape63" stroked="false">
                  <v:imagedata r:id="rId26" o:title=""/>
                </v:shape>
                <v:shape style="position:absolute;left:3189;top:5828;width:1519;height:765" type="#_x0000_t75" id="docshape64" stroked="false">
                  <v:imagedata r:id="rId27" o:title=""/>
                </v:shape>
                <v:shape style="position:absolute;left:3187;top:6836;width:1677;height:700" type="#_x0000_t75" id="docshape65" stroked="false">
                  <v:imagedata r:id="rId28" o:title=""/>
                </v:shape>
                <v:shape style="position:absolute;left:3187;top:7697;width:1521;height:765" type="#_x0000_t75" id="docshape66" stroked="false">
                  <v:imagedata r:id="rId25" o:title=""/>
                </v:shape>
                <v:shape style="position:absolute;left:3187;top:8849;width:1521;height:763" type="#_x0000_t75" id="docshape67" stroked="false">
                  <v:imagedata r:id="rId25" o:title=""/>
                </v:shape>
                <v:shape style="position:absolute;left:3189;top:9855;width:1519;height:765" type="#_x0000_t75" id="docshape68" stroked="false">
                  <v:imagedata r:id="rId26" o:title=""/>
                </v:shape>
                <v:shape style="position:absolute;left:3189;top:10976;width:1519;height:763" type="#_x0000_t75" id="docshape69" stroked="false">
                  <v:imagedata r:id="rId26" o:title=""/>
                </v:shape>
                <v:shape style="position:absolute;left:6021;top:1659;width:2073;height:765" type="#_x0000_t75" id="docshape70" stroked="false">
                  <v:imagedata r:id="rId29" o:title=""/>
                </v:shape>
                <v:shape style="position:absolute;left:6902;top:2523;width:1519;height:763" type="#_x0000_t75" id="docshape71" stroked="false">
                  <v:imagedata r:id="rId26" o:title=""/>
                </v:shape>
                <v:shape style="position:absolute;left:7044;top:3529;width:1521;height:765" type="#_x0000_t75" id="docshape72" stroked="false">
                  <v:imagedata r:id="rId26" o:title=""/>
                </v:shape>
                <v:shape style="position:absolute;left:7044;top:4534;width:1521;height:765" type="#_x0000_t75" id="docshape73" stroked="false">
                  <v:imagedata r:id="rId26" o:title=""/>
                </v:shape>
                <v:shape style="position:absolute;left:7063;top:5686;width:1521;height:763" type="#_x0000_t75" id="docshape74" stroked="false">
                  <v:imagedata r:id="rId26" o:title=""/>
                </v:shape>
                <v:shape style="position:absolute;left:7041;top:6692;width:1521;height:765" type="#_x0000_t75" id="docshape75" stroked="false">
                  <v:imagedata r:id="rId27" o:title=""/>
                </v:shape>
                <v:shape style="position:absolute;left:4355;top:562;width:2470;height:245" type="#_x0000_t202" id="docshape76" filled="false" stroked="false">
                  <v:textbox inset="0,0,0,0">
                    <w:txbxContent>
                      <w:p>
                        <w:pPr>
                          <w:spacing w:line="244" w:lineRule="exact" w:before="0"/>
                          <w:ind w:left="0" w:right="0" w:firstLine="0"/>
                          <w:jc w:val="left"/>
                          <w:rPr>
                            <w:sz w:val="22"/>
                          </w:rPr>
                        </w:pPr>
                        <w:r>
                          <w:rPr>
                            <w:sz w:val="22"/>
                          </w:rPr>
                          <w:t>Комунікації</w:t>
                        </w:r>
                        <w:r>
                          <w:rPr>
                            <w:spacing w:val="-8"/>
                            <w:sz w:val="22"/>
                          </w:rPr>
                          <w:t> </w:t>
                        </w:r>
                        <w:r>
                          <w:rPr>
                            <w:spacing w:val="-2"/>
                            <w:sz w:val="22"/>
                          </w:rPr>
                          <w:t>підприємства</w:t>
                        </w:r>
                      </w:p>
                    </w:txbxContent>
                  </v:textbox>
                  <w10:wrap type="none"/>
                </v:shape>
                <v:shape style="position:absolute;left:3399;top:1913;width:875;height:245" type="#_x0000_t202" id="docshape77" filled="false" stroked="false">
                  <v:textbox inset="0,0,0,0">
                    <w:txbxContent>
                      <w:p>
                        <w:pPr>
                          <w:spacing w:line="244" w:lineRule="exact" w:before="0"/>
                          <w:ind w:left="0" w:right="0" w:firstLine="0"/>
                          <w:jc w:val="left"/>
                          <w:rPr>
                            <w:sz w:val="22"/>
                          </w:rPr>
                        </w:pPr>
                        <w:r>
                          <w:rPr>
                            <w:spacing w:val="-2"/>
                            <w:sz w:val="22"/>
                          </w:rPr>
                          <w:t>Зовнішні</w:t>
                        </w:r>
                      </w:p>
                    </w:txbxContent>
                  </v:textbox>
                  <w10:wrap type="none"/>
                </v:shape>
                <v:shape style="position:absolute;left:6564;top:1913;width:1012;height:245" type="#_x0000_t202" id="docshape78" filled="false" stroked="false">
                  <v:textbox inset="0,0,0,0">
                    <w:txbxContent>
                      <w:p>
                        <w:pPr>
                          <w:spacing w:line="244" w:lineRule="exact" w:before="0"/>
                          <w:ind w:left="0" w:right="0" w:firstLine="0"/>
                          <w:jc w:val="left"/>
                          <w:rPr>
                            <w:sz w:val="22"/>
                          </w:rPr>
                        </w:pPr>
                        <w:r>
                          <w:rPr>
                            <w:spacing w:val="-2"/>
                            <w:sz w:val="22"/>
                          </w:rPr>
                          <w:t>Внутрішні</w:t>
                        </w:r>
                      </w:p>
                    </w:txbxContent>
                  </v:textbox>
                  <w10:wrap type="none"/>
                </v:shape>
                <v:shape style="position:absolute;left:7205;top:2776;width:935;height:245" type="#_x0000_t202" id="docshape79" filled="false" stroked="false">
                  <v:textbox inset="0,0,0,0">
                    <w:txbxContent>
                      <w:p>
                        <w:pPr>
                          <w:spacing w:line="244" w:lineRule="exact" w:before="0"/>
                          <w:ind w:left="0" w:right="0" w:firstLine="0"/>
                          <w:jc w:val="left"/>
                          <w:rPr>
                            <w:sz w:val="22"/>
                          </w:rPr>
                        </w:pPr>
                        <w:r>
                          <w:rPr>
                            <w:spacing w:val="-2"/>
                            <w:sz w:val="22"/>
                          </w:rPr>
                          <w:t>Власники</w:t>
                        </w:r>
                      </w:p>
                    </w:txbxContent>
                  </v:textbox>
                  <w10:wrap type="none"/>
                </v:shape>
                <v:shape style="position:absolute;left:3227;top:3064;width:1464;height:245" type="#_x0000_t202" id="docshape80" filled="false" stroked="false">
                  <v:textbox inset="0,0,0,0">
                    <w:txbxContent>
                      <w:p>
                        <w:pPr>
                          <w:spacing w:line="244" w:lineRule="exact" w:before="0"/>
                          <w:ind w:left="0" w:right="0" w:firstLine="0"/>
                          <w:jc w:val="left"/>
                          <w:rPr>
                            <w:sz w:val="22"/>
                          </w:rPr>
                        </w:pPr>
                        <w:r>
                          <w:rPr>
                            <w:spacing w:val="-2"/>
                            <w:sz w:val="22"/>
                          </w:rPr>
                          <w:t>Постачальники</w:t>
                        </w:r>
                      </w:p>
                    </w:txbxContent>
                  </v:textbox>
                  <w10:wrap type="none"/>
                </v:shape>
                <v:shape style="position:absolute;left:3760;top:3927;width:401;height:245" type="#_x0000_t202" id="docshape81" filled="false" stroked="false">
                  <v:textbox inset="0,0,0,0">
                    <w:txbxContent>
                      <w:p>
                        <w:pPr>
                          <w:spacing w:line="244" w:lineRule="exact" w:before="0"/>
                          <w:ind w:left="0" w:right="0" w:firstLine="0"/>
                          <w:jc w:val="left"/>
                          <w:rPr>
                            <w:sz w:val="22"/>
                          </w:rPr>
                        </w:pPr>
                        <w:r>
                          <w:rPr>
                            <w:spacing w:val="-5"/>
                            <w:sz w:val="22"/>
                          </w:rPr>
                          <w:t>ЗМІ</w:t>
                        </w:r>
                      </w:p>
                    </w:txbxContent>
                  </v:textbox>
                  <w10:wrap type="none"/>
                </v:shape>
                <v:shape style="position:absolute;left:7306;top:3783;width:1021;height:245" type="#_x0000_t202" id="docshape82" filled="false" stroked="false">
                  <v:textbox inset="0,0,0,0">
                    <w:txbxContent>
                      <w:p>
                        <w:pPr>
                          <w:spacing w:line="244" w:lineRule="exact" w:before="0"/>
                          <w:ind w:left="0" w:right="0" w:firstLine="0"/>
                          <w:jc w:val="left"/>
                          <w:rPr>
                            <w:sz w:val="22"/>
                          </w:rPr>
                        </w:pPr>
                        <w:r>
                          <w:rPr>
                            <w:spacing w:val="-2"/>
                            <w:sz w:val="22"/>
                          </w:rPr>
                          <w:t>Акціонери</w:t>
                        </w:r>
                      </w:p>
                    </w:txbxContent>
                  </v:textbox>
                  <w10:wrap type="none"/>
                </v:shape>
                <v:shape style="position:absolute;left:3470;top:4963;width:978;height:473" type="#_x0000_t202" id="docshape83" filled="false" stroked="false">
                  <v:textbox inset="0,0,0,0">
                    <w:txbxContent>
                      <w:p>
                        <w:pPr>
                          <w:spacing w:line="216" w:lineRule="auto" w:before="12"/>
                          <w:ind w:left="0" w:right="0" w:firstLine="7"/>
                          <w:jc w:val="left"/>
                          <w:rPr>
                            <w:sz w:val="22"/>
                          </w:rPr>
                        </w:pPr>
                        <w:r>
                          <w:rPr>
                            <w:spacing w:val="-2"/>
                            <w:sz w:val="22"/>
                          </w:rPr>
                          <w:t>Фінансові установки</w:t>
                        </w:r>
                      </w:p>
                    </w:txbxContent>
                  </v:textbox>
                  <w10:wrap type="none"/>
                </v:shape>
                <v:shape style="position:absolute;left:7295;top:4789;width:1041;height:245" type="#_x0000_t202" id="docshape84" filled="false" stroked="false">
                  <v:textbox inset="0,0,0,0">
                    <w:txbxContent>
                      <w:p>
                        <w:pPr>
                          <w:spacing w:line="244" w:lineRule="exact" w:before="0"/>
                          <w:ind w:left="0" w:right="0" w:firstLine="0"/>
                          <w:jc w:val="left"/>
                          <w:rPr>
                            <w:sz w:val="22"/>
                          </w:rPr>
                        </w:pPr>
                        <w:r>
                          <w:rPr>
                            <w:spacing w:val="-2"/>
                            <w:sz w:val="22"/>
                          </w:rPr>
                          <w:t>Директори</w:t>
                        </w:r>
                      </w:p>
                    </w:txbxContent>
                  </v:textbox>
                  <w10:wrap type="none"/>
                </v:shape>
                <v:shape style="position:absolute;left:3439;top:6084;width:1040;height:245" type="#_x0000_t202" id="docshape85" filled="false" stroked="false">
                  <v:textbox inset="0,0,0,0">
                    <w:txbxContent>
                      <w:p>
                        <w:pPr>
                          <w:spacing w:line="244" w:lineRule="exact" w:before="0"/>
                          <w:ind w:left="0" w:right="0" w:firstLine="0"/>
                          <w:jc w:val="left"/>
                          <w:rPr>
                            <w:sz w:val="22"/>
                          </w:rPr>
                        </w:pPr>
                        <w:r>
                          <w:rPr>
                            <w:spacing w:val="-2"/>
                            <w:sz w:val="22"/>
                          </w:rPr>
                          <w:t>Споживачі</w:t>
                        </w:r>
                      </w:p>
                    </w:txbxContent>
                  </v:textbox>
                  <w10:wrap type="none"/>
                </v:shape>
                <v:shape style="position:absolute;left:7303;top:5940;width:1064;height:245" type="#_x0000_t202" id="docshape86" filled="false" stroked="false">
                  <v:textbox inset="0,0,0,0">
                    <w:txbxContent>
                      <w:p>
                        <w:pPr>
                          <w:spacing w:line="244" w:lineRule="exact" w:before="0"/>
                          <w:ind w:left="0" w:right="0" w:firstLine="0"/>
                          <w:jc w:val="left"/>
                          <w:rPr>
                            <w:sz w:val="22"/>
                          </w:rPr>
                        </w:pPr>
                        <w:r>
                          <w:rPr>
                            <w:spacing w:val="-2"/>
                            <w:sz w:val="22"/>
                          </w:rPr>
                          <w:t>Підрозділи</w:t>
                        </w:r>
                      </w:p>
                    </w:txbxContent>
                  </v:textbox>
                  <w10:wrap type="none"/>
                </v:shape>
                <v:shape style="position:absolute;left:3549;top:6944;width:978;height:473" type="#_x0000_t202" id="docshape87" filled="false" stroked="false">
                  <v:textbox inset="0,0,0,0">
                    <w:txbxContent>
                      <w:p>
                        <w:pPr>
                          <w:spacing w:line="216" w:lineRule="auto" w:before="12"/>
                          <w:ind w:left="0" w:right="0" w:firstLine="100"/>
                          <w:jc w:val="left"/>
                          <w:rPr>
                            <w:sz w:val="22"/>
                          </w:rPr>
                        </w:pPr>
                        <w:r>
                          <w:rPr>
                            <w:spacing w:val="-2"/>
                            <w:sz w:val="22"/>
                          </w:rPr>
                          <w:t>Урядові установки</w:t>
                        </w:r>
                      </w:p>
                    </w:txbxContent>
                  </v:textbox>
                  <w10:wrap type="none"/>
                </v:shape>
                <v:shape style="position:absolute;left:7248;top:6946;width:1132;height:245" type="#_x0000_t202" id="docshape88" filled="false" stroked="false">
                  <v:textbox inset="0,0,0,0">
                    <w:txbxContent>
                      <w:p>
                        <w:pPr>
                          <w:spacing w:line="244" w:lineRule="exact" w:before="0"/>
                          <w:ind w:left="0" w:right="0" w:firstLine="0"/>
                          <w:jc w:val="left"/>
                          <w:rPr>
                            <w:sz w:val="22"/>
                          </w:rPr>
                        </w:pPr>
                        <w:r>
                          <w:rPr>
                            <w:spacing w:val="-2"/>
                            <w:sz w:val="22"/>
                          </w:rPr>
                          <w:t>Працівники</w:t>
                        </w:r>
                      </w:p>
                    </w:txbxContent>
                  </v:textbox>
                  <w10:wrap type="none"/>
                </v:shape>
                <v:shape style="position:absolute;left:3383;top:7953;width:1152;height:245" type="#_x0000_t202" id="docshape89" filled="false" stroked="false">
                  <v:textbox inset="0,0,0,0">
                    <w:txbxContent>
                      <w:p>
                        <w:pPr>
                          <w:spacing w:line="244" w:lineRule="exact" w:before="0"/>
                          <w:ind w:left="0" w:right="0" w:firstLine="0"/>
                          <w:jc w:val="left"/>
                          <w:rPr>
                            <w:sz w:val="22"/>
                          </w:rPr>
                        </w:pPr>
                        <w:r>
                          <w:rPr>
                            <w:spacing w:val="-2"/>
                            <w:sz w:val="22"/>
                          </w:rPr>
                          <w:t>Конкуренти</w:t>
                        </w:r>
                      </w:p>
                    </w:txbxContent>
                  </v:textbox>
                  <w10:wrap type="none"/>
                </v:shape>
                <v:shape style="position:absolute;left:3419;top:8990;width:1078;height:473" type="#_x0000_t202" id="docshape90" filled="false" stroked="false">
                  <v:textbox inset="0,0,0,0">
                    <w:txbxContent>
                      <w:p>
                        <w:pPr>
                          <w:spacing w:line="216" w:lineRule="auto" w:before="12"/>
                          <w:ind w:left="43" w:right="18" w:hanging="44"/>
                          <w:jc w:val="left"/>
                          <w:rPr>
                            <w:sz w:val="22"/>
                          </w:rPr>
                        </w:pPr>
                        <w:r>
                          <w:rPr>
                            <w:spacing w:val="-2"/>
                            <w:sz w:val="22"/>
                          </w:rPr>
                          <w:t>Потенційні споживачі</w:t>
                        </w:r>
                      </w:p>
                    </w:txbxContent>
                  </v:textbox>
                  <w10:wrap type="none"/>
                </v:shape>
                <v:shape style="position:absolute;left:3492;top:9996;width:938;height:473" type="#_x0000_t202" id="docshape91" filled="false" stroked="false">
                  <v:textbox inset="0,0,0,0">
                    <w:txbxContent>
                      <w:p>
                        <w:pPr>
                          <w:spacing w:line="216" w:lineRule="auto" w:before="12"/>
                          <w:ind w:left="0" w:right="18" w:firstLine="105"/>
                          <w:jc w:val="left"/>
                          <w:rPr>
                            <w:sz w:val="22"/>
                          </w:rPr>
                        </w:pPr>
                        <w:r>
                          <w:rPr>
                            <w:spacing w:val="-2"/>
                            <w:sz w:val="22"/>
                          </w:rPr>
                          <w:t>Масова аудиторія</w:t>
                        </w:r>
                      </w:p>
                    </w:txbxContent>
                  </v:textbox>
                  <w10:wrap type="none"/>
                </v:shape>
                <v:shape style="position:absolute;left:3496;top:11230;width:928;height:245" type="#_x0000_t202" id="docshape92" filled="false" stroked="false">
                  <v:textbox inset="0,0,0,0">
                    <w:txbxContent>
                      <w:p>
                        <w:pPr>
                          <w:spacing w:line="244" w:lineRule="exact" w:before="0"/>
                          <w:ind w:left="0" w:right="0" w:firstLine="0"/>
                          <w:jc w:val="left"/>
                          <w:rPr>
                            <w:sz w:val="22"/>
                          </w:rPr>
                        </w:pPr>
                        <w:r>
                          <w:rPr>
                            <w:spacing w:val="-2"/>
                            <w:sz w:val="22"/>
                          </w:rPr>
                          <w:t>Партнери</w:t>
                        </w:r>
                      </w:p>
                    </w:txbxContent>
                  </v:textbox>
                  <w10:wrap type="none"/>
                </v:shape>
                <w10:wrap type="topAndBottom"/>
              </v:group>
            </w:pict>
          </mc:Fallback>
        </mc:AlternateContent>
      </w:r>
    </w:p>
    <w:p>
      <w:pPr>
        <w:pStyle w:val="BodyText"/>
        <w:spacing w:before="229"/>
        <w:ind w:left="140"/>
        <w:jc w:val="center"/>
      </w:pPr>
      <w:r>
        <w:rPr/>
        <w:t>Рис.</w:t>
      </w:r>
      <w:r>
        <w:rPr>
          <w:spacing w:val="-6"/>
        </w:rPr>
        <w:t> </w:t>
      </w:r>
      <w:r>
        <w:rPr/>
        <w:t>1.3</w:t>
      </w:r>
      <w:r>
        <w:rPr>
          <w:spacing w:val="-3"/>
        </w:rPr>
        <w:t> </w:t>
      </w:r>
      <w:r>
        <w:rPr/>
        <w:t>–</w:t>
      </w:r>
      <w:r>
        <w:rPr>
          <w:spacing w:val="-6"/>
        </w:rPr>
        <w:t> </w:t>
      </w:r>
      <w:r>
        <w:rPr/>
        <w:t>Цільові</w:t>
      </w:r>
      <w:r>
        <w:rPr>
          <w:spacing w:val="-5"/>
        </w:rPr>
        <w:t> </w:t>
      </w:r>
      <w:r>
        <w:rPr/>
        <w:t>аудиторії</w:t>
      </w:r>
      <w:r>
        <w:rPr>
          <w:spacing w:val="63"/>
        </w:rPr>
        <w:t> </w:t>
      </w:r>
      <w:r>
        <w:rPr/>
        <w:t>комунікацій</w:t>
      </w:r>
      <w:r>
        <w:rPr>
          <w:spacing w:val="-6"/>
        </w:rPr>
        <w:t> </w:t>
      </w:r>
      <w:r>
        <w:rPr>
          <w:spacing w:val="-2"/>
        </w:rPr>
        <w:t>підприємства</w:t>
      </w:r>
    </w:p>
    <w:p>
      <w:pPr>
        <w:spacing w:before="159"/>
        <w:ind w:left="1135" w:right="5499" w:firstLine="0"/>
        <w:jc w:val="center"/>
        <w:rPr>
          <w:i/>
          <w:sz w:val="24"/>
        </w:rPr>
      </w:pPr>
      <w:r>
        <w:rPr>
          <w:i/>
          <w:sz w:val="24"/>
        </w:rPr>
        <w:t>Джерело:</w:t>
      </w:r>
      <w:r>
        <w:rPr>
          <w:i/>
          <w:spacing w:val="-3"/>
          <w:sz w:val="24"/>
        </w:rPr>
        <w:t> </w:t>
      </w:r>
      <w:r>
        <w:rPr>
          <w:i/>
          <w:sz w:val="24"/>
        </w:rPr>
        <w:t>побудовано</w:t>
      </w:r>
      <w:r>
        <w:rPr>
          <w:i/>
          <w:spacing w:val="-3"/>
          <w:sz w:val="24"/>
        </w:rPr>
        <w:t> </w:t>
      </w:r>
      <w:r>
        <w:rPr>
          <w:i/>
          <w:sz w:val="24"/>
        </w:rPr>
        <w:t>на</w:t>
      </w:r>
      <w:r>
        <w:rPr>
          <w:i/>
          <w:spacing w:val="-3"/>
          <w:sz w:val="24"/>
        </w:rPr>
        <w:t> </w:t>
      </w:r>
      <w:r>
        <w:rPr>
          <w:i/>
          <w:sz w:val="24"/>
        </w:rPr>
        <w:t>основі</w:t>
      </w:r>
      <w:r>
        <w:rPr>
          <w:i/>
          <w:spacing w:val="-2"/>
          <w:sz w:val="24"/>
        </w:rPr>
        <w:t> </w:t>
      </w:r>
      <w:r>
        <w:rPr>
          <w:i/>
          <w:spacing w:val="-4"/>
          <w:sz w:val="24"/>
        </w:rPr>
        <w:t>[49]</w:t>
      </w:r>
    </w:p>
    <w:p>
      <w:pPr>
        <w:spacing w:after="0"/>
        <w:jc w:val="center"/>
        <w:rPr>
          <w:i/>
          <w:sz w:val="24"/>
        </w:rPr>
        <w:sectPr>
          <w:pgSz w:w="11930" w:h="16860"/>
          <w:pgMar w:header="717" w:footer="0" w:top="1020" w:bottom="280" w:left="850" w:right="425"/>
        </w:sectPr>
      </w:pPr>
    </w:p>
    <w:p>
      <w:pPr>
        <w:pStyle w:val="BodyText"/>
        <w:spacing w:line="360" w:lineRule="auto" w:before="160"/>
        <w:ind w:right="432" w:firstLine="707"/>
      </w:pPr>
      <w:r>
        <w:rPr/>
        <w:t>Для кожної цільової групи встановлюються цілі, досягнення цих цілей комунікації реалізуються за допомогою різних методів та інструментів, що дозволяють ефективно впливати на аудиторію [додаток А].</w:t>
      </w:r>
    </w:p>
    <w:p>
      <w:pPr>
        <w:pStyle w:val="BodyText"/>
        <w:spacing w:line="360" w:lineRule="auto" w:before="1"/>
        <w:ind w:right="425" w:firstLine="707"/>
      </w:pPr>
      <w:r>
        <w:rPr/>
        <w:t>Після вивчення думок науковців щодо інструментів інтегрованих маркетингових комунікацій, ми пропонуємо власний перелік інструментів, які є актуальними для промислового ринку. До них відносимо:</w:t>
      </w:r>
    </w:p>
    <w:p>
      <w:pPr>
        <w:pStyle w:val="ListParagraph"/>
        <w:numPr>
          <w:ilvl w:val="0"/>
          <w:numId w:val="10"/>
        </w:numPr>
        <w:tabs>
          <w:tab w:pos="1492" w:val="left" w:leader="none"/>
        </w:tabs>
        <w:spacing w:line="360" w:lineRule="auto" w:before="1" w:after="0"/>
        <w:ind w:left="568" w:right="421" w:firstLine="707"/>
        <w:jc w:val="both"/>
        <w:rPr>
          <w:sz w:val="28"/>
        </w:rPr>
      </w:pPr>
      <w:r>
        <w:rPr>
          <w:sz w:val="28"/>
        </w:rPr>
        <w:t>реклама в спеціалізованих виданнях реалізується шляхом розміщення оголошень, статей та рекламних матеріалів у профільних журналах(онлайн </w:t>
      </w:r>
      <w:r>
        <w:rPr>
          <w:spacing w:val="-2"/>
          <w:sz w:val="28"/>
        </w:rPr>
        <w:t>формати).</w:t>
      </w:r>
    </w:p>
    <w:p>
      <w:pPr>
        <w:pStyle w:val="ListParagraph"/>
        <w:numPr>
          <w:ilvl w:val="0"/>
          <w:numId w:val="10"/>
        </w:numPr>
        <w:tabs>
          <w:tab w:pos="1483" w:val="left" w:leader="none"/>
        </w:tabs>
        <w:spacing w:line="362" w:lineRule="auto" w:before="0" w:after="0"/>
        <w:ind w:left="568" w:right="426" w:firstLine="707"/>
        <w:jc w:val="both"/>
        <w:rPr>
          <w:sz w:val="28"/>
        </w:rPr>
      </w:pPr>
      <w:r>
        <w:rPr>
          <w:sz w:val="28"/>
        </w:rPr>
        <w:t>участь у галузевих виставках та конференціях передбачає організацію стендів, демонстрацій та презентацій на спеціалізованих заходах.</w:t>
      </w:r>
    </w:p>
    <w:p>
      <w:pPr>
        <w:pStyle w:val="ListParagraph"/>
        <w:numPr>
          <w:ilvl w:val="0"/>
          <w:numId w:val="10"/>
        </w:numPr>
        <w:tabs>
          <w:tab w:pos="1545" w:val="left" w:leader="none"/>
        </w:tabs>
        <w:spacing w:line="360" w:lineRule="auto" w:before="0" w:after="0"/>
        <w:ind w:left="568" w:right="427" w:firstLine="707"/>
        <w:jc w:val="both"/>
        <w:rPr>
          <w:sz w:val="28"/>
        </w:rPr>
      </w:pPr>
      <w:r>
        <w:rPr>
          <w:sz w:val="28"/>
        </w:rPr>
        <w:t>прямий маркетинг реалізується шляхом надсилання індивідуальних пропозицій, інформаційних матеріалів через електронну пошту, поштові розсилки або телефонні дзвінки.</w:t>
      </w:r>
    </w:p>
    <w:p>
      <w:pPr>
        <w:pStyle w:val="ListParagraph"/>
        <w:numPr>
          <w:ilvl w:val="0"/>
          <w:numId w:val="10"/>
        </w:numPr>
        <w:tabs>
          <w:tab w:pos="1444" w:val="left" w:leader="none"/>
        </w:tabs>
        <w:spacing w:line="360" w:lineRule="auto" w:before="0" w:after="0"/>
        <w:ind w:left="568" w:right="423" w:firstLine="707"/>
        <w:jc w:val="both"/>
        <w:rPr>
          <w:sz w:val="28"/>
        </w:rPr>
      </w:pPr>
      <w:r>
        <w:rPr>
          <w:sz w:val="28"/>
        </w:rPr>
        <w:t>цифровий маркетинг включає створення та оптимізацію корпоративного веб-сайту,</w:t>
      </w:r>
      <w:r>
        <w:rPr>
          <w:spacing w:val="-1"/>
          <w:sz w:val="28"/>
        </w:rPr>
        <w:t> </w:t>
      </w:r>
      <w:r>
        <w:rPr>
          <w:sz w:val="28"/>
        </w:rPr>
        <w:t>використання контекстної реклами,</w:t>
      </w:r>
      <w:r>
        <w:rPr>
          <w:spacing w:val="-1"/>
          <w:sz w:val="28"/>
        </w:rPr>
        <w:t> </w:t>
      </w:r>
      <w:r>
        <w:rPr>
          <w:sz w:val="28"/>
        </w:rPr>
        <w:t>SEO та email-розсилок.</w:t>
      </w:r>
      <w:r>
        <w:rPr>
          <w:spacing w:val="-1"/>
          <w:sz w:val="28"/>
        </w:rPr>
        <w:t> </w:t>
      </w:r>
      <w:r>
        <w:rPr>
          <w:sz w:val="28"/>
        </w:rPr>
        <w:t>Компанія розробляє стратегію онлайн-присутності, забезпечує актуальний та корисний контент</w:t>
      </w:r>
      <w:r>
        <w:rPr>
          <w:spacing w:val="-18"/>
          <w:sz w:val="28"/>
        </w:rPr>
        <w:t> </w:t>
      </w:r>
      <w:r>
        <w:rPr>
          <w:sz w:val="28"/>
        </w:rPr>
        <w:t>на</w:t>
      </w:r>
      <w:r>
        <w:rPr>
          <w:spacing w:val="-17"/>
          <w:sz w:val="28"/>
        </w:rPr>
        <w:t> </w:t>
      </w:r>
      <w:r>
        <w:rPr>
          <w:sz w:val="28"/>
        </w:rPr>
        <w:t>сайті,</w:t>
      </w:r>
      <w:r>
        <w:rPr>
          <w:spacing w:val="-18"/>
          <w:sz w:val="28"/>
        </w:rPr>
        <w:t> </w:t>
      </w:r>
      <w:r>
        <w:rPr>
          <w:sz w:val="28"/>
        </w:rPr>
        <w:t>використовує</w:t>
      </w:r>
      <w:r>
        <w:rPr>
          <w:spacing w:val="-17"/>
          <w:sz w:val="28"/>
        </w:rPr>
        <w:t> </w:t>
      </w:r>
      <w:r>
        <w:rPr>
          <w:sz w:val="28"/>
        </w:rPr>
        <w:t>аналітику</w:t>
      </w:r>
      <w:r>
        <w:rPr>
          <w:spacing w:val="-18"/>
          <w:sz w:val="28"/>
        </w:rPr>
        <w:t> </w:t>
      </w:r>
      <w:r>
        <w:rPr>
          <w:sz w:val="28"/>
        </w:rPr>
        <w:t>для</w:t>
      </w:r>
      <w:r>
        <w:rPr>
          <w:spacing w:val="-17"/>
          <w:sz w:val="28"/>
        </w:rPr>
        <w:t> </w:t>
      </w:r>
      <w:r>
        <w:rPr>
          <w:sz w:val="28"/>
        </w:rPr>
        <w:t>відстеження</w:t>
      </w:r>
      <w:r>
        <w:rPr>
          <w:spacing w:val="-18"/>
          <w:sz w:val="28"/>
        </w:rPr>
        <w:t> </w:t>
      </w:r>
      <w:r>
        <w:rPr>
          <w:sz w:val="28"/>
        </w:rPr>
        <w:t>поведінки</w:t>
      </w:r>
      <w:r>
        <w:rPr>
          <w:spacing w:val="-17"/>
          <w:sz w:val="28"/>
        </w:rPr>
        <w:t> </w:t>
      </w:r>
      <w:r>
        <w:rPr>
          <w:sz w:val="28"/>
        </w:rPr>
        <w:t>відвідувачів і коригування маркетингових дій.</w:t>
      </w:r>
    </w:p>
    <w:p>
      <w:pPr>
        <w:pStyle w:val="ListParagraph"/>
        <w:numPr>
          <w:ilvl w:val="0"/>
          <w:numId w:val="10"/>
        </w:numPr>
        <w:tabs>
          <w:tab w:pos="1521" w:val="left" w:leader="none"/>
        </w:tabs>
        <w:spacing w:line="360" w:lineRule="auto" w:before="0" w:after="0"/>
        <w:ind w:left="568" w:right="419" w:firstLine="707"/>
        <w:jc w:val="both"/>
        <w:rPr>
          <w:sz w:val="28"/>
        </w:rPr>
      </w:pPr>
      <w:r>
        <w:rPr>
          <w:sz w:val="28"/>
        </w:rPr>
        <w:t>соціальні медіа для B2B комунікацій(LinkedIn, Facebook, Instagram). Компанія створює корпоративну сторінку, публікує експертний контент, взаємодіє з аудиторією, бере участь у тематичних групах та обговореннях, що сприяє встановленню ділових зв'язків.</w:t>
      </w:r>
    </w:p>
    <w:p>
      <w:pPr>
        <w:pStyle w:val="ListParagraph"/>
        <w:numPr>
          <w:ilvl w:val="0"/>
          <w:numId w:val="10"/>
        </w:numPr>
        <w:tabs>
          <w:tab w:pos="1478" w:val="left" w:leader="none"/>
        </w:tabs>
        <w:spacing w:line="360" w:lineRule="auto" w:before="0" w:after="0"/>
        <w:ind w:left="568" w:right="421" w:firstLine="707"/>
        <w:jc w:val="both"/>
        <w:rPr>
          <w:sz w:val="28"/>
        </w:rPr>
      </w:pPr>
      <w:r>
        <w:rPr>
          <w:sz w:val="28"/>
        </w:rPr>
        <w:t>контент-маркетинг реалізується шляхом створення та розповсюдження корисного контенту: статей, білих книг(white paper), вебінарів, кейс-стаді. Компанія визначає актуальні теми, залучає експертів для написання матеріалів, поширює їх через власні канали та медіа-партнерів, підвищуючи свою експертність у галузі. Також є важливою публікація кейсів та відгуків клієнтів, яка здійснюється шляхом збирання успішних історій співпраці, підготовки описів проектів та розміщення їх на сайті або в друкованих матеріалах.</w:t>
      </w:r>
    </w:p>
    <w:p>
      <w:pPr>
        <w:pStyle w:val="ListParagraph"/>
        <w:spacing w:after="0" w:line="360" w:lineRule="auto"/>
        <w:jc w:val="both"/>
        <w:rPr>
          <w:sz w:val="28"/>
        </w:rPr>
        <w:sectPr>
          <w:pgSz w:w="11930" w:h="16860"/>
          <w:pgMar w:header="717" w:footer="0" w:top="1020" w:bottom="280" w:left="850" w:right="425"/>
        </w:sectPr>
      </w:pPr>
    </w:p>
    <w:p>
      <w:pPr>
        <w:pStyle w:val="ListParagraph"/>
        <w:numPr>
          <w:ilvl w:val="0"/>
          <w:numId w:val="10"/>
        </w:numPr>
        <w:tabs>
          <w:tab w:pos="1507" w:val="left" w:leader="none"/>
        </w:tabs>
        <w:spacing w:line="360" w:lineRule="auto" w:before="160" w:after="0"/>
        <w:ind w:left="568" w:right="417" w:firstLine="707"/>
        <w:jc w:val="both"/>
        <w:rPr>
          <w:sz w:val="28"/>
        </w:rPr>
      </w:pPr>
      <w:r>
        <w:rPr>
          <w:sz w:val="28"/>
        </w:rPr>
        <w:t>паблік</w:t>
      </w:r>
      <w:r>
        <w:rPr>
          <w:spacing w:val="-4"/>
          <w:sz w:val="28"/>
        </w:rPr>
        <w:t> </w:t>
      </w:r>
      <w:r>
        <w:rPr>
          <w:sz w:val="28"/>
        </w:rPr>
        <w:t>рілейшнз</w:t>
      </w:r>
      <w:r>
        <w:rPr>
          <w:spacing w:val="-2"/>
          <w:sz w:val="28"/>
        </w:rPr>
        <w:t> </w:t>
      </w:r>
      <w:r>
        <w:rPr>
          <w:sz w:val="28"/>
        </w:rPr>
        <w:t>(PR)</w:t>
      </w:r>
      <w:r>
        <w:rPr>
          <w:spacing w:val="-1"/>
          <w:sz w:val="28"/>
        </w:rPr>
        <w:t> </w:t>
      </w:r>
      <w:r>
        <w:rPr>
          <w:sz w:val="28"/>
        </w:rPr>
        <w:t>включає</w:t>
      </w:r>
      <w:r>
        <w:rPr>
          <w:spacing w:val="-1"/>
          <w:sz w:val="28"/>
        </w:rPr>
        <w:t> </w:t>
      </w:r>
      <w:r>
        <w:rPr>
          <w:sz w:val="28"/>
        </w:rPr>
        <w:t>написання</w:t>
      </w:r>
      <w:r>
        <w:rPr>
          <w:spacing w:val="-4"/>
          <w:sz w:val="28"/>
        </w:rPr>
        <w:t> </w:t>
      </w:r>
      <w:r>
        <w:rPr>
          <w:sz w:val="28"/>
        </w:rPr>
        <w:t>прес-релізів,</w:t>
      </w:r>
      <w:r>
        <w:rPr>
          <w:spacing w:val="-2"/>
          <w:sz w:val="28"/>
        </w:rPr>
        <w:t> </w:t>
      </w:r>
      <w:r>
        <w:rPr>
          <w:sz w:val="28"/>
        </w:rPr>
        <w:t>організацію</w:t>
      </w:r>
      <w:r>
        <w:rPr>
          <w:spacing w:val="-2"/>
          <w:sz w:val="28"/>
        </w:rPr>
        <w:t> </w:t>
      </w:r>
      <w:r>
        <w:rPr>
          <w:sz w:val="28"/>
        </w:rPr>
        <w:t>прес- конференцій, співпрацю зі ЗМІ та галузевими виданнями. Компанія розробляє інформаційні приводи, готує матеріали для публікації, встановлює контакти з журналістами та редакторами для поширення позитивної інформації про себе.</w:t>
      </w:r>
    </w:p>
    <w:p>
      <w:pPr>
        <w:pStyle w:val="ListParagraph"/>
        <w:numPr>
          <w:ilvl w:val="0"/>
          <w:numId w:val="10"/>
        </w:numPr>
        <w:tabs>
          <w:tab w:pos="1447" w:val="left" w:leader="none"/>
        </w:tabs>
        <w:spacing w:line="360" w:lineRule="auto" w:before="1" w:after="0"/>
        <w:ind w:left="568" w:right="423" w:firstLine="707"/>
        <w:jc w:val="both"/>
        <w:rPr>
          <w:sz w:val="28"/>
        </w:rPr>
      </w:pPr>
      <w:r>
        <w:rPr>
          <w:sz w:val="28"/>
        </w:rPr>
        <w:t>вебінари та онлайн-семінари організовуються для презентації продуктів, навчання клієнтів або обміну досвідом. Компанія планує теми, запрошує спікерів, використовує платформи для проведення вебінарів, рекламує подію серед цільової аудиторії та збирає зворотний зв'язок.</w:t>
      </w:r>
    </w:p>
    <w:p>
      <w:pPr>
        <w:pStyle w:val="ListParagraph"/>
        <w:numPr>
          <w:ilvl w:val="0"/>
          <w:numId w:val="10"/>
        </w:numPr>
        <w:tabs>
          <w:tab w:pos="1435" w:val="left" w:leader="none"/>
        </w:tabs>
        <w:spacing w:line="360" w:lineRule="auto" w:before="0" w:after="0"/>
        <w:ind w:left="568" w:right="428" w:firstLine="707"/>
        <w:jc w:val="both"/>
        <w:rPr>
          <w:sz w:val="28"/>
        </w:rPr>
      </w:pPr>
      <w:r>
        <w:rPr>
          <w:sz w:val="28"/>
        </w:rPr>
        <w:t>партнерські</w:t>
      </w:r>
      <w:r>
        <w:rPr>
          <w:spacing w:val="-5"/>
          <w:sz w:val="28"/>
        </w:rPr>
        <w:t> </w:t>
      </w:r>
      <w:r>
        <w:rPr>
          <w:sz w:val="28"/>
        </w:rPr>
        <w:t>програми</w:t>
      </w:r>
      <w:r>
        <w:rPr>
          <w:spacing w:val="-6"/>
          <w:sz w:val="28"/>
        </w:rPr>
        <w:t> </w:t>
      </w:r>
      <w:r>
        <w:rPr>
          <w:sz w:val="28"/>
        </w:rPr>
        <w:t>впроваджуються</w:t>
      </w:r>
      <w:r>
        <w:rPr>
          <w:spacing w:val="-8"/>
          <w:sz w:val="28"/>
        </w:rPr>
        <w:t> </w:t>
      </w:r>
      <w:r>
        <w:rPr>
          <w:sz w:val="28"/>
        </w:rPr>
        <w:t>шляхом</w:t>
      </w:r>
      <w:r>
        <w:rPr>
          <w:spacing w:val="-9"/>
          <w:sz w:val="28"/>
        </w:rPr>
        <w:t> </w:t>
      </w:r>
      <w:r>
        <w:rPr>
          <w:sz w:val="28"/>
        </w:rPr>
        <w:t>укладання</w:t>
      </w:r>
      <w:r>
        <w:rPr>
          <w:spacing w:val="-8"/>
          <w:sz w:val="28"/>
        </w:rPr>
        <w:t> </w:t>
      </w:r>
      <w:r>
        <w:rPr>
          <w:sz w:val="28"/>
        </w:rPr>
        <w:t>угод</w:t>
      </w:r>
      <w:r>
        <w:rPr>
          <w:spacing w:val="-5"/>
          <w:sz w:val="28"/>
        </w:rPr>
        <w:t> </w:t>
      </w:r>
      <w:r>
        <w:rPr>
          <w:sz w:val="28"/>
        </w:rPr>
        <w:t>з</w:t>
      </w:r>
      <w:r>
        <w:rPr>
          <w:spacing w:val="-7"/>
          <w:sz w:val="28"/>
        </w:rPr>
        <w:t> </w:t>
      </w:r>
      <w:r>
        <w:rPr>
          <w:sz w:val="28"/>
        </w:rPr>
        <w:t>іншими компаніями про спільне просування або продаж продукції. Компанія розробляє умови</w:t>
      </w:r>
      <w:r>
        <w:rPr>
          <w:spacing w:val="-18"/>
          <w:sz w:val="28"/>
        </w:rPr>
        <w:t> </w:t>
      </w:r>
      <w:r>
        <w:rPr>
          <w:sz w:val="28"/>
        </w:rPr>
        <w:t>співпраці,</w:t>
      </w:r>
      <w:r>
        <w:rPr>
          <w:spacing w:val="-17"/>
          <w:sz w:val="28"/>
        </w:rPr>
        <w:t> </w:t>
      </w:r>
      <w:r>
        <w:rPr>
          <w:sz w:val="28"/>
        </w:rPr>
        <w:t>визначає</w:t>
      </w:r>
      <w:r>
        <w:rPr>
          <w:spacing w:val="-18"/>
          <w:sz w:val="28"/>
        </w:rPr>
        <w:t> </w:t>
      </w:r>
      <w:r>
        <w:rPr>
          <w:sz w:val="28"/>
        </w:rPr>
        <w:t>вигоди</w:t>
      </w:r>
      <w:r>
        <w:rPr>
          <w:spacing w:val="-17"/>
          <w:sz w:val="28"/>
        </w:rPr>
        <w:t> </w:t>
      </w:r>
      <w:r>
        <w:rPr>
          <w:sz w:val="28"/>
        </w:rPr>
        <w:t>для</w:t>
      </w:r>
      <w:r>
        <w:rPr>
          <w:spacing w:val="-17"/>
          <w:sz w:val="28"/>
        </w:rPr>
        <w:t> </w:t>
      </w:r>
      <w:r>
        <w:rPr>
          <w:sz w:val="28"/>
        </w:rPr>
        <w:t>партнерів,</w:t>
      </w:r>
      <w:r>
        <w:rPr>
          <w:spacing w:val="-18"/>
          <w:sz w:val="28"/>
        </w:rPr>
        <w:t> </w:t>
      </w:r>
      <w:r>
        <w:rPr>
          <w:sz w:val="28"/>
        </w:rPr>
        <w:t>надає</w:t>
      </w:r>
      <w:r>
        <w:rPr>
          <w:spacing w:val="-17"/>
          <w:sz w:val="28"/>
        </w:rPr>
        <w:t> </w:t>
      </w:r>
      <w:r>
        <w:rPr>
          <w:sz w:val="28"/>
        </w:rPr>
        <w:t>їм</w:t>
      </w:r>
      <w:r>
        <w:rPr>
          <w:spacing w:val="-17"/>
          <w:sz w:val="28"/>
        </w:rPr>
        <w:t> </w:t>
      </w:r>
      <w:r>
        <w:rPr>
          <w:sz w:val="28"/>
        </w:rPr>
        <w:t>маркетингові</w:t>
      </w:r>
      <w:r>
        <w:rPr>
          <w:spacing w:val="-16"/>
          <w:sz w:val="28"/>
        </w:rPr>
        <w:t> </w:t>
      </w:r>
      <w:r>
        <w:rPr>
          <w:sz w:val="28"/>
        </w:rPr>
        <w:t>матеріали та підтримку.</w:t>
      </w:r>
    </w:p>
    <w:p>
      <w:pPr>
        <w:pStyle w:val="ListParagraph"/>
        <w:numPr>
          <w:ilvl w:val="0"/>
          <w:numId w:val="10"/>
        </w:numPr>
        <w:tabs>
          <w:tab w:pos="1438" w:val="left" w:leader="none"/>
        </w:tabs>
        <w:spacing w:line="240" w:lineRule="auto" w:before="0" w:after="0"/>
        <w:ind w:left="1438" w:right="0" w:hanging="162"/>
        <w:jc w:val="both"/>
        <w:rPr>
          <w:sz w:val="28"/>
        </w:rPr>
      </w:pPr>
      <w:r>
        <w:rPr>
          <w:sz w:val="28"/>
        </w:rPr>
        <w:t>фізична</w:t>
      </w:r>
      <w:r>
        <w:rPr>
          <w:spacing w:val="-9"/>
          <w:sz w:val="28"/>
        </w:rPr>
        <w:t> </w:t>
      </w:r>
      <w:r>
        <w:rPr>
          <w:sz w:val="28"/>
        </w:rPr>
        <w:t>реклама,</w:t>
      </w:r>
      <w:r>
        <w:rPr>
          <w:spacing w:val="-7"/>
          <w:sz w:val="28"/>
        </w:rPr>
        <w:t> </w:t>
      </w:r>
      <w:r>
        <w:rPr>
          <w:sz w:val="28"/>
        </w:rPr>
        <w:t>друкована</w:t>
      </w:r>
      <w:r>
        <w:rPr>
          <w:spacing w:val="-9"/>
          <w:sz w:val="28"/>
        </w:rPr>
        <w:t> </w:t>
      </w:r>
      <w:r>
        <w:rPr>
          <w:sz w:val="28"/>
        </w:rPr>
        <w:t>продукція,</w:t>
      </w:r>
      <w:r>
        <w:rPr>
          <w:spacing w:val="-10"/>
          <w:sz w:val="28"/>
        </w:rPr>
        <w:t> </w:t>
      </w:r>
      <w:r>
        <w:rPr>
          <w:sz w:val="28"/>
        </w:rPr>
        <w:t>стенди,</w:t>
      </w:r>
      <w:r>
        <w:rPr>
          <w:spacing w:val="-7"/>
          <w:sz w:val="28"/>
        </w:rPr>
        <w:t> </w:t>
      </w:r>
      <w:r>
        <w:rPr>
          <w:sz w:val="28"/>
        </w:rPr>
        <w:t>подарункова</w:t>
      </w:r>
      <w:r>
        <w:rPr>
          <w:spacing w:val="-6"/>
          <w:sz w:val="28"/>
        </w:rPr>
        <w:t> </w:t>
      </w:r>
      <w:r>
        <w:rPr>
          <w:spacing w:val="-2"/>
          <w:sz w:val="28"/>
        </w:rPr>
        <w:t>продукція.</w:t>
      </w:r>
    </w:p>
    <w:p>
      <w:pPr>
        <w:pStyle w:val="BodyText"/>
        <w:spacing w:line="360" w:lineRule="auto" w:before="161"/>
        <w:ind w:right="420" w:firstLine="707"/>
      </w:pPr>
      <w:r>
        <w:rPr/>
        <w:t>Також</w:t>
      </w:r>
      <w:r>
        <w:rPr>
          <w:spacing w:val="-15"/>
        </w:rPr>
        <w:t> </w:t>
      </w:r>
      <w:r>
        <w:rPr/>
        <w:t>слід</w:t>
      </w:r>
      <w:r>
        <w:rPr>
          <w:spacing w:val="-12"/>
        </w:rPr>
        <w:t> </w:t>
      </w:r>
      <w:r>
        <w:rPr/>
        <w:t>виділити</w:t>
      </w:r>
      <w:r>
        <w:rPr>
          <w:spacing w:val="-15"/>
        </w:rPr>
        <w:t> </w:t>
      </w:r>
      <w:r>
        <w:rPr/>
        <w:t>виділити</w:t>
      </w:r>
      <w:r>
        <w:rPr>
          <w:spacing w:val="-13"/>
        </w:rPr>
        <w:t> </w:t>
      </w:r>
      <w:r>
        <w:rPr/>
        <w:t>серед</w:t>
      </w:r>
      <w:r>
        <w:rPr>
          <w:spacing w:val="-14"/>
        </w:rPr>
        <w:t> </w:t>
      </w:r>
      <w:r>
        <w:rPr/>
        <w:t>інструментів</w:t>
      </w:r>
      <w:r>
        <w:rPr>
          <w:spacing w:val="40"/>
        </w:rPr>
        <w:t> </w:t>
      </w:r>
      <w:r>
        <w:rPr/>
        <w:t>внутрішні</w:t>
      </w:r>
      <w:r>
        <w:rPr>
          <w:spacing w:val="-15"/>
        </w:rPr>
        <w:t> </w:t>
      </w:r>
      <w:r>
        <w:rPr/>
        <w:t>комунікації</w:t>
      </w:r>
      <w:r>
        <w:rPr>
          <w:spacing w:val="-14"/>
        </w:rPr>
        <w:t> </w:t>
      </w:r>
      <w:r>
        <w:rPr/>
        <w:t>та нетрадиційні</w:t>
      </w:r>
      <w:r>
        <w:rPr>
          <w:spacing w:val="-9"/>
        </w:rPr>
        <w:t> </w:t>
      </w:r>
      <w:r>
        <w:rPr/>
        <w:t>види</w:t>
      </w:r>
      <w:r>
        <w:rPr>
          <w:spacing w:val="-10"/>
        </w:rPr>
        <w:t> </w:t>
      </w:r>
      <w:r>
        <w:rPr/>
        <w:t>маркетингових</w:t>
      </w:r>
      <w:r>
        <w:rPr>
          <w:spacing w:val="-12"/>
        </w:rPr>
        <w:t> </w:t>
      </w:r>
      <w:r>
        <w:rPr/>
        <w:t>комунікацій,</w:t>
      </w:r>
      <w:r>
        <w:rPr>
          <w:spacing w:val="-11"/>
        </w:rPr>
        <w:t> </w:t>
      </w:r>
      <w:r>
        <w:rPr/>
        <w:t>які</w:t>
      </w:r>
      <w:r>
        <w:rPr>
          <w:spacing w:val="-9"/>
        </w:rPr>
        <w:t> </w:t>
      </w:r>
      <w:r>
        <w:rPr/>
        <w:t>можуть</w:t>
      </w:r>
      <w:r>
        <w:rPr>
          <w:spacing w:val="-14"/>
        </w:rPr>
        <w:t> </w:t>
      </w:r>
      <w:r>
        <w:rPr/>
        <w:t>охоплювати</w:t>
      </w:r>
      <w:r>
        <w:rPr>
          <w:spacing w:val="40"/>
        </w:rPr>
        <w:t> </w:t>
      </w:r>
      <w:r>
        <w:rPr/>
        <w:t>word-of- mouth, використання продакт-плейсменту, реалізацію волонтерських ініціатив, тобто,</w:t>
      </w:r>
      <w:r>
        <w:rPr>
          <w:spacing w:val="-18"/>
        </w:rPr>
        <w:t> </w:t>
      </w:r>
      <w:r>
        <w:rPr/>
        <w:t>перелік</w:t>
      </w:r>
      <w:r>
        <w:rPr>
          <w:spacing w:val="-17"/>
        </w:rPr>
        <w:t> </w:t>
      </w:r>
      <w:r>
        <w:rPr/>
        <w:t>того,</w:t>
      </w:r>
      <w:r>
        <w:rPr>
          <w:spacing w:val="-18"/>
        </w:rPr>
        <w:t> </w:t>
      </w:r>
      <w:r>
        <w:rPr/>
        <w:t>що</w:t>
      </w:r>
      <w:r>
        <w:rPr>
          <w:spacing w:val="-17"/>
        </w:rPr>
        <w:t> </w:t>
      </w:r>
      <w:r>
        <w:rPr/>
        <w:t>називає</w:t>
      </w:r>
      <w:r>
        <w:rPr>
          <w:spacing w:val="-18"/>
        </w:rPr>
        <w:t> </w:t>
      </w:r>
      <w:r>
        <w:rPr/>
        <w:t>когорта</w:t>
      </w:r>
      <w:r>
        <w:rPr>
          <w:spacing w:val="-17"/>
        </w:rPr>
        <w:t> </w:t>
      </w:r>
      <w:r>
        <w:rPr/>
        <w:t>науковців</w:t>
      </w:r>
      <w:r>
        <w:rPr>
          <w:spacing w:val="-18"/>
        </w:rPr>
        <w:t> </w:t>
      </w:r>
      <w:r>
        <w:rPr/>
        <w:t>як</w:t>
      </w:r>
      <w:r>
        <w:rPr>
          <w:spacing w:val="40"/>
        </w:rPr>
        <w:t> </w:t>
      </w:r>
      <w:r>
        <w:rPr/>
        <w:t>ATL</w:t>
      </w:r>
      <w:r>
        <w:rPr>
          <w:spacing w:val="38"/>
        </w:rPr>
        <w:t> </w:t>
      </w:r>
      <w:r>
        <w:rPr/>
        <w:t>та</w:t>
      </w:r>
      <w:r>
        <w:rPr>
          <w:spacing w:val="-17"/>
        </w:rPr>
        <w:t> </w:t>
      </w:r>
      <w:r>
        <w:rPr/>
        <w:t>TTL</w:t>
      </w:r>
      <w:r>
        <w:rPr>
          <w:spacing w:val="-17"/>
        </w:rPr>
        <w:t> </w:t>
      </w:r>
      <w:r>
        <w:rPr/>
        <w:t>інструментами в комунікаціях [29].</w:t>
      </w:r>
    </w:p>
    <w:p>
      <w:pPr>
        <w:pStyle w:val="BodyText"/>
        <w:spacing w:line="360" w:lineRule="auto" w:before="2"/>
        <w:ind w:right="427" w:firstLine="707"/>
      </w:pPr>
      <w:r>
        <w:rPr/>
        <w:t>Важливими</w:t>
      </w:r>
      <w:r>
        <w:rPr>
          <w:spacing w:val="-13"/>
        </w:rPr>
        <w:t> </w:t>
      </w:r>
      <w:r>
        <w:rPr/>
        <w:t>буде</w:t>
      </w:r>
      <w:r>
        <w:rPr>
          <w:spacing w:val="-11"/>
        </w:rPr>
        <w:t> </w:t>
      </w:r>
      <w:r>
        <w:rPr/>
        <w:t>також</w:t>
      </w:r>
      <w:r>
        <w:rPr>
          <w:spacing w:val="-13"/>
        </w:rPr>
        <w:t> </w:t>
      </w:r>
      <w:r>
        <w:rPr/>
        <w:t>звернення</w:t>
      </w:r>
      <w:r>
        <w:rPr>
          <w:spacing w:val="-11"/>
        </w:rPr>
        <w:t> </w:t>
      </w:r>
      <w:r>
        <w:rPr/>
        <w:t>до</w:t>
      </w:r>
      <w:r>
        <w:rPr>
          <w:spacing w:val="-13"/>
        </w:rPr>
        <w:t> </w:t>
      </w:r>
      <w:r>
        <w:rPr/>
        <w:t>брендингу</w:t>
      </w:r>
      <w:r>
        <w:rPr>
          <w:spacing w:val="-12"/>
        </w:rPr>
        <w:t> </w:t>
      </w:r>
      <w:r>
        <w:rPr/>
        <w:t>та</w:t>
      </w:r>
      <w:r>
        <w:rPr>
          <w:spacing w:val="-14"/>
        </w:rPr>
        <w:t> </w:t>
      </w:r>
      <w:r>
        <w:rPr/>
        <w:t>іміджу,</w:t>
      </w:r>
      <w:r>
        <w:rPr>
          <w:spacing w:val="-12"/>
        </w:rPr>
        <w:t> </w:t>
      </w:r>
      <w:r>
        <w:rPr/>
        <w:t>які</w:t>
      </w:r>
      <w:r>
        <w:rPr>
          <w:spacing w:val="-10"/>
        </w:rPr>
        <w:t> </w:t>
      </w:r>
      <w:r>
        <w:rPr/>
        <w:t>складаються з аспектів,</w:t>
      </w:r>
      <w:r>
        <w:rPr>
          <w:spacing w:val="40"/>
        </w:rPr>
        <w:t> </w:t>
      </w:r>
      <w:r>
        <w:rPr/>
        <w:t>які допомогають за допомогою візуальної та емоційної складової швидко виділити підприємство з-поміж інших.</w:t>
      </w:r>
    </w:p>
    <w:p>
      <w:pPr>
        <w:pStyle w:val="BodyText"/>
        <w:spacing w:line="360" w:lineRule="auto"/>
        <w:ind w:right="419" w:firstLine="707"/>
      </w:pPr>
      <w:r>
        <w:rPr/>
        <w:t>Налагодження</w:t>
      </w:r>
      <w:r>
        <w:rPr>
          <w:spacing w:val="-12"/>
        </w:rPr>
        <w:t> </w:t>
      </w:r>
      <w:r>
        <w:rPr/>
        <w:t>ефективних</w:t>
      </w:r>
      <w:r>
        <w:rPr>
          <w:spacing w:val="-9"/>
        </w:rPr>
        <w:t> </w:t>
      </w:r>
      <w:r>
        <w:rPr/>
        <w:t>внутрішніх</w:t>
      </w:r>
      <w:r>
        <w:rPr>
          <w:spacing w:val="-12"/>
        </w:rPr>
        <w:t> </w:t>
      </w:r>
      <w:r>
        <w:rPr/>
        <w:t>комунікацій</w:t>
      </w:r>
      <w:r>
        <w:rPr>
          <w:spacing w:val="-10"/>
        </w:rPr>
        <w:t> </w:t>
      </w:r>
      <w:r>
        <w:rPr/>
        <w:t>із</w:t>
      </w:r>
      <w:r>
        <w:rPr>
          <w:spacing w:val="-13"/>
        </w:rPr>
        <w:t> </w:t>
      </w:r>
      <w:r>
        <w:rPr/>
        <w:t>працівниками</w:t>
      </w:r>
      <w:r>
        <w:rPr>
          <w:spacing w:val="-12"/>
        </w:rPr>
        <w:t> </w:t>
      </w:r>
      <w:r>
        <w:rPr/>
        <w:t>різних ланок є критично важливим, оскільки вони є основним ресурсом та рушійною силою будь-якої організації. Внутрішні комунікації мають на меті створити у працівників чітке розуміння місії компанії, її діяльності, стандартів роботи, а також забезпечити їх необхідними знаннями та мотивацією для ефективної роботи. Такі комунікації також підвищують значення кожного співробітника у формуванні корпоративного іміджу та стимулюють їх залишатися в компанії. Крім того, ці комунікації сприяють вирішенню можливих конфліктів між працівниками, інформують про етичні норми, цінності та традиції компанії.</w:t>
      </w:r>
    </w:p>
    <w:p>
      <w:pPr>
        <w:pStyle w:val="BodyText"/>
        <w:spacing w:after="0" w:line="360" w:lineRule="auto"/>
        <w:sectPr>
          <w:pgSz w:w="11930" w:h="16860"/>
          <w:pgMar w:header="717" w:footer="0" w:top="1020" w:bottom="280" w:left="850" w:right="425"/>
        </w:sectPr>
      </w:pPr>
    </w:p>
    <w:p>
      <w:pPr>
        <w:pStyle w:val="BodyText"/>
        <w:spacing w:line="362" w:lineRule="auto" w:before="160"/>
        <w:ind w:right="429" w:firstLine="707"/>
      </w:pPr>
      <w:r>
        <w:rPr/>
        <mc:AlternateContent>
          <mc:Choice Requires="wps">
            <w:drawing>
              <wp:anchor distT="0" distB="0" distL="0" distR="0" allowOverlap="1" layoutInCell="1" locked="0" behindDoc="0" simplePos="0" relativeHeight="15731712">
                <wp:simplePos x="0" y="0"/>
                <wp:positionH relativeFrom="page">
                  <wp:posOffset>1353438</wp:posOffset>
                </wp:positionH>
                <wp:positionV relativeFrom="paragraph">
                  <wp:posOffset>805091</wp:posOffset>
                </wp:positionV>
                <wp:extent cx="5944870" cy="428244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5944870" cy="4282440"/>
                          <a:chExt cx="5944870" cy="4282440"/>
                        </a:xfrm>
                      </wpg:grpSpPr>
                      <wps:wsp>
                        <wps:cNvPr id="98" name="Graphic 98"/>
                        <wps:cNvSpPr/>
                        <wps:spPr>
                          <a:xfrm>
                            <a:off x="2077466" y="6350"/>
                            <a:ext cx="1988185" cy="372745"/>
                          </a:xfrm>
                          <a:custGeom>
                            <a:avLst/>
                            <a:gdLst/>
                            <a:ahLst/>
                            <a:cxnLst/>
                            <a:rect l="l" t="t" r="r" b="b"/>
                            <a:pathLst>
                              <a:path w="1988185" h="372745">
                                <a:moveTo>
                                  <a:pt x="0" y="61975"/>
                                </a:moveTo>
                                <a:lnTo>
                                  <a:pt x="4881" y="37879"/>
                                </a:lnTo>
                                <a:lnTo>
                                  <a:pt x="18192" y="18176"/>
                                </a:lnTo>
                                <a:lnTo>
                                  <a:pt x="37933" y="4879"/>
                                </a:lnTo>
                                <a:lnTo>
                                  <a:pt x="62103" y="0"/>
                                </a:lnTo>
                                <a:lnTo>
                                  <a:pt x="1925955" y="0"/>
                                </a:lnTo>
                                <a:lnTo>
                                  <a:pt x="1950124" y="4879"/>
                                </a:lnTo>
                                <a:lnTo>
                                  <a:pt x="1969865" y="18176"/>
                                </a:lnTo>
                                <a:lnTo>
                                  <a:pt x="1983176" y="37879"/>
                                </a:lnTo>
                                <a:lnTo>
                                  <a:pt x="1988058" y="61975"/>
                                </a:lnTo>
                                <a:lnTo>
                                  <a:pt x="1988058" y="310134"/>
                                </a:lnTo>
                                <a:lnTo>
                                  <a:pt x="1983176" y="334303"/>
                                </a:lnTo>
                                <a:lnTo>
                                  <a:pt x="1969865" y="354044"/>
                                </a:lnTo>
                                <a:lnTo>
                                  <a:pt x="1950124" y="367355"/>
                                </a:lnTo>
                                <a:lnTo>
                                  <a:pt x="1925955" y="372237"/>
                                </a:lnTo>
                                <a:lnTo>
                                  <a:pt x="62103" y="372237"/>
                                </a:lnTo>
                                <a:lnTo>
                                  <a:pt x="37933" y="367355"/>
                                </a:lnTo>
                                <a:lnTo>
                                  <a:pt x="18192" y="354044"/>
                                </a:lnTo>
                                <a:lnTo>
                                  <a:pt x="4881" y="334303"/>
                                </a:lnTo>
                                <a:lnTo>
                                  <a:pt x="0" y="310134"/>
                                </a:lnTo>
                                <a:lnTo>
                                  <a:pt x="0" y="61975"/>
                                </a:lnTo>
                                <a:close/>
                              </a:path>
                            </a:pathLst>
                          </a:custGeom>
                          <a:ln w="12700">
                            <a:solidFill>
                              <a:srgbClr val="000000"/>
                            </a:solidFill>
                            <a:prstDash val="solid"/>
                          </a:ln>
                        </wps:spPr>
                        <wps:bodyPr wrap="square" lIns="0" tIns="0" rIns="0" bIns="0" rtlCol="0">
                          <a:prstTxWarp prst="textNoShape">
                            <a:avLst/>
                          </a:prstTxWarp>
                          <a:noAutofit/>
                        </wps:bodyPr>
                      </wps:wsp>
                      <wps:wsp>
                        <wps:cNvPr id="99" name="Graphic 99"/>
                        <wps:cNvSpPr/>
                        <wps:spPr>
                          <a:xfrm>
                            <a:off x="3660521" y="379222"/>
                            <a:ext cx="232410" cy="73660"/>
                          </a:xfrm>
                          <a:custGeom>
                            <a:avLst/>
                            <a:gdLst/>
                            <a:ahLst/>
                            <a:cxnLst/>
                            <a:rect l="l" t="t" r="r" b="b"/>
                            <a:pathLst>
                              <a:path w="232410" h="73660">
                                <a:moveTo>
                                  <a:pt x="0" y="0"/>
                                </a:moveTo>
                                <a:lnTo>
                                  <a:pt x="47163" y="12452"/>
                                </a:lnTo>
                                <a:lnTo>
                                  <a:pt x="93998" y="26038"/>
                                </a:lnTo>
                                <a:lnTo>
                                  <a:pt x="140479" y="40763"/>
                                </a:lnTo>
                                <a:lnTo>
                                  <a:pt x="186582" y="56635"/>
                                </a:lnTo>
                                <a:lnTo>
                                  <a:pt x="232282" y="73659"/>
                                </a:lnTo>
                              </a:path>
                            </a:pathLst>
                          </a:custGeom>
                          <a:ln w="6350">
                            <a:solidFill>
                              <a:srgbClr val="000000"/>
                            </a:solidFill>
                            <a:prstDash val="solid"/>
                          </a:ln>
                        </wps:spPr>
                        <wps:bodyPr wrap="square" lIns="0" tIns="0" rIns="0" bIns="0" rtlCol="0">
                          <a:prstTxWarp prst="textNoShape">
                            <a:avLst/>
                          </a:prstTxWarp>
                          <a:noAutofit/>
                        </wps:bodyPr>
                      </wps:wsp>
                      <wps:wsp>
                        <wps:cNvPr id="100" name="Graphic 100"/>
                        <wps:cNvSpPr/>
                        <wps:spPr>
                          <a:xfrm>
                            <a:off x="3895090" y="435863"/>
                            <a:ext cx="1289050" cy="445134"/>
                          </a:xfrm>
                          <a:custGeom>
                            <a:avLst/>
                            <a:gdLst/>
                            <a:ahLst/>
                            <a:cxnLst/>
                            <a:rect l="l" t="t" r="r" b="b"/>
                            <a:pathLst>
                              <a:path w="1289050" h="445134">
                                <a:moveTo>
                                  <a:pt x="0" y="74040"/>
                                </a:moveTo>
                                <a:lnTo>
                                  <a:pt x="5818" y="45219"/>
                                </a:lnTo>
                                <a:lnTo>
                                  <a:pt x="21685" y="21685"/>
                                </a:lnTo>
                                <a:lnTo>
                                  <a:pt x="45219" y="5818"/>
                                </a:lnTo>
                                <a:lnTo>
                                  <a:pt x="74041" y="0"/>
                                </a:lnTo>
                                <a:lnTo>
                                  <a:pt x="1214628" y="0"/>
                                </a:lnTo>
                                <a:lnTo>
                                  <a:pt x="1243468" y="5818"/>
                                </a:lnTo>
                                <a:lnTo>
                                  <a:pt x="1267047" y="21685"/>
                                </a:lnTo>
                                <a:lnTo>
                                  <a:pt x="1282957" y="45219"/>
                                </a:lnTo>
                                <a:lnTo>
                                  <a:pt x="1288796" y="74040"/>
                                </a:lnTo>
                                <a:lnTo>
                                  <a:pt x="1288796" y="370585"/>
                                </a:lnTo>
                                <a:lnTo>
                                  <a:pt x="1282957" y="399407"/>
                                </a:lnTo>
                                <a:lnTo>
                                  <a:pt x="1267047" y="422941"/>
                                </a:lnTo>
                                <a:lnTo>
                                  <a:pt x="1243468" y="438808"/>
                                </a:lnTo>
                                <a:lnTo>
                                  <a:pt x="1214628" y="444626"/>
                                </a:lnTo>
                                <a:lnTo>
                                  <a:pt x="74041" y="444626"/>
                                </a:lnTo>
                                <a:lnTo>
                                  <a:pt x="45219" y="438808"/>
                                </a:lnTo>
                                <a:lnTo>
                                  <a:pt x="21685" y="422941"/>
                                </a:lnTo>
                                <a:lnTo>
                                  <a:pt x="5818" y="399407"/>
                                </a:lnTo>
                                <a:lnTo>
                                  <a:pt x="0" y="370585"/>
                                </a:lnTo>
                                <a:lnTo>
                                  <a:pt x="0" y="74040"/>
                                </a:lnTo>
                                <a:close/>
                              </a:path>
                            </a:pathLst>
                          </a:custGeom>
                          <a:ln w="12700">
                            <a:solidFill>
                              <a:srgbClr val="000000"/>
                            </a:solidFill>
                            <a:prstDash val="solid"/>
                          </a:ln>
                        </wps:spPr>
                        <wps:bodyPr wrap="square" lIns="0" tIns="0" rIns="0" bIns="0" rtlCol="0">
                          <a:prstTxWarp prst="textNoShape">
                            <a:avLst/>
                          </a:prstTxWarp>
                          <a:noAutofit/>
                        </wps:bodyPr>
                      </wps:wsp>
                      <wps:wsp>
                        <wps:cNvPr id="101" name="Graphic 101"/>
                        <wps:cNvSpPr/>
                        <wps:spPr>
                          <a:xfrm>
                            <a:off x="4694301" y="880872"/>
                            <a:ext cx="26034" cy="27305"/>
                          </a:xfrm>
                          <a:custGeom>
                            <a:avLst/>
                            <a:gdLst/>
                            <a:ahLst/>
                            <a:cxnLst/>
                            <a:rect l="l" t="t" r="r" b="b"/>
                            <a:pathLst>
                              <a:path w="26034" h="27305">
                                <a:moveTo>
                                  <a:pt x="25781" y="0"/>
                                </a:moveTo>
                                <a:lnTo>
                                  <a:pt x="19377" y="6758"/>
                                </a:lnTo>
                                <a:lnTo>
                                  <a:pt x="12938" y="13493"/>
                                </a:lnTo>
                                <a:lnTo>
                                  <a:pt x="6475" y="20181"/>
                                </a:lnTo>
                                <a:lnTo>
                                  <a:pt x="0" y="26797"/>
                                </a:lnTo>
                              </a:path>
                            </a:pathLst>
                          </a:custGeom>
                          <a:ln w="6350">
                            <a:solidFill>
                              <a:srgbClr val="000000"/>
                            </a:solidFill>
                            <a:prstDash val="solid"/>
                          </a:ln>
                        </wps:spPr>
                        <wps:bodyPr wrap="square" lIns="0" tIns="0" rIns="0" bIns="0" rtlCol="0">
                          <a:prstTxWarp prst="textNoShape">
                            <a:avLst/>
                          </a:prstTxWarp>
                          <a:noAutofit/>
                        </wps:bodyPr>
                      </wps:wsp>
                      <wps:wsp>
                        <wps:cNvPr id="102" name="Graphic 102"/>
                        <wps:cNvSpPr/>
                        <wps:spPr>
                          <a:xfrm>
                            <a:off x="4147820" y="907796"/>
                            <a:ext cx="1468755" cy="667385"/>
                          </a:xfrm>
                          <a:custGeom>
                            <a:avLst/>
                            <a:gdLst/>
                            <a:ahLst/>
                            <a:cxnLst/>
                            <a:rect l="l" t="t" r="r" b="b"/>
                            <a:pathLst>
                              <a:path w="1468755" h="667385">
                                <a:moveTo>
                                  <a:pt x="0" y="111251"/>
                                </a:moveTo>
                                <a:lnTo>
                                  <a:pt x="8739" y="67937"/>
                                </a:lnTo>
                                <a:lnTo>
                                  <a:pt x="32575" y="32575"/>
                                </a:lnTo>
                                <a:lnTo>
                                  <a:pt x="67937" y="8739"/>
                                </a:lnTo>
                                <a:lnTo>
                                  <a:pt x="111251" y="0"/>
                                </a:lnTo>
                                <a:lnTo>
                                  <a:pt x="1356994" y="0"/>
                                </a:lnTo>
                                <a:lnTo>
                                  <a:pt x="1400309" y="8739"/>
                                </a:lnTo>
                                <a:lnTo>
                                  <a:pt x="1435671" y="32575"/>
                                </a:lnTo>
                                <a:lnTo>
                                  <a:pt x="1459507" y="67937"/>
                                </a:lnTo>
                                <a:lnTo>
                                  <a:pt x="1468246" y="111251"/>
                                </a:lnTo>
                                <a:lnTo>
                                  <a:pt x="1468246" y="556005"/>
                                </a:lnTo>
                                <a:lnTo>
                                  <a:pt x="1459507" y="599320"/>
                                </a:lnTo>
                                <a:lnTo>
                                  <a:pt x="1435671" y="634682"/>
                                </a:lnTo>
                                <a:lnTo>
                                  <a:pt x="1400309" y="658518"/>
                                </a:lnTo>
                                <a:lnTo>
                                  <a:pt x="1356994" y="667257"/>
                                </a:lnTo>
                                <a:lnTo>
                                  <a:pt x="111251" y="667257"/>
                                </a:lnTo>
                                <a:lnTo>
                                  <a:pt x="67937" y="658518"/>
                                </a:lnTo>
                                <a:lnTo>
                                  <a:pt x="32575" y="634682"/>
                                </a:lnTo>
                                <a:lnTo>
                                  <a:pt x="8739" y="599320"/>
                                </a:lnTo>
                                <a:lnTo>
                                  <a:pt x="0" y="556005"/>
                                </a:lnTo>
                                <a:lnTo>
                                  <a:pt x="0" y="111251"/>
                                </a:lnTo>
                                <a:close/>
                              </a:path>
                            </a:pathLst>
                          </a:custGeom>
                          <a:ln w="12700">
                            <a:solidFill>
                              <a:srgbClr val="000000"/>
                            </a:solidFill>
                            <a:prstDash val="solid"/>
                          </a:ln>
                        </wps:spPr>
                        <wps:bodyPr wrap="square" lIns="0" tIns="0" rIns="0" bIns="0" rtlCol="0">
                          <a:prstTxWarp prst="textNoShape">
                            <a:avLst/>
                          </a:prstTxWarp>
                          <a:noAutofit/>
                        </wps:bodyPr>
                      </wps:wsp>
                      <wps:wsp>
                        <wps:cNvPr id="103" name="Graphic 103"/>
                        <wps:cNvSpPr/>
                        <wps:spPr>
                          <a:xfrm>
                            <a:off x="4996434" y="1576705"/>
                            <a:ext cx="6985" cy="161925"/>
                          </a:xfrm>
                          <a:custGeom>
                            <a:avLst/>
                            <a:gdLst/>
                            <a:ahLst/>
                            <a:cxnLst/>
                            <a:rect l="l" t="t" r="r" b="b"/>
                            <a:pathLst>
                              <a:path w="6985" h="161925">
                                <a:moveTo>
                                  <a:pt x="0" y="0"/>
                                </a:moveTo>
                                <a:lnTo>
                                  <a:pt x="2853" y="40332"/>
                                </a:lnTo>
                                <a:lnTo>
                                  <a:pt x="4921" y="80724"/>
                                </a:lnTo>
                                <a:lnTo>
                                  <a:pt x="6179" y="121140"/>
                                </a:lnTo>
                                <a:lnTo>
                                  <a:pt x="6603" y="161544"/>
                                </a:lnTo>
                              </a:path>
                            </a:pathLst>
                          </a:custGeom>
                          <a:ln w="6349">
                            <a:solidFill>
                              <a:srgbClr val="000000"/>
                            </a:solidFill>
                            <a:prstDash val="solid"/>
                          </a:ln>
                        </wps:spPr>
                        <wps:bodyPr wrap="square" lIns="0" tIns="0" rIns="0" bIns="0" rtlCol="0">
                          <a:prstTxWarp prst="textNoShape">
                            <a:avLst/>
                          </a:prstTxWarp>
                          <a:noAutofit/>
                        </wps:bodyPr>
                      </wps:wsp>
                      <wps:wsp>
                        <wps:cNvPr id="104" name="Graphic 104"/>
                        <wps:cNvSpPr/>
                        <wps:spPr>
                          <a:xfrm>
                            <a:off x="4114165" y="1739900"/>
                            <a:ext cx="1824355" cy="445134"/>
                          </a:xfrm>
                          <a:custGeom>
                            <a:avLst/>
                            <a:gdLst/>
                            <a:ahLst/>
                            <a:cxnLst/>
                            <a:rect l="l" t="t" r="r" b="b"/>
                            <a:pathLst>
                              <a:path w="1824355" h="445134">
                                <a:moveTo>
                                  <a:pt x="0" y="74041"/>
                                </a:moveTo>
                                <a:lnTo>
                                  <a:pt x="5818" y="45219"/>
                                </a:lnTo>
                                <a:lnTo>
                                  <a:pt x="21685" y="21685"/>
                                </a:lnTo>
                                <a:lnTo>
                                  <a:pt x="45219" y="5818"/>
                                </a:lnTo>
                                <a:lnTo>
                                  <a:pt x="74041" y="0"/>
                                </a:lnTo>
                                <a:lnTo>
                                  <a:pt x="1749678" y="0"/>
                                </a:lnTo>
                                <a:lnTo>
                                  <a:pt x="1778573" y="5818"/>
                                </a:lnTo>
                                <a:lnTo>
                                  <a:pt x="1802145" y="21685"/>
                                </a:lnTo>
                                <a:lnTo>
                                  <a:pt x="1818026" y="45219"/>
                                </a:lnTo>
                                <a:lnTo>
                                  <a:pt x="1823847" y="74041"/>
                                </a:lnTo>
                                <a:lnTo>
                                  <a:pt x="1823847" y="370459"/>
                                </a:lnTo>
                                <a:lnTo>
                                  <a:pt x="1818026" y="399353"/>
                                </a:lnTo>
                                <a:lnTo>
                                  <a:pt x="1802145" y="422925"/>
                                </a:lnTo>
                                <a:lnTo>
                                  <a:pt x="1778573" y="438806"/>
                                </a:lnTo>
                                <a:lnTo>
                                  <a:pt x="1749678" y="444626"/>
                                </a:lnTo>
                                <a:lnTo>
                                  <a:pt x="74041" y="444626"/>
                                </a:lnTo>
                                <a:lnTo>
                                  <a:pt x="45219" y="438806"/>
                                </a:lnTo>
                                <a:lnTo>
                                  <a:pt x="21685" y="422925"/>
                                </a:lnTo>
                                <a:lnTo>
                                  <a:pt x="5818" y="399353"/>
                                </a:lnTo>
                                <a:lnTo>
                                  <a:pt x="0" y="370459"/>
                                </a:lnTo>
                                <a:lnTo>
                                  <a:pt x="0" y="74041"/>
                                </a:lnTo>
                                <a:close/>
                              </a:path>
                            </a:pathLst>
                          </a:custGeom>
                          <a:ln w="12700">
                            <a:solidFill>
                              <a:srgbClr val="000000"/>
                            </a:solidFill>
                            <a:prstDash val="solid"/>
                          </a:ln>
                        </wps:spPr>
                        <wps:bodyPr wrap="square" lIns="0" tIns="0" rIns="0" bIns="0" rtlCol="0">
                          <a:prstTxWarp prst="textNoShape">
                            <a:avLst/>
                          </a:prstTxWarp>
                          <a:noAutofit/>
                        </wps:bodyPr>
                      </wps:wsp>
                      <wps:wsp>
                        <wps:cNvPr id="105" name="Graphic 105"/>
                        <wps:cNvSpPr/>
                        <wps:spPr>
                          <a:xfrm>
                            <a:off x="4941570" y="2187829"/>
                            <a:ext cx="82550" cy="312420"/>
                          </a:xfrm>
                          <a:custGeom>
                            <a:avLst/>
                            <a:gdLst/>
                            <a:ahLst/>
                            <a:cxnLst/>
                            <a:rect l="l" t="t" r="r" b="b"/>
                            <a:pathLst>
                              <a:path w="82550" h="312420">
                                <a:moveTo>
                                  <a:pt x="82041" y="0"/>
                                </a:moveTo>
                                <a:lnTo>
                                  <a:pt x="71872" y="52870"/>
                                </a:lnTo>
                                <a:lnTo>
                                  <a:pt x="60292" y="105419"/>
                                </a:lnTo>
                                <a:lnTo>
                                  <a:pt x="47307" y="157622"/>
                                </a:lnTo>
                                <a:lnTo>
                                  <a:pt x="32925" y="209455"/>
                                </a:lnTo>
                                <a:lnTo>
                                  <a:pt x="17154" y="260893"/>
                                </a:lnTo>
                                <a:lnTo>
                                  <a:pt x="0" y="311912"/>
                                </a:lnTo>
                              </a:path>
                            </a:pathLst>
                          </a:custGeom>
                          <a:ln w="6350">
                            <a:solidFill>
                              <a:srgbClr val="000000"/>
                            </a:solidFill>
                            <a:prstDash val="solid"/>
                          </a:ln>
                        </wps:spPr>
                        <wps:bodyPr wrap="square" lIns="0" tIns="0" rIns="0" bIns="0" rtlCol="0">
                          <a:prstTxWarp prst="textNoShape">
                            <a:avLst/>
                          </a:prstTxWarp>
                          <a:noAutofit/>
                        </wps:bodyPr>
                      </wps:wsp>
                      <wps:wsp>
                        <wps:cNvPr id="106" name="Graphic 106"/>
                        <wps:cNvSpPr/>
                        <wps:spPr>
                          <a:xfrm>
                            <a:off x="3873880" y="2502789"/>
                            <a:ext cx="1880870" cy="732155"/>
                          </a:xfrm>
                          <a:custGeom>
                            <a:avLst/>
                            <a:gdLst/>
                            <a:ahLst/>
                            <a:cxnLst/>
                            <a:rect l="l" t="t" r="r" b="b"/>
                            <a:pathLst>
                              <a:path w="1880870" h="732155">
                                <a:moveTo>
                                  <a:pt x="0" y="122047"/>
                                </a:moveTo>
                                <a:lnTo>
                                  <a:pt x="9586" y="74527"/>
                                </a:lnTo>
                                <a:lnTo>
                                  <a:pt x="35734" y="35734"/>
                                </a:lnTo>
                                <a:lnTo>
                                  <a:pt x="74527" y="9586"/>
                                </a:lnTo>
                                <a:lnTo>
                                  <a:pt x="122046" y="0"/>
                                </a:lnTo>
                                <a:lnTo>
                                  <a:pt x="1758823" y="0"/>
                                </a:lnTo>
                                <a:lnTo>
                                  <a:pt x="1806342" y="9586"/>
                                </a:lnTo>
                                <a:lnTo>
                                  <a:pt x="1845135" y="35734"/>
                                </a:lnTo>
                                <a:lnTo>
                                  <a:pt x="1871283" y="74527"/>
                                </a:lnTo>
                                <a:lnTo>
                                  <a:pt x="1880870" y="122047"/>
                                </a:lnTo>
                                <a:lnTo>
                                  <a:pt x="1880870" y="609980"/>
                                </a:lnTo>
                                <a:lnTo>
                                  <a:pt x="1871283" y="657427"/>
                                </a:lnTo>
                                <a:lnTo>
                                  <a:pt x="1845135" y="696182"/>
                                </a:lnTo>
                                <a:lnTo>
                                  <a:pt x="1806342" y="722316"/>
                                </a:lnTo>
                                <a:lnTo>
                                  <a:pt x="1758823" y="731901"/>
                                </a:lnTo>
                                <a:lnTo>
                                  <a:pt x="122046" y="731901"/>
                                </a:lnTo>
                                <a:lnTo>
                                  <a:pt x="74527" y="722316"/>
                                </a:lnTo>
                                <a:lnTo>
                                  <a:pt x="35734" y="696182"/>
                                </a:lnTo>
                                <a:lnTo>
                                  <a:pt x="9586" y="657427"/>
                                </a:lnTo>
                                <a:lnTo>
                                  <a:pt x="0" y="609980"/>
                                </a:lnTo>
                                <a:lnTo>
                                  <a:pt x="0" y="122047"/>
                                </a:lnTo>
                                <a:close/>
                              </a:path>
                            </a:pathLst>
                          </a:custGeom>
                          <a:ln w="12700">
                            <a:solidFill>
                              <a:srgbClr val="000000"/>
                            </a:solidFill>
                            <a:prstDash val="solid"/>
                          </a:ln>
                        </wps:spPr>
                        <wps:bodyPr wrap="square" lIns="0" tIns="0" rIns="0" bIns="0" rtlCol="0">
                          <a:prstTxWarp prst="textNoShape">
                            <a:avLst/>
                          </a:prstTxWarp>
                          <a:noAutofit/>
                        </wps:bodyPr>
                      </wps:wsp>
                      <wps:wsp>
                        <wps:cNvPr id="107" name="Graphic 107"/>
                        <wps:cNvSpPr/>
                        <wps:spPr>
                          <a:xfrm>
                            <a:off x="4466716" y="3238500"/>
                            <a:ext cx="127000" cy="347345"/>
                          </a:xfrm>
                          <a:custGeom>
                            <a:avLst/>
                            <a:gdLst/>
                            <a:ahLst/>
                            <a:cxnLst/>
                            <a:rect l="l" t="t" r="r" b="b"/>
                            <a:pathLst>
                              <a:path w="127000" h="347345">
                                <a:moveTo>
                                  <a:pt x="126746" y="0"/>
                                </a:moveTo>
                                <a:lnTo>
                                  <a:pt x="112580" y="50957"/>
                                </a:lnTo>
                                <a:lnTo>
                                  <a:pt x="97086" y="101490"/>
                                </a:lnTo>
                                <a:lnTo>
                                  <a:pt x="80272" y="151579"/>
                                </a:lnTo>
                                <a:lnTo>
                                  <a:pt x="62148" y="201203"/>
                                </a:lnTo>
                                <a:lnTo>
                                  <a:pt x="42722" y="250343"/>
                                </a:lnTo>
                                <a:lnTo>
                                  <a:pt x="22003" y="298979"/>
                                </a:lnTo>
                                <a:lnTo>
                                  <a:pt x="0" y="347091"/>
                                </a:lnTo>
                              </a:path>
                            </a:pathLst>
                          </a:custGeom>
                          <a:ln w="6350">
                            <a:solidFill>
                              <a:srgbClr val="000000"/>
                            </a:solidFill>
                            <a:prstDash val="solid"/>
                          </a:ln>
                        </wps:spPr>
                        <wps:bodyPr wrap="square" lIns="0" tIns="0" rIns="0" bIns="0" rtlCol="0">
                          <a:prstTxWarp prst="textNoShape">
                            <a:avLst/>
                          </a:prstTxWarp>
                          <a:noAutofit/>
                        </wps:bodyPr>
                      </wps:wsp>
                      <wps:wsp>
                        <wps:cNvPr id="108" name="Graphic 108"/>
                        <wps:cNvSpPr/>
                        <wps:spPr>
                          <a:xfrm>
                            <a:off x="3313557" y="3588892"/>
                            <a:ext cx="1729105" cy="445134"/>
                          </a:xfrm>
                          <a:custGeom>
                            <a:avLst/>
                            <a:gdLst/>
                            <a:ahLst/>
                            <a:cxnLst/>
                            <a:rect l="l" t="t" r="r" b="b"/>
                            <a:pathLst>
                              <a:path w="1729105" h="445134">
                                <a:moveTo>
                                  <a:pt x="0" y="74040"/>
                                </a:moveTo>
                                <a:lnTo>
                                  <a:pt x="5820" y="45219"/>
                                </a:lnTo>
                                <a:lnTo>
                                  <a:pt x="21701" y="21685"/>
                                </a:lnTo>
                                <a:lnTo>
                                  <a:pt x="45273" y="5818"/>
                                </a:lnTo>
                                <a:lnTo>
                                  <a:pt x="74167" y="0"/>
                                </a:lnTo>
                                <a:lnTo>
                                  <a:pt x="1654682" y="0"/>
                                </a:lnTo>
                                <a:lnTo>
                                  <a:pt x="1683577" y="5818"/>
                                </a:lnTo>
                                <a:lnTo>
                                  <a:pt x="1707149" y="21685"/>
                                </a:lnTo>
                                <a:lnTo>
                                  <a:pt x="1723030" y="45219"/>
                                </a:lnTo>
                                <a:lnTo>
                                  <a:pt x="1728851" y="74040"/>
                                </a:lnTo>
                                <a:lnTo>
                                  <a:pt x="1728851" y="370458"/>
                                </a:lnTo>
                                <a:lnTo>
                                  <a:pt x="1723030" y="399353"/>
                                </a:lnTo>
                                <a:lnTo>
                                  <a:pt x="1707149" y="422925"/>
                                </a:lnTo>
                                <a:lnTo>
                                  <a:pt x="1683577" y="438806"/>
                                </a:lnTo>
                                <a:lnTo>
                                  <a:pt x="1654682" y="444626"/>
                                </a:lnTo>
                                <a:lnTo>
                                  <a:pt x="74167" y="444626"/>
                                </a:lnTo>
                                <a:lnTo>
                                  <a:pt x="45273" y="438806"/>
                                </a:lnTo>
                                <a:lnTo>
                                  <a:pt x="21701" y="422925"/>
                                </a:lnTo>
                                <a:lnTo>
                                  <a:pt x="5820" y="399353"/>
                                </a:lnTo>
                                <a:lnTo>
                                  <a:pt x="0" y="370458"/>
                                </a:lnTo>
                                <a:lnTo>
                                  <a:pt x="0" y="74040"/>
                                </a:lnTo>
                                <a:close/>
                              </a:path>
                            </a:pathLst>
                          </a:custGeom>
                          <a:ln w="12700">
                            <a:solidFill>
                              <a:srgbClr val="000000"/>
                            </a:solidFill>
                            <a:prstDash val="solid"/>
                          </a:ln>
                        </wps:spPr>
                        <wps:bodyPr wrap="square" lIns="0" tIns="0" rIns="0" bIns="0" rtlCol="0">
                          <a:prstTxWarp prst="textNoShape">
                            <a:avLst/>
                          </a:prstTxWarp>
                          <a:noAutofit/>
                        </wps:bodyPr>
                      </wps:wsp>
                      <wps:wsp>
                        <wps:cNvPr id="109" name="Graphic 109"/>
                        <wps:cNvSpPr/>
                        <wps:spPr>
                          <a:xfrm>
                            <a:off x="2832607" y="4037457"/>
                            <a:ext cx="876300" cy="178435"/>
                          </a:xfrm>
                          <a:custGeom>
                            <a:avLst/>
                            <a:gdLst/>
                            <a:ahLst/>
                            <a:cxnLst/>
                            <a:rect l="l" t="t" r="r" b="b"/>
                            <a:pathLst>
                              <a:path w="876300" h="178435">
                                <a:moveTo>
                                  <a:pt x="876173" y="0"/>
                                </a:moveTo>
                                <a:lnTo>
                                  <a:pt x="830122" y="20151"/>
                                </a:lnTo>
                                <a:lnTo>
                                  <a:pt x="783639" y="39114"/>
                                </a:lnTo>
                                <a:lnTo>
                                  <a:pt x="736746" y="56885"/>
                                </a:lnTo>
                                <a:lnTo>
                                  <a:pt x="689467" y="73459"/>
                                </a:lnTo>
                                <a:lnTo>
                                  <a:pt x="641825" y="88831"/>
                                </a:lnTo>
                                <a:lnTo>
                                  <a:pt x="593842" y="102997"/>
                                </a:lnTo>
                                <a:lnTo>
                                  <a:pt x="545543" y="115951"/>
                                </a:lnTo>
                                <a:lnTo>
                                  <a:pt x="496950" y="127689"/>
                                </a:lnTo>
                                <a:lnTo>
                                  <a:pt x="448087" y="138207"/>
                                </a:lnTo>
                                <a:lnTo>
                                  <a:pt x="398977" y="147500"/>
                                </a:lnTo>
                                <a:lnTo>
                                  <a:pt x="349644" y="155562"/>
                                </a:lnTo>
                                <a:lnTo>
                                  <a:pt x="300110" y="162390"/>
                                </a:lnTo>
                                <a:lnTo>
                                  <a:pt x="250399" y="167979"/>
                                </a:lnTo>
                                <a:lnTo>
                                  <a:pt x="200534" y="172323"/>
                                </a:lnTo>
                                <a:lnTo>
                                  <a:pt x="150538" y="175418"/>
                                </a:lnTo>
                                <a:lnTo>
                                  <a:pt x="100435" y="177260"/>
                                </a:lnTo>
                                <a:lnTo>
                                  <a:pt x="50248" y="177844"/>
                                </a:lnTo>
                                <a:lnTo>
                                  <a:pt x="0" y="177164"/>
                                </a:lnTo>
                              </a:path>
                            </a:pathLst>
                          </a:custGeom>
                          <a:ln w="6350">
                            <a:solidFill>
                              <a:srgbClr val="000000"/>
                            </a:solidFill>
                            <a:prstDash val="solid"/>
                          </a:ln>
                        </wps:spPr>
                        <wps:bodyPr wrap="square" lIns="0" tIns="0" rIns="0" bIns="0" rtlCol="0">
                          <a:prstTxWarp prst="textNoShape">
                            <a:avLst/>
                          </a:prstTxWarp>
                          <a:noAutofit/>
                        </wps:bodyPr>
                      </wps:wsp>
                      <wps:wsp>
                        <wps:cNvPr id="110" name="Graphic 110"/>
                        <wps:cNvSpPr/>
                        <wps:spPr>
                          <a:xfrm>
                            <a:off x="1091438" y="3588892"/>
                            <a:ext cx="1732280" cy="687070"/>
                          </a:xfrm>
                          <a:custGeom>
                            <a:avLst/>
                            <a:gdLst/>
                            <a:ahLst/>
                            <a:cxnLst/>
                            <a:rect l="l" t="t" r="r" b="b"/>
                            <a:pathLst>
                              <a:path w="1732280" h="687070">
                                <a:moveTo>
                                  <a:pt x="0" y="114426"/>
                                </a:moveTo>
                                <a:lnTo>
                                  <a:pt x="9003" y="69865"/>
                                </a:lnTo>
                                <a:lnTo>
                                  <a:pt x="33543" y="33496"/>
                                </a:lnTo>
                                <a:lnTo>
                                  <a:pt x="69919" y="8985"/>
                                </a:lnTo>
                                <a:lnTo>
                                  <a:pt x="114427" y="0"/>
                                </a:lnTo>
                                <a:lnTo>
                                  <a:pt x="1617472" y="0"/>
                                </a:lnTo>
                                <a:lnTo>
                                  <a:pt x="1662052" y="8985"/>
                                </a:lnTo>
                                <a:lnTo>
                                  <a:pt x="1698466" y="33496"/>
                                </a:lnTo>
                                <a:lnTo>
                                  <a:pt x="1723020" y="69865"/>
                                </a:lnTo>
                                <a:lnTo>
                                  <a:pt x="1732026" y="114426"/>
                                </a:lnTo>
                                <a:lnTo>
                                  <a:pt x="1732026" y="572388"/>
                                </a:lnTo>
                                <a:lnTo>
                                  <a:pt x="1723020" y="616896"/>
                                </a:lnTo>
                                <a:lnTo>
                                  <a:pt x="1698466" y="653272"/>
                                </a:lnTo>
                                <a:lnTo>
                                  <a:pt x="1662052" y="677812"/>
                                </a:lnTo>
                                <a:lnTo>
                                  <a:pt x="1617472" y="686815"/>
                                </a:lnTo>
                                <a:lnTo>
                                  <a:pt x="114427" y="686815"/>
                                </a:lnTo>
                                <a:lnTo>
                                  <a:pt x="69919" y="677812"/>
                                </a:lnTo>
                                <a:lnTo>
                                  <a:pt x="33543" y="653272"/>
                                </a:lnTo>
                                <a:lnTo>
                                  <a:pt x="9003" y="616896"/>
                                </a:lnTo>
                                <a:lnTo>
                                  <a:pt x="0" y="572388"/>
                                </a:lnTo>
                                <a:lnTo>
                                  <a:pt x="0" y="114426"/>
                                </a:lnTo>
                                <a:close/>
                              </a:path>
                            </a:pathLst>
                          </a:custGeom>
                          <a:ln w="12700">
                            <a:solidFill>
                              <a:srgbClr val="000000"/>
                            </a:solidFill>
                            <a:prstDash val="solid"/>
                          </a:ln>
                        </wps:spPr>
                        <wps:bodyPr wrap="square" lIns="0" tIns="0" rIns="0" bIns="0" rtlCol="0">
                          <a:prstTxWarp prst="textNoShape">
                            <a:avLst/>
                          </a:prstTxWarp>
                          <a:noAutofit/>
                        </wps:bodyPr>
                      </wps:wsp>
                      <wps:wsp>
                        <wps:cNvPr id="111" name="Graphic 111"/>
                        <wps:cNvSpPr/>
                        <wps:spPr>
                          <a:xfrm>
                            <a:off x="1413636" y="3367532"/>
                            <a:ext cx="97155" cy="219710"/>
                          </a:xfrm>
                          <a:custGeom>
                            <a:avLst/>
                            <a:gdLst/>
                            <a:ahLst/>
                            <a:cxnLst/>
                            <a:rect l="l" t="t" r="r" b="b"/>
                            <a:pathLst>
                              <a:path w="97155" h="219710">
                                <a:moveTo>
                                  <a:pt x="96647" y="219201"/>
                                </a:moveTo>
                                <a:lnTo>
                                  <a:pt x="75220" y="176336"/>
                                </a:lnTo>
                                <a:lnTo>
                                  <a:pt x="54836" y="132953"/>
                                </a:lnTo>
                                <a:lnTo>
                                  <a:pt x="35501" y="89082"/>
                                </a:lnTo>
                                <a:lnTo>
                                  <a:pt x="17220" y="44754"/>
                                </a:lnTo>
                                <a:lnTo>
                                  <a:pt x="0" y="0"/>
                                </a:lnTo>
                              </a:path>
                            </a:pathLst>
                          </a:custGeom>
                          <a:ln w="6349">
                            <a:solidFill>
                              <a:srgbClr val="000000"/>
                            </a:solidFill>
                            <a:prstDash val="solid"/>
                          </a:ln>
                        </wps:spPr>
                        <wps:bodyPr wrap="square" lIns="0" tIns="0" rIns="0" bIns="0" rtlCol="0">
                          <a:prstTxWarp prst="textNoShape">
                            <a:avLst/>
                          </a:prstTxWarp>
                          <a:noAutofit/>
                        </wps:bodyPr>
                      </wps:wsp>
                      <wps:wsp>
                        <wps:cNvPr id="112" name="Graphic 112"/>
                        <wps:cNvSpPr/>
                        <wps:spPr>
                          <a:xfrm>
                            <a:off x="504570" y="2920364"/>
                            <a:ext cx="1505585" cy="445134"/>
                          </a:xfrm>
                          <a:custGeom>
                            <a:avLst/>
                            <a:gdLst/>
                            <a:ahLst/>
                            <a:cxnLst/>
                            <a:rect l="l" t="t" r="r" b="b"/>
                            <a:pathLst>
                              <a:path w="1505585" h="445134">
                                <a:moveTo>
                                  <a:pt x="0" y="74167"/>
                                </a:moveTo>
                                <a:lnTo>
                                  <a:pt x="5820" y="45327"/>
                                </a:lnTo>
                                <a:lnTo>
                                  <a:pt x="21701" y="21748"/>
                                </a:lnTo>
                                <a:lnTo>
                                  <a:pt x="45273" y="5838"/>
                                </a:lnTo>
                                <a:lnTo>
                                  <a:pt x="74167" y="0"/>
                                </a:lnTo>
                                <a:lnTo>
                                  <a:pt x="1431036" y="0"/>
                                </a:lnTo>
                                <a:lnTo>
                                  <a:pt x="1459857" y="5838"/>
                                </a:lnTo>
                                <a:lnTo>
                                  <a:pt x="1483391" y="21748"/>
                                </a:lnTo>
                                <a:lnTo>
                                  <a:pt x="1499258" y="45327"/>
                                </a:lnTo>
                                <a:lnTo>
                                  <a:pt x="1505077" y="74167"/>
                                </a:lnTo>
                                <a:lnTo>
                                  <a:pt x="1505077" y="370585"/>
                                </a:lnTo>
                                <a:lnTo>
                                  <a:pt x="1499258" y="399480"/>
                                </a:lnTo>
                                <a:lnTo>
                                  <a:pt x="1483391" y="423052"/>
                                </a:lnTo>
                                <a:lnTo>
                                  <a:pt x="1459857" y="438933"/>
                                </a:lnTo>
                                <a:lnTo>
                                  <a:pt x="1431036" y="444753"/>
                                </a:lnTo>
                                <a:lnTo>
                                  <a:pt x="74167" y="444753"/>
                                </a:lnTo>
                                <a:lnTo>
                                  <a:pt x="45273" y="438933"/>
                                </a:lnTo>
                                <a:lnTo>
                                  <a:pt x="21701" y="423052"/>
                                </a:lnTo>
                                <a:lnTo>
                                  <a:pt x="5820" y="399480"/>
                                </a:lnTo>
                                <a:lnTo>
                                  <a:pt x="0" y="370585"/>
                                </a:lnTo>
                                <a:lnTo>
                                  <a:pt x="0" y="74167"/>
                                </a:lnTo>
                                <a:close/>
                              </a:path>
                            </a:pathLst>
                          </a:custGeom>
                          <a:ln w="12700">
                            <a:solidFill>
                              <a:srgbClr val="000000"/>
                            </a:solidFill>
                            <a:prstDash val="solid"/>
                          </a:ln>
                        </wps:spPr>
                        <wps:bodyPr wrap="square" lIns="0" tIns="0" rIns="0" bIns="0" rtlCol="0">
                          <a:prstTxWarp prst="textNoShape">
                            <a:avLst/>
                          </a:prstTxWarp>
                          <a:noAutofit/>
                        </wps:bodyPr>
                      </wps:wsp>
                      <wps:wsp>
                        <wps:cNvPr id="113" name="Graphic 113"/>
                        <wps:cNvSpPr/>
                        <wps:spPr>
                          <a:xfrm>
                            <a:off x="1135268" y="2609342"/>
                            <a:ext cx="7620" cy="307975"/>
                          </a:xfrm>
                          <a:custGeom>
                            <a:avLst/>
                            <a:gdLst/>
                            <a:ahLst/>
                            <a:cxnLst/>
                            <a:rect l="l" t="t" r="r" b="b"/>
                            <a:pathLst>
                              <a:path w="7620" h="307975">
                                <a:moveTo>
                                  <a:pt x="4302" y="307975"/>
                                </a:moveTo>
                                <a:lnTo>
                                  <a:pt x="1539" y="256639"/>
                                </a:lnTo>
                                <a:lnTo>
                                  <a:pt x="106" y="205269"/>
                                </a:lnTo>
                                <a:lnTo>
                                  <a:pt x="0" y="153892"/>
                                </a:lnTo>
                                <a:lnTo>
                                  <a:pt x="1216" y="102536"/>
                                </a:lnTo>
                                <a:lnTo>
                                  <a:pt x="3752" y="51229"/>
                                </a:lnTo>
                                <a:lnTo>
                                  <a:pt x="7604" y="0"/>
                                </a:lnTo>
                              </a:path>
                            </a:pathLst>
                          </a:custGeom>
                          <a:ln w="6350">
                            <a:solidFill>
                              <a:srgbClr val="000000"/>
                            </a:solidFill>
                            <a:prstDash val="solid"/>
                          </a:ln>
                        </wps:spPr>
                        <wps:bodyPr wrap="square" lIns="0" tIns="0" rIns="0" bIns="0" rtlCol="0">
                          <a:prstTxWarp prst="textNoShape">
                            <a:avLst/>
                          </a:prstTxWarp>
                          <a:noAutofit/>
                        </wps:bodyPr>
                      </wps:wsp>
                      <wps:wsp>
                        <wps:cNvPr id="114" name="Graphic 114"/>
                        <wps:cNvSpPr/>
                        <wps:spPr>
                          <a:xfrm>
                            <a:off x="6350" y="1734947"/>
                            <a:ext cx="2124710" cy="871219"/>
                          </a:xfrm>
                          <a:custGeom>
                            <a:avLst/>
                            <a:gdLst/>
                            <a:ahLst/>
                            <a:cxnLst/>
                            <a:rect l="l" t="t" r="r" b="b"/>
                            <a:pathLst>
                              <a:path w="2124710" h="871219">
                                <a:moveTo>
                                  <a:pt x="0" y="145160"/>
                                </a:moveTo>
                                <a:lnTo>
                                  <a:pt x="7403" y="99291"/>
                                </a:lnTo>
                                <a:lnTo>
                                  <a:pt x="28017" y="59445"/>
                                </a:lnTo>
                                <a:lnTo>
                                  <a:pt x="59445" y="28017"/>
                                </a:lnTo>
                                <a:lnTo>
                                  <a:pt x="99291" y="7403"/>
                                </a:lnTo>
                                <a:lnTo>
                                  <a:pt x="145161" y="0"/>
                                </a:lnTo>
                                <a:lnTo>
                                  <a:pt x="1979168" y="0"/>
                                </a:lnTo>
                                <a:lnTo>
                                  <a:pt x="2025037" y="7403"/>
                                </a:lnTo>
                                <a:lnTo>
                                  <a:pt x="2064883" y="28017"/>
                                </a:lnTo>
                                <a:lnTo>
                                  <a:pt x="2096311" y="59445"/>
                                </a:lnTo>
                                <a:lnTo>
                                  <a:pt x="2116925" y="99291"/>
                                </a:lnTo>
                                <a:lnTo>
                                  <a:pt x="2124329" y="145160"/>
                                </a:lnTo>
                                <a:lnTo>
                                  <a:pt x="2124329" y="725931"/>
                                </a:lnTo>
                                <a:lnTo>
                                  <a:pt x="2116925" y="771850"/>
                                </a:lnTo>
                                <a:lnTo>
                                  <a:pt x="2096311" y="811702"/>
                                </a:lnTo>
                                <a:lnTo>
                                  <a:pt x="2064883" y="843112"/>
                                </a:lnTo>
                                <a:lnTo>
                                  <a:pt x="2025037" y="863701"/>
                                </a:lnTo>
                                <a:lnTo>
                                  <a:pt x="1979168" y="871093"/>
                                </a:lnTo>
                                <a:lnTo>
                                  <a:pt x="145161" y="871093"/>
                                </a:lnTo>
                                <a:lnTo>
                                  <a:pt x="99291" y="863701"/>
                                </a:lnTo>
                                <a:lnTo>
                                  <a:pt x="59445" y="843112"/>
                                </a:lnTo>
                                <a:lnTo>
                                  <a:pt x="28017" y="811702"/>
                                </a:lnTo>
                                <a:lnTo>
                                  <a:pt x="7403" y="771850"/>
                                </a:lnTo>
                                <a:lnTo>
                                  <a:pt x="0" y="725931"/>
                                </a:lnTo>
                                <a:lnTo>
                                  <a:pt x="0" y="145160"/>
                                </a:lnTo>
                                <a:close/>
                              </a:path>
                            </a:pathLst>
                          </a:custGeom>
                          <a:ln w="12700">
                            <a:solidFill>
                              <a:srgbClr val="000000"/>
                            </a:solidFill>
                            <a:prstDash val="solid"/>
                          </a:ln>
                        </wps:spPr>
                        <wps:bodyPr wrap="square" lIns="0" tIns="0" rIns="0" bIns="0" rtlCol="0">
                          <a:prstTxWarp prst="textNoShape">
                            <a:avLst/>
                          </a:prstTxWarp>
                          <a:noAutofit/>
                        </wps:bodyPr>
                      </wps:wsp>
                      <wps:wsp>
                        <wps:cNvPr id="115" name="Graphic 115"/>
                        <wps:cNvSpPr/>
                        <wps:spPr>
                          <a:xfrm>
                            <a:off x="1078357" y="1545082"/>
                            <a:ext cx="12700" cy="188595"/>
                          </a:xfrm>
                          <a:custGeom>
                            <a:avLst/>
                            <a:gdLst/>
                            <a:ahLst/>
                            <a:cxnLst/>
                            <a:rect l="l" t="t" r="r" b="b"/>
                            <a:pathLst>
                              <a:path w="12700" h="188595">
                                <a:moveTo>
                                  <a:pt x="12700" y="188087"/>
                                </a:moveTo>
                                <a:lnTo>
                                  <a:pt x="7893" y="141178"/>
                                </a:lnTo>
                                <a:lnTo>
                                  <a:pt x="4159" y="94186"/>
                                </a:lnTo>
                                <a:lnTo>
                                  <a:pt x="1520" y="47122"/>
                                </a:lnTo>
                                <a:lnTo>
                                  <a:pt x="0" y="0"/>
                                </a:lnTo>
                              </a:path>
                            </a:pathLst>
                          </a:custGeom>
                          <a:ln w="6350">
                            <a:solidFill>
                              <a:srgbClr val="000000"/>
                            </a:solidFill>
                            <a:prstDash val="solid"/>
                          </a:ln>
                        </wps:spPr>
                        <wps:bodyPr wrap="square" lIns="0" tIns="0" rIns="0" bIns="0" rtlCol="0">
                          <a:prstTxWarp prst="textNoShape">
                            <a:avLst/>
                          </a:prstTxWarp>
                          <a:noAutofit/>
                        </wps:bodyPr>
                      </wps:wsp>
                      <wps:wsp>
                        <wps:cNvPr id="116" name="Graphic 116"/>
                        <wps:cNvSpPr/>
                        <wps:spPr>
                          <a:xfrm>
                            <a:off x="378968" y="1098422"/>
                            <a:ext cx="1542415" cy="445134"/>
                          </a:xfrm>
                          <a:custGeom>
                            <a:avLst/>
                            <a:gdLst/>
                            <a:ahLst/>
                            <a:cxnLst/>
                            <a:rect l="l" t="t" r="r" b="b"/>
                            <a:pathLst>
                              <a:path w="1542415" h="445134">
                                <a:moveTo>
                                  <a:pt x="0" y="74041"/>
                                </a:moveTo>
                                <a:lnTo>
                                  <a:pt x="5820" y="45219"/>
                                </a:lnTo>
                                <a:lnTo>
                                  <a:pt x="21701" y="21685"/>
                                </a:lnTo>
                                <a:lnTo>
                                  <a:pt x="45273" y="5818"/>
                                </a:lnTo>
                                <a:lnTo>
                                  <a:pt x="74168" y="0"/>
                                </a:lnTo>
                                <a:lnTo>
                                  <a:pt x="1468120" y="0"/>
                                </a:lnTo>
                                <a:lnTo>
                                  <a:pt x="1497014" y="5818"/>
                                </a:lnTo>
                                <a:lnTo>
                                  <a:pt x="1520586" y="21685"/>
                                </a:lnTo>
                                <a:lnTo>
                                  <a:pt x="1536467" y="45219"/>
                                </a:lnTo>
                                <a:lnTo>
                                  <a:pt x="1542288" y="74041"/>
                                </a:lnTo>
                                <a:lnTo>
                                  <a:pt x="1542288" y="370586"/>
                                </a:lnTo>
                                <a:lnTo>
                                  <a:pt x="1536467" y="399407"/>
                                </a:lnTo>
                                <a:lnTo>
                                  <a:pt x="1520586" y="422941"/>
                                </a:lnTo>
                                <a:lnTo>
                                  <a:pt x="1497014" y="438808"/>
                                </a:lnTo>
                                <a:lnTo>
                                  <a:pt x="1468120" y="444626"/>
                                </a:lnTo>
                                <a:lnTo>
                                  <a:pt x="74168" y="444626"/>
                                </a:lnTo>
                                <a:lnTo>
                                  <a:pt x="45273" y="438808"/>
                                </a:lnTo>
                                <a:lnTo>
                                  <a:pt x="21701" y="422941"/>
                                </a:lnTo>
                                <a:lnTo>
                                  <a:pt x="5820" y="399407"/>
                                </a:lnTo>
                                <a:lnTo>
                                  <a:pt x="0" y="370586"/>
                                </a:lnTo>
                                <a:lnTo>
                                  <a:pt x="0" y="74041"/>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17" name="Image 117"/>
                          <pic:cNvPicPr/>
                        </pic:nvPicPr>
                        <pic:blipFill>
                          <a:blip r:embed="rId30" cstate="print"/>
                          <a:stretch>
                            <a:fillRect/>
                          </a:stretch>
                        </pic:blipFill>
                        <pic:spPr>
                          <a:xfrm>
                            <a:off x="1250696" y="873886"/>
                            <a:ext cx="201040" cy="225298"/>
                          </a:xfrm>
                          <a:prstGeom prst="rect">
                            <a:avLst/>
                          </a:prstGeom>
                        </pic:spPr>
                      </pic:pic>
                      <wps:wsp>
                        <wps:cNvPr id="118" name="Graphic 118"/>
                        <wps:cNvSpPr/>
                        <wps:spPr>
                          <a:xfrm>
                            <a:off x="1084961" y="430276"/>
                            <a:ext cx="1114425" cy="445134"/>
                          </a:xfrm>
                          <a:custGeom>
                            <a:avLst/>
                            <a:gdLst/>
                            <a:ahLst/>
                            <a:cxnLst/>
                            <a:rect l="l" t="t" r="r" b="b"/>
                            <a:pathLst>
                              <a:path w="1114425" h="445134">
                                <a:moveTo>
                                  <a:pt x="0" y="74168"/>
                                </a:moveTo>
                                <a:lnTo>
                                  <a:pt x="5818" y="45273"/>
                                </a:lnTo>
                                <a:lnTo>
                                  <a:pt x="21685" y="21701"/>
                                </a:lnTo>
                                <a:lnTo>
                                  <a:pt x="45219" y="5820"/>
                                </a:lnTo>
                                <a:lnTo>
                                  <a:pt x="74041" y="0"/>
                                </a:lnTo>
                                <a:lnTo>
                                  <a:pt x="1040129" y="0"/>
                                </a:lnTo>
                                <a:lnTo>
                                  <a:pt x="1068951" y="5820"/>
                                </a:lnTo>
                                <a:lnTo>
                                  <a:pt x="1092485" y="21701"/>
                                </a:lnTo>
                                <a:lnTo>
                                  <a:pt x="1108352" y="45273"/>
                                </a:lnTo>
                                <a:lnTo>
                                  <a:pt x="1114171" y="74168"/>
                                </a:lnTo>
                                <a:lnTo>
                                  <a:pt x="1114171" y="370586"/>
                                </a:lnTo>
                                <a:lnTo>
                                  <a:pt x="1108352" y="399407"/>
                                </a:lnTo>
                                <a:lnTo>
                                  <a:pt x="1092485" y="422941"/>
                                </a:lnTo>
                                <a:lnTo>
                                  <a:pt x="1068951" y="438808"/>
                                </a:lnTo>
                                <a:lnTo>
                                  <a:pt x="1040129" y="444626"/>
                                </a:lnTo>
                                <a:lnTo>
                                  <a:pt x="74041" y="444626"/>
                                </a:lnTo>
                                <a:lnTo>
                                  <a:pt x="45219" y="438808"/>
                                </a:lnTo>
                                <a:lnTo>
                                  <a:pt x="21685" y="422941"/>
                                </a:lnTo>
                                <a:lnTo>
                                  <a:pt x="5818" y="399407"/>
                                </a:lnTo>
                                <a:lnTo>
                                  <a:pt x="0" y="370586"/>
                                </a:lnTo>
                                <a:lnTo>
                                  <a:pt x="0" y="74168"/>
                                </a:lnTo>
                                <a:close/>
                              </a:path>
                            </a:pathLst>
                          </a:custGeom>
                          <a:ln w="12700">
                            <a:solidFill>
                              <a:srgbClr val="000000"/>
                            </a:solidFill>
                            <a:prstDash val="solid"/>
                          </a:ln>
                        </wps:spPr>
                        <wps:bodyPr wrap="square" lIns="0" tIns="0" rIns="0" bIns="0" rtlCol="0">
                          <a:prstTxWarp prst="textNoShape">
                            <a:avLst/>
                          </a:prstTxWarp>
                          <a:noAutofit/>
                        </wps:bodyPr>
                      </wps:wsp>
                      <wps:wsp>
                        <wps:cNvPr id="119" name="Graphic 119"/>
                        <wps:cNvSpPr/>
                        <wps:spPr>
                          <a:xfrm>
                            <a:off x="2202052" y="379222"/>
                            <a:ext cx="288925" cy="93345"/>
                          </a:xfrm>
                          <a:custGeom>
                            <a:avLst/>
                            <a:gdLst/>
                            <a:ahLst/>
                            <a:cxnLst/>
                            <a:rect l="l" t="t" r="r" b="b"/>
                            <a:pathLst>
                              <a:path w="288925" h="93345">
                                <a:moveTo>
                                  <a:pt x="0" y="92837"/>
                                </a:moveTo>
                                <a:lnTo>
                                  <a:pt x="47028" y="74371"/>
                                </a:lnTo>
                                <a:lnTo>
                                  <a:pt x="94502" y="57084"/>
                                </a:lnTo>
                                <a:lnTo>
                                  <a:pt x="142398" y="40989"/>
                                </a:lnTo>
                                <a:lnTo>
                                  <a:pt x="190697" y="26100"/>
                                </a:lnTo>
                                <a:lnTo>
                                  <a:pt x="239377" y="12433"/>
                                </a:lnTo>
                                <a:lnTo>
                                  <a:pt x="288417" y="0"/>
                                </a:lnTo>
                              </a:path>
                            </a:pathLst>
                          </a:custGeom>
                          <a:ln w="6350">
                            <a:solidFill>
                              <a:srgbClr val="000000"/>
                            </a:solidFill>
                            <a:prstDash val="solid"/>
                          </a:ln>
                        </wps:spPr>
                        <wps:bodyPr wrap="square" lIns="0" tIns="0" rIns="0" bIns="0" rtlCol="0">
                          <a:prstTxWarp prst="textNoShape">
                            <a:avLst/>
                          </a:prstTxWarp>
                          <a:noAutofit/>
                        </wps:bodyPr>
                      </wps:wsp>
                      <wps:wsp>
                        <wps:cNvPr id="120" name="Graphic 120"/>
                        <wps:cNvSpPr/>
                        <wps:spPr>
                          <a:xfrm>
                            <a:off x="3637026" y="854582"/>
                            <a:ext cx="528320" cy="859790"/>
                          </a:xfrm>
                          <a:custGeom>
                            <a:avLst/>
                            <a:gdLst/>
                            <a:ahLst/>
                            <a:cxnLst/>
                            <a:rect l="l" t="t" r="r" b="b"/>
                            <a:pathLst>
                              <a:path w="528320" h="859790">
                                <a:moveTo>
                                  <a:pt x="343408" y="4191"/>
                                </a:moveTo>
                                <a:lnTo>
                                  <a:pt x="334772" y="0"/>
                                </a:lnTo>
                                <a:lnTo>
                                  <a:pt x="29946" y="621233"/>
                                </a:lnTo>
                                <a:lnTo>
                                  <a:pt x="0" y="606552"/>
                                </a:lnTo>
                                <a:lnTo>
                                  <a:pt x="635" y="691642"/>
                                </a:lnTo>
                                <a:lnTo>
                                  <a:pt x="68453" y="640080"/>
                                </a:lnTo>
                                <a:lnTo>
                                  <a:pt x="61709" y="636778"/>
                                </a:lnTo>
                                <a:lnTo>
                                  <a:pt x="38468" y="625398"/>
                                </a:lnTo>
                                <a:lnTo>
                                  <a:pt x="343408" y="4191"/>
                                </a:lnTo>
                                <a:close/>
                              </a:path>
                              <a:path w="528320" h="859790">
                                <a:moveTo>
                                  <a:pt x="528066" y="548259"/>
                                </a:moveTo>
                                <a:lnTo>
                                  <a:pt x="520954" y="541782"/>
                                </a:lnTo>
                                <a:lnTo>
                                  <a:pt x="286512" y="799744"/>
                                </a:lnTo>
                                <a:lnTo>
                                  <a:pt x="261874" y="777367"/>
                                </a:lnTo>
                                <a:lnTo>
                                  <a:pt x="238760" y="859282"/>
                                </a:lnTo>
                                <a:lnTo>
                                  <a:pt x="318262" y="828548"/>
                                </a:lnTo>
                                <a:lnTo>
                                  <a:pt x="303987" y="815594"/>
                                </a:lnTo>
                                <a:lnTo>
                                  <a:pt x="293573" y="806145"/>
                                </a:lnTo>
                                <a:lnTo>
                                  <a:pt x="528066" y="548259"/>
                                </a:lnTo>
                                <a:close/>
                              </a:path>
                            </a:pathLst>
                          </a:custGeom>
                          <a:solidFill>
                            <a:srgbClr val="000000"/>
                          </a:solidFill>
                        </wps:spPr>
                        <wps:bodyPr wrap="square" lIns="0" tIns="0" rIns="0" bIns="0" rtlCol="0">
                          <a:prstTxWarp prst="textNoShape">
                            <a:avLst/>
                          </a:prstTxWarp>
                          <a:noAutofit/>
                        </wps:bodyPr>
                      </wps:wsp>
                      <pic:pic>
                        <pic:nvPicPr>
                          <pic:cNvPr id="121" name="Image 121"/>
                          <pic:cNvPicPr/>
                        </pic:nvPicPr>
                        <pic:blipFill>
                          <a:blip r:embed="rId31" cstate="print"/>
                          <a:stretch>
                            <a:fillRect/>
                          </a:stretch>
                        </pic:blipFill>
                        <pic:spPr>
                          <a:xfrm>
                            <a:off x="3866260" y="1972945"/>
                            <a:ext cx="229488" cy="74802"/>
                          </a:xfrm>
                          <a:prstGeom prst="rect">
                            <a:avLst/>
                          </a:prstGeom>
                        </pic:spPr>
                      </pic:pic>
                      <wps:wsp>
                        <wps:cNvPr id="122" name="Graphic 122"/>
                        <wps:cNvSpPr/>
                        <wps:spPr>
                          <a:xfrm>
                            <a:off x="1872361" y="361187"/>
                            <a:ext cx="1997710" cy="3211830"/>
                          </a:xfrm>
                          <a:custGeom>
                            <a:avLst/>
                            <a:gdLst/>
                            <a:ahLst/>
                            <a:cxnLst/>
                            <a:rect l="l" t="t" r="r" b="b"/>
                            <a:pathLst>
                              <a:path w="1997710" h="3211830">
                                <a:moveTo>
                                  <a:pt x="561340" y="1475232"/>
                                </a:moveTo>
                                <a:lnTo>
                                  <a:pt x="482473" y="1507617"/>
                                </a:lnTo>
                                <a:lnTo>
                                  <a:pt x="507682" y="1529600"/>
                                </a:lnTo>
                                <a:lnTo>
                                  <a:pt x="249809" y="1825244"/>
                                </a:lnTo>
                                <a:lnTo>
                                  <a:pt x="256921" y="1831467"/>
                                </a:lnTo>
                                <a:lnTo>
                                  <a:pt x="514870" y="1535874"/>
                                </a:lnTo>
                                <a:lnTo>
                                  <a:pt x="540004" y="1557782"/>
                                </a:lnTo>
                                <a:lnTo>
                                  <a:pt x="549744" y="1520063"/>
                                </a:lnTo>
                                <a:lnTo>
                                  <a:pt x="561340" y="1475232"/>
                                </a:lnTo>
                                <a:close/>
                              </a:path>
                              <a:path w="1997710" h="3211830">
                                <a:moveTo>
                                  <a:pt x="840740" y="1186942"/>
                                </a:moveTo>
                                <a:lnTo>
                                  <a:pt x="823620" y="1167511"/>
                                </a:lnTo>
                                <a:lnTo>
                                  <a:pt x="784479" y="1123061"/>
                                </a:lnTo>
                                <a:lnTo>
                                  <a:pt x="771906" y="1153972"/>
                                </a:lnTo>
                                <a:lnTo>
                                  <a:pt x="52578" y="862584"/>
                                </a:lnTo>
                                <a:lnTo>
                                  <a:pt x="49022" y="871347"/>
                                </a:lnTo>
                                <a:lnTo>
                                  <a:pt x="768337" y="1162773"/>
                                </a:lnTo>
                                <a:lnTo>
                                  <a:pt x="755777" y="1193673"/>
                                </a:lnTo>
                                <a:lnTo>
                                  <a:pt x="840740" y="1186942"/>
                                </a:lnTo>
                                <a:close/>
                              </a:path>
                              <a:path w="1997710" h="3211830">
                                <a:moveTo>
                                  <a:pt x="846455" y="1828292"/>
                                </a:moveTo>
                                <a:lnTo>
                                  <a:pt x="763905" y="1849628"/>
                                </a:lnTo>
                                <a:lnTo>
                                  <a:pt x="785787" y="1874748"/>
                                </a:lnTo>
                                <a:lnTo>
                                  <a:pt x="0" y="2558161"/>
                                </a:lnTo>
                                <a:lnTo>
                                  <a:pt x="6350" y="2565400"/>
                                </a:lnTo>
                                <a:lnTo>
                                  <a:pt x="792060" y="1881949"/>
                                </a:lnTo>
                                <a:lnTo>
                                  <a:pt x="813943" y="1907032"/>
                                </a:lnTo>
                                <a:lnTo>
                                  <a:pt x="830719" y="1866392"/>
                                </a:lnTo>
                                <a:lnTo>
                                  <a:pt x="846455" y="1828292"/>
                                </a:lnTo>
                                <a:close/>
                              </a:path>
                              <a:path w="1997710" h="3211830">
                                <a:moveTo>
                                  <a:pt x="998855" y="1185037"/>
                                </a:moveTo>
                                <a:lnTo>
                                  <a:pt x="990574" y="1136650"/>
                                </a:lnTo>
                                <a:lnTo>
                                  <a:pt x="984504" y="1101090"/>
                                </a:lnTo>
                                <a:lnTo>
                                  <a:pt x="957567" y="1120851"/>
                                </a:lnTo>
                                <a:lnTo>
                                  <a:pt x="349885" y="292608"/>
                                </a:lnTo>
                                <a:lnTo>
                                  <a:pt x="342265" y="298323"/>
                                </a:lnTo>
                                <a:lnTo>
                                  <a:pt x="949947" y="1126439"/>
                                </a:lnTo>
                                <a:lnTo>
                                  <a:pt x="923036" y="1146175"/>
                                </a:lnTo>
                                <a:lnTo>
                                  <a:pt x="998855" y="1185037"/>
                                </a:lnTo>
                                <a:close/>
                              </a:path>
                              <a:path w="1997710" h="3211830">
                                <a:moveTo>
                                  <a:pt x="1014984" y="1913128"/>
                                </a:moveTo>
                                <a:lnTo>
                                  <a:pt x="1011110" y="1887982"/>
                                </a:lnTo>
                                <a:lnTo>
                                  <a:pt x="1002030" y="1828927"/>
                                </a:lnTo>
                                <a:lnTo>
                                  <a:pt x="942467" y="1889887"/>
                                </a:lnTo>
                                <a:lnTo>
                                  <a:pt x="974267" y="1900085"/>
                                </a:lnTo>
                                <a:lnTo>
                                  <a:pt x="554228" y="3208655"/>
                                </a:lnTo>
                                <a:lnTo>
                                  <a:pt x="563372" y="3211576"/>
                                </a:lnTo>
                                <a:lnTo>
                                  <a:pt x="983297" y="1902980"/>
                                </a:lnTo>
                                <a:lnTo>
                                  <a:pt x="1014984" y="1913128"/>
                                </a:lnTo>
                                <a:close/>
                              </a:path>
                              <a:path w="1997710" h="3211830">
                                <a:moveTo>
                                  <a:pt x="1357249" y="381"/>
                                </a:moveTo>
                                <a:lnTo>
                                  <a:pt x="1347851" y="0"/>
                                </a:lnTo>
                                <a:lnTo>
                                  <a:pt x="1305699" y="1108710"/>
                                </a:lnTo>
                                <a:lnTo>
                                  <a:pt x="1305648" y="1109992"/>
                                </a:lnTo>
                                <a:lnTo>
                                  <a:pt x="1272286" y="1108710"/>
                                </a:lnTo>
                                <a:lnTo>
                                  <a:pt x="1307465" y="1186307"/>
                                </a:lnTo>
                                <a:lnTo>
                                  <a:pt x="1342199" y="1123061"/>
                                </a:lnTo>
                                <a:lnTo>
                                  <a:pt x="1348486" y="1111631"/>
                                </a:lnTo>
                                <a:lnTo>
                                  <a:pt x="1315059" y="1110361"/>
                                </a:lnTo>
                                <a:lnTo>
                                  <a:pt x="1357249" y="381"/>
                                </a:lnTo>
                                <a:close/>
                              </a:path>
                              <a:path w="1997710" h="3211830">
                                <a:moveTo>
                                  <a:pt x="1769745" y="3208401"/>
                                </a:moveTo>
                                <a:lnTo>
                                  <a:pt x="1272832" y="1898561"/>
                                </a:lnTo>
                                <a:lnTo>
                                  <a:pt x="1304036" y="1886712"/>
                                </a:lnTo>
                                <a:lnTo>
                                  <a:pt x="1241425" y="1828927"/>
                                </a:lnTo>
                                <a:lnTo>
                                  <a:pt x="1232789" y="1913763"/>
                                </a:lnTo>
                                <a:lnTo>
                                  <a:pt x="1263967" y="1901926"/>
                                </a:lnTo>
                                <a:lnTo>
                                  <a:pt x="1760855" y="3211830"/>
                                </a:lnTo>
                                <a:lnTo>
                                  <a:pt x="1769745" y="3208401"/>
                                </a:lnTo>
                                <a:close/>
                              </a:path>
                              <a:path w="1997710" h="3211830">
                                <a:moveTo>
                                  <a:pt x="1997202" y="2397887"/>
                                </a:moveTo>
                                <a:lnTo>
                                  <a:pt x="1667319" y="1890280"/>
                                </a:lnTo>
                                <a:lnTo>
                                  <a:pt x="1683766" y="1879600"/>
                                </a:lnTo>
                                <a:lnTo>
                                  <a:pt x="1695323" y="1872107"/>
                                </a:lnTo>
                                <a:lnTo>
                                  <a:pt x="1621790" y="1828927"/>
                                </a:lnTo>
                                <a:lnTo>
                                  <a:pt x="1631315" y="1913636"/>
                                </a:lnTo>
                                <a:lnTo>
                                  <a:pt x="1659318" y="1895475"/>
                                </a:lnTo>
                                <a:lnTo>
                                  <a:pt x="1989328" y="2403094"/>
                                </a:lnTo>
                                <a:lnTo>
                                  <a:pt x="1997202" y="2397887"/>
                                </a:lnTo>
                                <a:close/>
                              </a:path>
                            </a:pathLst>
                          </a:custGeom>
                          <a:solidFill>
                            <a:srgbClr val="000000"/>
                          </a:solidFill>
                        </wps:spPr>
                        <wps:bodyPr wrap="square" lIns="0" tIns="0" rIns="0" bIns="0" rtlCol="0">
                          <a:prstTxWarp prst="textNoShape">
                            <a:avLst/>
                          </a:prstTxWarp>
                          <a:noAutofit/>
                        </wps:bodyPr>
                      </wps:wsp>
                      <wps:wsp>
                        <wps:cNvPr id="123" name="Textbox 123"/>
                        <wps:cNvSpPr txBox="1"/>
                        <wps:spPr>
                          <a:xfrm>
                            <a:off x="2219705" y="87995"/>
                            <a:ext cx="1715135" cy="197485"/>
                          </a:xfrm>
                          <a:prstGeom prst="rect">
                            <a:avLst/>
                          </a:prstGeom>
                        </wps:spPr>
                        <wps:txbx>
                          <w:txbxContent>
                            <w:p>
                              <w:pPr>
                                <w:spacing w:line="311" w:lineRule="exact" w:before="0"/>
                                <w:ind w:left="0" w:right="0" w:firstLine="0"/>
                                <w:jc w:val="left"/>
                                <w:rPr>
                                  <w:sz w:val="28"/>
                                </w:rPr>
                              </w:pPr>
                              <w:r>
                                <w:rPr>
                                  <w:sz w:val="28"/>
                                </w:rPr>
                                <w:t>Персональний</w:t>
                              </w:r>
                              <w:r>
                                <w:rPr>
                                  <w:spacing w:val="-2"/>
                                  <w:sz w:val="28"/>
                                </w:rPr>
                                <w:t> продаж</w:t>
                              </w:r>
                            </w:p>
                          </w:txbxContent>
                        </wps:txbx>
                        <wps:bodyPr wrap="square" lIns="0" tIns="0" rIns="0" bIns="0" rtlCol="0">
                          <a:noAutofit/>
                        </wps:bodyPr>
                      </wps:wsp>
                      <wps:wsp>
                        <wps:cNvPr id="124" name="Textbox 124"/>
                        <wps:cNvSpPr txBox="1"/>
                        <wps:spPr>
                          <a:xfrm>
                            <a:off x="1413510" y="548243"/>
                            <a:ext cx="470534" cy="197485"/>
                          </a:xfrm>
                          <a:prstGeom prst="rect">
                            <a:avLst/>
                          </a:prstGeom>
                        </wps:spPr>
                        <wps:txbx>
                          <w:txbxContent>
                            <w:p>
                              <w:pPr>
                                <w:spacing w:line="311" w:lineRule="exact" w:before="0"/>
                                <w:ind w:left="0" w:right="0" w:firstLine="0"/>
                                <w:jc w:val="left"/>
                                <w:rPr>
                                  <w:sz w:val="28"/>
                                </w:rPr>
                              </w:pPr>
                              <w:r>
                                <w:rPr>
                                  <w:spacing w:val="-2"/>
                                  <w:sz w:val="28"/>
                                </w:rPr>
                                <w:t>Бренд</w:t>
                              </w:r>
                            </w:p>
                          </w:txbxContent>
                        </wps:txbx>
                        <wps:bodyPr wrap="square" lIns="0" tIns="0" rIns="0" bIns="0" rtlCol="0">
                          <a:noAutofit/>
                        </wps:bodyPr>
                      </wps:wsp>
                      <wps:wsp>
                        <wps:cNvPr id="125" name="Textbox 125"/>
                        <wps:cNvSpPr txBox="1"/>
                        <wps:spPr>
                          <a:xfrm>
                            <a:off x="4431665" y="553432"/>
                            <a:ext cx="231140" cy="198120"/>
                          </a:xfrm>
                          <a:prstGeom prst="rect">
                            <a:avLst/>
                          </a:prstGeom>
                        </wps:spPr>
                        <wps:txbx>
                          <w:txbxContent>
                            <w:p>
                              <w:pPr>
                                <w:spacing w:line="311" w:lineRule="exact" w:before="0"/>
                                <w:ind w:left="0" w:right="0" w:firstLine="0"/>
                                <w:jc w:val="left"/>
                                <w:rPr>
                                  <w:sz w:val="28"/>
                                </w:rPr>
                              </w:pPr>
                              <w:r>
                                <w:rPr>
                                  <w:spacing w:val="-5"/>
                                  <w:sz w:val="28"/>
                                </w:rPr>
                                <w:t>PR</w:t>
                              </w:r>
                            </w:p>
                          </w:txbxContent>
                        </wps:txbx>
                        <wps:bodyPr wrap="square" lIns="0" tIns="0" rIns="0" bIns="0" rtlCol="0">
                          <a:noAutofit/>
                        </wps:bodyPr>
                      </wps:wsp>
                      <wps:wsp>
                        <wps:cNvPr id="126" name="Textbox 126"/>
                        <wps:cNvSpPr txBox="1"/>
                        <wps:spPr>
                          <a:xfrm>
                            <a:off x="837183" y="1216644"/>
                            <a:ext cx="638810" cy="197485"/>
                          </a:xfrm>
                          <a:prstGeom prst="rect">
                            <a:avLst/>
                          </a:prstGeom>
                        </wps:spPr>
                        <wps:txbx>
                          <w:txbxContent>
                            <w:p>
                              <w:pPr>
                                <w:spacing w:line="311" w:lineRule="exact" w:before="0"/>
                                <w:ind w:left="0" w:right="0" w:firstLine="0"/>
                                <w:jc w:val="left"/>
                                <w:rPr>
                                  <w:sz w:val="28"/>
                                </w:rPr>
                              </w:pPr>
                              <w:r>
                                <w:rPr>
                                  <w:spacing w:val="-2"/>
                                  <w:sz w:val="28"/>
                                </w:rPr>
                                <w:t>Контент</w:t>
                              </w:r>
                            </w:p>
                          </w:txbxContent>
                        </wps:txbx>
                        <wps:bodyPr wrap="square" lIns="0" tIns="0" rIns="0" bIns="0" rtlCol="0">
                          <a:noAutofit/>
                        </wps:bodyPr>
                      </wps:wsp>
                      <wps:wsp>
                        <wps:cNvPr id="127" name="Textbox 127"/>
                        <wps:cNvSpPr txBox="1"/>
                        <wps:spPr>
                          <a:xfrm>
                            <a:off x="4285360" y="1045067"/>
                            <a:ext cx="1207135" cy="381000"/>
                          </a:xfrm>
                          <a:prstGeom prst="rect">
                            <a:avLst/>
                          </a:prstGeom>
                        </wps:spPr>
                        <wps:txbx>
                          <w:txbxContent>
                            <w:p>
                              <w:pPr>
                                <w:spacing w:line="294" w:lineRule="exact" w:before="0"/>
                                <w:ind w:left="0" w:right="18" w:firstLine="0"/>
                                <w:jc w:val="center"/>
                                <w:rPr>
                                  <w:sz w:val="28"/>
                                </w:rPr>
                              </w:pPr>
                              <w:r>
                                <w:rPr>
                                  <w:spacing w:val="-2"/>
                                  <w:sz w:val="28"/>
                                </w:rPr>
                                <w:t>Прямий(дірект)</w:t>
                              </w:r>
                            </w:p>
                            <w:p>
                              <w:pPr>
                                <w:spacing w:line="305" w:lineRule="exact" w:before="0"/>
                                <w:ind w:left="0" w:right="17" w:firstLine="0"/>
                                <w:jc w:val="center"/>
                                <w:rPr>
                                  <w:sz w:val="28"/>
                                </w:rPr>
                              </w:pPr>
                              <w:r>
                                <w:rPr>
                                  <w:spacing w:val="-2"/>
                                  <w:sz w:val="28"/>
                                </w:rPr>
                                <w:t>марктинг</w:t>
                              </w:r>
                            </w:p>
                          </w:txbxContent>
                        </wps:txbx>
                        <wps:bodyPr wrap="square" lIns="0" tIns="0" rIns="0" bIns="0" rtlCol="0">
                          <a:noAutofit/>
                        </wps:bodyPr>
                      </wps:wsp>
                      <wps:wsp>
                        <wps:cNvPr id="128" name="Textbox 128"/>
                        <wps:cNvSpPr txBox="1"/>
                        <wps:spPr>
                          <a:xfrm>
                            <a:off x="105663" y="1882378"/>
                            <a:ext cx="1934210" cy="565150"/>
                          </a:xfrm>
                          <a:prstGeom prst="rect">
                            <a:avLst/>
                          </a:prstGeom>
                        </wps:spPr>
                        <wps:txbx>
                          <w:txbxContent>
                            <w:p>
                              <w:pPr>
                                <w:spacing w:line="216" w:lineRule="auto" w:before="15"/>
                                <w:ind w:left="-1" w:right="18" w:firstLine="0"/>
                                <w:jc w:val="center"/>
                                <w:rPr>
                                  <w:sz w:val="28"/>
                                </w:rPr>
                              </w:pPr>
                              <w:r>
                                <w:rPr>
                                  <w:sz w:val="28"/>
                                </w:rPr>
                                <w:t>Традиційні,</w:t>
                              </w:r>
                              <w:r>
                                <w:rPr>
                                  <w:spacing w:val="-18"/>
                                  <w:sz w:val="28"/>
                                </w:rPr>
                                <w:t> </w:t>
                              </w:r>
                              <w:r>
                                <w:rPr>
                                  <w:sz w:val="28"/>
                                </w:rPr>
                                <w:t>нетрадиційні </w:t>
                              </w:r>
                              <w:r>
                                <w:rPr>
                                  <w:spacing w:val="-2"/>
                                  <w:sz w:val="28"/>
                                </w:rPr>
                                <w:t>канали(основні, допоміжні)</w:t>
                              </w:r>
                            </w:p>
                          </w:txbxContent>
                        </wps:txbx>
                        <wps:bodyPr wrap="square" lIns="0" tIns="0" rIns="0" bIns="0" rtlCol="0">
                          <a:noAutofit/>
                        </wps:bodyPr>
                      </wps:wsp>
                      <wps:wsp>
                        <wps:cNvPr id="129" name="Textbox 129"/>
                        <wps:cNvSpPr txBox="1"/>
                        <wps:spPr>
                          <a:xfrm>
                            <a:off x="4458842" y="1765919"/>
                            <a:ext cx="1149350" cy="381000"/>
                          </a:xfrm>
                          <a:prstGeom prst="rect">
                            <a:avLst/>
                          </a:prstGeom>
                        </wps:spPr>
                        <wps:txbx>
                          <w:txbxContent>
                            <w:p>
                              <w:pPr>
                                <w:spacing w:line="294" w:lineRule="exact" w:before="0"/>
                                <w:ind w:left="0" w:right="18" w:firstLine="0"/>
                                <w:jc w:val="center"/>
                                <w:rPr>
                                  <w:sz w:val="28"/>
                                </w:rPr>
                              </w:pPr>
                              <w:r>
                                <w:rPr>
                                  <w:spacing w:val="-4"/>
                                  <w:sz w:val="28"/>
                                </w:rPr>
                                <w:t>Стимулювання</w:t>
                              </w:r>
                            </w:p>
                            <w:p>
                              <w:pPr>
                                <w:spacing w:line="305" w:lineRule="exact" w:before="0"/>
                                <w:ind w:left="0" w:right="16" w:firstLine="0"/>
                                <w:jc w:val="center"/>
                                <w:rPr>
                                  <w:sz w:val="28"/>
                                </w:rPr>
                              </w:pPr>
                              <w:r>
                                <w:rPr>
                                  <w:spacing w:val="-2"/>
                                  <w:sz w:val="28"/>
                                </w:rPr>
                                <w:t>продажів</w:t>
                              </w:r>
                            </w:p>
                          </w:txbxContent>
                        </wps:txbx>
                        <wps:bodyPr wrap="square" lIns="0" tIns="0" rIns="0" bIns="0" rtlCol="0">
                          <a:noAutofit/>
                        </wps:bodyPr>
                      </wps:wsp>
                      <wps:wsp>
                        <wps:cNvPr id="130" name="Textbox 130"/>
                        <wps:cNvSpPr txBox="1"/>
                        <wps:spPr>
                          <a:xfrm>
                            <a:off x="4052442" y="2764774"/>
                            <a:ext cx="1535430" cy="197485"/>
                          </a:xfrm>
                          <a:prstGeom prst="rect">
                            <a:avLst/>
                          </a:prstGeom>
                        </wps:spPr>
                        <wps:txbx>
                          <w:txbxContent>
                            <w:p>
                              <w:pPr>
                                <w:spacing w:line="311" w:lineRule="exact" w:before="0"/>
                                <w:ind w:left="0" w:right="0" w:firstLine="0"/>
                                <w:jc w:val="left"/>
                                <w:rPr>
                                  <w:sz w:val="28"/>
                                </w:rPr>
                              </w:pPr>
                              <w:r>
                                <w:rPr>
                                  <w:sz w:val="28"/>
                                </w:rPr>
                                <w:t>Бренд</w:t>
                              </w:r>
                              <w:r>
                                <w:rPr>
                                  <w:spacing w:val="-5"/>
                                  <w:sz w:val="28"/>
                                </w:rPr>
                                <w:t> </w:t>
                              </w:r>
                              <w:r>
                                <w:rPr>
                                  <w:spacing w:val="-2"/>
                                  <w:sz w:val="28"/>
                                </w:rPr>
                                <w:t>підприємства</w:t>
                              </w:r>
                            </w:p>
                          </w:txbxContent>
                        </wps:txbx>
                        <wps:bodyPr wrap="square" lIns="0" tIns="0" rIns="0" bIns="0" rtlCol="0">
                          <a:noAutofit/>
                        </wps:bodyPr>
                      </wps:wsp>
                      <wps:wsp>
                        <wps:cNvPr id="131" name="Textbox 131"/>
                        <wps:cNvSpPr txBox="1"/>
                        <wps:spPr>
                          <a:xfrm>
                            <a:off x="1038986" y="3038840"/>
                            <a:ext cx="449580" cy="197485"/>
                          </a:xfrm>
                          <a:prstGeom prst="rect">
                            <a:avLst/>
                          </a:prstGeom>
                        </wps:spPr>
                        <wps:txbx>
                          <w:txbxContent>
                            <w:p>
                              <w:pPr>
                                <w:spacing w:line="311" w:lineRule="exact" w:before="0"/>
                                <w:ind w:left="0" w:right="0" w:firstLine="0"/>
                                <w:jc w:val="left"/>
                                <w:rPr>
                                  <w:sz w:val="28"/>
                                </w:rPr>
                              </w:pPr>
                              <w:r>
                                <w:rPr>
                                  <w:spacing w:val="-2"/>
                                  <w:sz w:val="28"/>
                                </w:rPr>
                                <w:t>Імідж</w:t>
                              </w:r>
                            </w:p>
                          </w:txbxContent>
                        </wps:txbx>
                        <wps:bodyPr wrap="square" lIns="0" tIns="0" rIns="0" bIns="0" rtlCol="0">
                          <a:noAutofit/>
                        </wps:bodyPr>
                      </wps:wsp>
                      <wps:wsp>
                        <wps:cNvPr id="132" name="Textbox 132"/>
                        <wps:cNvSpPr txBox="1"/>
                        <wps:spPr>
                          <a:xfrm>
                            <a:off x="1216913" y="3736451"/>
                            <a:ext cx="1495425" cy="380365"/>
                          </a:xfrm>
                          <a:prstGeom prst="rect">
                            <a:avLst/>
                          </a:prstGeom>
                        </wps:spPr>
                        <wps:txbx>
                          <w:txbxContent>
                            <w:p>
                              <w:pPr>
                                <w:spacing w:line="213" w:lineRule="auto" w:before="17"/>
                                <w:ind w:left="732" w:right="18" w:hanging="733"/>
                                <w:jc w:val="left"/>
                                <w:rPr>
                                  <w:sz w:val="28"/>
                                </w:rPr>
                              </w:pPr>
                              <w:r>
                                <w:rPr>
                                  <w:spacing w:val="-2"/>
                                  <w:sz w:val="28"/>
                                </w:rPr>
                                <w:t>Заходи(організація/ участь)</w:t>
                              </w:r>
                            </w:p>
                          </w:txbxContent>
                        </wps:txbx>
                        <wps:bodyPr wrap="square" lIns="0" tIns="0" rIns="0" bIns="0" rtlCol="0">
                          <a:noAutofit/>
                        </wps:bodyPr>
                      </wps:wsp>
                      <wps:wsp>
                        <wps:cNvPr id="133" name="Textbox 133"/>
                        <wps:cNvSpPr txBox="1"/>
                        <wps:spPr>
                          <a:xfrm>
                            <a:off x="3868420" y="3707241"/>
                            <a:ext cx="633095" cy="197485"/>
                          </a:xfrm>
                          <a:prstGeom prst="rect">
                            <a:avLst/>
                          </a:prstGeom>
                        </wps:spPr>
                        <wps:txbx>
                          <w:txbxContent>
                            <w:p>
                              <w:pPr>
                                <w:spacing w:line="311" w:lineRule="exact" w:before="0"/>
                                <w:ind w:left="0" w:right="0" w:firstLine="0"/>
                                <w:jc w:val="left"/>
                                <w:rPr>
                                  <w:sz w:val="28"/>
                                </w:rPr>
                              </w:pPr>
                              <w:r>
                                <w:rPr>
                                  <w:spacing w:val="-2"/>
                                  <w:sz w:val="28"/>
                                </w:rPr>
                                <w:t>Реклама</w:t>
                              </w:r>
                            </w:p>
                          </w:txbxContent>
                        </wps:txbx>
                        <wps:bodyPr wrap="square" lIns="0" tIns="0" rIns="0" bIns="0" rtlCol="0">
                          <a:noAutofit/>
                        </wps:bodyPr>
                      </wps:wsp>
                      <wps:wsp>
                        <wps:cNvPr id="134" name="Textbox 134"/>
                        <wps:cNvSpPr txBox="1"/>
                        <wps:spPr>
                          <a:xfrm>
                            <a:off x="2434335" y="1548764"/>
                            <a:ext cx="1436370" cy="640715"/>
                          </a:xfrm>
                          <a:prstGeom prst="rect">
                            <a:avLst/>
                          </a:prstGeom>
                          <a:ln w="12700">
                            <a:solidFill>
                              <a:srgbClr val="000000"/>
                            </a:solidFill>
                            <a:prstDash val="solid"/>
                          </a:ln>
                        </wps:spPr>
                        <wps:txbx>
                          <w:txbxContent>
                            <w:p>
                              <w:pPr>
                                <w:spacing w:before="255"/>
                                <w:ind w:left="6" w:right="0" w:firstLine="0"/>
                                <w:jc w:val="center"/>
                                <w:rPr>
                                  <w:sz w:val="28"/>
                                </w:rPr>
                              </w:pPr>
                              <w:r>
                                <w:rPr>
                                  <w:spacing w:val="-5"/>
                                  <w:sz w:val="28"/>
                                </w:rPr>
                                <w:t>ІМК</w:t>
                              </w:r>
                            </w:p>
                          </w:txbxContent>
                        </wps:txbx>
                        <wps:bodyPr wrap="square" lIns="0" tIns="0" rIns="0" bIns="0" rtlCol="0">
                          <a:noAutofit/>
                        </wps:bodyPr>
                      </wps:wsp>
                    </wpg:wgp>
                  </a:graphicData>
                </a:graphic>
              </wp:anchor>
            </w:drawing>
          </mc:Choice>
          <mc:Fallback>
            <w:pict>
              <v:group style="position:absolute;margin-left:106.57pt;margin-top:63.393028pt;width:468.1pt;height:337.2pt;mso-position-horizontal-relative:page;mso-position-vertical-relative:paragraph;z-index:15731712" id="docshapegroup93" coordorigin="2131,1268" coordsize="9362,6744">
                <v:shape style="position:absolute;left:5403;top:1277;width:3131;height:587" id="docshape94" coordorigin="5403,1278" coordsize="3131,587" path="m5403,1375l5411,1338,5432,1306,5463,1286,5501,1278,8436,1278,8474,1286,8505,1306,8526,1338,8534,1375,8534,1766,8526,1804,8505,1835,8474,1856,8436,1864,5501,1864,5463,1856,5432,1835,5411,1804,5403,1766,5403,1375xe" filled="false" stroked="true" strokeweight="1pt" strokecolor="#000000">
                  <v:path arrowok="t"/>
                  <v:stroke dashstyle="solid"/>
                </v:shape>
                <v:shape style="position:absolute;left:7896;top:1865;width:366;height:116" id="docshape95" coordorigin="7896,1865" coordsize="366,116" path="m7896,1865l7970,1885,8044,1906,8117,1929,8190,1954,8262,1981e" filled="false" stroked="true" strokeweight=".5pt" strokecolor="#000000">
                  <v:path arrowok="t"/>
                  <v:stroke dashstyle="solid"/>
                </v:shape>
                <v:shape style="position:absolute;left:8265;top:1954;width:2030;height:701" id="docshape96" coordorigin="8265,1954" coordsize="2030,701" path="m8265,2071l8275,2025,8300,1988,8337,1963,8382,1954,10178,1954,10224,1963,10261,1988,10286,2025,10295,2071,10295,2538,10286,2583,10261,2620,10224,2645,10178,2654,8382,2654,8337,2645,8300,2620,8275,2583,8265,2538,8265,2071xe" filled="false" stroked="true" strokeweight="1pt" strokecolor="#000000">
                  <v:path arrowok="t"/>
                  <v:stroke dashstyle="solid"/>
                </v:shape>
                <v:shape style="position:absolute;left:9524;top:2655;width:41;height:43" id="docshape97" coordorigin="9524,2655" coordsize="41,43" path="m9565,2655l9555,2666,9544,2676,9534,2687,9524,2697e" filled="false" stroked="true" strokeweight=".5pt" strokecolor="#000000">
                  <v:path arrowok="t"/>
                  <v:stroke dashstyle="solid"/>
                </v:shape>
                <v:shape style="position:absolute;left:8663;top:2697;width:2313;height:1051" id="docshape98" coordorigin="8663,2697" coordsize="2313,1051" path="m8663,2873l8677,2804,8715,2749,8770,2711,8839,2697,10800,2697,10869,2711,10924,2749,10962,2804,10976,2873,10976,3573,10962,3641,10924,3697,10869,3734,10800,3748,8839,3748,8770,3734,8715,3697,8677,3641,8663,3573,8663,2873xe" filled="false" stroked="true" strokeweight="1pt" strokecolor="#000000">
                  <v:path arrowok="t"/>
                  <v:stroke dashstyle="solid"/>
                </v:shape>
                <v:shape style="position:absolute;left:9999;top:3750;width:11;height:255" id="docshape99" coordorigin="10000,3751" coordsize="11,255" path="m10000,3751l10004,3814,10008,3878,10010,3942,10010,4005e" filled="false" stroked="true" strokeweight=".5pt" strokecolor="#000000">
                  <v:path arrowok="t"/>
                  <v:stroke dashstyle="solid"/>
                </v:shape>
                <v:shape style="position:absolute;left:8610;top:4007;width:2873;height:701" id="docshape100" coordorigin="8610,4008" coordsize="2873,701" path="m8610,4124l8620,4079,8645,4042,8682,4017,8727,4008,11366,4008,11411,4017,11448,4042,11473,4079,11483,4124,11483,4591,11473,4637,11448,4674,11411,4699,11366,4708,8727,4708,8682,4699,8645,4674,8620,4637,8610,4591,8610,4124xe" filled="false" stroked="true" strokeweight="1pt" strokecolor="#000000">
                  <v:path arrowok="t"/>
                  <v:stroke dashstyle="solid"/>
                </v:shape>
                <v:shape style="position:absolute;left:9913;top:4713;width:130;height:492" id="docshape101" coordorigin="9913,4713" coordsize="130,492" path="m10043,4713l10027,4797,10008,4879,9988,4961,9965,5043,9940,5124,9913,5204e" filled="false" stroked="true" strokeweight=".5pt" strokecolor="#000000">
                  <v:path arrowok="t"/>
                  <v:stroke dashstyle="solid"/>
                </v:shape>
                <v:shape style="position:absolute;left:8232;top:5209;width:2962;height:1153" id="docshape102" coordorigin="8232,5209" coordsize="2962,1153" path="m8232,5401l8247,5327,8288,5266,8349,5224,8424,5209,11002,5209,11077,5224,11138,5266,11179,5327,11194,5401,11194,6170,11179,6245,11138,6306,11077,6347,11002,6362,8424,6362,8349,6347,8288,6306,8247,6245,8232,6170,8232,5401xe" filled="false" stroked="true" strokeweight="1pt" strokecolor="#000000">
                  <v:path arrowok="t"/>
                  <v:stroke dashstyle="solid"/>
                </v:shape>
                <v:shape style="position:absolute;left:9165;top:6367;width:200;height:547" id="docshape103" coordorigin="9166,6368" coordsize="200,547" path="m9365,6368l9343,6448,9318,6528,9292,6607,9263,6685,9233,6762,9200,6839,9166,6914e" filled="false" stroked="true" strokeweight=".5pt" strokecolor="#000000">
                  <v:path arrowok="t"/>
                  <v:stroke dashstyle="solid"/>
                </v:shape>
                <v:shape style="position:absolute;left:7349;top:6919;width:2723;height:701" id="docshape104" coordorigin="7350,6920" coordsize="2723,701" path="m7350,7036l7359,6991,7384,6954,7421,6929,7466,6920,9955,6920,10001,6929,10038,6954,10063,6991,10072,7036,10072,7503,10063,7549,10038,7586,10001,7611,9955,7620,7466,7620,7421,7611,7384,7586,7359,7549,7350,7503,7350,7036xe" filled="false" stroked="true" strokeweight="1pt" strokecolor="#000000">
                  <v:path arrowok="t"/>
                  <v:stroke dashstyle="solid"/>
                </v:shape>
                <v:shape style="position:absolute;left:6592;top:7626;width:1380;height:281" id="docshape105" coordorigin="6592,7626" coordsize="1380,281" path="m7972,7626l7899,7658,7826,7688,7752,7716,7678,7742,7603,7766,7527,7788,7451,7809,7375,7827,7298,7844,7221,7858,7143,7871,7065,7882,6987,7891,6908,7897,6829,7902,6750,7905,6671,7906,6592,7905e" filled="false" stroked="true" strokeweight=".5pt" strokecolor="#000000">
                  <v:path arrowok="t"/>
                  <v:stroke dashstyle="solid"/>
                </v:shape>
                <v:shape style="position:absolute;left:3850;top:6919;width:2728;height:1082" id="docshape106" coordorigin="3850,6920" coordsize="2728,1082" path="m3850,7100l3864,7030,3903,6972,3960,6934,4030,6920,6397,6920,6468,6934,6525,6972,6564,7030,6578,7100,6578,7821,6564,7891,6525,7948,6468,7987,6397,8001,4030,8001,3960,7987,3903,7948,3864,7891,3850,7821,3850,7100xe" filled="false" stroked="true" strokeweight="1pt" strokecolor="#000000">
                  <v:path arrowok="t"/>
                  <v:stroke dashstyle="solid"/>
                </v:shape>
                <v:shape style="position:absolute;left:4357;top:6571;width:153;height:346" id="docshape107" coordorigin="4358,6571" coordsize="153,346" path="m4510,6916l4476,6849,4444,6780,4414,6711,4385,6642,4358,6571e" filled="false" stroked="true" strokeweight=".5pt" strokecolor="#000000">
                  <v:path arrowok="t"/>
                  <v:stroke dashstyle="solid"/>
                </v:shape>
                <v:shape style="position:absolute;left:2926;top:5866;width:2371;height:701" id="docshape108" coordorigin="2926,5867" coordsize="2371,701" path="m2926,5984l2935,5938,2960,5901,2997,5876,3043,5867,5180,5867,5225,5876,5262,5901,5287,5938,5296,5984,5296,6450,5287,6496,5262,6533,5225,6558,5180,6567,3043,6567,2997,6558,2960,6533,2935,6496,2926,6450,2926,5984xe" filled="false" stroked="true" strokeweight="1pt" strokecolor="#000000">
                  <v:path arrowok="t"/>
                  <v:stroke dashstyle="solid"/>
                </v:shape>
                <v:shape style="position:absolute;left:3919;top:5377;width:12;height:485" id="docshape109" coordorigin="3919,5377" coordsize="12,485" path="m3926,5862l3922,5781,3919,5700,3919,5619,3921,5539,3925,5458,3931,5377e" filled="false" stroked="true" strokeweight=".5pt" strokecolor="#000000">
                  <v:path arrowok="t"/>
                  <v:stroke dashstyle="solid"/>
                </v:shape>
                <v:shape style="position:absolute;left:2141;top:4000;width:3346;height:1372" id="docshape110" coordorigin="2141,4000" coordsize="3346,1372" path="m2141,4229l2153,4156,2186,4094,2235,4044,2298,4012,2370,4000,5258,4000,5330,4012,5393,4044,5443,4094,5475,4156,5487,4229,5487,5143,5475,5216,5443,5278,5393,5328,5330,5360,5258,5372,2370,5372,2298,5360,2235,5328,2186,5278,2153,5216,2141,5143,2141,4229xe" filled="false" stroked="true" strokeweight="1pt" strokecolor="#000000">
                  <v:path arrowok="t"/>
                  <v:stroke dashstyle="solid"/>
                </v:shape>
                <v:shape style="position:absolute;left:3829;top:3701;width:20;height:297" id="docshape111" coordorigin="3830,3701" coordsize="20,297" path="m3850,3997l3842,3923,3836,3849,3832,3775,3830,3701e" filled="false" stroked="true" strokeweight=".5pt" strokecolor="#000000">
                  <v:path arrowok="t"/>
                  <v:stroke dashstyle="solid"/>
                </v:shape>
                <v:shape style="position:absolute;left:2728;top:2997;width:2429;height:701" id="docshape112" coordorigin="2728,2998" coordsize="2429,701" path="m2728,3114l2737,3069,2762,3032,2799,3007,2845,2998,5040,2998,5086,3007,5123,3032,5148,3069,5157,3114,5157,3581,5148,3627,5123,3664,5086,3689,5040,3698,2845,3698,2799,3689,2762,3664,2737,3627,2728,3581,2728,3114xe" filled="false" stroked="true" strokeweight="1pt" strokecolor="#000000">
                  <v:path arrowok="t"/>
                  <v:stroke dashstyle="solid"/>
                </v:shape>
                <v:shape style="position:absolute;left:4101;top:2644;width:317;height:355" type="#_x0000_t75" id="docshape113" stroked="false">
                  <v:imagedata r:id="rId30" o:title=""/>
                </v:shape>
                <v:shape style="position:absolute;left:3840;top:1945;width:1755;height:701" id="docshape114" coordorigin="3840,1945" coordsize="1755,701" path="m3840,2062l3849,2017,3874,1980,3911,1955,3957,1945,5478,1945,5523,1955,5560,1980,5585,2017,5595,2062,5595,2529,5585,2574,5560,2612,5523,2636,5478,2646,3957,2646,3911,2636,3874,2612,3849,2574,3840,2529,3840,2062xe" filled="false" stroked="true" strokeweight="1pt" strokecolor="#000000">
                  <v:path arrowok="t"/>
                  <v:stroke dashstyle="solid"/>
                </v:shape>
                <v:shape style="position:absolute;left:5599;top:1865;width:455;height:147" id="docshape115" coordorigin="5599,1865" coordsize="455,147" path="m5599,2011l5673,1982,5748,1955,5823,1930,5900,1906,5976,1885,6053,1865e" filled="false" stroked="true" strokeweight=".5pt" strokecolor="#000000">
                  <v:path arrowok="t"/>
                  <v:stroke dashstyle="solid"/>
                </v:shape>
                <v:shape style="position:absolute;left:7859;top:2613;width:832;height:1354" id="docshape116" coordorigin="7859,2614" coordsize="832,1354" path="m8400,2620l8386,2614,7906,3592,7859,3569,7860,3703,7967,3622,7956,3616,7920,3599,8400,2620xm8691,3477l8679,3467,8310,3873,8271,3838,8235,3967,8360,3918,8338,3898,8321,3883,8691,3477xe" filled="true" fillcolor="#000000" stroked="false">
                  <v:path arrowok="t"/>
                  <v:fill type="solid"/>
                </v:shape>
                <v:shape style="position:absolute;left:8220;top:4374;width:362;height:118" type="#_x0000_t75" id="docshape117" stroked="false">
                  <v:imagedata r:id="rId31" o:title=""/>
                </v:shape>
                <v:shape style="position:absolute;left:5080;top:1836;width:3146;height:5058" id="docshape118" coordorigin="5080,1837" coordsize="3146,5058" path="m5964,4160l5840,4211,5880,4245,5473,4711,5485,4721,5891,4255,5930,4290,5946,4230,5964,4160xm6404,3706l6377,3675,6315,3605,6296,3654,5163,3195,5157,3209,6290,3668,6270,3716,6404,3706xm6413,4716l6283,4749,6317,4789,5080,5865,5090,5877,6327,4800,6362,4840,6388,4776,6413,4716xm6653,3703l6640,3627,6630,3571,6588,3602,5631,2297,5619,2306,6576,3611,6534,3642,6653,3703xm6678,4849l6672,4810,6658,4717,6564,4813,6614,4829,5953,6890,5967,6894,6629,4833,6678,4849xm7217,1837l7203,1837,7136,3583,7136,3585,7084,3583,7139,3705,7194,3605,7204,3587,7151,3585,7217,1837xm7867,6889l7084,4827,7134,4808,7035,4717,7021,4850,7071,4832,7853,6895,7867,6889xm8225,5613l7706,4813,7732,4797,7750,4785,7634,4717,7649,4850,7693,4822,8213,5621,8225,5613xe" filled="true" fillcolor="#000000" stroked="false">
                  <v:path arrowok="t"/>
                  <v:fill type="solid"/>
                </v:shape>
                <v:shape style="position:absolute;left:5627;top:1406;width:2701;height:311" type="#_x0000_t202" id="docshape119" filled="false" stroked="false">
                  <v:textbox inset="0,0,0,0">
                    <w:txbxContent>
                      <w:p>
                        <w:pPr>
                          <w:spacing w:line="311" w:lineRule="exact" w:before="0"/>
                          <w:ind w:left="0" w:right="0" w:firstLine="0"/>
                          <w:jc w:val="left"/>
                          <w:rPr>
                            <w:sz w:val="28"/>
                          </w:rPr>
                        </w:pPr>
                        <w:r>
                          <w:rPr>
                            <w:sz w:val="28"/>
                          </w:rPr>
                          <w:t>Персональний</w:t>
                        </w:r>
                        <w:r>
                          <w:rPr>
                            <w:spacing w:val="-2"/>
                            <w:sz w:val="28"/>
                          </w:rPr>
                          <w:t> продаж</w:t>
                        </w:r>
                      </w:p>
                    </w:txbxContent>
                  </v:textbox>
                  <w10:wrap type="none"/>
                </v:shape>
                <v:shape style="position:absolute;left:4357;top:2131;width:741;height:311" type="#_x0000_t202" id="docshape120" filled="false" stroked="false">
                  <v:textbox inset="0,0,0,0">
                    <w:txbxContent>
                      <w:p>
                        <w:pPr>
                          <w:spacing w:line="311" w:lineRule="exact" w:before="0"/>
                          <w:ind w:left="0" w:right="0" w:firstLine="0"/>
                          <w:jc w:val="left"/>
                          <w:rPr>
                            <w:sz w:val="28"/>
                          </w:rPr>
                        </w:pPr>
                        <w:r>
                          <w:rPr>
                            <w:spacing w:val="-2"/>
                            <w:sz w:val="28"/>
                          </w:rPr>
                          <w:t>Бренд</w:t>
                        </w:r>
                      </w:p>
                    </w:txbxContent>
                  </v:textbox>
                  <w10:wrap type="none"/>
                </v:shape>
                <v:shape style="position:absolute;left:9110;top:2139;width:364;height:312" type="#_x0000_t202" id="docshape121" filled="false" stroked="false">
                  <v:textbox inset="0,0,0,0">
                    <w:txbxContent>
                      <w:p>
                        <w:pPr>
                          <w:spacing w:line="311" w:lineRule="exact" w:before="0"/>
                          <w:ind w:left="0" w:right="0" w:firstLine="0"/>
                          <w:jc w:val="left"/>
                          <w:rPr>
                            <w:sz w:val="28"/>
                          </w:rPr>
                        </w:pPr>
                        <w:r>
                          <w:rPr>
                            <w:spacing w:val="-5"/>
                            <w:sz w:val="28"/>
                          </w:rPr>
                          <w:t>PR</w:t>
                        </w:r>
                      </w:p>
                    </w:txbxContent>
                  </v:textbox>
                  <w10:wrap type="none"/>
                </v:shape>
                <v:shape style="position:absolute;left:3449;top:3183;width:1006;height:311" type="#_x0000_t202" id="docshape122" filled="false" stroked="false">
                  <v:textbox inset="0,0,0,0">
                    <w:txbxContent>
                      <w:p>
                        <w:pPr>
                          <w:spacing w:line="311" w:lineRule="exact" w:before="0"/>
                          <w:ind w:left="0" w:right="0" w:firstLine="0"/>
                          <w:jc w:val="left"/>
                          <w:rPr>
                            <w:sz w:val="28"/>
                          </w:rPr>
                        </w:pPr>
                        <w:r>
                          <w:rPr>
                            <w:spacing w:val="-2"/>
                            <w:sz w:val="28"/>
                          </w:rPr>
                          <w:t>Контент</w:t>
                        </w:r>
                      </w:p>
                    </w:txbxContent>
                  </v:textbox>
                  <w10:wrap type="none"/>
                </v:shape>
                <v:shape style="position:absolute;left:8880;top:2913;width:1901;height:600" type="#_x0000_t202" id="docshape123" filled="false" stroked="false">
                  <v:textbox inset="0,0,0,0">
                    <w:txbxContent>
                      <w:p>
                        <w:pPr>
                          <w:spacing w:line="294" w:lineRule="exact" w:before="0"/>
                          <w:ind w:left="0" w:right="18" w:firstLine="0"/>
                          <w:jc w:val="center"/>
                          <w:rPr>
                            <w:sz w:val="28"/>
                          </w:rPr>
                        </w:pPr>
                        <w:r>
                          <w:rPr>
                            <w:spacing w:val="-2"/>
                            <w:sz w:val="28"/>
                          </w:rPr>
                          <w:t>Прямий(дірект)</w:t>
                        </w:r>
                      </w:p>
                      <w:p>
                        <w:pPr>
                          <w:spacing w:line="305" w:lineRule="exact" w:before="0"/>
                          <w:ind w:left="0" w:right="17" w:firstLine="0"/>
                          <w:jc w:val="center"/>
                          <w:rPr>
                            <w:sz w:val="28"/>
                          </w:rPr>
                        </w:pPr>
                        <w:r>
                          <w:rPr>
                            <w:spacing w:val="-2"/>
                            <w:sz w:val="28"/>
                          </w:rPr>
                          <w:t>марктинг</w:t>
                        </w:r>
                      </w:p>
                    </w:txbxContent>
                  </v:textbox>
                  <w10:wrap type="none"/>
                </v:shape>
                <v:shape style="position:absolute;left:2297;top:4232;width:3046;height:890" type="#_x0000_t202" id="docshape124" filled="false" stroked="false">
                  <v:textbox inset="0,0,0,0">
                    <w:txbxContent>
                      <w:p>
                        <w:pPr>
                          <w:spacing w:line="216" w:lineRule="auto" w:before="15"/>
                          <w:ind w:left="-1" w:right="18" w:firstLine="0"/>
                          <w:jc w:val="center"/>
                          <w:rPr>
                            <w:sz w:val="28"/>
                          </w:rPr>
                        </w:pPr>
                        <w:r>
                          <w:rPr>
                            <w:sz w:val="28"/>
                          </w:rPr>
                          <w:t>Традиційні,</w:t>
                        </w:r>
                        <w:r>
                          <w:rPr>
                            <w:spacing w:val="-18"/>
                            <w:sz w:val="28"/>
                          </w:rPr>
                          <w:t> </w:t>
                        </w:r>
                        <w:r>
                          <w:rPr>
                            <w:sz w:val="28"/>
                          </w:rPr>
                          <w:t>нетрадиційні </w:t>
                        </w:r>
                        <w:r>
                          <w:rPr>
                            <w:spacing w:val="-2"/>
                            <w:sz w:val="28"/>
                          </w:rPr>
                          <w:t>канали(основні, допоміжні)</w:t>
                        </w:r>
                      </w:p>
                    </w:txbxContent>
                  </v:textbox>
                  <w10:wrap type="none"/>
                </v:shape>
                <v:shape style="position:absolute;left:9153;top:4048;width:1810;height:600" type="#_x0000_t202" id="docshape125" filled="false" stroked="false">
                  <v:textbox inset="0,0,0,0">
                    <w:txbxContent>
                      <w:p>
                        <w:pPr>
                          <w:spacing w:line="294" w:lineRule="exact" w:before="0"/>
                          <w:ind w:left="0" w:right="18" w:firstLine="0"/>
                          <w:jc w:val="center"/>
                          <w:rPr>
                            <w:sz w:val="28"/>
                          </w:rPr>
                        </w:pPr>
                        <w:r>
                          <w:rPr>
                            <w:spacing w:val="-4"/>
                            <w:sz w:val="28"/>
                          </w:rPr>
                          <w:t>Стимулювання</w:t>
                        </w:r>
                      </w:p>
                      <w:p>
                        <w:pPr>
                          <w:spacing w:line="305" w:lineRule="exact" w:before="0"/>
                          <w:ind w:left="0" w:right="16" w:firstLine="0"/>
                          <w:jc w:val="center"/>
                          <w:rPr>
                            <w:sz w:val="28"/>
                          </w:rPr>
                        </w:pPr>
                        <w:r>
                          <w:rPr>
                            <w:spacing w:val="-2"/>
                            <w:sz w:val="28"/>
                          </w:rPr>
                          <w:t>продажів</w:t>
                        </w:r>
                      </w:p>
                    </w:txbxContent>
                  </v:textbox>
                  <w10:wrap type="none"/>
                </v:shape>
                <v:shape style="position:absolute;left:8513;top:5621;width:2418;height:311" type="#_x0000_t202" id="docshape126" filled="false" stroked="false">
                  <v:textbox inset="0,0,0,0">
                    <w:txbxContent>
                      <w:p>
                        <w:pPr>
                          <w:spacing w:line="311" w:lineRule="exact" w:before="0"/>
                          <w:ind w:left="0" w:right="0" w:firstLine="0"/>
                          <w:jc w:val="left"/>
                          <w:rPr>
                            <w:sz w:val="28"/>
                          </w:rPr>
                        </w:pPr>
                        <w:r>
                          <w:rPr>
                            <w:sz w:val="28"/>
                          </w:rPr>
                          <w:t>Бренд</w:t>
                        </w:r>
                        <w:r>
                          <w:rPr>
                            <w:spacing w:val="-5"/>
                            <w:sz w:val="28"/>
                          </w:rPr>
                          <w:t> </w:t>
                        </w:r>
                        <w:r>
                          <w:rPr>
                            <w:spacing w:val="-2"/>
                            <w:sz w:val="28"/>
                          </w:rPr>
                          <w:t>підприємства</w:t>
                        </w:r>
                      </w:p>
                    </w:txbxContent>
                  </v:textbox>
                  <w10:wrap type="none"/>
                </v:shape>
                <v:shape style="position:absolute;left:3767;top:6053;width:708;height:311" type="#_x0000_t202" id="docshape127" filled="false" stroked="false">
                  <v:textbox inset="0,0,0,0">
                    <w:txbxContent>
                      <w:p>
                        <w:pPr>
                          <w:spacing w:line="311" w:lineRule="exact" w:before="0"/>
                          <w:ind w:left="0" w:right="0" w:firstLine="0"/>
                          <w:jc w:val="left"/>
                          <w:rPr>
                            <w:sz w:val="28"/>
                          </w:rPr>
                        </w:pPr>
                        <w:r>
                          <w:rPr>
                            <w:spacing w:val="-2"/>
                            <w:sz w:val="28"/>
                          </w:rPr>
                          <w:t>Імідж</w:t>
                        </w:r>
                      </w:p>
                    </w:txbxContent>
                  </v:textbox>
                  <w10:wrap type="none"/>
                </v:shape>
                <v:shape style="position:absolute;left:4047;top:7152;width:2355;height:599" type="#_x0000_t202" id="docshape128" filled="false" stroked="false">
                  <v:textbox inset="0,0,0,0">
                    <w:txbxContent>
                      <w:p>
                        <w:pPr>
                          <w:spacing w:line="213" w:lineRule="auto" w:before="17"/>
                          <w:ind w:left="732" w:right="18" w:hanging="733"/>
                          <w:jc w:val="left"/>
                          <w:rPr>
                            <w:sz w:val="28"/>
                          </w:rPr>
                        </w:pPr>
                        <w:r>
                          <w:rPr>
                            <w:spacing w:val="-2"/>
                            <w:sz w:val="28"/>
                          </w:rPr>
                          <w:t>Заходи(організація/ участь)</w:t>
                        </w:r>
                      </w:p>
                    </w:txbxContent>
                  </v:textbox>
                  <w10:wrap type="none"/>
                </v:shape>
                <v:shape style="position:absolute;left:8223;top:7106;width:997;height:311" type="#_x0000_t202" id="docshape129" filled="false" stroked="false">
                  <v:textbox inset="0,0,0,0">
                    <w:txbxContent>
                      <w:p>
                        <w:pPr>
                          <w:spacing w:line="311" w:lineRule="exact" w:before="0"/>
                          <w:ind w:left="0" w:right="0" w:firstLine="0"/>
                          <w:jc w:val="left"/>
                          <w:rPr>
                            <w:sz w:val="28"/>
                          </w:rPr>
                        </w:pPr>
                        <w:r>
                          <w:rPr>
                            <w:spacing w:val="-2"/>
                            <w:sz w:val="28"/>
                          </w:rPr>
                          <w:t>Реклама</w:t>
                        </w:r>
                      </w:p>
                    </w:txbxContent>
                  </v:textbox>
                  <w10:wrap type="none"/>
                </v:shape>
                <v:shape style="position:absolute;left:5965;top:3706;width:2262;height:1009" type="#_x0000_t202" id="docshape130" filled="false" stroked="true" strokeweight="1pt" strokecolor="#000000">
                  <v:textbox inset="0,0,0,0">
                    <w:txbxContent>
                      <w:p>
                        <w:pPr>
                          <w:spacing w:before="255"/>
                          <w:ind w:left="6" w:right="0" w:firstLine="0"/>
                          <w:jc w:val="center"/>
                          <w:rPr>
                            <w:sz w:val="28"/>
                          </w:rPr>
                        </w:pPr>
                        <w:r>
                          <w:rPr>
                            <w:spacing w:val="-5"/>
                            <w:sz w:val="28"/>
                          </w:rPr>
                          <w:t>ІМК</w:t>
                        </w:r>
                      </w:p>
                    </w:txbxContent>
                  </v:textbox>
                  <v:stroke dashstyle="solid"/>
                  <w10:wrap type="none"/>
                </v:shape>
                <w10:wrap type="none"/>
              </v:group>
            </w:pict>
          </mc:Fallback>
        </mc:AlternateContent>
      </w:r>
      <w:r>
        <w:rPr/>
        <w:t>Повертаючись до визначення основних компонентів ІМК, формулюємо власну систему(рис. 1.3):</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295"/>
        <w:ind w:left="0"/>
        <w:jc w:val="left"/>
      </w:pPr>
    </w:p>
    <w:p>
      <w:pPr>
        <w:pStyle w:val="BodyText"/>
        <w:spacing w:before="1"/>
        <w:ind w:left="141"/>
        <w:jc w:val="center"/>
      </w:pPr>
      <w:r>
        <w:rPr/>
        <w:t>Рисунок</w:t>
      </w:r>
      <w:r>
        <w:rPr>
          <w:spacing w:val="-8"/>
        </w:rPr>
        <w:t> </w:t>
      </w:r>
      <w:r>
        <w:rPr/>
        <w:t>1.3</w:t>
      </w:r>
      <w:r>
        <w:rPr>
          <w:spacing w:val="-5"/>
        </w:rPr>
        <w:t> </w:t>
      </w:r>
      <w:r>
        <w:rPr/>
        <w:t>–</w:t>
      </w:r>
      <w:r>
        <w:rPr>
          <w:spacing w:val="-3"/>
        </w:rPr>
        <w:t> </w:t>
      </w:r>
      <w:r>
        <w:rPr/>
        <w:t>Складові</w:t>
      </w:r>
      <w:r>
        <w:rPr>
          <w:spacing w:val="-2"/>
        </w:rPr>
        <w:t> </w:t>
      </w:r>
      <w:r>
        <w:rPr>
          <w:spacing w:val="-5"/>
        </w:rPr>
        <w:t>ІМК</w:t>
      </w:r>
    </w:p>
    <w:p>
      <w:pPr>
        <w:spacing w:before="159"/>
        <w:ind w:left="0" w:right="679" w:firstLine="0"/>
        <w:jc w:val="center"/>
        <w:rPr>
          <w:i/>
          <w:sz w:val="24"/>
        </w:rPr>
      </w:pPr>
      <w:r>
        <w:rPr>
          <w:i/>
          <w:sz w:val="24"/>
        </w:rPr>
        <w:t>Джерело:</w:t>
      </w:r>
      <w:r>
        <w:rPr>
          <w:i/>
          <w:spacing w:val="-3"/>
          <w:sz w:val="24"/>
        </w:rPr>
        <w:t> </w:t>
      </w:r>
      <w:r>
        <w:rPr>
          <w:i/>
          <w:sz w:val="24"/>
        </w:rPr>
        <w:t>систематизовано</w:t>
      </w:r>
      <w:r>
        <w:rPr>
          <w:i/>
          <w:spacing w:val="-2"/>
          <w:sz w:val="24"/>
        </w:rPr>
        <w:t> </w:t>
      </w:r>
      <w:r>
        <w:rPr>
          <w:i/>
          <w:sz w:val="24"/>
        </w:rPr>
        <w:t>та</w:t>
      </w:r>
      <w:r>
        <w:rPr>
          <w:i/>
          <w:spacing w:val="-2"/>
          <w:sz w:val="24"/>
        </w:rPr>
        <w:t> </w:t>
      </w:r>
      <w:r>
        <w:rPr>
          <w:i/>
          <w:sz w:val="24"/>
        </w:rPr>
        <w:t>доповнено</w:t>
      </w:r>
      <w:r>
        <w:rPr>
          <w:i/>
          <w:spacing w:val="-2"/>
          <w:sz w:val="24"/>
        </w:rPr>
        <w:t> </w:t>
      </w:r>
      <w:r>
        <w:rPr>
          <w:i/>
          <w:sz w:val="24"/>
        </w:rPr>
        <w:t>авторкою</w:t>
      </w:r>
      <w:r>
        <w:rPr>
          <w:i/>
          <w:spacing w:val="-2"/>
          <w:sz w:val="24"/>
        </w:rPr>
        <w:t> </w:t>
      </w:r>
      <w:r>
        <w:rPr>
          <w:i/>
          <w:sz w:val="24"/>
        </w:rPr>
        <w:t>на</w:t>
      </w:r>
      <w:r>
        <w:rPr>
          <w:i/>
          <w:spacing w:val="-2"/>
          <w:sz w:val="24"/>
        </w:rPr>
        <w:t> </w:t>
      </w:r>
      <w:r>
        <w:rPr>
          <w:i/>
          <w:sz w:val="24"/>
        </w:rPr>
        <w:t>основі</w:t>
      </w:r>
      <w:r>
        <w:rPr>
          <w:i/>
          <w:spacing w:val="-2"/>
          <w:sz w:val="24"/>
        </w:rPr>
        <w:t> </w:t>
      </w:r>
      <w:r>
        <w:rPr>
          <w:i/>
          <w:sz w:val="24"/>
        </w:rPr>
        <w:t>[1]</w:t>
      </w:r>
      <w:r>
        <w:rPr>
          <w:i/>
          <w:spacing w:val="-2"/>
          <w:sz w:val="24"/>
        </w:rPr>
        <w:t> </w:t>
      </w:r>
      <w:r>
        <w:rPr>
          <w:i/>
          <w:sz w:val="24"/>
        </w:rPr>
        <w:t>та</w:t>
      </w:r>
      <w:r>
        <w:rPr>
          <w:i/>
          <w:spacing w:val="-2"/>
          <w:sz w:val="24"/>
        </w:rPr>
        <w:t> </w:t>
      </w:r>
      <w:r>
        <w:rPr>
          <w:i/>
          <w:spacing w:val="-4"/>
          <w:sz w:val="24"/>
        </w:rPr>
        <w:t>[36]</w:t>
      </w:r>
    </w:p>
    <w:p>
      <w:pPr>
        <w:pStyle w:val="BodyText"/>
        <w:ind w:left="0"/>
        <w:jc w:val="left"/>
        <w:rPr>
          <w:i/>
          <w:sz w:val="24"/>
        </w:rPr>
      </w:pPr>
    </w:p>
    <w:p>
      <w:pPr>
        <w:pStyle w:val="BodyText"/>
        <w:spacing w:before="70"/>
        <w:ind w:left="0"/>
        <w:jc w:val="left"/>
        <w:rPr>
          <w:i/>
          <w:sz w:val="24"/>
        </w:rPr>
      </w:pPr>
    </w:p>
    <w:p>
      <w:pPr>
        <w:pStyle w:val="BodyText"/>
        <w:spacing w:line="360" w:lineRule="auto" w:before="1"/>
        <w:ind w:right="425" w:firstLine="707"/>
      </w:pPr>
      <w:r>
        <w:rPr/>
        <w:t>Основний фокус цієї системи — забезпечити ефективну комунікацію між підприємством і його цільовими аудиторіями через різноманітні канали та інструменти. ІМК включають як внутрішні, так і зовнішні комунікації, що є основою для створення та підтримки ефективної комунікаційної стратегії підприємства.</w:t>
      </w:r>
      <w:r>
        <w:rPr>
          <w:spacing w:val="-11"/>
        </w:rPr>
        <w:t> </w:t>
      </w:r>
      <w:r>
        <w:rPr/>
        <w:t>Ключовим</w:t>
      </w:r>
      <w:r>
        <w:rPr>
          <w:spacing w:val="-12"/>
        </w:rPr>
        <w:t> </w:t>
      </w:r>
      <w:r>
        <w:rPr/>
        <w:t>аспектом</w:t>
      </w:r>
      <w:r>
        <w:rPr>
          <w:spacing w:val="-12"/>
        </w:rPr>
        <w:t> </w:t>
      </w:r>
      <w:r>
        <w:rPr/>
        <w:t>є</w:t>
      </w:r>
      <w:r>
        <w:rPr>
          <w:spacing w:val="-12"/>
        </w:rPr>
        <w:t> </w:t>
      </w:r>
      <w:r>
        <w:rPr/>
        <w:t>використання</w:t>
      </w:r>
      <w:r>
        <w:rPr>
          <w:spacing w:val="-12"/>
        </w:rPr>
        <w:t> </w:t>
      </w:r>
      <w:r>
        <w:rPr/>
        <w:t>комунікацій,</w:t>
      </w:r>
      <w:r>
        <w:rPr>
          <w:spacing w:val="-12"/>
        </w:rPr>
        <w:t> </w:t>
      </w:r>
      <w:r>
        <w:rPr/>
        <w:t>орієнтованих</w:t>
      </w:r>
      <w:r>
        <w:rPr>
          <w:spacing w:val="-13"/>
        </w:rPr>
        <w:t> </w:t>
      </w:r>
      <w:r>
        <w:rPr/>
        <w:t>на конкретну цільову аудиторію через доцільні</w:t>
      </w:r>
      <w:r>
        <w:rPr>
          <w:spacing w:val="40"/>
        </w:rPr>
        <w:t> </w:t>
      </w:r>
      <w:r>
        <w:rPr/>
        <w:t>канали комунікацій.</w:t>
      </w:r>
    </w:p>
    <w:p>
      <w:pPr>
        <w:pStyle w:val="BodyText"/>
        <w:spacing w:line="360" w:lineRule="auto"/>
        <w:ind w:right="430" w:firstLine="707"/>
      </w:pPr>
      <w:r>
        <w:rPr/>
        <w:t>Інтеграція</w:t>
      </w:r>
      <w:r>
        <w:rPr>
          <w:spacing w:val="-11"/>
        </w:rPr>
        <w:t> </w:t>
      </w:r>
      <w:r>
        <w:rPr/>
        <w:t>всіх</w:t>
      </w:r>
      <w:r>
        <w:rPr>
          <w:spacing w:val="-10"/>
        </w:rPr>
        <w:t> </w:t>
      </w:r>
      <w:r>
        <w:rPr/>
        <w:t>цих</w:t>
      </w:r>
      <w:r>
        <w:rPr>
          <w:spacing w:val="-13"/>
        </w:rPr>
        <w:t> </w:t>
      </w:r>
      <w:r>
        <w:rPr/>
        <w:t>інструментів</w:t>
      </w:r>
      <w:r>
        <w:rPr>
          <w:spacing w:val="-12"/>
        </w:rPr>
        <w:t> </w:t>
      </w:r>
      <w:r>
        <w:rPr/>
        <w:t>у</w:t>
      </w:r>
      <w:r>
        <w:rPr>
          <w:spacing w:val="-10"/>
        </w:rPr>
        <w:t> </w:t>
      </w:r>
      <w:r>
        <w:rPr/>
        <w:t>єдину</w:t>
      </w:r>
      <w:r>
        <w:rPr>
          <w:spacing w:val="-12"/>
        </w:rPr>
        <w:t> </w:t>
      </w:r>
      <w:r>
        <w:rPr/>
        <w:t>систему</w:t>
      </w:r>
      <w:r>
        <w:rPr>
          <w:spacing w:val="-13"/>
        </w:rPr>
        <w:t> </w:t>
      </w:r>
      <w:r>
        <w:rPr/>
        <w:t>дозволяє</w:t>
      </w:r>
      <w:r>
        <w:rPr>
          <w:spacing w:val="-11"/>
        </w:rPr>
        <w:t> </w:t>
      </w:r>
      <w:r>
        <w:rPr/>
        <w:t>досягти</w:t>
      </w:r>
      <w:r>
        <w:rPr>
          <w:spacing w:val="-13"/>
        </w:rPr>
        <w:t> </w:t>
      </w:r>
      <w:r>
        <w:rPr/>
        <w:t>більшої ефективності в комунікаціях і забезпечити послідовність повідомлень на всіх етапах взаємодії з цільовою аудиторією. Це підвищує лояльність споживачів, покращує корпоративну репутацію і сприяє досягненню бізнес-цілей.</w:t>
      </w:r>
    </w:p>
    <w:p>
      <w:pPr>
        <w:pStyle w:val="BodyText"/>
        <w:spacing w:after="0" w:line="360" w:lineRule="auto"/>
        <w:sectPr>
          <w:pgSz w:w="11930" w:h="16860"/>
          <w:pgMar w:header="717" w:footer="0" w:top="1020" w:bottom="280" w:left="850" w:right="425"/>
        </w:sectPr>
      </w:pPr>
    </w:p>
    <w:p>
      <w:pPr>
        <w:pStyle w:val="BodyText"/>
        <w:spacing w:line="360" w:lineRule="auto" w:before="160"/>
        <w:ind w:right="418" w:firstLine="707"/>
      </w:pPr>
      <w:r>
        <w:rPr/>
        <w:t>Інтегровані маркетингові комунікації є складової маркетингової політики комунікацій. За Братко О. МПК – це «комплекс заходів щодо формування системи комунікацій, їх інтеграції, впровадження нових технологій в комунікативний процес» [30]. Маркетингова політика комунікацій слугує загальному визначенню маркетингових комунікаційних активностей підприємства.</w:t>
      </w:r>
      <w:r>
        <w:rPr>
          <w:spacing w:val="-13"/>
        </w:rPr>
        <w:t> </w:t>
      </w:r>
      <w:r>
        <w:rPr/>
        <w:t>Маркетингова</w:t>
      </w:r>
      <w:r>
        <w:rPr>
          <w:spacing w:val="-13"/>
        </w:rPr>
        <w:t> </w:t>
      </w:r>
      <w:r>
        <w:rPr/>
        <w:t>стратегія</w:t>
      </w:r>
      <w:r>
        <w:rPr>
          <w:spacing w:val="-12"/>
        </w:rPr>
        <w:t> </w:t>
      </w:r>
      <w:r>
        <w:rPr/>
        <w:t>комунікацій</w:t>
      </w:r>
      <w:r>
        <w:rPr>
          <w:spacing w:val="-12"/>
        </w:rPr>
        <w:t> </w:t>
      </w:r>
      <w:r>
        <w:rPr/>
        <w:t>в</w:t>
      </w:r>
      <w:r>
        <w:rPr>
          <w:spacing w:val="-13"/>
        </w:rPr>
        <w:t> </w:t>
      </w:r>
      <w:r>
        <w:rPr/>
        <w:t>свою</w:t>
      </w:r>
      <w:r>
        <w:rPr>
          <w:spacing w:val="-13"/>
        </w:rPr>
        <w:t> </w:t>
      </w:r>
      <w:r>
        <w:rPr/>
        <w:t>чергу,</w:t>
      </w:r>
      <w:r>
        <w:rPr>
          <w:spacing w:val="-13"/>
        </w:rPr>
        <w:t> </w:t>
      </w:r>
      <w:r>
        <w:rPr/>
        <w:t>зосереджена</w:t>
      </w:r>
      <w:r>
        <w:rPr>
          <w:spacing w:val="-12"/>
        </w:rPr>
        <w:t> </w:t>
      </w:r>
      <w:r>
        <w:rPr/>
        <w:t>на побудові конкретного плану реалізації комунікацій, детально описує</w:t>
      </w:r>
      <w:r>
        <w:rPr>
          <w:spacing w:val="40"/>
        </w:rPr>
        <w:t> </w:t>
      </w:r>
      <w:r>
        <w:rPr/>
        <w:t>кроки та заходи, спрямована на досягнення визначених маркетингових цілей.</w:t>
      </w:r>
    </w:p>
    <w:p>
      <w:pPr>
        <w:pStyle w:val="BodyText"/>
        <w:spacing w:before="202"/>
        <w:ind w:left="0"/>
        <w:jc w:val="left"/>
      </w:pPr>
    </w:p>
    <w:p>
      <w:pPr>
        <w:pStyle w:val="Heading2"/>
        <w:numPr>
          <w:ilvl w:val="2"/>
          <w:numId w:val="5"/>
        </w:numPr>
        <w:tabs>
          <w:tab w:pos="1859" w:val="left" w:leader="none"/>
          <w:tab w:pos="4567" w:val="left" w:leader="none"/>
          <w:tab w:pos="5620" w:val="left" w:leader="none"/>
          <w:tab w:pos="7020" w:val="left" w:leader="none"/>
          <w:tab w:pos="9121" w:val="left" w:leader="none"/>
        </w:tabs>
        <w:spacing w:line="360" w:lineRule="auto" w:before="1" w:after="0"/>
        <w:ind w:left="568" w:right="422" w:firstLine="707"/>
        <w:jc w:val="left"/>
      </w:pPr>
      <w:bookmarkStart w:name="_bookmark4" w:id="5"/>
      <w:bookmarkEnd w:id="5"/>
      <w:r>
        <w:rPr>
          <w:b w:val="0"/>
        </w:rPr>
      </w:r>
      <w:r>
        <w:rPr>
          <w:spacing w:val="-2"/>
        </w:rPr>
        <w:t>Науково-методичні</w:t>
      </w:r>
      <w:r>
        <w:rPr/>
        <w:tab/>
      </w:r>
      <w:r>
        <w:rPr>
          <w:spacing w:val="-2"/>
        </w:rPr>
        <w:t>засади</w:t>
      </w:r>
      <w:r>
        <w:rPr/>
        <w:tab/>
      </w:r>
      <w:r>
        <w:rPr>
          <w:spacing w:val="-2"/>
        </w:rPr>
        <w:t>розробки</w:t>
      </w:r>
      <w:r>
        <w:rPr/>
        <w:tab/>
      </w:r>
      <w:r>
        <w:rPr>
          <w:spacing w:val="-2"/>
        </w:rPr>
        <w:t>маркетингової</w:t>
      </w:r>
      <w:r>
        <w:rPr/>
        <w:tab/>
      </w:r>
      <w:r>
        <w:rPr>
          <w:spacing w:val="-2"/>
        </w:rPr>
        <w:t>стратегії </w:t>
      </w:r>
      <w:r>
        <w:rPr/>
        <w:t>комунікації підприємства на промисловому ринку</w:t>
      </w:r>
    </w:p>
    <w:p>
      <w:pPr>
        <w:pStyle w:val="BodyText"/>
        <w:spacing w:before="161"/>
        <w:ind w:left="0"/>
        <w:jc w:val="left"/>
        <w:rPr>
          <w:b/>
        </w:rPr>
      </w:pPr>
    </w:p>
    <w:p>
      <w:pPr>
        <w:pStyle w:val="BodyText"/>
        <w:spacing w:line="360" w:lineRule="auto"/>
        <w:ind w:right="420" w:firstLine="707"/>
      </w:pPr>
      <w:r>
        <w:rPr/>
        <w:t>Використання маркетингової стратегії комунікацій на промисловому ринку надає підприємствам значні переваги порівняно з тактичною реалізацією окремих комунікаційних заходів. По-перше, стратегічний підхід дозволяє створити</w:t>
      </w:r>
      <w:r>
        <w:rPr>
          <w:spacing w:val="-18"/>
        </w:rPr>
        <w:t> </w:t>
      </w:r>
      <w:r>
        <w:rPr/>
        <w:t>цілісну</w:t>
      </w:r>
      <w:r>
        <w:rPr>
          <w:spacing w:val="-17"/>
        </w:rPr>
        <w:t> </w:t>
      </w:r>
      <w:r>
        <w:rPr/>
        <w:t>та</w:t>
      </w:r>
      <w:r>
        <w:rPr>
          <w:spacing w:val="-18"/>
        </w:rPr>
        <w:t> </w:t>
      </w:r>
      <w:r>
        <w:rPr/>
        <w:t>узгоджену</w:t>
      </w:r>
      <w:r>
        <w:rPr>
          <w:spacing w:val="-17"/>
        </w:rPr>
        <w:t> </w:t>
      </w:r>
      <w:r>
        <w:rPr/>
        <w:t>систему</w:t>
      </w:r>
      <w:r>
        <w:rPr>
          <w:spacing w:val="-18"/>
        </w:rPr>
        <w:t> </w:t>
      </w:r>
      <w:r>
        <w:rPr/>
        <w:t>взаємодії</w:t>
      </w:r>
      <w:r>
        <w:rPr>
          <w:spacing w:val="-17"/>
        </w:rPr>
        <w:t> </w:t>
      </w:r>
      <w:r>
        <w:rPr/>
        <w:t>з</w:t>
      </w:r>
      <w:r>
        <w:rPr>
          <w:spacing w:val="-18"/>
        </w:rPr>
        <w:t> </w:t>
      </w:r>
      <w:r>
        <w:rPr/>
        <w:t>цільовими</w:t>
      </w:r>
      <w:r>
        <w:rPr>
          <w:spacing w:val="-17"/>
        </w:rPr>
        <w:t> </w:t>
      </w:r>
      <w:r>
        <w:rPr/>
        <w:t>клієнтами,</w:t>
      </w:r>
      <w:r>
        <w:rPr>
          <w:spacing w:val="-18"/>
        </w:rPr>
        <w:t> </w:t>
      </w:r>
      <w:r>
        <w:rPr/>
        <w:t>які</w:t>
      </w:r>
      <w:r>
        <w:rPr>
          <w:spacing w:val="-17"/>
        </w:rPr>
        <w:t> </w:t>
      </w:r>
      <w:r>
        <w:rPr/>
        <w:t>часто є великими компаніями з комплексними потребами. Це сприяє встановленню довгострокових</w:t>
      </w:r>
      <w:r>
        <w:rPr>
          <w:spacing w:val="-9"/>
        </w:rPr>
        <w:t> </w:t>
      </w:r>
      <w:r>
        <w:rPr/>
        <w:t>партнерських</w:t>
      </w:r>
      <w:r>
        <w:rPr>
          <w:spacing w:val="-9"/>
        </w:rPr>
        <w:t> </w:t>
      </w:r>
      <w:r>
        <w:rPr/>
        <w:t>відносин,</w:t>
      </w:r>
      <w:r>
        <w:rPr>
          <w:spacing w:val="-13"/>
        </w:rPr>
        <w:t> </w:t>
      </w:r>
      <w:r>
        <w:rPr/>
        <w:t>що</w:t>
      </w:r>
      <w:r>
        <w:rPr>
          <w:spacing w:val="-9"/>
        </w:rPr>
        <w:t> </w:t>
      </w:r>
      <w:r>
        <w:rPr/>
        <w:t>є</w:t>
      </w:r>
      <w:r>
        <w:rPr>
          <w:spacing w:val="-10"/>
        </w:rPr>
        <w:t> </w:t>
      </w:r>
      <w:r>
        <w:rPr/>
        <w:t>критично</w:t>
      </w:r>
      <w:r>
        <w:rPr>
          <w:spacing w:val="-9"/>
        </w:rPr>
        <w:t> </w:t>
      </w:r>
      <w:r>
        <w:rPr/>
        <w:t>важливим</w:t>
      </w:r>
      <w:r>
        <w:rPr>
          <w:spacing w:val="-10"/>
        </w:rPr>
        <w:t> </w:t>
      </w:r>
      <w:r>
        <w:rPr/>
        <w:t>у</w:t>
      </w:r>
      <w:r>
        <w:rPr>
          <w:spacing w:val="-9"/>
        </w:rPr>
        <w:t> </w:t>
      </w:r>
      <w:r>
        <w:rPr/>
        <w:t>B2B-секторі, де процес прийняття рішення про покупку може бути тривалим і залучати декілька осіб.</w:t>
      </w:r>
    </w:p>
    <w:p>
      <w:pPr>
        <w:pStyle w:val="BodyText"/>
        <w:spacing w:line="360" w:lineRule="auto" w:before="1"/>
        <w:ind w:right="423" w:firstLine="707"/>
      </w:pPr>
      <w:r>
        <w:rPr/>
        <w:t>Стратегічні комунікації дозволяють підприємству більш ефективно позиціонувати себе на ринку, підкреслюючи свої конкурентні переваги та унікальні пропозиції. У промисловому секторі, де продукти та послуги можуть бути дуже спеціалізованими, важливо конкретно окреслювати технічні характеристики та вигоди для клієнта, що можливо завдяки стратегічному плануванню комунікацій.</w:t>
      </w:r>
    </w:p>
    <w:p>
      <w:pPr>
        <w:pStyle w:val="BodyText"/>
        <w:spacing w:line="360" w:lineRule="auto"/>
        <w:ind w:right="425" w:firstLine="707"/>
      </w:pPr>
      <w:r>
        <w:rPr/>
        <w:t>Крім того, стратегічний підхід сприяє оптимізації ресурсів і забезпечує узгодженість</w:t>
      </w:r>
      <w:r>
        <w:rPr>
          <w:spacing w:val="-17"/>
        </w:rPr>
        <w:t> </w:t>
      </w:r>
      <w:r>
        <w:rPr/>
        <w:t>повідомлень</w:t>
      </w:r>
      <w:r>
        <w:rPr>
          <w:spacing w:val="-17"/>
        </w:rPr>
        <w:t> </w:t>
      </w:r>
      <w:r>
        <w:rPr/>
        <w:t>через</w:t>
      </w:r>
      <w:r>
        <w:rPr>
          <w:spacing w:val="-17"/>
        </w:rPr>
        <w:t> </w:t>
      </w:r>
      <w:r>
        <w:rPr/>
        <w:t>різні</w:t>
      </w:r>
      <w:r>
        <w:rPr>
          <w:spacing w:val="-15"/>
        </w:rPr>
        <w:t> </w:t>
      </w:r>
      <w:r>
        <w:rPr/>
        <w:t>канали</w:t>
      </w:r>
      <w:r>
        <w:rPr>
          <w:spacing w:val="-16"/>
        </w:rPr>
        <w:t> </w:t>
      </w:r>
      <w:r>
        <w:rPr/>
        <w:t>комунікації.</w:t>
      </w:r>
      <w:r>
        <w:rPr>
          <w:spacing w:val="-16"/>
        </w:rPr>
        <w:t> </w:t>
      </w:r>
      <w:r>
        <w:rPr/>
        <w:t>Це</w:t>
      </w:r>
      <w:r>
        <w:rPr>
          <w:spacing w:val="-16"/>
        </w:rPr>
        <w:t> </w:t>
      </w:r>
      <w:r>
        <w:rPr/>
        <w:t>особливо</w:t>
      </w:r>
      <w:r>
        <w:rPr>
          <w:spacing w:val="-15"/>
        </w:rPr>
        <w:t> </w:t>
      </w:r>
      <w:r>
        <w:rPr/>
        <w:t>актуально на промисловому ринку, де канали взаємодії можуть бути більш специфічними, включаючи</w:t>
      </w:r>
      <w:r>
        <w:rPr>
          <w:spacing w:val="80"/>
          <w:w w:val="150"/>
        </w:rPr>
        <w:t> </w:t>
      </w:r>
      <w:r>
        <w:rPr/>
        <w:t>участь</w:t>
      </w:r>
      <w:r>
        <w:rPr>
          <w:spacing w:val="80"/>
          <w:w w:val="150"/>
        </w:rPr>
        <w:t> </w:t>
      </w:r>
      <w:r>
        <w:rPr/>
        <w:t>у</w:t>
      </w:r>
      <w:r>
        <w:rPr>
          <w:spacing w:val="80"/>
          <w:w w:val="150"/>
        </w:rPr>
        <w:t> </w:t>
      </w:r>
      <w:r>
        <w:rPr/>
        <w:t>галузевих</w:t>
      </w:r>
      <w:r>
        <w:rPr>
          <w:spacing w:val="80"/>
          <w:w w:val="150"/>
        </w:rPr>
        <w:t> </w:t>
      </w:r>
      <w:r>
        <w:rPr/>
        <w:t>виставках,</w:t>
      </w:r>
      <w:r>
        <w:rPr>
          <w:spacing w:val="80"/>
          <w:w w:val="150"/>
        </w:rPr>
        <w:t> </w:t>
      </w:r>
      <w:r>
        <w:rPr/>
        <w:t>конференціях</w:t>
      </w:r>
      <w:r>
        <w:rPr>
          <w:spacing w:val="80"/>
          <w:w w:val="150"/>
        </w:rPr>
        <w:t> </w:t>
      </w:r>
      <w:r>
        <w:rPr/>
        <w:t>та</w:t>
      </w:r>
      <w:r>
        <w:rPr>
          <w:spacing w:val="80"/>
          <w:w w:val="150"/>
        </w:rPr>
        <w:t> </w:t>
      </w:r>
      <w:r>
        <w:rPr/>
        <w:t>використання</w:t>
      </w:r>
    </w:p>
    <w:p>
      <w:pPr>
        <w:pStyle w:val="BodyText"/>
        <w:spacing w:after="0" w:line="360" w:lineRule="auto"/>
        <w:sectPr>
          <w:pgSz w:w="11930" w:h="16860"/>
          <w:pgMar w:header="717" w:footer="0" w:top="1020" w:bottom="280" w:left="850" w:right="425"/>
        </w:sectPr>
      </w:pPr>
    </w:p>
    <w:p>
      <w:pPr>
        <w:pStyle w:val="BodyText"/>
        <w:spacing w:line="362" w:lineRule="auto" w:before="160"/>
        <w:ind w:right="430"/>
      </w:pPr>
      <w:r>
        <w:rPr/>
        <w:t>спеціалізованих видань. Тактична реалізація без стратегічного бачення може призвести до розпорошення зусиль і недосягнення цільової аудиторії.</w:t>
      </w:r>
    </w:p>
    <w:p>
      <w:pPr>
        <w:pStyle w:val="BodyText"/>
        <w:spacing w:line="360" w:lineRule="auto"/>
        <w:ind w:right="425" w:firstLine="707"/>
      </w:pPr>
      <w:r>
        <w:rPr/>
        <w:t>Таким чином, стратегічні маркетингові комунікації на промисловому ринку забезпечують підприємству можливість більш ефективно взаємодіяти з клієнтами, підвищувати лояльність та довіру, а також зміцнювати свої позиції в конкурентному</w:t>
      </w:r>
      <w:r>
        <w:rPr>
          <w:spacing w:val="-15"/>
        </w:rPr>
        <w:t> </w:t>
      </w:r>
      <w:r>
        <w:rPr/>
        <w:t>середовищі.</w:t>
      </w:r>
      <w:r>
        <w:rPr>
          <w:spacing w:val="-16"/>
        </w:rPr>
        <w:t> </w:t>
      </w:r>
      <w:r>
        <w:rPr/>
        <w:t>Однак</w:t>
      </w:r>
      <w:r>
        <w:rPr>
          <w:spacing w:val="-15"/>
        </w:rPr>
        <w:t> </w:t>
      </w:r>
      <w:r>
        <w:rPr/>
        <w:t>для</w:t>
      </w:r>
      <w:r>
        <w:rPr>
          <w:spacing w:val="-15"/>
        </w:rPr>
        <w:t> </w:t>
      </w:r>
      <w:r>
        <w:rPr/>
        <w:t>успішної</w:t>
      </w:r>
      <w:r>
        <w:rPr>
          <w:spacing w:val="-15"/>
        </w:rPr>
        <w:t> </w:t>
      </w:r>
      <w:r>
        <w:rPr/>
        <w:t>розробки</w:t>
      </w:r>
      <w:r>
        <w:rPr>
          <w:spacing w:val="-15"/>
        </w:rPr>
        <w:t> </w:t>
      </w:r>
      <w:r>
        <w:rPr/>
        <w:t>та</w:t>
      </w:r>
      <w:r>
        <w:rPr>
          <w:spacing w:val="-18"/>
        </w:rPr>
        <w:t> </w:t>
      </w:r>
      <w:r>
        <w:rPr/>
        <w:t>впровадження</w:t>
      </w:r>
      <w:r>
        <w:rPr>
          <w:spacing w:val="-14"/>
        </w:rPr>
        <w:t> </w:t>
      </w:r>
      <w:r>
        <w:rPr/>
        <w:t>такої стратегії необхідно розуміти, як вона будується. Тому важливо звернутися до наукових досліджень і розглянути погляди провідних фахівців щодо побудови маркетингових комунікаційних стратегій у контексті промислового ринку.</w:t>
      </w:r>
    </w:p>
    <w:p>
      <w:pPr>
        <w:pStyle w:val="BodyText"/>
        <w:spacing w:line="360" w:lineRule="auto"/>
        <w:ind w:right="425" w:firstLine="707"/>
      </w:pPr>
      <w:r>
        <w:rPr/>
        <w:t>Згідно з підходом Ф. Котлера, процес створення маркетингової комунікаційної стратегії складається з кількох етапів. Першим кроком є визначення цільової аудиторії, на яку будуть орієнтовані комунікації. Далі необхідно чітко сформулювати комунікаційні цілі. Потім йде розробка основного повідомлення, яке буде</w:t>
      </w:r>
      <w:r>
        <w:rPr>
          <w:spacing w:val="-1"/>
        </w:rPr>
        <w:t> </w:t>
      </w:r>
      <w:r>
        <w:rPr/>
        <w:t>донесене</w:t>
      </w:r>
      <w:r>
        <w:rPr>
          <w:spacing w:val="-1"/>
        </w:rPr>
        <w:t> </w:t>
      </w:r>
      <w:r>
        <w:rPr/>
        <w:t>до споживачів.</w:t>
      </w:r>
      <w:r>
        <w:rPr>
          <w:spacing w:val="-2"/>
        </w:rPr>
        <w:t> </w:t>
      </w:r>
      <w:r>
        <w:rPr/>
        <w:t>Наступним етапом</w:t>
      </w:r>
      <w:r>
        <w:rPr>
          <w:spacing w:val="-1"/>
        </w:rPr>
        <w:t> </w:t>
      </w:r>
      <w:r>
        <w:rPr/>
        <w:t>є вибір каналів комунікації, через які буде здійснюватися передача інформації. Після цього формується бюджет для маркетингових комунікацій. Зазначений етап також включає розробку та управління комплексом маркетингових комунікацій.</w:t>
      </w:r>
      <w:r>
        <w:rPr>
          <w:spacing w:val="-14"/>
        </w:rPr>
        <w:t> </w:t>
      </w:r>
      <w:r>
        <w:rPr/>
        <w:t>Завершальним</w:t>
      </w:r>
      <w:r>
        <w:rPr>
          <w:spacing w:val="-14"/>
        </w:rPr>
        <w:t> </w:t>
      </w:r>
      <w:r>
        <w:rPr/>
        <w:t>етапом</w:t>
      </w:r>
      <w:r>
        <w:rPr>
          <w:spacing w:val="-14"/>
        </w:rPr>
        <w:t> </w:t>
      </w:r>
      <w:r>
        <w:rPr/>
        <w:t>є</w:t>
      </w:r>
      <w:r>
        <w:rPr>
          <w:spacing w:val="-14"/>
        </w:rPr>
        <w:t> </w:t>
      </w:r>
      <w:r>
        <w:rPr/>
        <w:t>оцінка</w:t>
      </w:r>
      <w:r>
        <w:rPr>
          <w:spacing w:val="-13"/>
        </w:rPr>
        <w:t> </w:t>
      </w:r>
      <w:r>
        <w:rPr/>
        <w:t>результатів</w:t>
      </w:r>
      <w:r>
        <w:rPr>
          <w:spacing w:val="-14"/>
        </w:rPr>
        <w:t> </w:t>
      </w:r>
      <w:r>
        <w:rPr/>
        <w:t>проведених</w:t>
      </w:r>
      <w:r>
        <w:rPr>
          <w:spacing w:val="-13"/>
        </w:rPr>
        <w:t> </w:t>
      </w:r>
      <w:r>
        <w:rPr/>
        <w:t>комунікацій та розробка інтегрованої стратегії управління маркетинговими </w:t>
      </w:r>
      <w:r>
        <w:rPr>
          <w:spacing w:val="-2"/>
        </w:rPr>
        <w:t>комунікаціями[17].</w:t>
      </w:r>
    </w:p>
    <w:p>
      <w:pPr>
        <w:pStyle w:val="BodyText"/>
        <w:spacing w:line="360" w:lineRule="auto"/>
        <w:ind w:right="425" w:firstLine="707"/>
      </w:pPr>
      <w:r>
        <w:rPr/>
        <w:t>Вагомим</w:t>
      </w:r>
      <w:r>
        <w:rPr>
          <w:spacing w:val="-13"/>
        </w:rPr>
        <w:t> </w:t>
      </w:r>
      <w:r>
        <w:rPr/>
        <w:t>мінусом</w:t>
      </w:r>
      <w:r>
        <w:rPr>
          <w:spacing w:val="-13"/>
        </w:rPr>
        <w:t> </w:t>
      </w:r>
      <w:r>
        <w:rPr/>
        <w:t>цього</w:t>
      </w:r>
      <w:r>
        <w:rPr>
          <w:spacing w:val="-14"/>
        </w:rPr>
        <w:t> </w:t>
      </w:r>
      <w:r>
        <w:rPr/>
        <w:t>підходу</w:t>
      </w:r>
      <w:r>
        <w:rPr>
          <w:spacing w:val="-10"/>
        </w:rPr>
        <w:t> </w:t>
      </w:r>
      <w:r>
        <w:rPr/>
        <w:t>є</w:t>
      </w:r>
      <w:r>
        <w:rPr>
          <w:spacing w:val="-13"/>
        </w:rPr>
        <w:t> </w:t>
      </w:r>
      <w:r>
        <w:rPr/>
        <w:t>відсутність</w:t>
      </w:r>
      <w:r>
        <w:rPr>
          <w:spacing w:val="-14"/>
        </w:rPr>
        <w:t> </w:t>
      </w:r>
      <w:r>
        <w:rPr/>
        <w:t>згадок</w:t>
      </w:r>
      <w:r>
        <w:rPr>
          <w:spacing w:val="-12"/>
        </w:rPr>
        <w:t> </w:t>
      </w:r>
      <w:r>
        <w:rPr/>
        <w:t>про</w:t>
      </w:r>
      <w:r>
        <w:rPr>
          <w:spacing w:val="-14"/>
        </w:rPr>
        <w:t> </w:t>
      </w:r>
      <w:r>
        <w:rPr/>
        <w:t>попередній</w:t>
      </w:r>
      <w:r>
        <w:rPr>
          <w:spacing w:val="-12"/>
        </w:rPr>
        <w:t> </w:t>
      </w:r>
      <w:r>
        <w:rPr/>
        <w:t>аналіз ситуації, перед початком розробки МСК.</w:t>
      </w:r>
    </w:p>
    <w:p>
      <w:pPr>
        <w:pStyle w:val="BodyText"/>
        <w:ind w:left="1276"/>
      </w:pPr>
      <w:r>
        <w:rPr/>
        <w:t>Свої</w:t>
      </w:r>
      <w:r>
        <w:rPr>
          <w:spacing w:val="-7"/>
        </w:rPr>
        <w:t> </w:t>
      </w:r>
      <w:r>
        <w:rPr/>
        <w:t>погляди</w:t>
      </w:r>
      <w:r>
        <w:rPr>
          <w:spacing w:val="-2"/>
        </w:rPr>
        <w:t> </w:t>
      </w:r>
      <w:r>
        <w:rPr/>
        <w:t>на</w:t>
      </w:r>
      <w:r>
        <w:rPr>
          <w:spacing w:val="-5"/>
        </w:rPr>
        <w:t> </w:t>
      </w:r>
      <w:r>
        <w:rPr/>
        <w:t>розробку МСК</w:t>
      </w:r>
      <w:r>
        <w:rPr>
          <w:spacing w:val="-4"/>
        </w:rPr>
        <w:t> </w:t>
      </w:r>
      <w:r>
        <w:rPr/>
        <w:t>виклали</w:t>
      </w:r>
      <w:r>
        <w:rPr>
          <w:spacing w:val="-4"/>
        </w:rPr>
        <w:t> </w:t>
      </w:r>
      <w:r>
        <w:rPr/>
        <w:t>С.</w:t>
      </w:r>
      <w:r>
        <w:rPr>
          <w:spacing w:val="-4"/>
        </w:rPr>
        <w:t> </w:t>
      </w:r>
      <w:r>
        <w:rPr/>
        <w:t>Моріарті</w:t>
      </w:r>
      <w:r>
        <w:rPr>
          <w:spacing w:val="-2"/>
        </w:rPr>
        <w:t> </w:t>
      </w:r>
      <w:r>
        <w:rPr/>
        <w:t>та</w:t>
      </w:r>
      <w:r>
        <w:rPr>
          <w:spacing w:val="-5"/>
        </w:rPr>
        <w:t> </w:t>
      </w:r>
      <w:r>
        <w:rPr/>
        <w:t>Д.</w:t>
      </w:r>
      <w:r>
        <w:rPr>
          <w:spacing w:val="-2"/>
        </w:rPr>
        <w:t> Бернет:</w:t>
      </w:r>
    </w:p>
    <w:p>
      <w:pPr>
        <w:pStyle w:val="ListParagraph"/>
        <w:numPr>
          <w:ilvl w:val="0"/>
          <w:numId w:val="11"/>
        </w:numPr>
        <w:tabs>
          <w:tab w:pos="2006" w:val="left" w:leader="none"/>
        </w:tabs>
        <w:spacing w:line="360" w:lineRule="auto" w:before="158" w:after="0"/>
        <w:ind w:left="568" w:right="426" w:firstLine="707"/>
        <w:jc w:val="both"/>
        <w:rPr>
          <w:sz w:val="28"/>
        </w:rPr>
      </w:pPr>
      <w:r>
        <w:rPr>
          <w:sz w:val="28"/>
        </w:rPr>
        <w:t>Аналіз ситуації. Спочатку здійснюється детальний аналіз ситуації. Це включає проведення попередніх досліджень ринку, конкурентів та споживачів. Використовується SWOT-аналіз для виявлення сильних і слабких сторін компанії, а також можливостей і загроз у зовнішньому середовищі. В результаті визначаються ключові проблеми в сфері реклами, які потребують </w:t>
      </w:r>
      <w:r>
        <w:rPr>
          <w:spacing w:val="-2"/>
          <w:sz w:val="28"/>
        </w:rPr>
        <w:t>вирішення.</w:t>
      </w:r>
    </w:p>
    <w:p>
      <w:pPr>
        <w:pStyle w:val="ListParagraph"/>
        <w:numPr>
          <w:ilvl w:val="0"/>
          <w:numId w:val="11"/>
        </w:numPr>
        <w:tabs>
          <w:tab w:pos="1287" w:val="left" w:leader="none"/>
        </w:tabs>
        <w:spacing w:line="321" w:lineRule="exact" w:before="0" w:after="0"/>
        <w:ind w:left="1287" w:right="0" w:hanging="359"/>
        <w:jc w:val="both"/>
        <w:rPr>
          <w:sz w:val="28"/>
        </w:rPr>
      </w:pPr>
      <w:r>
        <w:rPr>
          <w:sz w:val="28"/>
        </w:rPr>
        <w:t>Визначення</w:t>
      </w:r>
      <w:r>
        <w:rPr>
          <w:spacing w:val="15"/>
          <w:sz w:val="28"/>
        </w:rPr>
        <w:t> </w:t>
      </w:r>
      <w:r>
        <w:rPr>
          <w:sz w:val="28"/>
        </w:rPr>
        <w:t>стратегічних</w:t>
      </w:r>
      <w:r>
        <w:rPr>
          <w:spacing w:val="20"/>
          <w:sz w:val="28"/>
        </w:rPr>
        <w:t> </w:t>
      </w:r>
      <w:r>
        <w:rPr>
          <w:sz w:val="28"/>
        </w:rPr>
        <w:t>рішень.</w:t>
      </w:r>
      <w:r>
        <w:rPr>
          <w:spacing w:val="14"/>
          <w:sz w:val="28"/>
        </w:rPr>
        <w:t> </w:t>
      </w:r>
      <w:r>
        <w:rPr>
          <w:sz w:val="28"/>
        </w:rPr>
        <w:t>На</w:t>
      </w:r>
      <w:r>
        <w:rPr>
          <w:spacing w:val="16"/>
          <w:sz w:val="28"/>
        </w:rPr>
        <w:t> </w:t>
      </w:r>
      <w:r>
        <w:rPr>
          <w:sz w:val="28"/>
        </w:rPr>
        <w:t>цьому</w:t>
      </w:r>
      <w:r>
        <w:rPr>
          <w:spacing w:val="16"/>
          <w:sz w:val="28"/>
        </w:rPr>
        <w:t> </w:t>
      </w:r>
      <w:r>
        <w:rPr>
          <w:sz w:val="28"/>
        </w:rPr>
        <w:t>етапі</w:t>
      </w:r>
      <w:r>
        <w:rPr>
          <w:spacing w:val="15"/>
          <w:sz w:val="28"/>
        </w:rPr>
        <w:t> </w:t>
      </w:r>
      <w:r>
        <w:rPr>
          <w:sz w:val="28"/>
        </w:rPr>
        <w:t>встановлюються</w:t>
      </w:r>
      <w:r>
        <w:rPr>
          <w:spacing w:val="16"/>
          <w:sz w:val="28"/>
        </w:rPr>
        <w:t> </w:t>
      </w:r>
      <w:r>
        <w:rPr>
          <w:sz w:val="28"/>
        </w:rPr>
        <w:t>цілі</w:t>
      </w:r>
      <w:r>
        <w:rPr>
          <w:spacing w:val="16"/>
          <w:sz w:val="28"/>
        </w:rPr>
        <w:t> </w:t>
      </w:r>
      <w:r>
        <w:rPr>
          <w:spacing w:val="-5"/>
          <w:sz w:val="28"/>
        </w:rPr>
        <w:t>та</w:t>
      </w:r>
    </w:p>
    <w:p>
      <w:pPr>
        <w:pStyle w:val="ListParagraph"/>
        <w:spacing w:after="0" w:line="321" w:lineRule="exact"/>
        <w:jc w:val="both"/>
        <w:rPr>
          <w:sz w:val="28"/>
        </w:rPr>
        <w:sectPr>
          <w:pgSz w:w="11930" w:h="16860"/>
          <w:pgMar w:header="717" w:footer="0" w:top="1020" w:bottom="280" w:left="850" w:right="425"/>
        </w:sectPr>
      </w:pPr>
    </w:p>
    <w:p>
      <w:pPr>
        <w:pStyle w:val="BodyText"/>
        <w:spacing w:line="360" w:lineRule="auto" w:before="160"/>
        <w:ind w:left="1288" w:right="427"/>
      </w:pPr>
      <w:r>
        <w:rPr/>
        <w:t>розробляються стратегії для реклами або ІМК. Визначається цільова аудиторія</w:t>
      </w:r>
      <w:r>
        <w:rPr>
          <w:spacing w:val="-11"/>
        </w:rPr>
        <w:t> </w:t>
      </w:r>
      <w:r>
        <w:rPr/>
        <w:t>або</w:t>
      </w:r>
      <w:r>
        <w:rPr>
          <w:spacing w:val="-10"/>
        </w:rPr>
        <w:t> </w:t>
      </w:r>
      <w:r>
        <w:rPr/>
        <w:t>зацікавлені</w:t>
      </w:r>
      <w:r>
        <w:rPr>
          <w:spacing w:val="-10"/>
        </w:rPr>
        <w:t> </w:t>
      </w:r>
      <w:r>
        <w:rPr/>
        <w:t>сторони,</w:t>
      </w:r>
      <w:r>
        <w:rPr>
          <w:spacing w:val="-12"/>
        </w:rPr>
        <w:t> </w:t>
      </w:r>
      <w:r>
        <w:rPr/>
        <w:t>на</w:t>
      </w:r>
      <w:r>
        <w:rPr>
          <w:spacing w:val="-11"/>
        </w:rPr>
        <w:t> </w:t>
      </w:r>
      <w:r>
        <w:rPr/>
        <w:t>яких</w:t>
      </w:r>
      <w:r>
        <w:rPr>
          <w:spacing w:val="-13"/>
        </w:rPr>
        <w:t> </w:t>
      </w:r>
      <w:r>
        <w:rPr/>
        <w:t>буде</w:t>
      </w:r>
      <w:r>
        <w:rPr>
          <w:spacing w:val="-11"/>
        </w:rPr>
        <w:t> </w:t>
      </w:r>
      <w:r>
        <w:rPr/>
        <w:t>спрямовано</w:t>
      </w:r>
      <w:r>
        <w:rPr>
          <w:spacing w:val="-10"/>
        </w:rPr>
        <w:t> </w:t>
      </w:r>
      <w:r>
        <w:rPr/>
        <w:t>комунікаційні зусилля. Також в даний етап включена розробка бюджету.</w:t>
      </w:r>
    </w:p>
    <w:p>
      <w:pPr>
        <w:pStyle w:val="ListParagraph"/>
        <w:numPr>
          <w:ilvl w:val="0"/>
          <w:numId w:val="11"/>
        </w:numPr>
        <w:tabs>
          <w:tab w:pos="1288" w:val="left" w:leader="none"/>
        </w:tabs>
        <w:spacing w:line="360" w:lineRule="auto" w:before="1" w:after="0"/>
        <w:ind w:left="1288" w:right="423" w:hanging="360"/>
        <w:jc w:val="both"/>
        <w:rPr>
          <w:sz w:val="28"/>
        </w:rPr>
      </w:pPr>
      <w:r>
        <w:rPr>
          <w:sz w:val="28"/>
        </w:rPr>
        <w:t>Стратегія використання медіа-каналів. Розробляється стратегія застосування медіа-каналів або точок контакту в рамках ІМК.</w:t>
      </w:r>
    </w:p>
    <w:p>
      <w:pPr>
        <w:pStyle w:val="ListParagraph"/>
        <w:numPr>
          <w:ilvl w:val="0"/>
          <w:numId w:val="11"/>
        </w:numPr>
        <w:tabs>
          <w:tab w:pos="1288" w:val="left" w:leader="none"/>
        </w:tabs>
        <w:spacing w:line="360" w:lineRule="auto" w:before="1" w:after="0"/>
        <w:ind w:left="1288" w:right="424" w:hanging="360"/>
        <w:jc w:val="both"/>
        <w:rPr>
          <w:sz w:val="28"/>
        </w:rPr>
      </w:pPr>
      <w:r>
        <w:rPr>
          <w:sz w:val="28"/>
        </w:rPr>
        <w:t>Стратегія</w:t>
      </w:r>
      <w:r>
        <w:rPr>
          <w:spacing w:val="-18"/>
          <w:sz w:val="28"/>
        </w:rPr>
        <w:t> </w:t>
      </w:r>
      <w:r>
        <w:rPr>
          <w:sz w:val="28"/>
        </w:rPr>
        <w:t>повідомлення.</w:t>
      </w:r>
      <w:r>
        <w:rPr>
          <w:spacing w:val="-17"/>
          <w:sz w:val="28"/>
        </w:rPr>
        <w:t> </w:t>
      </w:r>
      <w:r>
        <w:rPr>
          <w:sz w:val="28"/>
        </w:rPr>
        <w:t>Створюється</w:t>
      </w:r>
      <w:r>
        <w:rPr>
          <w:spacing w:val="-18"/>
          <w:sz w:val="28"/>
        </w:rPr>
        <w:t> </w:t>
      </w:r>
      <w:r>
        <w:rPr>
          <w:sz w:val="28"/>
        </w:rPr>
        <w:t>стратегія</w:t>
      </w:r>
      <w:r>
        <w:rPr>
          <w:spacing w:val="-17"/>
          <w:sz w:val="28"/>
        </w:rPr>
        <w:t> </w:t>
      </w:r>
      <w:r>
        <w:rPr>
          <w:sz w:val="28"/>
        </w:rPr>
        <w:t>повідомлення,</w:t>
      </w:r>
      <w:r>
        <w:rPr>
          <w:spacing w:val="-18"/>
          <w:sz w:val="28"/>
        </w:rPr>
        <w:t> </w:t>
      </w:r>
      <w:r>
        <w:rPr>
          <w:sz w:val="28"/>
        </w:rPr>
        <w:t>яка</w:t>
      </w:r>
      <w:r>
        <w:rPr>
          <w:spacing w:val="-17"/>
          <w:sz w:val="28"/>
        </w:rPr>
        <w:t> </w:t>
      </w:r>
      <w:r>
        <w:rPr>
          <w:sz w:val="28"/>
        </w:rPr>
        <w:t>включає розробку</w:t>
      </w:r>
      <w:r>
        <w:rPr>
          <w:spacing w:val="-1"/>
          <w:sz w:val="28"/>
        </w:rPr>
        <w:t> </w:t>
      </w:r>
      <w:r>
        <w:rPr>
          <w:sz w:val="28"/>
        </w:rPr>
        <w:t>ключової ідеї про споживачів та концепції взаємодії з</w:t>
      </w:r>
      <w:r>
        <w:rPr>
          <w:spacing w:val="-2"/>
          <w:sz w:val="28"/>
        </w:rPr>
        <w:t> </w:t>
      </w:r>
      <w:r>
        <w:rPr>
          <w:sz w:val="28"/>
        </w:rPr>
        <w:t>брендом</w:t>
      </w:r>
      <w:r>
        <w:rPr>
          <w:spacing w:val="-3"/>
          <w:sz w:val="28"/>
        </w:rPr>
        <w:t> </w:t>
      </w:r>
      <w:r>
        <w:rPr>
          <w:sz w:val="28"/>
        </w:rPr>
        <w:t>у рамках ІМК. Визначаються передумови для успішних продажів і формується головна</w:t>
      </w:r>
      <w:r>
        <w:rPr>
          <w:spacing w:val="-3"/>
          <w:sz w:val="28"/>
        </w:rPr>
        <w:t> </w:t>
      </w:r>
      <w:r>
        <w:rPr>
          <w:sz w:val="28"/>
        </w:rPr>
        <w:t>ідея кампанії,</w:t>
      </w:r>
      <w:r>
        <w:rPr>
          <w:spacing w:val="-1"/>
          <w:sz w:val="28"/>
        </w:rPr>
        <w:t> </w:t>
      </w:r>
      <w:r>
        <w:rPr>
          <w:sz w:val="28"/>
        </w:rPr>
        <w:t>яка стане основою</w:t>
      </w:r>
      <w:r>
        <w:rPr>
          <w:spacing w:val="-1"/>
          <w:sz w:val="28"/>
        </w:rPr>
        <w:t> </w:t>
      </w:r>
      <w:r>
        <w:rPr>
          <w:sz w:val="28"/>
        </w:rPr>
        <w:t>всіх комунікаційних </w:t>
      </w:r>
      <w:r>
        <w:rPr>
          <w:spacing w:val="-2"/>
          <w:sz w:val="28"/>
        </w:rPr>
        <w:t>матеріалів.</w:t>
      </w:r>
    </w:p>
    <w:p>
      <w:pPr>
        <w:pStyle w:val="ListParagraph"/>
        <w:numPr>
          <w:ilvl w:val="0"/>
          <w:numId w:val="11"/>
        </w:numPr>
        <w:tabs>
          <w:tab w:pos="1287" w:val="left" w:leader="none"/>
        </w:tabs>
        <w:spacing w:line="240" w:lineRule="auto" w:before="1" w:after="0"/>
        <w:ind w:left="1287" w:right="0" w:hanging="359"/>
        <w:jc w:val="both"/>
        <w:rPr>
          <w:sz w:val="28"/>
        </w:rPr>
      </w:pPr>
      <w:r>
        <w:rPr>
          <w:sz w:val="28"/>
        </w:rPr>
        <w:t>Реалізація.</w:t>
      </w:r>
      <w:r>
        <w:rPr>
          <w:spacing w:val="-12"/>
          <w:sz w:val="28"/>
        </w:rPr>
        <w:t> </w:t>
      </w:r>
      <w:r>
        <w:rPr>
          <w:sz w:val="28"/>
        </w:rPr>
        <w:t>На</w:t>
      </w:r>
      <w:r>
        <w:rPr>
          <w:spacing w:val="-10"/>
          <w:sz w:val="28"/>
        </w:rPr>
        <w:t> </w:t>
      </w:r>
      <w:r>
        <w:rPr>
          <w:sz w:val="28"/>
        </w:rPr>
        <w:t>цьому</w:t>
      </w:r>
      <w:r>
        <w:rPr>
          <w:spacing w:val="-5"/>
          <w:sz w:val="28"/>
        </w:rPr>
        <w:t> </w:t>
      </w:r>
      <w:r>
        <w:rPr>
          <w:sz w:val="28"/>
        </w:rPr>
        <w:t>етапі</w:t>
      </w:r>
      <w:r>
        <w:rPr>
          <w:spacing w:val="-6"/>
          <w:sz w:val="28"/>
        </w:rPr>
        <w:t> </w:t>
      </w:r>
      <w:r>
        <w:rPr>
          <w:sz w:val="28"/>
        </w:rPr>
        <w:t>відбувається</w:t>
      </w:r>
      <w:r>
        <w:rPr>
          <w:spacing w:val="-9"/>
          <w:sz w:val="28"/>
        </w:rPr>
        <w:t> </w:t>
      </w:r>
      <w:r>
        <w:rPr>
          <w:sz w:val="28"/>
        </w:rPr>
        <w:t>практичне</w:t>
      </w:r>
      <w:r>
        <w:rPr>
          <w:spacing w:val="-7"/>
          <w:sz w:val="28"/>
        </w:rPr>
        <w:t> </w:t>
      </w:r>
      <w:r>
        <w:rPr>
          <w:sz w:val="28"/>
        </w:rPr>
        <w:t>впровадження</w:t>
      </w:r>
      <w:r>
        <w:rPr>
          <w:spacing w:val="-6"/>
          <w:sz w:val="28"/>
        </w:rPr>
        <w:t> </w:t>
      </w:r>
      <w:r>
        <w:rPr>
          <w:spacing w:val="-2"/>
          <w:sz w:val="28"/>
        </w:rPr>
        <w:t>стратегії</w:t>
      </w:r>
    </w:p>
    <w:p>
      <w:pPr>
        <w:pStyle w:val="ListParagraph"/>
        <w:numPr>
          <w:ilvl w:val="0"/>
          <w:numId w:val="11"/>
        </w:numPr>
        <w:tabs>
          <w:tab w:pos="1288" w:val="left" w:leader="none"/>
        </w:tabs>
        <w:spacing w:line="360" w:lineRule="auto" w:before="160" w:after="0"/>
        <w:ind w:left="1288" w:right="426" w:hanging="360"/>
        <w:jc w:val="both"/>
        <w:rPr>
          <w:sz w:val="28"/>
        </w:rPr>
      </w:pPr>
      <w:r>
        <w:rPr>
          <w:sz w:val="28"/>
        </w:rPr>
        <w:t>Оцінка ефективності. Після реалізації стратегії проводиться оцінка її ефективності.</w:t>
      </w:r>
      <w:r>
        <w:rPr>
          <w:spacing w:val="-18"/>
          <w:sz w:val="28"/>
        </w:rPr>
        <w:t> </w:t>
      </w:r>
      <w:r>
        <w:rPr>
          <w:sz w:val="28"/>
        </w:rPr>
        <w:t>Аналізуються</w:t>
      </w:r>
      <w:r>
        <w:rPr>
          <w:spacing w:val="-17"/>
          <w:sz w:val="28"/>
        </w:rPr>
        <w:t> </w:t>
      </w:r>
      <w:r>
        <w:rPr>
          <w:sz w:val="28"/>
        </w:rPr>
        <w:t>результати</w:t>
      </w:r>
      <w:r>
        <w:rPr>
          <w:spacing w:val="-18"/>
          <w:sz w:val="28"/>
        </w:rPr>
        <w:t> </w:t>
      </w:r>
      <w:r>
        <w:rPr>
          <w:sz w:val="28"/>
        </w:rPr>
        <w:t>проведених</w:t>
      </w:r>
      <w:r>
        <w:rPr>
          <w:spacing w:val="-17"/>
          <w:sz w:val="28"/>
        </w:rPr>
        <w:t> </w:t>
      </w:r>
      <w:r>
        <w:rPr>
          <w:sz w:val="28"/>
        </w:rPr>
        <w:t>заходів,</w:t>
      </w:r>
      <w:r>
        <w:rPr>
          <w:spacing w:val="-18"/>
          <w:sz w:val="28"/>
        </w:rPr>
        <w:t> </w:t>
      </w:r>
      <w:r>
        <w:rPr>
          <w:sz w:val="28"/>
        </w:rPr>
        <w:t>порівнюються досягнуті показники з поставленими цілями [8].</w:t>
      </w:r>
    </w:p>
    <w:p>
      <w:pPr>
        <w:pStyle w:val="BodyText"/>
        <w:spacing w:line="360" w:lineRule="auto" w:before="1"/>
        <w:ind w:right="432" w:firstLine="707"/>
      </w:pPr>
      <w:r>
        <w:rPr/>
        <w:t>Недоліком даної стратегії є</w:t>
      </w:r>
      <w:r>
        <w:rPr>
          <w:spacing w:val="40"/>
        </w:rPr>
        <w:t> </w:t>
      </w:r>
      <w:r>
        <w:rPr/>
        <w:t>не врахування обмежень бюджету перед плануванням цілей ІМК.</w:t>
      </w:r>
    </w:p>
    <w:p>
      <w:pPr>
        <w:pStyle w:val="BodyText"/>
        <w:spacing w:line="360" w:lineRule="auto"/>
        <w:ind w:right="424" w:firstLine="707"/>
      </w:pPr>
      <w:r>
        <w:rPr/>
        <w:t>Стратегія SOSTAC, згідно з описом, є багатофункціональною моделлю, яку можна адаптувати для різних типів діяльності, зокрема для маркетингових комунікацій.</w:t>
      </w:r>
      <w:r>
        <w:rPr>
          <w:spacing w:val="-8"/>
        </w:rPr>
        <w:t> </w:t>
      </w:r>
      <w:r>
        <w:rPr/>
        <w:t>Вона</w:t>
      </w:r>
      <w:r>
        <w:rPr>
          <w:spacing w:val="-10"/>
        </w:rPr>
        <w:t> </w:t>
      </w:r>
      <w:r>
        <w:rPr/>
        <w:t>базується</w:t>
      </w:r>
      <w:r>
        <w:rPr>
          <w:spacing w:val="-10"/>
        </w:rPr>
        <w:t> </w:t>
      </w:r>
      <w:r>
        <w:rPr/>
        <w:t>на</w:t>
      </w:r>
      <w:r>
        <w:rPr>
          <w:spacing w:val="-8"/>
        </w:rPr>
        <w:t> </w:t>
      </w:r>
      <w:r>
        <w:rPr/>
        <w:t>шести</w:t>
      </w:r>
      <w:r>
        <w:rPr>
          <w:spacing w:val="-9"/>
        </w:rPr>
        <w:t> </w:t>
      </w:r>
      <w:r>
        <w:rPr/>
        <w:t>етапах:</w:t>
      </w:r>
      <w:r>
        <w:rPr>
          <w:spacing w:val="-9"/>
        </w:rPr>
        <w:t> </w:t>
      </w:r>
      <w:r>
        <w:rPr/>
        <w:t>ситуаційний</w:t>
      </w:r>
      <w:r>
        <w:rPr>
          <w:spacing w:val="-9"/>
        </w:rPr>
        <w:t> </w:t>
      </w:r>
      <w:r>
        <w:rPr/>
        <w:t>аналіз</w:t>
      </w:r>
      <w:r>
        <w:rPr>
          <w:spacing w:val="-8"/>
        </w:rPr>
        <w:t> </w:t>
      </w:r>
      <w:r>
        <w:rPr/>
        <w:t>(Situation),</w:t>
      </w:r>
      <w:r>
        <w:rPr>
          <w:spacing w:val="-11"/>
        </w:rPr>
        <w:t> </w:t>
      </w:r>
      <w:r>
        <w:rPr/>
        <w:t>цілі (Objectives),</w:t>
      </w:r>
      <w:r>
        <w:rPr>
          <w:spacing w:val="-18"/>
        </w:rPr>
        <w:t> </w:t>
      </w:r>
      <w:r>
        <w:rPr/>
        <w:t>стратегії</w:t>
      </w:r>
      <w:r>
        <w:rPr>
          <w:spacing w:val="-17"/>
        </w:rPr>
        <w:t> </w:t>
      </w:r>
      <w:r>
        <w:rPr/>
        <w:t>(Strategy),</w:t>
      </w:r>
      <w:r>
        <w:rPr>
          <w:spacing w:val="-18"/>
        </w:rPr>
        <w:t> </w:t>
      </w:r>
      <w:r>
        <w:rPr/>
        <w:t>тактики</w:t>
      </w:r>
      <w:r>
        <w:rPr>
          <w:spacing w:val="-17"/>
        </w:rPr>
        <w:t> </w:t>
      </w:r>
      <w:r>
        <w:rPr/>
        <w:t>(Tactics),</w:t>
      </w:r>
      <w:r>
        <w:rPr>
          <w:spacing w:val="-18"/>
        </w:rPr>
        <w:t> </w:t>
      </w:r>
      <w:r>
        <w:rPr/>
        <w:t>виконання</w:t>
      </w:r>
      <w:r>
        <w:rPr>
          <w:spacing w:val="-17"/>
        </w:rPr>
        <w:t> </w:t>
      </w:r>
      <w:r>
        <w:rPr/>
        <w:t>(Action)</w:t>
      </w:r>
      <w:r>
        <w:rPr>
          <w:spacing w:val="-18"/>
        </w:rPr>
        <w:t> </w:t>
      </w:r>
      <w:r>
        <w:rPr/>
        <w:t>та</w:t>
      </w:r>
      <w:r>
        <w:rPr>
          <w:spacing w:val="-17"/>
        </w:rPr>
        <w:t> </w:t>
      </w:r>
      <w:r>
        <w:rPr/>
        <w:t>контроль (Control) [24]. Важливою проблемою є те, що цей підхід може привести до ускладнень, оскільки деякі етапи стратегії не включають в себе розробку рекламних</w:t>
      </w:r>
      <w:r>
        <w:rPr>
          <w:spacing w:val="-2"/>
        </w:rPr>
        <w:t> </w:t>
      </w:r>
      <w:r>
        <w:rPr/>
        <w:t>заходів</w:t>
      </w:r>
      <w:r>
        <w:rPr>
          <w:spacing w:val="-4"/>
        </w:rPr>
        <w:t> </w:t>
      </w:r>
      <w:r>
        <w:rPr/>
        <w:t>на</w:t>
      </w:r>
      <w:r>
        <w:rPr>
          <w:spacing w:val="-3"/>
        </w:rPr>
        <w:t> </w:t>
      </w:r>
      <w:r>
        <w:rPr/>
        <w:t>основі</w:t>
      </w:r>
      <w:r>
        <w:rPr>
          <w:spacing w:val="-2"/>
        </w:rPr>
        <w:t> </w:t>
      </w:r>
      <w:r>
        <w:rPr/>
        <w:t>чіткої</w:t>
      </w:r>
      <w:r>
        <w:rPr>
          <w:spacing w:val="-2"/>
        </w:rPr>
        <w:t> </w:t>
      </w:r>
      <w:r>
        <w:rPr/>
        <w:t>стратегії.</w:t>
      </w:r>
      <w:r>
        <w:rPr>
          <w:spacing w:val="-4"/>
        </w:rPr>
        <w:t> </w:t>
      </w:r>
      <w:r>
        <w:rPr/>
        <w:t>Це</w:t>
      </w:r>
      <w:r>
        <w:rPr>
          <w:spacing w:val="-5"/>
        </w:rPr>
        <w:t> </w:t>
      </w:r>
      <w:r>
        <w:rPr/>
        <w:t>може</w:t>
      </w:r>
      <w:r>
        <w:rPr>
          <w:spacing w:val="-6"/>
        </w:rPr>
        <w:t> </w:t>
      </w:r>
      <w:r>
        <w:rPr/>
        <w:t>призвести</w:t>
      </w:r>
      <w:r>
        <w:rPr>
          <w:spacing w:val="-6"/>
        </w:rPr>
        <w:t> </w:t>
      </w:r>
      <w:r>
        <w:rPr/>
        <w:t>до</w:t>
      </w:r>
      <w:r>
        <w:rPr>
          <w:spacing w:val="-6"/>
        </w:rPr>
        <w:t> </w:t>
      </w:r>
      <w:r>
        <w:rPr/>
        <w:t>необхідності постійного коригування стратегії, щоб вона відповідала динаміці ринку та потребам бізнесу.</w:t>
      </w:r>
    </w:p>
    <w:p>
      <w:pPr>
        <w:pStyle w:val="BodyText"/>
        <w:spacing w:line="360" w:lineRule="auto"/>
        <w:ind w:right="423" w:firstLine="851"/>
      </w:pPr>
      <w:r>
        <w:rPr/>
        <w:t>Стратегія планування маркетингових комунікацій (MCPF) є важливим інструментом</w:t>
      </w:r>
      <w:r>
        <w:rPr>
          <w:spacing w:val="-14"/>
        </w:rPr>
        <w:t> </w:t>
      </w:r>
      <w:r>
        <w:rPr/>
        <w:t>для</w:t>
      </w:r>
      <w:r>
        <w:rPr>
          <w:spacing w:val="-13"/>
        </w:rPr>
        <w:t> </w:t>
      </w:r>
      <w:r>
        <w:rPr/>
        <w:t>розробки</w:t>
      </w:r>
      <w:r>
        <w:rPr>
          <w:spacing w:val="-12"/>
        </w:rPr>
        <w:t> </w:t>
      </w:r>
      <w:r>
        <w:rPr/>
        <w:t>та</w:t>
      </w:r>
      <w:r>
        <w:rPr>
          <w:spacing w:val="-14"/>
        </w:rPr>
        <w:t> </w:t>
      </w:r>
      <w:r>
        <w:rPr/>
        <w:t>реалізації</w:t>
      </w:r>
      <w:r>
        <w:rPr>
          <w:spacing w:val="-13"/>
        </w:rPr>
        <w:t> </w:t>
      </w:r>
      <w:r>
        <w:rPr/>
        <w:t>маркетингових</w:t>
      </w:r>
      <w:r>
        <w:rPr>
          <w:spacing w:val="-13"/>
        </w:rPr>
        <w:t> </w:t>
      </w:r>
      <w:r>
        <w:rPr/>
        <w:t>стратегій.</w:t>
      </w:r>
      <w:r>
        <w:rPr>
          <w:spacing w:val="-8"/>
        </w:rPr>
        <w:t> </w:t>
      </w:r>
      <w:r>
        <w:rPr/>
        <w:t>Вона</w:t>
      </w:r>
      <w:r>
        <w:rPr>
          <w:spacing w:val="-13"/>
        </w:rPr>
        <w:t> </w:t>
      </w:r>
      <w:r>
        <w:rPr/>
        <w:t>охоплює низку етапів і дій, які необхідно виконати для ефективного створення та реалізації комунікаційної стратегії. Основні питання, на які слід відповісти при створенні цієї стратегії, включають:</w:t>
      </w:r>
    </w:p>
    <w:p>
      <w:pPr>
        <w:pStyle w:val="BodyText"/>
        <w:spacing w:after="0" w:line="360" w:lineRule="auto"/>
        <w:sectPr>
          <w:pgSz w:w="11930" w:h="16860"/>
          <w:pgMar w:header="717" w:footer="0" w:top="1020" w:bottom="280" w:left="850" w:right="425"/>
        </w:sectPr>
      </w:pPr>
    </w:p>
    <w:p>
      <w:pPr>
        <w:pStyle w:val="ListParagraph"/>
        <w:numPr>
          <w:ilvl w:val="0"/>
          <w:numId w:val="12"/>
        </w:numPr>
        <w:tabs>
          <w:tab w:pos="2008" w:val="left" w:leader="none"/>
        </w:tabs>
        <w:spacing w:line="240" w:lineRule="auto" w:before="160" w:after="0"/>
        <w:ind w:left="2008" w:right="0" w:hanging="732"/>
        <w:jc w:val="left"/>
        <w:rPr>
          <w:sz w:val="28"/>
        </w:rPr>
      </w:pPr>
      <w:r>
        <w:rPr>
          <w:sz w:val="28"/>
        </w:rPr>
        <w:t>Хто</w:t>
      </w:r>
      <w:r>
        <w:rPr>
          <w:spacing w:val="-7"/>
          <w:sz w:val="28"/>
        </w:rPr>
        <w:t> </w:t>
      </w:r>
      <w:r>
        <w:rPr>
          <w:sz w:val="28"/>
        </w:rPr>
        <w:t>є</w:t>
      </w:r>
      <w:r>
        <w:rPr>
          <w:spacing w:val="-8"/>
          <w:sz w:val="28"/>
        </w:rPr>
        <w:t> </w:t>
      </w:r>
      <w:r>
        <w:rPr>
          <w:sz w:val="28"/>
        </w:rPr>
        <w:t>цільовою</w:t>
      </w:r>
      <w:r>
        <w:rPr>
          <w:spacing w:val="-5"/>
          <w:sz w:val="28"/>
        </w:rPr>
        <w:t> </w:t>
      </w:r>
      <w:r>
        <w:rPr>
          <w:sz w:val="28"/>
        </w:rPr>
        <w:t>аудиторією</w:t>
      </w:r>
      <w:r>
        <w:rPr>
          <w:spacing w:val="-9"/>
          <w:sz w:val="28"/>
        </w:rPr>
        <w:t> </w:t>
      </w:r>
      <w:r>
        <w:rPr>
          <w:sz w:val="28"/>
        </w:rPr>
        <w:t>для повідомлень</w:t>
      </w:r>
      <w:r>
        <w:rPr>
          <w:spacing w:val="-5"/>
          <w:sz w:val="28"/>
        </w:rPr>
        <w:t> </w:t>
      </w:r>
      <w:r>
        <w:rPr>
          <w:spacing w:val="-2"/>
          <w:sz w:val="28"/>
        </w:rPr>
        <w:t>бренду?</w:t>
      </w:r>
    </w:p>
    <w:p>
      <w:pPr>
        <w:pStyle w:val="ListParagraph"/>
        <w:numPr>
          <w:ilvl w:val="0"/>
          <w:numId w:val="12"/>
        </w:numPr>
        <w:tabs>
          <w:tab w:pos="2008" w:val="left" w:leader="none"/>
        </w:tabs>
        <w:spacing w:line="240" w:lineRule="auto" w:before="163" w:after="0"/>
        <w:ind w:left="2008" w:right="0" w:hanging="732"/>
        <w:jc w:val="left"/>
        <w:rPr>
          <w:sz w:val="28"/>
        </w:rPr>
      </w:pPr>
      <w:r>
        <w:rPr>
          <w:sz w:val="28"/>
        </w:rPr>
        <w:t>Які</w:t>
      </w:r>
      <w:r>
        <w:rPr>
          <w:spacing w:val="-7"/>
          <w:sz w:val="28"/>
        </w:rPr>
        <w:t> </w:t>
      </w:r>
      <w:r>
        <w:rPr>
          <w:sz w:val="28"/>
        </w:rPr>
        <w:t>конкретні</w:t>
      </w:r>
      <w:r>
        <w:rPr>
          <w:spacing w:val="-6"/>
          <w:sz w:val="28"/>
        </w:rPr>
        <w:t> </w:t>
      </w:r>
      <w:r>
        <w:rPr>
          <w:sz w:val="28"/>
        </w:rPr>
        <w:t>результати</w:t>
      </w:r>
      <w:r>
        <w:rPr>
          <w:spacing w:val="-7"/>
          <w:sz w:val="28"/>
        </w:rPr>
        <w:t> </w:t>
      </w:r>
      <w:r>
        <w:rPr>
          <w:sz w:val="28"/>
        </w:rPr>
        <w:t>потрібно</w:t>
      </w:r>
      <w:r>
        <w:rPr>
          <w:spacing w:val="-6"/>
          <w:sz w:val="28"/>
        </w:rPr>
        <w:t> </w:t>
      </w:r>
      <w:r>
        <w:rPr>
          <w:spacing w:val="-2"/>
          <w:sz w:val="28"/>
        </w:rPr>
        <w:t>досягти?</w:t>
      </w:r>
    </w:p>
    <w:p>
      <w:pPr>
        <w:pStyle w:val="ListParagraph"/>
        <w:numPr>
          <w:ilvl w:val="0"/>
          <w:numId w:val="12"/>
        </w:numPr>
        <w:tabs>
          <w:tab w:pos="2008" w:val="left" w:leader="none"/>
        </w:tabs>
        <w:spacing w:line="240" w:lineRule="auto" w:before="161" w:after="0"/>
        <w:ind w:left="2008" w:right="0" w:hanging="732"/>
        <w:jc w:val="left"/>
        <w:rPr>
          <w:sz w:val="28"/>
        </w:rPr>
      </w:pPr>
      <w:r>
        <w:rPr>
          <w:sz w:val="28"/>
        </w:rPr>
        <w:t>Яке</w:t>
      </w:r>
      <w:r>
        <w:rPr>
          <w:spacing w:val="-4"/>
          <w:sz w:val="28"/>
        </w:rPr>
        <w:t> </w:t>
      </w:r>
      <w:r>
        <w:rPr>
          <w:sz w:val="28"/>
        </w:rPr>
        <w:t>саме</w:t>
      </w:r>
      <w:r>
        <w:rPr>
          <w:spacing w:val="-6"/>
          <w:sz w:val="28"/>
        </w:rPr>
        <w:t> </w:t>
      </w:r>
      <w:r>
        <w:rPr>
          <w:sz w:val="28"/>
        </w:rPr>
        <w:t>повідомлення</w:t>
      </w:r>
      <w:r>
        <w:rPr>
          <w:spacing w:val="-4"/>
          <w:sz w:val="28"/>
        </w:rPr>
        <w:t> </w:t>
      </w:r>
      <w:r>
        <w:rPr>
          <w:sz w:val="28"/>
        </w:rPr>
        <w:t>слід</w:t>
      </w:r>
      <w:r>
        <w:rPr>
          <w:spacing w:val="-5"/>
          <w:sz w:val="28"/>
        </w:rPr>
        <w:t> </w:t>
      </w:r>
      <w:r>
        <w:rPr>
          <w:spacing w:val="-2"/>
          <w:sz w:val="28"/>
        </w:rPr>
        <w:t>передати?</w:t>
      </w:r>
    </w:p>
    <w:p>
      <w:pPr>
        <w:pStyle w:val="ListParagraph"/>
        <w:numPr>
          <w:ilvl w:val="0"/>
          <w:numId w:val="12"/>
        </w:numPr>
        <w:tabs>
          <w:tab w:pos="2008" w:val="left" w:leader="none"/>
        </w:tabs>
        <w:spacing w:line="360" w:lineRule="auto" w:before="160" w:after="0"/>
        <w:ind w:left="568" w:right="430" w:firstLine="707"/>
        <w:jc w:val="left"/>
        <w:rPr>
          <w:sz w:val="28"/>
        </w:rPr>
      </w:pPr>
      <w:r>
        <w:rPr>
          <w:sz w:val="28"/>
        </w:rPr>
        <w:t>Якими</w:t>
      </w:r>
      <w:r>
        <w:rPr>
          <w:spacing w:val="-2"/>
          <w:sz w:val="28"/>
        </w:rPr>
        <w:t> </w:t>
      </w:r>
      <w:r>
        <w:rPr>
          <w:sz w:val="28"/>
        </w:rPr>
        <w:t>методами</w:t>
      </w:r>
      <w:r>
        <w:rPr>
          <w:spacing w:val="-4"/>
          <w:sz w:val="28"/>
        </w:rPr>
        <w:t> </w:t>
      </w:r>
      <w:r>
        <w:rPr>
          <w:sz w:val="28"/>
        </w:rPr>
        <w:t>ці</w:t>
      </w:r>
      <w:r>
        <w:rPr>
          <w:spacing w:val="-5"/>
          <w:sz w:val="28"/>
        </w:rPr>
        <w:t> </w:t>
      </w:r>
      <w:r>
        <w:rPr>
          <w:sz w:val="28"/>
        </w:rPr>
        <w:t>повідомлення</w:t>
      </w:r>
      <w:r>
        <w:rPr>
          <w:spacing w:val="-4"/>
          <w:sz w:val="28"/>
        </w:rPr>
        <w:t> </w:t>
      </w:r>
      <w:r>
        <w:rPr>
          <w:sz w:val="28"/>
        </w:rPr>
        <w:t>повинні</w:t>
      </w:r>
      <w:r>
        <w:rPr>
          <w:spacing w:val="-3"/>
          <w:sz w:val="28"/>
        </w:rPr>
        <w:t> </w:t>
      </w:r>
      <w:r>
        <w:rPr>
          <w:sz w:val="28"/>
        </w:rPr>
        <w:t>бути</w:t>
      </w:r>
      <w:r>
        <w:rPr>
          <w:spacing w:val="-5"/>
          <w:sz w:val="28"/>
        </w:rPr>
        <w:t> </w:t>
      </w:r>
      <w:r>
        <w:rPr>
          <w:sz w:val="28"/>
        </w:rPr>
        <w:t>донесені</w:t>
      </w:r>
      <w:r>
        <w:rPr>
          <w:spacing w:val="-4"/>
          <w:sz w:val="28"/>
        </w:rPr>
        <w:t> </w:t>
      </w:r>
      <w:r>
        <w:rPr>
          <w:sz w:val="28"/>
        </w:rPr>
        <w:t>до</w:t>
      </w:r>
      <w:r>
        <w:rPr>
          <w:spacing w:val="-3"/>
          <w:sz w:val="28"/>
        </w:rPr>
        <w:t> </w:t>
      </w:r>
      <w:r>
        <w:rPr>
          <w:sz w:val="28"/>
        </w:rPr>
        <w:t>цільової </w:t>
      </w:r>
      <w:r>
        <w:rPr>
          <w:spacing w:val="-2"/>
          <w:sz w:val="28"/>
        </w:rPr>
        <w:t>аудиторії?</w:t>
      </w:r>
    </w:p>
    <w:p>
      <w:pPr>
        <w:pStyle w:val="ListParagraph"/>
        <w:numPr>
          <w:ilvl w:val="0"/>
          <w:numId w:val="12"/>
        </w:numPr>
        <w:tabs>
          <w:tab w:pos="2008" w:val="left" w:leader="none"/>
          <w:tab w:pos="2648" w:val="left" w:leader="none"/>
          <w:tab w:pos="3185" w:val="left" w:leader="none"/>
          <w:tab w:pos="4418" w:val="left" w:leader="none"/>
          <w:tab w:pos="5761" w:val="left" w:leader="none"/>
          <w:tab w:pos="7164" w:val="left" w:leader="none"/>
          <w:tab w:pos="8024" w:val="left" w:leader="none"/>
          <w:tab w:pos="9542" w:val="left" w:leader="none"/>
        </w:tabs>
        <w:spacing w:line="360" w:lineRule="auto" w:before="1" w:after="0"/>
        <w:ind w:left="568" w:right="431" w:firstLine="707"/>
        <w:jc w:val="left"/>
        <w:rPr>
          <w:sz w:val="28"/>
        </w:rPr>
      </w:pPr>
      <w:r>
        <w:rPr>
          <w:spacing w:val="-4"/>
          <w:sz w:val="28"/>
        </w:rPr>
        <w:t>Які</w:t>
      </w:r>
      <w:r>
        <w:rPr>
          <w:sz w:val="28"/>
        </w:rPr>
        <w:tab/>
      </w:r>
      <w:r>
        <w:rPr>
          <w:spacing w:val="-4"/>
          <w:sz w:val="28"/>
        </w:rPr>
        <w:t>дії</w:t>
      </w:r>
      <w:r>
        <w:rPr>
          <w:sz w:val="28"/>
        </w:rPr>
        <w:tab/>
      </w:r>
      <w:r>
        <w:rPr>
          <w:spacing w:val="-2"/>
          <w:sz w:val="28"/>
        </w:rPr>
        <w:t>повинна</w:t>
      </w:r>
      <w:r>
        <w:rPr>
          <w:sz w:val="28"/>
        </w:rPr>
        <w:tab/>
      </w:r>
      <w:r>
        <w:rPr>
          <w:spacing w:val="-2"/>
          <w:sz w:val="28"/>
        </w:rPr>
        <w:t>виконати</w:t>
      </w:r>
      <w:r>
        <w:rPr>
          <w:sz w:val="28"/>
        </w:rPr>
        <w:tab/>
      </w:r>
      <w:r>
        <w:rPr>
          <w:spacing w:val="-2"/>
          <w:sz w:val="28"/>
        </w:rPr>
        <w:t>аудиторія</w:t>
      </w:r>
      <w:r>
        <w:rPr>
          <w:sz w:val="28"/>
        </w:rPr>
        <w:tab/>
      </w:r>
      <w:r>
        <w:rPr>
          <w:spacing w:val="-2"/>
          <w:sz w:val="28"/>
        </w:rPr>
        <w:t>після</w:t>
      </w:r>
      <w:r>
        <w:rPr>
          <w:sz w:val="28"/>
        </w:rPr>
        <w:tab/>
      </w:r>
      <w:r>
        <w:rPr>
          <w:spacing w:val="-2"/>
          <w:sz w:val="28"/>
        </w:rPr>
        <w:t>отримання</w:t>
      </w:r>
      <w:r>
        <w:rPr>
          <w:sz w:val="28"/>
        </w:rPr>
        <w:tab/>
      </w:r>
      <w:r>
        <w:rPr>
          <w:spacing w:val="-2"/>
          <w:sz w:val="28"/>
        </w:rPr>
        <w:t>цього повідомлення?</w:t>
      </w:r>
    </w:p>
    <w:p>
      <w:pPr>
        <w:pStyle w:val="ListParagraph"/>
        <w:numPr>
          <w:ilvl w:val="0"/>
          <w:numId w:val="12"/>
        </w:numPr>
        <w:tabs>
          <w:tab w:pos="2008" w:val="left" w:leader="none"/>
        </w:tabs>
        <w:spacing w:line="360" w:lineRule="auto" w:before="0" w:after="0"/>
        <w:ind w:left="568" w:right="429" w:firstLine="707"/>
        <w:jc w:val="left"/>
        <w:rPr>
          <w:sz w:val="28"/>
        </w:rPr>
      </w:pPr>
      <w:r>
        <w:rPr>
          <w:sz w:val="28"/>
        </w:rPr>
        <w:t>Як підтримувати та</w:t>
      </w:r>
      <w:r>
        <w:rPr>
          <w:spacing w:val="-3"/>
          <w:sz w:val="28"/>
        </w:rPr>
        <w:t> </w:t>
      </w:r>
      <w:r>
        <w:rPr>
          <w:sz w:val="28"/>
        </w:rPr>
        <w:t>зміцнювати</w:t>
      </w:r>
      <w:r>
        <w:rPr>
          <w:spacing w:val="-3"/>
          <w:sz w:val="28"/>
        </w:rPr>
        <w:t> </w:t>
      </w:r>
      <w:r>
        <w:rPr>
          <w:sz w:val="28"/>
        </w:rPr>
        <w:t>позитивне сприйняття бренду серед </w:t>
      </w:r>
      <w:r>
        <w:rPr>
          <w:spacing w:val="-2"/>
          <w:sz w:val="28"/>
        </w:rPr>
        <w:t>споживачів?</w:t>
      </w:r>
    </w:p>
    <w:p>
      <w:pPr>
        <w:pStyle w:val="ListParagraph"/>
        <w:numPr>
          <w:ilvl w:val="0"/>
          <w:numId w:val="12"/>
        </w:numPr>
        <w:tabs>
          <w:tab w:pos="2008" w:val="left" w:leader="none"/>
        </w:tabs>
        <w:spacing w:line="362" w:lineRule="auto" w:before="0" w:after="0"/>
        <w:ind w:left="568" w:right="430" w:firstLine="707"/>
        <w:jc w:val="left"/>
        <w:rPr>
          <w:sz w:val="28"/>
        </w:rPr>
      </w:pPr>
      <w:r>
        <w:rPr>
          <w:sz w:val="28"/>
        </w:rPr>
        <w:t>Які</w:t>
      </w:r>
      <w:r>
        <w:rPr>
          <w:spacing w:val="40"/>
          <w:sz w:val="28"/>
        </w:rPr>
        <w:t> </w:t>
      </w:r>
      <w:r>
        <w:rPr>
          <w:sz w:val="28"/>
        </w:rPr>
        <w:t>ресурси</w:t>
      </w:r>
      <w:r>
        <w:rPr>
          <w:spacing w:val="40"/>
          <w:sz w:val="28"/>
        </w:rPr>
        <w:t> </w:t>
      </w:r>
      <w:r>
        <w:rPr>
          <w:sz w:val="28"/>
        </w:rPr>
        <w:t>необхідно</w:t>
      </w:r>
      <w:r>
        <w:rPr>
          <w:spacing w:val="40"/>
          <w:sz w:val="28"/>
        </w:rPr>
        <w:t> </w:t>
      </w:r>
      <w:r>
        <w:rPr>
          <w:sz w:val="28"/>
        </w:rPr>
        <w:t>витратити</w:t>
      </w:r>
      <w:r>
        <w:rPr>
          <w:spacing w:val="40"/>
          <w:sz w:val="28"/>
        </w:rPr>
        <w:t> </w:t>
      </w:r>
      <w:r>
        <w:rPr>
          <w:sz w:val="28"/>
        </w:rPr>
        <w:t>на</w:t>
      </w:r>
      <w:r>
        <w:rPr>
          <w:spacing w:val="40"/>
          <w:sz w:val="28"/>
        </w:rPr>
        <w:t> </w:t>
      </w:r>
      <w:r>
        <w:rPr>
          <w:sz w:val="28"/>
        </w:rPr>
        <w:t>формування</w:t>
      </w:r>
      <w:r>
        <w:rPr>
          <w:spacing w:val="40"/>
          <w:sz w:val="28"/>
        </w:rPr>
        <w:t> </w:t>
      </w:r>
      <w:r>
        <w:rPr>
          <w:sz w:val="28"/>
        </w:rPr>
        <w:t>нового</w:t>
      </w:r>
      <w:r>
        <w:rPr>
          <w:spacing w:val="40"/>
          <w:sz w:val="28"/>
        </w:rPr>
        <w:t> </w:t>
      </w:r>
      <w:r>
        <w:rPr>
          <w:sz w:val="28"/>
        </w:rPr>
        <w:t>іміджу</w:t>
      </w:r>
      <w:r>
        <w:rPr>
          <w:spacing w:val="80"/>
          <w:sz w:val="28"/>
        </w:rPr>
        <w:t> </w:t>
      </w:r>
      <w:r>
        <w:rPr>
          <w:spacing w:val="-2"/>
          <w:sz w:val="28"/>
        </w:rPr>
        <w:t>бренду?</w:t>
      </w:r>
    </w:p>
    <w:p>
      <w:pPr>
        <w:pStyle w:val="ListParagraph"/>
        <w:numPr>
          <w:ilvl w:val="0"/>
          <w:numId w:val="12"/>
        </w:numPr>
        <w:tabs>
          <w:tab w:pos="2008" w:val="left" w:leader="none"/>
        </w:tabs>
        <w:spacing w:line="317" w:lineRule="exact" w:before="0" w:after="0"/>
        <w:ind w:left="2008" w:right="0" w:hanging="732"/>
        <w:jc w:val="left"/>
        <w:rPr>
          <w:sz w:val="28"/>
        </w:rPr>
      </w:pPr>
      <w:r>
        <w:rPr>
          <w:sz w:val="28"/>
        </w:rPr>
        <w:t>Як</w:t>
      </w:r>
      <w:r>
        <w:rPr>
          <w:spacing w:val="-12"/>
          <w:sz w:val="28"/>
        </w:rPr>
        <w:t> </w:t>
      </w:r>
      <w:r>
        <w:rPr>
          <w:sz w:val="28"/>
        </w:rPr>
        <w:t>здійснювати</w:t>
      </w:r>
      <w:r>
        <w:rPr>
          <w:spacing w:val="-9"/>
          <w:sz w:val="28"/>
        </w:rPr>
        <w:t> </w:t>
      </w:r>
      <w:r>
        <w:rPr>
          <w:sz w:val="28"/>
        </w:rPr>
        <w:t>контроль</w:t>
      </w:r>
      <w:r>
        <w:rPr>
          <w:spacing w:val="-10"/>
          <w:sz w:val="28"/>
        </w:rPr>
        <w:t> </w:t>
      </w:r>
      <w:r>
        <w:rPr>
          <w:sz w:val="28"/>
        </w:rPr>
        <w:t>над</w:t>
      </w:r>
      <w:r>
        <w:rPr>
          <w:spacing w:val="-9"/>
          <w:sz w:val="28"/>
        </w:rPr>
        <w:t> </w:t>
      </w:r>
      <w:r>
        <w:rPr>
          <w:sz w:val="28"/>
        </w:rPr>
        <w:t>процесом</w:t>
      </w:r>
      <w:r>
        <w:rPr>
          <w:spacing w:val="-12"/>
          <w:sz w:val="28"/>
        </w:rPr>
        <w:t> </w:t>
      </w:r>
      <w:r>
        <w:rPr>
          <w:sz w:val="28"/>
        </w:rPr>
        <w:t>комунікації</w:t>
      </w:r>
      <w:r>
        <w:rPr>
          <w:spacing w:val="-9"/>
          <w:sz w:val="28"/>
        </w:rPr>
        <w:t> </w:t>
      </w:r>
      <w:r>
        <w:rPr>
          <w:sz w:val="28"/>
        </w:rPr>
        <w:t>після</w:t>
      </w:r>
      <w:r>
        <w:rPr>
          <w:spacing w:val="-10"/>
          <w:sz w:val="28"/>
        </w:rPr>
        <w:t> </w:t>
      </w:r>
      <w:r>
        <w:rPr>
          <w:sz w:val="28"/>
        </w:rPr>
        <w:t>її</w:t>
      </w:r>
      <w:r>
        <w:rPr>
          <w:spacing w:val="-11"/>
          <w:sz w:val="28"/>
        </w:rPr>
        <w:t> </w:t>
      </w:r>
      <w:r>
        <w:rPr>
          <w:spacing w:val="-2"/>
          <w:sz w:val="28"/>
        </w:rPr>
        <w:t>запуску?</w:t>
      </w:r>
    </w:p>
    <w:p>
      <w:pPr>
        <w:pStyle w:val="ListParagraph"/>
        <w:numPr>
          <w:ilvl w:val="0"/>
          <w:numId w:val="12"/>
        </w:numPr>
        <w:tabs>
          <w:tab w:pos="2008" w:val="left" w:leader="none"/>
        </w:tabs>
        <w:spacing w:line="360" w:lineRule="auto" w:before="159" w:after="0"/>
        <w:ind w:left="1276" w:right="1690" w:firstLine="0"/>
        <w:jc w:val="left"/>
        <w:rPr>
          <w:sz w:val="28"/>
        </w:rPr>
      </w:pPr>
      <w:r>
        <w:rPr>
          <w:sz w:val="28"/>
        </w:rPr>
        <w:t>Як</w:t>
      </w:r>
      <w:r>
        <w:rPr>
          <w:spacing w:val="-5"/>
          <w:sz w:val="28"/>
        </w:rPr>
        <w:t> </w:t>
      </w:r>
      <w:r>
        <w:rPr>
          <w:sz w:val="28"/>
        </w:rPr>
        <w:t>оцінити</w:t>
      </w:r>
      <w:r>
        <w:rPr>
          <w:spacing w:val="-5"/>
          <w:sz w:val="28"/>
        </w:rPr>
        <w:t> </w:t>
      </w:r>
      <w:r>
        <w:rPr>
          <w:sz w:val="28"/>
        </w:rPr>
        <w:t>ефективність</w:t>
      </w:r>
      <w:r>
        <w:rPr>
          <w:spacing w:val="-10"/>
          <w:sz w:val="28"/>
        </w:rPr>
        <w:t> </w:t>
      </w:r>
      <w:r>
        <w:rPr>
          <w:sz w:val="28"/>
        </w:rPr>
        <w:t>і</w:t>
      </w:r>
      <w:r>
        <w:rPr>
          <w:spacing w:val="-4"/>
          <w:sz w:val="28"/>
        </w:rPr>
        <w:t> </w:t>
      </w:r>
      <w:r>
        <w:rPr>
          <w:sz w:val="28"/>
        </w:rPr>
        <w:t>досягнення</w:t>
      </w:r>
      <w:r>
        <w:rPr>
          <w:spacing w:val="-5"/>
          <w:sz w:val="28"/>
        </w:rPr>
        <w:t> </w:t>
      </w:r>
      <w:r>
        <w:rPr>
          <w:sz w:val="28"/>
        </w:rPr>
        <w:t>поставлених</w:t>
      </w:r>
      <w:r>
        <w:rPr>
          <w:spacing w:val="-4"/>
          <w:sz w:val="28"/>
        </w:rPr>
        <w:t> </w:t>
      </w:r>
      <w:r>
        <w:rPr>
          <w:sz w:val="28"/>
        </w:rPr>
        <w:t>цілей? Етапами розробки даної МСК є:</w:t>
      </w:r>
    </w:p>
    <w:p>
      <w:pPr>
        <w:pStyle w:val="ListParagraph"/>
        <w:numPr>
          <w:ilvl w:val="1"/>
          <w:numId w:val="12"/>
        </w:numPr>
        <w:tabs>
          <w:tab w:pos="2006" w:val="left" w:leader="none"/>
        </w:tabs>
        <w:spacing w:line="360" w:lineRule="auto" w:before="1" w:after="0"/>
        <w:ind w:left="568" w:right="429" w:firstLine="707"/>
        <w:jc w:val="both"/>
        <w:rPr>
          <w:sz w:val="28"/>
        </w:rPr>
      </w:pPr>
      <w:r>
        <w:rPr>
          <w:sz w:val="28"/>
        </w:rPr>
        <w:t>Аналіз контексту.</w:t>
      </w:r>
      <w:r>
        <w:rPr>
          <w:spacing w:val="-1"/>
          <w:sz w:val="28"/>
        </w:rPr>
        <w:t> </w:t>
      </w:r>
      <w:r>
        <w:rPr>
          <w:sz w:val="28"/>
        </w:rPr>
        <w:t>Це початковий етап,</w:t>
      </w:r>
      <w:r>
        <w:rPr>
          <w:spacing w:val="-1"/>
          <w:sz w:val="28"/>
        </w:rPr>
        <w:t> </w:t>
      </w:r>
      <w:r>
        <w:rPr>
          <w:sz w:val="28"/>
        </w:rPr>
        <w:t>на якому відбувається аналіз зовнішнього</w:t>
      </w:r>
      <w:r>
        <w:rPr>
          <w:spacing w:val="-2"/>
          <w:sz w:val="28"/>
        </w:rPr>
        <w:t> </w:t>
      </w:r>
      <w:r>
        <w:rPr>
          <w:sz w:val="28"/>
        </w:rPr>
        <w:t>середовища,</w:t>
      </w:r>
      <w:r>
        <w:rPr>
          <w:spacing w:val="-3"/>
          <w:sz w:val="28"/>
        </w:rPr>
        <w:t> </w:t>
      </w:r>
      <w:r>
        <w:rPr>
          <w:sz w:val="28"/>
        </w:rPr>
        <w:t>ринку</w:t>
      </w:r>
      <w:r>
        <w:rPr>
          <w:spacing w:val="-2"/>
          <w:sz w:val="28"/>
        </w:rPr>
        <w:t> </w:t>
      </w:r>
      <w:r>
        <w:rPr>
          <w:sz w:val="28"/>
        </w:rPr>
        <w:t>та</w:t>
      </w:r>
      <w:r>
        <w:rPr>
          <w:spacing w:val="-3"/>
          <w:sz w:val="28"/>
        </w:rPr>
        <w:t> </w:t>
      </w:r>
      <w:r>
        <w:rPr>
          <w:sz w:val="28"/>
        </w:rPr>
        <w:t>конкурентів.</w:t>
      </w:r>
      <w:r>
        <w:rPr>
          <w:spacing w:val="-4"/>
          <w:sz w:val="28"/>
        </w:rPr>
        <w:t> </w:t>
      </w:r>
      <w:r>
        <w:rPr>
          <w:sz w:val="28"/>
        </w:rPr>
        <w:t>Визначаються</w:t>
      </w:r>
      <w:r>
        <w:rPr>
          <w:spacing w:val="-2"/>
          <w:sz w:val="28"/>
        </w:rPr>
        <w:t> </w:t>
      </w:r>
      <w:r>
        <w:rPr>
          <w:sz w:val="28"/>
        </w:rPr>
        <w:t>основні</w:t>
      </w:r>
      <w:r>
        <w:rPr>
          <w:spacing w:val="-2"/>
          <w:sz w:val="28"/>
        </w:rPr>
        <w:t> </w:t>
      </w:r>
      <w:r>
        <w:rPr>
          <w:sz w:val="28"/>
        </w:rPr>
        <w:t>фактори, які можуть впливати на стратегію комунікацій.</w:t>
      </w:r>
    </w:p>
    <w:p>
      <w:pPr>
        <w:pStyle w:val="ListParagraph"/>
        <w:numPr>
          <w:ilvl w:val="1"/>
          <w:numId w:val="12"/>
        </w:numPr>
        <w:tabs>
          <w:tab w:pos="2006" w:val="left" w:leader="none"/>
        </w:tabs>
        <w:spacing w:line="360" w:lineRule="auto" w:before="0" w:after="0"/>
        <w:ind w:left="568" w:right="423" w:firstLine="707"/>
        <w:jc w:val="both"/>
        <w:rPr>
          <w:sz w:val="28"/>
        </w:rPr>
      </w:pPr>
      <w:r>
        <w:rPr>
          <w:sz w:val="28"/>
        </w:rPr>
        <w:t>Цілі комунікацій: Після аналізу контексту визначаються чіткі цілі, які потрібно досягти за допомогою комунікацій. Вони будуються на корпоративних цілях, маркетингових</w:t>
      </w:r>
      <w:r>
        <w:rPr>
          <w:spacing w:val="40"/>
          <w:sz w:val="28"/>
        </w:rPr>
        <w:t> </w:t>
      </w:r>
      <w:r>
        <w:rPr>
          <w:sz w:val="28"/>
        </w:rPr>
        <w:t>цілях.</w:t>
      </w:r>
    </w:p>
    <w:p>
      <w:pPr>
        <w:pStyle w:val="ListParagraph"/>
        <w:numPr>
          <w:ilvl w:val="1"/>
          <w:numId w:val="12"/>
        </w:numPr>
        <w:tabs>
          <w:tab w:pos="2006" w:val="left" w:leader="none"/>
        </w:tabs>
        <w:spacing w:line="360" w:lineRule="auto" w:before="0" w:after="0"/>
        <w:ind w:left="568" w:right="423" w:firstLine="707"/>
        <w:jc w:val="both"/>
        <w:rPr>
          <w:sz w:val="28"/>
        </w:rPr>
      </w:pPr>
      <w:r>
        <w:rPr>
          <w:sz w:val="28"/>
        </w:rPr>
        <w:t>Маркетингові</w:t>
      </w:r>
      <w:r>
        <w:rPr>
          <w:spacing w:val="-11"/>
          <w:sz w:val="28"/>
        </w:rPr>
        <w:t> </w:t>
      </w:r>
      <w:r>
        <w:rPr>
          <w:sz w:val="28"/>
        </w:rPr>
        <w:t>цілі.</w:t>
      </w:r>
      <w:r>
        <w:rPr>
          <w:spacing w:val="-12"/>
          <w:sz w:val="28"/>
        </w:rPr>
        <w:t> </w:t>
      </w:r>
      <w:r>
        <w:rPr>
          <w:sz w:val="28"/>
        </w:rPr>
        <w:t>Далі</w:t>
      </w:r>
      <w:r>
        <w:rPr>
          <w:spacing w:val="-10"/>
          <w:sz w:val="28"/>
        </w:rPr>
        <w:t> </w:t>
      </w:r>
      <w:r>
        <w:rPr>
          <w:sz w:val="28"/>
        </w:rPr>
        <w:t>формулюються</w:t>
      </w:r>
      <w:r>
        <w:rPr>
          <w:spacing w:val="-13"/>
          <w:sz w:val="28"/>
        </w:rPr>
        <w:t> </w:t>
      </w:r>
      <w:r>
        <w:rPr>
          <w:sz w:val="28"/>
        </w:rPr>
        <w:t>конкретні</w:t>
      </w:r>
      <w:r>
        <w:rPr>
          <w:spacing w:val="-10"/>
          <w:sz w:val="28"/>
        </w:rPr>
        <w:t> </w:t>
      </w:r>
      <w:r>
        <w:rPr>
          <w:sz w:val="28"/>
        </w:rPr>
        <w:t>маркетингові</w:t>
      </w:r>
      <w:r>
        <w:rPr>
          <w:spacing w:val="-11"/>
          <w:sz w:val="28"/>
        </w:rPr>
        <w:t> </w:t>
      </w:r>
      <w:r>
        <w:rPr>
          <w:sz w:val="28"/>
        </w:rPr>
        <w:t>цілі, які відповідають на запитання, що саме потрібно досягти в рамках маркетингових комунікацій (наприклад,</w:t>
      </w:r>
      <w:r>
        <w:rPr>
          <w:spacing w:val="-1"/>
          <w:sz w:val="28"/>
        </w:rPr>
        <w:t> </w:t>
      </w:r>
      <w:r>
        <w:rPr>
          <w:sz w:val="28"/>
        </w:rPr>
        <w:t>зростання продажів,</w:t>
      </w:r>
      <w:r>
        <w:rPr>
          <w:spacing w:val="-1"/>
          <w:sz w:val="28"/>
        </w:rPr>
        <w:t> </w:t>
      </w:r>
      <w:r>
        <w:rPr>
          <w:sz w:val="28"/>
        </w:rPr>
        <w:t>збільшення частки ринку тощо).</w:t>
      </w:r>
    </w:p>
    <w:p>
      <w:pPr>
        <w:pStyle w:val="ListParagraph"/>
        <w:numPr>
          <w:ilvl w:val="1"/>
          <w:numId w:val="12"/>
        </w:numPr>
        <w:tabs>
          <w:tab w:pos="2006" w:val="left" w:leader="none"/>
        </w:tabs>
        <w:spacing w:line="360" w:lineRule="auto" w:before="1" w:after="0"/>
        <w:ind w:left="568" w:right="424" w:firstLine="707"/>
        <w:jc w:val="both"/>
        <w:rPr>
          <w:sz w:val="28"/>
        </w:rPr>
      </w:pPr>
      <w:r>
        <w:rPr>
          <w:sz w:val="28"/>
        </w:rPr>
        <w:t>Стратегія комунікацій. На основі визначених цілей розробляється стратегія, яка описує, як саме комунікації повинні бути організовані для досягнення поставлених завдань.</w:t>
      </w:r>
    </w:p>
    <w:p>
      <w:pPr>
        <w:pStyle w:val="ListParagraph"/>
        <w:numPr>
          <w:ilvl w:val="1"/>
          <w:numId w:val="12"/>
        </w:numPr>
        <w:tabs>
          <w:tab w:pos="2075" w:val="left" w:leader="none"/>
        </w:tabs>
        <w:spacing w:line="360" w:lineRule="auto" w:before="0" w:after="0"/>
        <w:ind w:left="568" w:right="425" w:firstLine="707"/>
        <w:jc w:val="both"/>
        <w:rPr>
          <w:sz w:val="28"/>
        </w:rPr>
      </w:pPr>
      <w:r>
        <w:rPr>
          <w:sz w:val="28"/>
        </w:rPr>
        <w:t>Мікс комунікацій . Це етап, на якому визначаються конкретні інструменти та канали, через які будуть здійснюватися комунікації (наприклад, реклама, PR, соціальні мережі тощо).</w:t>
      </w:r>
    </w:p>
    <w:p>
      <w:pPr>
        <w:pStyle w:val="ListParagraph"/>
        <w:spacing w:after="0" w:line="360" w:lineRule="auto"/>
        <w:jc w:val="both"/>
        <w:rPr>
          <w:sz w:val="28"/>
        </w:rPr>
        <w:sectPr>
          <w:pgSz w:w="11930" w:h="16860"/>
          <w:pgMar w:header="717" w:footer="0" w:top="1020" w:bottom="280" w:left="850" w:right="425"/>
        </w:sectPr>
      </w:pPr>
    </w:p>
    <w:p>
      <w:pPr>
        <w:pStyle w:val="ListParagraph"/>
        <w:numPr>
          <w:ilvl w:val="1"/>
          <w:numId w:val="12"/>
        </w:numPr>
        <w:tabs>
          <w:tab w:pos="2006" w:val="left" w:leader="none"/>
        </w:tabs>
        <w:spacing w:line="362" w:lineRule="auto" w:before="160" w:after="0"/>
        <w:ind w:left="568" w:right="424" w:firstLine="707"/>
        <w:jc w:val="both"/>
        <w:rPr>
          <w:sz w:val="28"/>
        </w:rPr>
      </w:pPr>
      <w:r>
        <w:rPr>
          <w:sz w:val="28"/>
        </w:rPr>
        <w:t>Графік</w:t>
      </w:r>
      <w:r>
        <w:rPr>
          <w:spacing w:val="-7"/>
          <w:sz w:val="28"/>
        </w:rPr>
        <w:t> </w:t>
      </w:r>
      <w:r>
        <w:rPr>
          <w:sz w:val="28"/>
        </w:rPr>
        <w:t>і</w:t>
      </w:r>
      <w:r>
        <w:rPr>
          <w:spacing w:val="-8"/>
          <w:sz w:val="28"/>
        </w:rPr>
        <w:t> </w:t>
      </w:r>
      <w:r>
        <w:rPr>
          <w:sz w:val="28"/>
        </w:rPr>
        <w:t>реалізація.</w:t>
      </w:r>
      <w:r>
        <w:rPr>
          <w:spacing w:val="-9"/>
          <w:sz w:val="28"/>
        </w:rPr>
        <w:t> </w:t>
      </w:r>
      <w:r>
        <w:rPr>
          <w:sz w:val="28"/>
        </w:rPr>
        <w:t>На</w:t>
      </w:r>
      <w:r>
        <w:rPr>
          <w:spacing w:val="-6"/>
          <w:sz w:val="28"/>
        </w:rPr>
        <w:t> </w:t>
      </w:r>
      <w:r>
        <w:rPr>
          <w:sz w:val="28"/>
        </w:rPr>
        <w:t>цьому</w:t>
      </w:r>
      <w:r>
        <w:rPr>
          <w:spacing w:val="-6"/>
          <w:sz w:val="28"/>
        </w:rPr>
        <w:t> </w:t>
      </w:r>
      <w:r>
        <w:rPr>
          <w:sz w:val="28"/>
        </w:rPr>
        <w:t>етапі</w:t>
      </w:r>
      <w:r>
        <w:rPr>
          <w:spacing w:val="-3"/>
          <w:sz w:val="28"/>
        </w:rPr>
        <w:t> </w:t>
      </w:r>
      <w:r>
        <w:rPr>
          <w:sz w:val="28"/>
        </w:rPr>
        <w:t>визначаються</w:t>
      </w:r>
      <w:r>
        <w:rPr>
          <w:spacing w:val="-6"/>
          <w:sz w:val="28"/>
        </w:rPr>
        <w:t> </w:t>
      </w:r>
      <w:r>
        <w:rPr>
          <w:sz w:val="28"/>
        </w:rPr>
        <w:t>терміни</w:t>
      </w:r>
      <w:r>
        <w:rPr>
          <w:spacing w:val="-6"/>
          <w:sz w:val="28"/>
        </w:rPr>
        <w:t> </w:t>
      </w:r>
      <w:r>
        <w:rPr>
          <w:sz w:val="28"/>
        </w:rPr>
        <w:t>виконання кампанії, порядок виконання завдань та організація роботи.</w:t>
      </w:r>
    </w:p>
    <w:p>
      <w:pPr>
        <w:pStyle w:val="ListParagraph"/>
        <w:numPr>
          <w:ilvl w:val="1"/>
          <w:numId w:val="12"/>
        </w:numPr>
        <w:tabs>
          <w:tab w:pos="2076" w:val="left" w:leader="none"/>
        </w:tabs>
        <w:spacing w:line="317" w:lineRule="exact" w:before="0" w:after="0"/>
        <w:ind w:left="2076" w:right="0" w:hanging="800"/>
        <w:jc w:val="both"/>
        <w:rPr>
          <w:sz w:val="28"/>
        </w:rPr>
      </w:pPr>
      <w:r>
        <w:rPr>
          <w:sz w:val="28"/>
        </w:rPr>
        <w:t>Ресурси.</w:t>
      </w:r>
      <w:r>
        <w:rPr>
          <w:spacing w:val="-17"/>
          <w:sz w:val="28"/>
        </w:rPr>
        <w:t> </w:t>
      </w:r>
      <w:r>
        <w:rPr>
          <w:sz w:val="28"/>
        </w:rPr>
        <w:t>Тут</w:t>
      </w:r>
      <w:r>
        <w:rPr>
          <w:spacing w:val="-12"/>
          <w:sz w:val="28"/>
        </w:rPr>
        <w:t> </w:t>
      </w:r>
      <w:r>
        <w:rPr>
          <w:sz w:val="28"/>
        </w:rPr>
        <w:t>оцінюються</w:t>
      </w:r>
      <w:r>
        <w:rPr>
          <w:spacing w:val="-11"/>
          <w:sz w:val="28"/>
        </w:rPr>
        <w:t> </w:t>
      </w:r>
      <w:r>
        <w:rPr>
          <w:sz w:val="28"/>
        </w:rPr>
        <w:t>необхідні</w:t>
      </w:r>
      <w:r>
        <w:rPr>
          <w:spacing w:val="-12"/>
          <w:sz w:val="28"/>
        </w:rPr>
        <w:t> </w:t>
      </w:r>
      <w:r>
        <w:rPr>
          <w:sz w:val="28"/>
        </w:rPr>
        <w:t>ресурси</w:t>
      </w:r>
      <w:r>
        <w:rPr>
          <w:spacing w:val="-13"/>
          <w:sz w:val="28"/>
        </w:rPr>
        <w:t> </w:t>
      </w:r>
      <w:r>
        <w:rPr>
          <w:sz w:val="28"/>
        </w:rPr>
        <w:t>для</w:t>
      </w:r>
      <w:r>
        <w:rPr>
          <w:spacing w:val="-11"/>
          <w:sz w:val="28"/>
        </w:rPr>
        <w:t> </w:t>
      </w:r>
      <w:r>
        <w:rPr>
          <w:sz w:val="28"/>
        </w:rPr>
        <w:t>виконання</w:t>
      </w:r>
      <w:r>
        <w:rPr>
          <w:spacing w:val="-13"/>
          <w:sz w:val="28"/>
        </w:rPr>
        <w:t> </w:t>
      </w:r>
      <w:r>
        <w:rPr>
          <w:spacing w:val="-2"/>
          <w:sz w:val="28"/>
        </w:rPr>
        <w:t>стратегії</w:t>
      </w:r>
    </w:p>
    <w:p>
      <w:pPr>
        <w:pStyle w:val="BodyText"/>
        <w:spacing w:before="160"/>
      </w:pPr>
      <w:r>
        <w:rPr/>
        <w:t>—</w:t>
      </w:r>
      <w:r>
        <w:rPr>
          <w:spacing w:val="-3"/>
        </w:rPr>
        <w:t> </w:t>
      </w:r>
      <w:r>
        <w:rPr/>
        <w:t>як</w:t>
      </w:r>
      <w:r>
        <w:rPr>
          <w:spacing w:val="-1"/>
        </w:rPr>
        <w:t> </w:t>
      </w:r>
      <w:r>
        <w:rPr/>
        <w:t>людські,</w:t>
      </w:r>
      <w:r>
        <w:rPr>
          <w:spacing w:val="-2"/>
        </w:rPr>
        <w:t> </w:t>
      </w:r>
      <w:r>
        <w:rPr/>
        <w:t>так</w:t>
      </w:r>
      <w:r>
        <w:rPr>
          <w:spacing w:val="-1"/>
        </w:rPr>
        <w:t> </w:t>
      </w:r>
      <w:r>
        <w:rPr/>
        <w:t>і</w:t>
      </w:r>
      <w:r>
        <w:rPr>
          <w:spacing w:val="-3"/>
        </w:rPr>
        <w:t> </w:t>
      </w:r>
      <w:r>
        <w:rPr>
          <w:spacing w:val="-2"/>
        </w:rPr>
        <w:t>фінансові.</w:t>
      </w:r>
    </w:p>
    <w:p>
      <w:pPr>
        <w:pStyle w:val="ListParagraph"/>
        <w:numPr>
          <w:ilvl w:val="1"/>
          <w:numId w:val="12"/>
        </w:numPr>
        <w:tabs>
          <w:tab w:pos="2006" w:val="left" w:leader="none"/>
        </w:tabs>
        <w:spacing w:line="362" w:lineRule="auto" w:before="161" w:after="0"/>
        <w:ind w:left="568" w:right="427" w:firstLine="707"/>
        <w:jc w:val="both"/>
        <w:rPr>
          <w:sz w:val="28"/>
        </w:rPr>
      </w:pPr>
      <w:r>
        <w:rPr>
          <w:sz w:val="28"/>
        </w:rPr>
        <w:t>Оцінка. На фінальному етапі здійснюється оцінка ефективності комунікаційної кампанії для розуміння, чи досягнуто поставлених цілей.</w:t>
      </w:r>
    </w:p>
    <w:p>
      <w:pPr>
        <w:pStyle w:val="BodyText"/>
        <w:spacing w:line="360" w:lineRule="auto"/>
        <w:ind w:right="423" w:firstLine="707"/>
      </w:pPr>
      <w:r>
        <w:rPr/>
        <w:t>Важливою частиною даної</w:t>
      </w:r>
      <w:r>
        <w:rPr>
          <w:spacing w:val="40"/>
        </w:rPr>
        <w:t> </w:t>
      </w:r>
      <w:r>
        <w:rPr/>
        <w:t>стратегії є взаємодія з кількома цільовими аудиторіями одночасно. Стратегія має бути побудована таким чином, щоб забезпечити</w:t>
      </w:r>
      <w:r>
        <w:rPr>
          <w:spacing w:val="-13"/>
        </w:rPr>
        <w:t> </w:t>
      </w:r>
      <w:r>
        <w:rPr/>
        <w:t>узгодженість</w:t>
      </w:r>
      <w:r>
        <w:rPr>
          <w:spacing w:val="-12"/>
        </w:rPr>
        <w:t> </w:t>
      </w:r>
      <w:r>
        <w:rPr/>
        <w:t>повідомлень</w:t>
      </w:r>
      <w:r>
        <w:rPr>
          <w:spacing w:val="-7"/>
        </w:rPr>
        <w:t> </w:t>
      </w:r>
      <w:r>
        <w:rPr/>
        <w:t>для</w:t>
      </w:r>
      <w:r>
        <w:rPr>
          <w:spacing w:val="-11"/>
        </w:rPr>
        <w:t> </w:t>
      </w:r>
      <w:r>
        <w:rPr/>
        <w:t>усіх</w:t>
      </w:r>
      <w:r>
        <w:rPr>
          <w:spacing w:val="-10"/>
        </w:rPr>
        <w:t> </w:t>
      </w:r>
      <w:r>
        <w:rPr/>
        <w:t>ца,</w:t>
      </w:r>
      <w:r>
        <w:rPr>
          <w:spacing w:val="-12"/>
        </w:rPr>
        <w:t> </w:t>
      </w:r>
      <w:r>
        <w:rPr/>
        <w:t>їх</w:t>
      </w:r>
      <w:r>
        <w:rPr>
          <w:spacing w:val="-10"/>
        </w:rPr>
        <w:t> </w:t>
      </w:r>
      <w:r>
        <w:rPr/>
        <w:t>правильне</w:t>
      </w:r>
      <w:r>
        <w:rPr>
          <w:spacing w:val="-11"/>
        </w:rPr>
        <w:t> </w:t>
      </w:r>
      <w:r>
        <w:rPr/>
        <w:t>донесення</w:t>
      </w:r>
      <w:r>
        <w:rPr>
          <w:spacing w:val="-11"/>
        </w:rPr>
        <w:t> </w:t>
      </w:r>
      <w:r>
        <w:rPr/>
        <w:t>через відповідні</w:t>
      </w:r>
      <w:r>
        <w:rPr>
          <w:spacing w:val="-18"/>
        </w:rPr>
        <w:t> </w:t>
      </w:r>
      <w:r>
        <w:rPr/>
        <w:t>канали</w:t>
      </w:r>
      <w:r>
        <w:rPr>
          <w:spacing w:val="-17"/>
        </w:rPr>
        <w:t> </w:t>
      </w:r>
      <w:r>
        <w:rPr/>
        <w:t>та</w:t>
      </w:r>
      <w:r>
        <w:rPr>
          <w:spacing w:val="-18"/>
        </w:rPr>
        <w:t> </w:t>
      </w:r>
      <w:r>
        <w:rPr/>
        <w:t>досягнення</w:t>
      </w:r>
      <w:r>
        <w:rPr>
          <w:spacing w:val="-17"/>
        </w:rPr>
        <w:t> </w:t>
      </w:r>
      <w:r>
        <w:rPr/>
        <w:t>поставлених</w:t>
      </w:r>
      <w:r>
        <w:rPr>
          <w:spacing w:val="-18"/>
        </w:rPr>
        <w:t> </w:t>
      </w:r>
      <w:r>
        <w:rPr/>
        <w:t>цілей</w:t>
      </w:r>
      <w:r>
        <w:rPr>
          <w:spacing w:val="-17"/>
        </w:rPr>
        <w:t> </w:t>
      </w:r>
      <w:r>
        <w:rPr/>
        <w:t>[13]</w:t>
      </w:r>
      <w:r>
        <w:rPr>
          <w:b/>
        </w:rPr>
        <w:t>.</w:t>
      </w:r>
      <w:r>
        <w:rPr>
          <w:b/>
          <w:spacing w:val="-18"/>
        </w:rPr>
        <w:t> </w:t>
      </w:r>
      <w:r>
        <w:rPr/>
        <w:t>На</w:t>
      </w:r>
      <w:r>
        <w:rPr>
          <w:spacing w:val="-17"/>
        </w:rPr>
        <w:t> </w:t>
      </w:r>
      <w:r>
        <w:rPr/>
        <w:t>нашу</w:t>
      </w:r>
      <w:r>
        <w:rPr>
          <w:spacing w:val="-18"/>
        </w:rPr>
        <w:t> </w:t>
      </w:r>
      <w:r>
        <w:rPr/>
        <w:t>думку,</w:t>
      </w:r>
      <w:r>
        <w:rPr>
          <w:spacing w:val="-17"/>
        </w:rPr>
        <w:t> </w:t>
      </w:r>
      <w:r>
        <w:rPr/>
        <w:t>стратегії не вистачає взаємозв’язків з іншими функціональними маркетинговими </w:t>
      </w:r>
      <w:r>
        <w:rPr>
          <w:spacing w:val="-2"/>
        </w:rPr>
        <w:t>стратегіями.</w:t>
      </w:r>
    </w:p>
    <w:p>
      <w:pPr>
        <w:pStyle w:val="BodyText"/>
        <w:spacing w:line="360" w:lineRule="auto"/>
        <w:ind w:right="421" w:firstLine="707"/>
      </w:pPr>
      <w:r>
        <w:rPr/>
        <w:t>Свій погляд на формування стратегії пропонує також і Середницька Л.П.. Вона</w:t>
      </w:r>
      <w:r>
        <w:rPr>
          <w:spacing w:val="-18"/>
        </w:rPr>
        <w:t> </w:t>
      </w:r>
      <w:r>
        <w:rPr/>
        <w:t>акцентує</w:t>
      </w:r>
      <w:r>
        <w:rPr>
          <w:spacing w:val="-17"/>
        </w:rPr>
        <w:t> </w:t>
      </w:r>
      <w:r>
        <w:rPr/>
        <w:t>увагу</w:t>
      </w:r>
      <w:r>
        <w:rPr>
          <w:spacing w:val="-18"/>
        </w:rPr>
        <w:t> </w:t>
      </w:r>
      <w:r>
        <w:rPr/>
        <w:t>на</w:t>
      </w:r>
      <w:r>
        <w:rPr>
          <w:spacing w:val="-17"/>
        </w:rPr>
        <w:t> </w:t>
      </w:r>
      <w:r>
        <w:rPr/>
        <w:t>тому,</w:t>
      </w:r>
      <w:r>
        <w:rPr>
          <w:spacing w:val="-18"/>
        </w:rPr>
        <w:t> </w:t>
      </w:r>
      <w:r>
        <w:rPr/>
        <w:t>що</w:t>
      </w:r>
      <w:r>
        <w:rPr>
          <w:spacing w:val="-17"/>
        </w:rPr>
        <w:t> </w:t>
      </w:r>
      <w:r>
        <w:rPr/>
        <w:t>для</w:t>
      </w:r>
      <w:r>
        <w:rPr>
          <w:spacing w:val="-18"/>
        </w:rPr>
        <w:t> </w:t>
      </w:r>
      <w:r>
        <w:rPr/>
        <w:t>кожного</w:t>
      </w:r>
      <w:r>
        <w:rPr>
          <w:spacing w:val="-17"/>
        </w:rPr>
        <w:t> </w:t>
      </w:r>
      <w:r>
        <w:rPr/>
        <w:t>підприємства</w:t>
      </w:r>
      <w:r>
        <w:rPr>
          <w:spacing w:val="-17"/>
        </w:rPr>
        <w:t> </w:t>
      </w:r>
      <w:r>
        <w:rPr/>
        <w:t>має</w:t>
      </w:r>
      <w:r>
        <w:rPr>
          <w:spacing w:val="-17"/>
        </w:rPr>
        <w:t> </w:t>
      </w:r>
      <w:r>
        <w:rPr/>
        <w:t>існувати</w:t>
      </w:r>
      <w:r>
        <w:rPr>
          <w:spacing w:val="-17"/>
        </w:rPr>
        <w:t> </w:t>
      </w:r>
      <w:r>
        <w:rPr/>
        <w:t>власний підхід</w:t>
      </w:r>
      <w:r>
        <w:rPr>
          <w:spacing w:val="-15"/>
        </w:rPr>
        <w:t> </w:t>
      </w:r>
      <w:r>
        <w:rPr/>
        <w:t>до</w:t>
      </w:r>
      <w:r>
        <w:rPr>
          <w:spacing w:val="-15"/>
        </w:rPr>
        <w:t> </w:t>
      </w:r>
      <w:r>
        <w:rPr/>
        <w:t>МСК</w:t>
      </w:r>
      <w:r>
        <w:rPr>
          <w:spacing w:val="-15"/>
        </w:rPr>
        <w:t> </w:t>
      </w:r>
      <w:r>
        <w:rPr/>
        <w:t>в</w:t>
      </w:r>
      <w:r>
        <w:rPr>
          <w:spacing w:val="-17"/>
        </w:rPr>
        <w:t> </w:t>
      </w:r>
      <w:r>
        <w:rPr/>
        <w:t>залежності</w:t>
      </w:r>
      <w:r>
        <w:rPr>
          <w:spacing w:val="-15"/>
        </w:rPr>
        <w:t> </w:t>
      </w:r>
      <w:r>
        <w:rPr/>
        <w:t>від</w:t>
      </w:r>
      <w:r>
        <w:rPr>
          <w:spacing w:val="-15"/>
        </w:rPr>
        <w:t> </w:t>
      </w:r>
      <w:r>
        <w:rPr/>
        <w:t>специфіку</w:t>
      </w:r>
      <w:r>
        <w:rPr>
          <w:spacing w:val="-17"/>
        </w:rPr>
        <w:t> </w:t>
      </w:r>
      <w:r>
        <w:rPr/>
        <w:t>ринку</w:t>
      </w:r>
      <w:r>
        <w:rPr>
          <w:spacing w:val="-11"/>
        </w:rPr>
        <w:t> </w:t>
      </w:r>
      <w:r>
        <w:rPr/>
        <w:t>.</w:t>
      </w:r>
      <w:r>
        <w:rPr>
          <w:spacing w:val="-16"/>
        </w:rPr>
        <w:t> </w:t>
      </w:r>
      <w:r>
        <w:rPr/>
        <w:t>Спочатку</w:t>
      </w:r>
      <w:r>
        <w:rPr>
          <w:spacing w:val="-17"/>
        </w:rPr>
        <w:t> </w:t>
      </w:r>
      <w:r>
        <w:rPr/>
        <w:t>встановлюються</w:t>
      </w:r>
      <w:r>
        <w:rPr>
          <w:spacing w:val="-15"/>
        </w:rPr>
        <w:t> </w:t>
      </w:r>
      <w:r>
        <w:rPr/>
        <w:t>цілі КС. На другому етапі аналізується ринкова ситуація та в організації. Третім етапом визначаються цілі організації та комунікацій. На четвертому етапі визначаються зацікавленні сторони та партнери. П’ятий етап слугує для розробки повідомлення для зацікавлених сторін. На шостому — «створення каналів комунікації для передачі повідомлення зацікавленим сторонам» [55]. Сьомий етап є розробкою та впровадженням робочого плану. На заключному, восьмому етапі проводиться оцінка результатів, увага приділена визначенню економічних та комунікативних ефектів впровадженої стратегії. Щодо цієї стратегії, на</w:t>
      </w:r>
      <w:r>
        <w:rPr>
          <w:spacing w:val="-1"/>
        </w:rPr>
        <w:t> </w:t>
      </w:r>
      <w:r>
        <w:rPr/>
        <w:t>нашу думку, функціонування ІМК не</w:t>
      </w:r>
      <w:r>
        <w:rPr>
          <w:spacing w:val="-1"/>
        </w:rPr>
        <w:t> </w:t>
      </w:r>
      <w:r>
        <w:rPr/>
        <w:t>розкрито у даному алгоритмі. Ще однією прогалиною є недостатня увага до технологічних інструментів, які можуть оптимізувати процес комунікації та підвищити ефективність реалізації всіх етапів стратегії.</w:t>
      </w:r>
    </w:p>
    <w:p>
      <w:pPr>
        <w:pStyle w:val="BodyText"/>
        <w:ind w:left="1276"/>
      </w:pPr>
      <w:r>
        <w:rPr/>
        <w:t>Зрозуміло,</w:t>
      </w:r>
      <w:r>
        <w:rPr>
          <w:spacing w:val="-7"/>
        </w:rPr>
        <w:t> </w:t>
      </w:r>
      <w:r>
        <w:rPr/>
        <w:t>що</w:t>
      </w:r>
      <w:r>
        <w:rPr>
          <w:spacing w:val="-3"/>
        </w:rPr>
        <w:t> </w:t>
      </w:r>
      <w:r>
        <w:rPr/>
        <w:t>у</w:t>
      </w:r>
      <w:r>
        <w:rPr>
          <w:spacing w:val="-4"/>
        </w:rPr>
        <w:t> </w:t>
      </w:r>
      <w:r>
        <w:rPr/>
        <w:t>кожної</w:t>
      </w:r>
      <w:r>
        <w:rPr>
          <w:spacing w:val="-3"/>
        </w:rPr>
        <w:t> </w:t>
      </w:r>
      <w:r>
        <w:rPr/>
        <w:t>стратегії</w:t>
      </w:r>
      <w:r>
        <w:rPr>
          <w:spacing w:val="-3"/>
        </w:rPr>
        <w:t> </w:t>
      </w:r>
      <w:r>
        <w:rPr/>
        <w:t>є</w:t>
      </w:r>
      <w:r>
        <w:rPr>
          <w:spacing w:val="-5"/>
        </w:rPr>
        <w:t> </w:t>
      </w:r>
      <w:r>
        <w:rPr/>
        <w:t>свої</w:t>
      </w:r>
      <w:r>
        <w:rPr>
          <w:spacing w:val="-3"/>
        </w:rPr>
        <w:t> </w:t>
      </w:r>
      <w:r>
        <w:rPr/>
        <w:t>сильні</w:t>
      </w:r>
      <w:r>
        <w:rPr>
          <w:spacing w:val="-3"/>
        </w:rPr>
        <w:t> </w:t>
      </w:r>
      <w:r>
        <w:rPr/>
        <w:t>та</w:t>
      </w:r>
      <w:r>
        <w:rPr>
          <w:spacing w:val="-4"/>
        </w:rPr>
        <w:t> </w:t>
      </w:r>
      <w:r>
        <w:rPr/>
        <w:t>слабкі</w:t>
      </w:r>
      <w:r>
        <w:rPr>
          <w:spacing w:val="-3"/>
        </w:rPr>
        <w:t> </w:t>
      </w:r>
      <w:r>
        <w:rPr/>
        <w:t>сторони(табл.</w:t>
      </w:r>
      <w:r>
        <w:rPr>
          <w:spacing w:val="-4"/>
        </w:rPr>
        <w:t> </w:t>
      </w:r>
      <w:r>
        <w:rPr>
          <w:spacing w:val="-2"/>
        </w:rPr>
        <w:t>1.6).</w:t>
      </w:r>
    </w:p>
    <w:p>
      <w:pPr>
        <w:pStyle w:val="BodyText"/>
        <w:spacing w:before="157"/>
      </w:pPr>
      <w:r>
        <w:rPr/>
        <w:t>Структуруємо</w:t>
      </w:r>
      <w:r>
        <w:rPr>
          <w:spacing w:val="-4"/>
        </w:rPr>
        <w:t> </w:t>
      </w:r>
      <w:r>
        <w:rPr/>
        <w:t>дану</w:t>
      </w:r>
      <w:r>
        <w:rPr>
          <w:spacing w:val="-7"/>
        </w:rPr>
        <w:t> </w:t>
      </w:r>
      <w:r>
        <w:rPr/>
        <w:t>інформацію</w:t>
      </w:r>
      <w:r>
        <w:rPr>
          <w:spacing w:val="-8"/>
        </w:rPr>
        <w:t> </w:t>
      </w:r>
      <w:r>
        <w:rPr/>
        <w:t>у</w:t>
      </w:r>
      <w:r>
        <w:rPr>
          <w:spacing w:val="-3"/>
        </w:rPr>
        <w:t> </w:t>
      </w:r>
      <w:r>
        <w:rPr>
          <w:spacing w:val="-2"/>
        </w:rPr>
        <w:t>таблицю.</w:t>
      </w:r>
    </w:p>
    <w:p>
      <w:pPr>
        <w:pStyle w:val="BodyText"/>
        <w:spacing w:after="0"/>
        <w:sectPr>
          <w:pgSz w:w="11930" w:h="16860"/>
          <w:pgMar w:header="717" w:footer="0" w:top="1020" w:bottom="280" w:left="850" w:right="425"/>
        </w:sectPr>
      </w:pPr>
    </w:p>
    <w:p>
      <w:pPr>
        <w:pStyle w:val="BodyText"/>
        <w:spacing w:line="362" w:lineRule="auto" w:before="160"/>
        <w:ind w:right="429" w:firstLine="700"/>
      </w:pPr>
      <w:r>
        <w:rPr/>
        <w:t>Таблиця 1.6 — Визначення сильних сторін та недоліків у</w:t>
      </w:r>
      <w:r>
        <w:rPr>
          <w:spacing w:val="40"/>
        </w:rPr>
        <w:t> </w:t>
      </w:r>
      <w:r>
        <w:rPr/>
        <w:t>підходах до формування стратегії маркетингових комунікацій різних дослідників</w:t>
      </w: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1844"/>
        <w:gridCol w:w="3829"/>
        <w:gridCol w:w="3971"/>
      </w:tblGrid>
      <w:tr>
        <w:trPr>
          <w:trHeight w:val="551" w:hRule="atLeast"/>
        </w:trPr>
        <w:tc>
          <w:tcPr>
            <w:tcW w:w="425" w:type="dxa"/>
          </w:tcPr>
          <w:p>
            <w:pPr>
              <w:pStyle w:val="TableParagraph"/>
              <w:spacing w:line="270" w:lineRule="exact"/>
              <w:rPr>
                <w:sz w:val="24"/>
              </w:rPr>
            </w:pPr>
            <w:r>
              <w:rPr>
                <w:spacing w:val="-10"/>
                <w:sz w:val="24"/>
              </w:rPr>
              <w:t>№</w:t>
            </w:r>
          </w:p>
        </w:tc>
        <w:tc>
          <w:tcPr>
            <w:tcW w:w="1844" w:type="dxa"/>
          </w:tcPr>
          <w:p>
            <w:pPr>
              <w:pStyle w:val="TableParagraph"/>
              <w:spacing w:line="270" w:lineRule="exact"/>
              <w:rPr>
                <w:sz w:val="24"/>
              </w:rPr>
            </w:pPr>
            <w:r>
              <w:rPr>
                <w:spacing w:val="-4"/>
                <w:sz w:val="24"/>
              </w:rPr>
              <w:t>Імена</w:t>
            </w:r>
          </w:p>
          <w:p>
            <w:pPr>
              <w:pStyle w:val="TableParagraph"/>
              <w:spacing w:line="261" w:lineRule="exact"/>
              <w:rPr>
                <w:sz w:val="24"/>
              </w:rPr>
            </w:pPr>
            <w:r>
              <w:rPr>
                <w:spacing w:val="-2"/>
                <w:sz w:val="24"/>
              </w:rPr>
              <w:t>науковців</w:t>
            </w:r>
          </w:p>
        </w:tc>
        <w:tc>
          <w:tcPr>
            <w:tcW w:w="3829" w:type="dxa"/>
          </w:tcPr>
          <w:p>
            <w:pPr>
              <w:pStyle w:val="TableParagraph"/>
              <w:spacing w:line="270" w:lineRule="exact"/>
              <w:rPr>
                <w:sz w:val="24"/>
              </w:rPr>
            </w:pPr>
            <w:r>
              <w:rPr>
                <w:sz w:val="24"/>
              </w:rPr>
              <w:t>Сильні</w:t>
            </w:r>
            <w:r>
              <w:rPr>
                <w:spacing w:val="-5"/>
                <w:sz w:val="24"/>
              </w:rPr>
              <w:t> </w:t>
            </w:r>
            <w:r>
              <w:rPr>
                <w:sz w:val="24"/>
              </w:rPr>
              <w:t>сторони</w:t>
            </w:r>
            <w:r>
              <w:rPr>
                <w:spacing w:val="-4"/>
                <w:sz w:val="24"/>
              </w:rPr>
              <w:t> </w:t>
            </w:r>
            <w:r>
              <w:rPr>
                <w:spacing w:val="-2"/>
                <w:sz w:val="24"/>
              </w:rPr>
              <w:t>стратегії</w:t>
            </w:r>
          </w:p>
        </w:tc>
        <w:tc>
          <w:tcPr>
            <w:tcW w:w="3971" w:type="dxa"/>
          </w:tcPr>
          <w:p>
            <w:pPr>
              <w:pStyle w:val="TableParagraph"/>
              <w:spacing w:line="270" w:lineRule="exact"/>
              <w:ind w:left="106"/>
              <w:rPr>
                <w:sz w:val="24"/>
              </w:rPr>
            </w:pPr>
            <w:r>
              <w:rPr>
                <w:sz w:val="24"/>
              </w:rPr>
              <w:t>Недоліки</w:t>
            </w:r>
            <w:r>
              <w:rPr>
                <w:spacing w:val="-2"/>
                <w:sz w:val="24"/>
              </w:rPr>
              <w:t> стратегії</w:t>
            </w:r>
          </w:p>
        </w:tc>
      </w:tr>
      <w:tr>
        <w:trPr>
          <w:trHeight w:val="1103" w:hRule="atLeast"/>
        </w:trPr>
        <w:tc>
          <w:tcPr>
            <w:tcW w:w="425" w:type="dxa"/>
          </w:tcPr>
          <w:p>
            <w:pPr>
              <w:pStyle w:val="TableParagraph"/>
              <w:spacing w:line="270" w:lineRule="exact"/>
              <w:rPr>
                <w:sz w:val="24"/>
              </w:rPr>
            </w:pPr>
            <w:r>
              <w:rPr>
                <w:spacing w:val="-10"/>
                <w:sz w:val="24"/>
              </w:rPr>
              <w:t>1</w:t>
            </w:r>
          </w:p>
        </w:tc>
        <w:tc>
          <w:tcPr>
            <w:tcW w:w="1844" w:type="dxa"/>
          </w:tcPr>
          <w:p>
            <w:pPr>
              <w:pStyle w:val="TableParagraph"/>
              <w:spacing w:line="270" w:lineRule="exact"/>
              <w:rPr>
                <w:sz w:val="24"/>
              </w:rPr>
            </w:pPr>
            <w:r>
              <w:rPr>
                <w:sz w:val="24"/>
              </w:rPr>
              <w:t>Філіп</w:t>
            </w:r>
            <w:r>
              <w:rPr>
                <w:spacing w:val="-1"/>
                <w:sz w:val="24"/>
              </w:rPr>
              <w:t> </w:t>
            </w:r>
            <w:r>
              <w:rPr>
                <w:spacing w:val="-2"/>
                <w:sz w:val="24"/>
              </w:rPr>
              <w:t>Котлер</w:t>
            </w:r>
          </w:p>
        </w:tc>
        <w:tc>
          <w:tcPr>
            <w:tcW w:w="3829" w:type="dxa"/>
          </w:tcPr>
          <w:p>
            <w:pPr>
              <w:pStyle w:val="TableParagraph"/>
              <w:ind w:right="96"/>
              <w:jc w:val="both"/>
              <w:rPr>
                <w:sz w:val="24"/>
              </w:rPr>
            </w:pPr>
            <w:r>
              <w:rPr>
                <w:sz w:val="24"/>
              </w:rPr>
              <w:t>Злагоджена послідовність етапів, яка передбачає об’єднання різноманітних інструментів.</w:t>
            </w:r>
          </w:p>
        </w:tc>
        <w:tc>
          <w:tcPr>
            <w:tcW w:w="3971" w:type="dxa"/>
          </w:tcPr>
          <w:p>
            <w:pPr>
              <w:pStyle w:val="TableParagraph"/>
              <w:tabs>
                <w:tab w:pos="1634" w:val="left" w:leader="none"/>
                <w:tab w:pos="2576" w:val="left" w:leader="none"/>
                <w:tab w:pos="3135" w:val="left" w:leader="none"/>
              </w:tabs>
              <w:ind w:left="106" w:right="98"/>
              <w:rPr>
                <w:sz w:val="24"/>
              </w:rPr>
            </w:pPr>
            <w:r>
              <w:rPr>
                <w:spacing w:val="-2"/>
                <w:sz w:val="24"/>
              </w:rPr>
              <w:t>Обмежений</w:t>
            </w:r>
            <w:r>
              <w:rPr>
                <w:sz w:val="24"/>
              </w:rPr>
              <w:tab/>
            </w:r>
            <w:r>
              <w:rPr>
                <w:spacing w:val="-2"/>
                <w:sz w:val="24"/>
              </w:rPr>
              <w:t>підхід</w:t>
            </w:r>
            <w:r>
              <w:rPr>
                <w:sz w:val="24"/>
              </w:rPr>
              <w:tab/>
            </w:r>
            <w:r>
              <w:rPr>
                <w:spacing w:val="-6"/>
                <w:sz w:val="24"/>
              </w:rPr>
              <w:t>до</w:t>
            </w:r>
            <w:r>
              <w:rPr>
                <w:sz w:val="24"/>
              </w:rPr>
              <w:tab/>
            </w:r>
            <w:r>
              <w:rPr>
                <w:spacing w:val="-2"/>
                <w:sz w:val="24"/>
              </w:rPr>
              <w:t>вибору </w:t>
            </w:r>
            <w:r>
              <w:rPr>
                <w:sz w:val="24"/>
              </w:rPr>
              <w:t>каналів:</w:t>
            </w:r>
            <w:r>
              <w:rPr>
                <w:spacing w:val="64"/>
                <w:sz w:val="24"/>
              </w:rPr>
              <w:t> </w:t>
            </w:r>
            <w:r>
              <w:rPr>
                <w:sz w:val="24"/>
              </w:rPr>
              <w:t>не</w:t>
            </w:r>
            <w:r>
              <w:rPr>
                <w:spacing w:val="63"/>
                <w:sz w:val="24"/>
              </w:rPr>
              <w:t> </w:t>
            </w:r>
            <w:r>
              <w:rPr>
                <w:sz w:val="24"/>
              </w:rPr>
              <w:t>враховує</w:t>
            </w:r>
            <w:r>
              <w:rPr>
                <w:spacing w:val="64"/>
                <w:sz w:val="24"/>
              </w:rPr>
              <w:t> </w:t>
            </w:r>
            <w:r>
              <w:rPr>
                <w:spacing w:val="-2"/>
                <w:sz w:val="24"/>
              </w:rPr>
              <w:t>особливостей</w:t>
            </w:r>
          </w:p>
          <w:p>
            <w:pPr>
              <w:pStyle w:val="TableParagraph"/>
              <w:spacing w:line="270" w:lineRule="atLeast"/>
              <w:ind w:left="106"/>
              <w:rPr>
                <w:sz w:val="24"/>
              </w:rPr>
            </w:pPr>
            <w:r>
              <w:rPr>
                <w:sz w:val="24"/>
              </w:rPr>
              <w:t>та специфічних</w:t>
            </w:r>
            <w:r>
              <w:rPr>
                <w:spacing w:val="-2"/>
                <w:sz w:val="24"/>
              </w:rPr>
              <w:t> </w:t>
            </w:r>
            <w:r>
              <w:rPr>
                <w:sz w:val="24"/>
              </w:rPr>
              <w:t>каналів</w:t>
            </w:r>
            <w:r>
              <w:rPr>
                <w:spacing w:val="-2"/>
                <w:sz w:val="24"/>
              </w:rPr>
              <w:t> </w:t>
            </w:r>
            <w:r>
              <w:rPr>
                <w:sz w:val="24"/>
              </w:rPr>
              <w:t>комунікації, характерних для B2B ринку.</w:t>
            </w:r>
          </w:p>
        </w:tc>
      </w:tr>
      <w:tr>
        <w:trPr>
          <w:trHeight w:val="1380" w:hRule="atLeast"/>
        </w:trPr>
        <w:tc>
          <w:tcPr>
            <w:tcW w:w="425" w:type="dxa"/>
          </w:tcPr>
          <w:p>
            <w:pPr>
              <w:pStyle w:val="TableParagraph"/>
              <w:spacing w:line="270" w:lineRule="exact"/>
              <w:rPr>
                <w:sz w:val="24"/>
              </w:rPr>
            </w:pPr>
            <w:r>
              <w:rPr>
                <w:spacing w:val="-10"/>
                <w:sz w:val="24"/>
              </w:rPr>
              <w:t>2</w:t>
            </w:r>
          </w:p>
        </w:tc>
        <w:tc>
          <w:tcPr>
            <w:tcW w:w="1844" w:type="dxa"/>
          </w:tcPr>
          <w:p>
            <w:pPr>
              <w:pStyle w:val="TableParagraph"/>
              <w:tabs>
                <w:tab w:pos="990" w:val="left" w:leader="none"/>
              </w:tabs>
              <w:ind w:right="97"/>
              <w:jc w:val="both"/>
              <w:rPr>
                <w:sz w:val="24"/>
              </w:rPr>
            </w:pPr>
            <w:r>
              <w:rPr>
                <w:sz w:val="24"/>
              </w:rPr>
              <w:t>Джон Бернетт </w:t>
            </w:r>
            <w:r>
              <w:rPr>
                <w:spacing w:val="-6"/>
                <w:sz w:val="24"/>
              </w:rPr>
              <w:t>та</w:t>
            </w:r>
            <w:r>
              <w:rPr>
                <w:sz w:val="24"/>
              </w:rPr>
              <w:tab/>
            </w:r>
            <w:r>
              <w:rPr>
                <w:spacing w:val="-2"/>
                <w:sz w:val="24"/>
              </w:rPr>
              <w:t>Сандра Моріарті</w:t>
            </w:r>
          </w:p>
        </w:tc>
        <w:tc>
          <w:tcPr>
            <w:tcW w:w="3829" w:type="dxa"/>
          </w:tcPr>
          <w:p>
            <w:pPr>
              <w:pStyle w:val="TableParagraph"/>
              <w:tabs>
                <w:tab w:pos="2129" w:val="left" w:leader="none"/>
                <w:tab w:pos="3508" w:val="left" w:leader="none"/>
              </w:tabs>
              <w:ind w:right="96"/>
              <w:jc w:val="both"/>
              <w:rPr>
                <w:sz w:val="24"/>
              </w:rPr>
            </w:pPr>
            <w:r>
              <w:rPr>
                <w:sz w:val="24"/>
              </w:rPr>
              <w:t>Включення ситуаційного аналізу: стратегія базується на ретельному </w:t>
            </w:r>
            <w:r>
              <w:rPr>
                <w:spacing w:val="-2"/>
                <w:sz w:val="24"/>
              </w:rPr>
              <w:t>дослідженні</w:t>
            </w:r>
            <w:r>
              <w:rPr>
                <w:sz w:val="24"/>
              </w:rPr>
              <w:tab/>
            </w:r>
            <w:r>
              <w:rPr>
                <w:spacing w:val="-2"/>
                <w:sz w:val="24"/>
              </w:rPr>
              <w:t>ринку</w:t>
            </w:r>
            <w:r>
              <w:rPr>
                <w:sz w:val="24"/>
              </w:rPr>
              <w:tab/>
            </w:r>
            <w:r>
              <w:rPr>
                <w:spacing w:val="-6"/>
                <w:sz w:val="24"/>
              </w:rPr>
              <w:t>та </w:t>
            </w:r>
            <w:r>
              <w:rPr>
                <w:sz w:val="24"/>
              </w:rPr>
              <w:t>конкурентного середовища.</w:t>
            </w:r>
          </w:p>
          <w:p>
            <w:pPr>
              <w:pStyle w:val="TableParagraph"/>
              <w:spacing w:line="261" w:lineRule="exact"/>
              <w:jc w:val="both"/>
              <w:rPr>
                <w:sz w:val="24"/>
              </w:rPr>
            </w:pPr>
            <w:r>
              <w:rPr>
                <w:sz w:val="24"/>
              </w:rPr>
              <w:t>Використання</w:t>
            </w:r>
            <w:r>
              <w:rPr>
                <w:spacing w:val="-10"/>
                <w:sz w:val="24"/>
              </w:rPr>
              <w:t> </w:t>
            </w:r>
            <w:r>
              <w:rPr>
                <w:sz w:val="24"/>
              </w:rPr>
              <w:t>SWOT-</w:t>
            </w:r>
            <w:r>
              <w:rPr>
                <w:spacing w:val="-2"/>
                <w:sz w:val="24"/>
              </w:rPr>
              <w:t>аналізу.</w:t>
            </w:r>
          </w:p>
        </w:tc>
        <w:tc>
          <w:tcPr>
            <w:tcW w:w="3971" w:type="dxa"/>
          </w:tcPr>
          <w:p>
            <w:pPr>
              <w:pStyle w:val="TableParagraph"/>
              <w:ind w:left="106" w:right="100"/>
              <w:jc w:val="both"/>
              <w:rPr>
                <w:sz w:val="24"/>
              </w:rPr>
            </w:pPr>
            <w:r>
              <w:rPr>
                <w:sz w:val="24"/>
              </w:rPr>
              <w:t>Бюджет оцінюється лише після визначення</w:t>
            </w:r>
            <w:r>
              <w:rPr>
                <w:spacing w:val="-15"/>
                <w:sz w:val="24"/>
              </w:rPr>
              <w:t> </w:t>
            </w:r>
            <w:r>
              <w:rPr>
                <w:sz w:val="24"/>
              </w:rPr>
              <w:t>цілей,</w:t>
            </w:r>
            <w:r>
              <w:rPr>
                <w:spacing w:val="-15"/>
                <w:sz w:val="24"/>
              </w:rPr>
              <w:t> </w:t>
            </w:r>
            <w:r>
              <w:rPr>
                <w:sz w:val="24"/>
              </w:rPr>
              <w:t>що</w:t>
            </w:r>
            <w:r>
              <w:rPr>
                <w:spacing w:val="-15"/>
                <w:sz w:val="24"/>
              </w:rPr>
              <w:t> </w:t>
            </w:r>
            <w:r>
              <w:rPr>
                <w:sz w:val="24"/>
              </w:rPr>
              <w:t>може</w:t>
            </w:r>
            <w:r>
              <w:rPr>
                <w:spacing w:val="-15"/>
                <w:sz w:val="24"/>
              </w:rPr>
              <w:t> </w:t>
            </w:r>
            <w:r>
              <w:rPr>
                <w:sz w:val="24"/>
              </w:rPr>
              <w:t>створити ризик формування нереалістичних </w:t>
            </w:r>
            <w:r>
              <w:rPr>
                <w:spacing w:val="-2"/>
                <w:sz w:val="24"/>
              </w:rPr>
              <w:t>планів.</w:t>
            </w:r>
          </w:p>
        </w:tc>
      </w:tr>
      <w:tr>
        <w:trPr>
          <w:trHeight w:val="1379" w:hRule="atLeast"/>
        </w:trPr>
        <w:tc>
          <w:tcPr>
            <w:tcW w:w="425" w:type="dxa"/>
          </w:tcPr>
          <w:p>
            <w:pPr>
              <w:pStyle w:val="TableParagraph"/>
              <w:spacing w:line="270" w:lineRule="exact"/>
              <w:rPr>
                <w:sz w:val="24"/>
              </w:rPr>
            </w:pPr>
            <w:r>
              <w:rPr>
                <w:spacing w:val="-10"/>
                <w:sz w:val="24"/>
              </w:rPr>
              <w:t>3</w:t>
            </w:r>
          </w:p>
        </w:tc>
        <w:tc>
          <w:tcPr>
            <w:tcW w:w="1844" w:type="dxa"/>
          </w:tcPr>
          <w:p>
            <w:pPr>
              <w:pStyle w:val="TableParagraph"/>
              <w:tabs>
                <w:tab w:pos="1249" w:val="left" w:leader="none"/>
              </w:tabs>
              <w:ind w:right="98"/>
              <w:rPr>
                <w:sz w:val="24"/>
              </w:rPr>
            </w:pPr>
            <w:r>
              <w:rPr>
                <w:spacing w:val="-4"/>
                <w:sz w:val="24"/>
              </w:rPr>
              <w:t>Пол</w:t>
            </w:r>
            <w:r>
              <w:rPr>
                <w:sz w:val="24"/>
              </w:rPr>
              <w:tab/>
            </w:r>
            <w:r>
              <w:rPr>
                <w:spacing w:val="-4"/>
                <w:sz w:val="24"/>
              </w:rPr>
              <w:t>Сміт </w:t>
            </w:r>
            <w:r>
              <w:rPr>
                <w:spacing w:val="-2"/>
                <w:sz w:val="24"/>
              </w:rPr>
              <w:t>(стратегія SOSTAC)</w:t>
            </w:r>
          </w:p>
        </w:tc>
        <w:tc>
          <w:tcPr>
            <w:tcW w:w="3829" w:type="dxa"/>
          </w:tcPr>
          <w:p>
            <w:pPr>
              <w:pStyle w:val="TableParagraph"/>
              <w:tabs>
                <w:tab w:pos="3654" w:val="left" w:leader="none"/>
              </w:tabs>
              <w:spacing w:line="270" w:lineRule="exact"/>
              <w:jc w:val="both"/>
              <w:rPr>
                <w:sz w:val="24"/>
              </w:rPr>
            </w:pPr>
            <w:r>
              <w:rPr>
                <w:spacing w:val="-2"/>
                <w:sz w:val="24"/>
              </w:rPr>
              <w:t>Гнучкість</w:t>
            </w:r>
            <w:r>
              <w:rPr>
                <w:sz w:val="24"/>
              </w:rPr>
              <w:tab/>
            </w:r>
            <w:r>
              <w:rPr>
                <w:spacing w:val="-10"/>
                <w:sz w:val="24"/>
              </w:rPr>
              <w:t>і</w:t>
            </w:r>
          </w:p>
          <w:p>
            <w:pPr>
              <w:pStyle w:val="TableParagraph"/>
              <w:ind w:right="96"/>
              <w:jc w:val="both"/>
              <w:rPr>
                <w:sz w:val="24"/>
              </w:rPr>
            </w:pPr>
            <w:r>
              <w:rPr>
                <w:sz w:val="24"/>
              </w:rPr>
              <w:t>багатофункціональність: модель легко адаптується до різних типів </w:t>
            </w:r>
            <w:r>
              <w:rPr>
                <w:spacing w:val="-2"/>
                <w:sz w:val="24"/>
              </w:rPr>
              <w:t>діяльності.</w:t>
            </w:r>
          </w:p>
        </w:tc>
        <w:tc>
          <w:tcPr>
            <w:tcW w:w="3971" w:type="dxa"/>
          </w:tcPr>
          <w:p>
            <w:pPr>
              <w:pStyle w:val="TableParagraph"/>
              <w:ind w:left="106" w:right="99"/>
              <w:jc w:val="both"/>
              <w:rPr>
                <w:sz w:val="24"/>
              </w:rPr>
            </w:pPr>
            <w:r>
              <w:rPr>
                <w:sz w:val="24"/>
              </w:rPr>
              <w:t>Можливі ускладнення через узагальнений підхід: не враховує конкретну специфіку рекламних заходів,</w:t>
            </w:r>
            <w:r>
              <w:rPr>
                <w:spacing w:val="53"/>
                <w:sz w:val="24"/>
              </w:rPr>
              <w:t>   </w:t>
            </w:r>
            <w:r>
              <w:rPr>
                <w:sz w:val="24"/>
              </w:rPr>
              <w:t>заснованих</w:t>
            </w:r>
            <w:r>
              <w:rPr>
                <w:spacing w:val="54"/>
                <w:sz w:val="24"/>
              </w:rPr>
              <w:t>   </w:t>
            </w:r>
            <w:r>
              <w:rPr>
                <w:sz w:val="24"/>
              </w:rPr>
              <w:t>на</w:t>
            </w:r>
            <w:r>
              <w:rPr>
                <w:spacing w:val="53"/>
                <w:sz w:val="24"/>
              </w:rPr>
              <w:t>   </w:t>
            </w:r>
            <w:r>
              <w:rPr>
                <w:spacing w:val="-2"/>
                <w:sz w:val="24"/>
              </w:rPr>
              <w:t>чітко</w:t>
            </w:r>
          </w:p>
          <w:p>
            <w:pPr>
              <w:pStyle w:val="TableParagraph"/>
              <w:spacing w:line="261" w:lineRule="exact"/>
              <w:ind w:left="106"/>
              <w:jc w:val="both"/>
              <w:rPr>
                <w:sz w:val="24"/>
              </w:rPr>
            </w:pPr>
            <w:r>
              <w:rPr>
                <w:sz w:val="24"/>
              </w:rPr>
              <w:t>визначеній</w:t>
            </w:r>
            <w:r>
              <w:rPr>
                <w:spacing w:val="-4"/>
                <w:sz w:val="24"/>
              </w:rPr>
              <w:t> </w:t>
            </w:r>
            <w:r>
              <w:rPr>
                <w:spacing w:val="-2"/>
                <w:sz w:val="24"/>
              </w:rPr>
              <w:t>стратегії.</w:t>
            </w:r>
          </w:p>
        </w:tc>
      </w:tr>
      <w:tr>
        <w:trPr>
          <w:trHeight w:val="1931" w:hRule="atLeast"/>
        </w:trPr>
        <w:tc>
          <w:tcPr>
            <w:tcW w:w="425" w:type="dxa"/>
          </w:tcPr>
          <w:p>
            <w:pPr>
              <w:pStyle w:val="TableParagraph"/>
              <w:spacing w:line="273" w:lineRule="exact"/>
              <w:rPr>
                <w:sz w:val="24"/>
              </w:rPr>
            </w:pPr>
            <w:r>
              <w:rPr>
                <w:spacing w:val="-10"/>
                <w:sz w:val="24"/>
              </w:rPr>
              <w:t>4</w:t>
            </w:r>
          </w:p>
        </w:tc>
        <w:tc>
          <w:tcPr>
            <w:tcW w:w="1844" w:type="dxa"/>
          </w:tcPr>
          <w:p>
            <w:pPr>
              <w:pStyle w:val="TableParagraph"/>
              <w:tabs>
                <w:tab w:pos="1237" w:val="left" w:leader="none"/>
              </w:tabs>
              <w:ind w:right="98"/>
              <w:rPr>
                <w:sz w:val="24"/>
              </w:rPr>
            </w:pPr>
            <w:r>
              <w:rPr>
                <w:spacing w:val="-4"/>
                <w:sz w:val="24"/>
              </w:rPr>
              <w:t>Кріс</w:t>
            </w:r>
            <w:r>
              <w:rPr>
                <w:sz w:val="24"/>
              </w:rPr>
              <w:tab/>
            </w:r>
            <w:r>
              <w:rPr>
                <w:spacing w:val="-4"/>
                <w:sz w:val="24"/>
              </w:rPr>
              <w:t>Філл </w:t>
            </w:r>
            <w:r>
              <w:rPr>
                <w:spacing w:val="-2"/>
                <w:sz w:val="24"/>
              </w:rPr>
              <w:t>(стратегія MCPF)</w:t>
            </w:r>
          </w:p>
        </w:tc>
        <w:tc>
          <w:tcPr>
            <w:tcW w:w="3829" w:type="dxa"/>
          </w:tcPr>
          <w:p>
            <w:pPr>
              <w:pStyle w:val="TableParagraph"/>
              <w:tabs>
                <w:tab w:pos="1777" w:val="left" w:leader="none"/>
                <w:tab w:pos="1930" w:val="left" w:leader="none"/>
                <w:tab w:pos="2367" w:val="left" w:leader="none"/>
                <w:tab w:pos="3624" w:val="left" w:leader="none"/>
              </w:tabs>
              <w:ind w:right="96"/>
              <w:jc w:val="both"/>
              <w:rPr>
                <w:sz w:val="24"/>
              </w:rPr>
            </w:pPr>
            <w:r>
              <w:rPr>
                <w:spacing w:val="-2"/>
                <w:sz w:val="24"/>
              </w:rPr>
              <w:t>Стратегія</w:t>
            </w:r>
            <w:r>
              <w:rPr>
                <w:sz w:val="24"/>
              </w:rPr>
              <w:tab/>
            </w:r>
            <w:r>
              <w:rPr>
                <w:spacing w:val="-2"/>
                <w:sz w:val="24"/>
              </w:rPr>
              <w:t>розроблена</w:t>
            </w:r>
            <w:r>
              <w:rPr>
                <w:sz w:val="24"/>
              </w:rPr>
              <w:tab/>
            </w:r>
            <w:r>
              <w:rPr>
                <w:spacing w:val="-10"/>
                <w:sz w:val="24"/>
              </w:rPr>
              <w:t>з </w:t>
            </w:r>
            <w:r>
              <w:rPr>
                <w:sz w:val="24"/>
              </w:rPr>
              <w:t>урахуванням особливостей різних цільових аудиторій.Акцент на </w:t>
            </w:r>
            <w:r>
              <w:rPr>
                <w:spacing w:val="-2"/>
                <w:sz w:val="24"/>
              </w:rPr>
              <w:t>узгодженості</w:t>
            </w:r>
            <w:r>
              <w:rPr>
                <w:sz w:val="24"/>
              </w:rPr>
              <w:tab/>
              <w:tab/>
              <w:tab/>
            </w:r>
            <w:r>
              <w:rPr>
                <w:spacing w:val="-2"/>
                <w:sz w:val="24"/>
              </w:rPr>
              <w:t>повідомлень: забезпечує</w:t>
            </w:r>
            <w:r>
              <w:rPr>
                <w:sz w:val="24"/>
              </w:rPr>
              <w:tab/>
              <w:tab/>
            </w:r>
            <w:r>
              <w:rPr>
                <w:spacing w:val="-2"/>
                <w:sz w:val="24"/>
              </w:rPr>
              <w:t>цілісність</w:t>
            </w:r>
            <w:r>
              <w:rPr>
                <w:sz w:val="24"/>
              </w:rPr>
              <w:tab/>
            </w:r>
            <w:r>
              <w:rPr>
                <w:spacing w:val="-15"/>
                <w:sz w:val="24"/>
              </w:rPr>
              <w:t> </w:t>
            </w:r>
            <w:r>
              <w:rPr>
                <w:spacing w:val="-24"/>
                <w:sz w:val="24"/>
              </w:rPr>
              <w:t>і</w:t>
            </w:r>
            <w:r>
              <w:rPr>
                <w:sz w:val="24"/>
              </w:rPr>
              <w:t> послідовність</w:t>
            </w:r>
            <w:r>
              <w:rPr>
                <w:spacing w:val="67"/>
                <w:w w:val="150"/>
                <w:sz w:val="24"/>
              </w:rPr>
              <w:t> </w:t>
            </w:r>
            <w:r>
              <w:rPr>
                <w:sz w:val="24"/>
              </w:rPr>
              <w:t>комунікації</w:t>
            </w:r>
            <w:r>
              <w:rPr>
                <w:spacing w:val="66"/>
                <w:w w:val="150"/>
                <w:sz w:val="24"/>
              </w:rPr>
              <w:t> </w:t>
            </w:r>
            <w:r>
              <w:rPr>
                <w:sz w:val="24"/>
              </w:rPr>
              <w:t>у</w:t>
            </w:r>
            <w:r>
              <w:rPr>
                <w:spacing w:val="67"/>
                <w:w w:val="150"/>
                <w:sz w:val="24"/>
              </w:rPr>
              <w:t> </w:t>
            </w:r>
            <w:r>
              <w:rPr>
                <w:spacing w:val="-4"/>
                <w:sz w:val="24"/>
              </w:rPr>
              <w:t>всіх</w:t>
            </w:r>
          </w:p>
          <w:p>
            <w:pPr>
              <w:pStyle w:val="TableParagraph"/>
              <w:spacing w:line="259" w:lineRule="exact"/>
              <w:rPr>
                <w:sz w:val="24"/>
              </w:rPr>
            </w:pPr>
            <w:r>
              <w:rPr>
                <w:spacing w:val="-2"/>
                <w:sz w:val="24"/>
              </w:rPr>
              <w:t>каналах.</w:t>
            </w:r>
          </w:p>
        </w:tc>
        <w:tc>
          <w:tcPr>
            <w:tcW w:w="3971" w:type="dxa"/>
          </w:tcPr>
          <w:p>
            <w:pPr>
              <w:pStyle w:val="TableParagraph"/>
              <w:tabs>
                <w:tab w:pos="2586" w:val="left" w:leader="none"/>
              </w:tabs>
              <w:ind w:left="106" w:right="97"/>
              <w:jc w:val="both"/>
              <w:rPr>
                <w:sz w:val="24"/>
              </w:rPr>
            </w:pPr>
            <w:r>
              <w:rPr>
                <w:sz w:val="24"/>
              </w:rPr>
              <w:t>Слабка інтеграція з іншими </w:t>
            </w:r>
            <w:r>
              <w:rPr>
                <w:spacing w:val="-2"/>
                <w:sz w:val="24"/>
              </w:rPr>
              <w:t>маркетинговими</w:t>
            </w:r>
            <w:r>
              <w:rPr>
                <w:sz w:val="24"/>
              </w:rPr>
              <w:tab/>
            </w:r>
            <w:r>
              <w:rPr>
                <w:spacing w:val="-2"/>
                <w:sz w:val="24"/>
              </w:rPr>
              <w:t>стратегіями: </w:t>
            </w:r>
            <w:r>
              <w:rPr>
                <w:sz w:val="24"/>
              </w:rPr>
              <w:t>стратегія може діяти автономно, не враховуючи взаємодії з іншими </w:t>
            </w:r>
            <w:r>
              <w:rPr>
                <w:spacing w:val="-2"/>
                <w:sz w:val="24"/>
              </w:rPr>
              <w:t>функціональними</w:t>
            </w:r>
            <w:r>
              <w:rPr>
                <w:sz w:val="24"/>
              </w:rPr>
              <w:tab/>
            </w:r>
            <w:r>
              <w:rPr>
                <w:spacing w:val="-15"/>
                <w:sz w:val="24"/>
              </w:rPr>
              <w:t> </w:t>
            </w:r>
            <w:r>
              <w:rPr>
                <w:spacing w:val="-4"/>
                <w:sz w:val="24"/>
              </w:rPr>
              <w:t>напрямками </w:t>
            </w:r>
            <w:r>
              <w:rPr>
                <w:spacing w:val="-2"/>
                <w:sz w:val="24"/>
              </w:rPr>
              <w:t>маркетингу.</w:t>
            </w:r>
          </w:p>
        </w:tc>
      </w:tr>
      <w:tr>
        <w:trPr>
          <w:trHeight w:val="1106" w:hRule="atLeast"/>
        </w:trPr>
        <w:tc>
          <w:tcPr>
            <w:tcW w:w="425" w:type="dxa"/>
          </w:tcPr>
          <w:p>
            <w:pPr>
              <w:pStyle w:val="TableParagraph"/>
              <w:spacing w:line="273" w:lineRule="exact"/>
              <w:rPr>
                <w:sz w:val="24"/>
              </w:rPr>
            </w:pPr>
            <w:r>
              <w:rPr>
                <w:spacing w:val="-10"/>
                <w:sz w:val="24"/>
              </w:rPr>
              <w:t>5</w:t>
            </w:r>
          </w:p>
        </w:tc>
        <w:tc>
          <w:tcPr>
            <w:tcW w:w="1844" w:type="dxa"/>
          </w:tcPr>
          <w:p>
            <w:pPr>
              <w:pStyle w:val="TableParagraph"/>
              <w:rPr>
                <w:sz w:val="24"/>
              </w:rPr>
            </w:pPr>
            <w:r>
              <w:rPr>
                <w:spacing w:val="-2"/>
                <w:sz w:val="24"/>
              </w:rPr>
              <w:t>Середницька </w:t>
            </w:r>
            <w:r>
              <w:rPr>
                <w:spacing w:val="-4"/>
                <w:sz w:val="24"/>
              </w:rPr>
              <w:t>Л.П.</w:t>
            </w:r>
          </w:p>
        </w:tc>
        <w:tc>
          <w:tcPr>
            <w:tcW w:w="3829" w:type="dxa"/>
          </w:tcPr>
          <w:p>
            <w:pPr>
              <w:pStyle w:val="TableParagraph"/>
              <w:tabs>
                <w:tab w:pos="2653" w:val="left" w:leader="none"/>
              </w:tabs>
              <w:ind w:right="97"/>
              <w:rPr>
                <w:sz w:val="24"/>
              </w:rPr>
            </w:pPr>
            <w:r>
              <w:rPr>
                <w:sz w:val="24"/>
              </w:rPr>
              <w:t>Чітке визначення етапів. </w:t>
            </w:r>
            <w:r>
              <w:rPr>
                <w:spacing w:val="-2"/>
                <w:sz w:val="24"/>
              </w:rPr>
              <w:t>Урахування</w:t>
            </w:r>
            <w:r>
              <w:rPr>
                <w:sz w:val="24"/>
              </w:rPr>
              <w:tab/>
            </w:r>
            <w:r>
              <w:rPr>
                <w:spacing w:val="-2"/>
                <w:sz w:val="24"/>
              </w:rPr>
              <w:t>специфіки </w:t>
            </w:r>
            <w:r>
              <w:rPr>
                <w:sz w:val="24"/>
              </w:rPr>
              <w:t>підприємства на ринку.</w:t>
            </w:r>
          </w:p>
          <w:p>
            <w:pPr>
              <w:pStyle w:val="TableParagraph"/>
              <w:spacing w:line="261" w:lineRule="exact"/>
              <w:rPr>
                <w:sz w:val="24"/>
              </w:rPr>
            </w:pPr>
            <w:r>
              <w:rPr>
                <w:sz w:val="24"/>
              </w:rPr>
              <w:t>Детальна</w:t>
            </w:r>
            <w:r>
              <w:rPr>
                <w:spacing w:val="-4"/>
                <w:sz w:val="24"/>
              </w:rPr>
              <w:t> </w:t>
            </w:r>
            <w:r>
              <w:rPr>
                <w:sz w:val="24"/>
              </w:rPr>
              <w:t>оцінка</w:t>
            </w:r>
            <w:r>
              <w:rPr>
                <w:spacing w:val="-4"/>
                <w:sz w:val="24"/>
              </w:rPr>
              <w:t> </w:t>
            </w:r>
            <w:r>
              <w:rPr>
                <w:spacing w:val="-2"/>
                <w:sz w:val="24"/>
              </w:rPr>
              <w:t>ефективності.</w:t>
            </w:r>
          </w:p>
        </w:tc>
        <w:tc>
          <w:tcPr>
            <w:tcW w:w="3971" w:type="dxa"/>
          </w:tcPr>
          <w:p>
            <w:pPr>
              <w:pStyle w:val="TableParagraph"/>
              <w:tabs>
                <w:tab w:pos="2827" w:val="left" w:leader="none"/>
              </w:tabs>
              <w:ind w:left="106" w:right="100"/>
              <w:rPr>
                <w:sz w:val="24"/>
              </w:rPr>
            </w:pPr>
            <w:r>
              <w:rPr>
                <w:spacing w:val="-2"/>
                <w:sz w:val="24"/>
              </w:rPr>
              <w:t>Недостатньо</w:t>
            </w:r>
            <w:r>
              <w:rPr>
                <w:sz w:val="24"/>
              </w:rPr>
              <w:tab/>
            </w:r>
            <w:r>
              <w:rPr>
                <w:spacing w:val="-2"/>
                <w:sz w:val="24"/>
              </w:rPr>
              <w:t>окреслене </w:t>
            </w:r>
            <w:r>
              <w:rPr>
                <w:sz w:val="24"/>
              </w:rPr>
              <w:t>функціонування ІМК.</w:t>
            </w:r>
          </w:p>
        </w:tc>
      </w:tr>
    </w:tbl>
    <w:p>
      <w:pPr>
        <w:spacing w:before="0"/>
        <w:ind w:left="1276" w:right="0" w:firstLine="0"/>
        <w:jc w:val="left"/>
        <w:rPr>
          <w:i/>
          <w:sz w:val="24"/>
        </w:rPr>
      </w:pPr>
      <w:r>
        <w:rPr>
          <w:i/>
          <w:sz w:val="24"/>
        </w:rPr>
        <w:t>Джерело:</w:t>
      </w:r>
      <w:r>
        <w:rPr>
          <w:i/>
          <w:spacing w:val="-3"/>
          <w:sz w:val="24"/>
        </w:rPr>
        <w:t> </w:t>
      </w:r>
      <w:r>
        <w:rPr>
          <w:i/>
          <w:sz w:val="24"/>
        </w:rPr>
        <w:t>розроблено</w:t>
      </w:r>
      <w:r>
        <w:rPr>
          <w:i/>
          <w:spacing w:val="-2"/>
          <w:sz w:val="24"/>
        </w:rPr>
        <w:t> </w:t>
      </w:r>
      <w:r>
        <w:rPr>
          <w:i/>
          <w:sz w:val="24"/>
        </w:rPr>
        <w:t>авторкою</w:t>
      </w:r>
      <w:r>
        <w:rPr>
          <w:i/>
          <w:spacing w:val="-1"/>
          <w:sz w:val="24"/>
        </w:rPr>
        <w:t> </w:t>
      </w:r>
      <w:r>
        <w:rPr>
          <w:i/>
          <w:sz w:val="24"/>
        </w:rPr>
        <w:t>на</w:t>
      </w:r>
      <w:r>
        <w:rPr>
          <w:i/>
          <w:spacing w:val="-2"/>
          <w:sz w:val="24"/>
        </w:rPr>
        <w:t> </w:t>
      </w:r>
      <w:r>
        <w:rPr>
          <w:i/>
          <w:sz w:val="24"/>
        </w:rPr>
        <w:t>основі</w:t>
      </w:r>
      <w:r>
        <w:rPr>
          <w:i/>
          <w:spacing w:val="-1"/>
          <w:sz w:val="24"/>
        </w:rPr>
        <w:t> </w:t>
      </w:r>
      <w:r>
        <w:rPr>
          <w:i/>
          <w:sz w:val="24"/>
        </w:rPr>
        <w:t>[17, 8,</w:t>
      </w:r>
      <w:r>
        <w:rPr>
          <w:i/>
          <w:spacing w:val="-1"/>
          <w:sz w:val="24"/>
        </w:rPr>
        <w:t> </w:t>
      </w:r>
      <w:r>
        <w:rPr>
          <w:i/>
          <w:sz w:val="24"/>
        </w:rPr>
        <w:t>13,</w:t>
      </w:r>
      <w:r>
        <w:rPr>
          <w:i/>
          <w:spacing w:val="-2"/>
          <w:sz w:val="24"/>
        </w:rPr>
        <w:t> </w:t>
      </w:r>
      <w:r>
        <w:rPr>
          <w:i/>
          <w:sz w:val="24"/>
        </w:rPr>
        <w:t>24,</w:t>
      </w:r>
      <w:r>
        <w:rPr>
          <w:i/>
          <w:spacing w:val="-1"/>
          <w:sz w:val="24"/>
        </w:rPr>
        <w:t> </w:t>
      </w:r>
      <w:r>
        <w:rPr>
          <w:i/>
          <w:spacing w:val="-5"/>
          <w:sz w:val="24"/>
        </w:rPr>
        <w:t>56]</w:t>
      </w:r>
    </w:p>
    <w:p>
      <w:pPr>
        <w:pStyle w:val="BodyText"/>
        <w:spacing w:before="274"/>
        <w:ind w:left="0"/>
        <w:jc w:val="left"/>
        <w:rPr>
          <w:i/>
          <w:sz w:val="24"/>
        </w:rPr>
      </w:pPr>
    </w:p>
    <w:p>
      <w:pPr>
        <w:pStyle w:val="BodyText"/>
        <w:spacing w:line="360" w:lineRule="auto"/>
        <w:ind w:right="421" w:firstLine="719"/>
      </w:pPr>
      <w:r>
        <w:rPr/>
        <w:t>На основі алгоритмів та планів розробки МСК науковців вище, ми пропонуємо власний поетапний</w:t>
      </w:r>
      <w:r>
        <w:rPr>
          <w:spacing w:val="40"/>
        </w:rPr>
        <w:t> </w:t>
      </w:r>
      <w:r>
        <w:rPr/>
        <w:t>план розробки маркетингової стратегії комунікацій(рис. 1.4)</w:t>
      </w:r>
    </w:p>
    <w:p>
      <w:pPr>
        <w:pStyle w:val="BodyText"/>
        <w:spacing w:line="362" w:lineRule="auto"/>
        <w:ind w:right="429" w:firstLine="707"/>
      </w:pPr>
      <w:r>
        <w:rPr/>
        <w:t>Процес розробки стратегії маркетингових комунікацій включає кілька основних етапів, кожен з яких має свої чітко визначені цілі та завдання.</w:t>
      </w:r>
    </w:p>
    <w:p>
      <w:pPr>
        <w:pStyle w:val="BodyText"/>
        <w:spacing w:line="360" w:lineRule="auto"/>
        <w:ind w:right="419" w:firstLine="707"/>
      </w:pPr>
      <w:r>
        <w:rPr/>
        <w:t>Розробка маркетингової стратегії комунікацій підприємства розпочинається з бізнес-стратегії підприємства, що є основою для визначення подальших маркетингових рішень. На цьому етапі підприємство визначає свої загальні напрямки діяльності, місію, візію та основні цілі, що допомагає сформулювати</w:t>
      </w:r>
      <w:r>
        <w:rPr>
          <w:spacing w:val="-18"/>
        </w:rPr>
        <w:t> </w:t>
      </w:r>
      <w:r>
        <w:rPr/>
        <w:t>чітку</w:t>
      </w:r>
      <w:r>
        <w:rPr>
          <w:spacing w:val="-17"/>
        </w:rPr>
        <w:t> </w:t>
      </w:r>
      <w:r>
        <w:rPr/>
        <w:t>стратегію</w:t>
      </w:r>
      <w:r>
        <w:rPr>
          <w:spacing w:val="-18"/>
        </w:rPr>
        <w:t> </w:t>
      </w:r>
      <w:r>
        <w:rPr/>
        <w:t>в</w:t>
      </w:r>
      <w:r>
        <w:rPr>
          <w:spacing w:val="-17"/>
        </w:rPr>
        <w:t> </w:t>
      </w:r>
      <w:r>
        <w:rPr/>
        <w:t>рамках</w:t>
      </w:r>
      <w:r>
        <w:rPr>
          <w:spacing w:val="-17"/>
        </w:rPr>
        <w:t> </w:t>
      </w:r>
      <w:r>
        <w:rPr/>
        <w:t>більш</w:t>
      </w:r>
      <w:r>
        <w:rPr>
          <w:spacing w:val="-17"/>
        </w:rPr>
        <w:t> </w:t>
      </w:r>
      <w:r>
        <w:rPr/>
        <w:t>широкої</w:t>
      </w:r>
      <w:r>
        <w:rPr>
          <w:spacing w:val="-18"/>
        </w:rPr>
        <w:t> </w:t>
      </w:r>
      <w:r>
        <w:rPr/>
        <w:t>бізнес-стратегії.</w:t>
      </w:r>
      <w:r>
        <w:rPr>
          <w:spacing w:val="-16"/>
        </w:rPr>
        <w:t> </w:t>
      </w:r>
      <w:r>
        <w:rPr/>
        <w:t>Цей</w:t>
      </w:r>
      <w:r>
        <w:rPr>
          <w:spacing w:val="-16"/>
        </w:rPr>
        <w:t> </w:t>
      </w:r>
      <w:r>
        <w:rPr/>
        <w:t>етап визначає роль маркетингу у підтримці загальної стратегії організації.</w:t>
      </w:r>
    </w:p>
    <w:p>
      <w:pPr>
        <w:pStyle w:val="BodyText"/>
        <w:spacing w:after="0" w:line="360" w:lineRule="auto"/>
        <w:sectPr>
          <w:pgSz w:w="11930" w:h="16860"/>
          <w:pgMar w:header="717" w:footer="0" w:top="1020" w:bottom="280" w:left="850" w:right="425"/>
        </w:sectPr>
      </w:pPr>
    </w:p>
    <w:p>
      <w:pPr>
        <w:pStyle w:val="BodyText"/>
        <w:spacing w:line="360" w:lineRule="auto" w:before="160"/>
        <w:ind w:right="429" w:firstLine="707"/>
      </w:pPr>
      <w:r>
        <w:rPr/>
        <w:t>Наступним</w:t>
      </w:r>
      <w:r>
        <w:rPr>
          <w:spacing w:val="-6"/>
        </w:rPr>
        <w:t> </w:t>
      </w:r>
      <w:r>
        <w:rPr/>
        <w:t>етапом</w:t>
      </w:r>
      <w:r>
        <w:rPr>
          <w:spacing w:val="-6"/>
        </w:rPr>
        <w:t> </w:t>
      </w:r>
      <w:r>
        <w:rPr/>
        <w:t>є</w:t>
      </w:r>
      <w:r>
        <w:rPr>
          <w:spacing w:val="-9"/>
        </w:rPr>
        <w:t> </w:t>
      </w:r>
      <w:r>
        <w:rPr/>
        <w:t>визначення</w:t>
      </w:r>
      <w:r>
        <w:rPr>
          <w:spacing w:val="-8"/>
        </w:rPr>
        <w:t> </w:t>
      </w:r>
      <w:r>
        <w:rPr/>
        <w:t>ринкових</w:t>
      </w:r>
      <w:r>
        <w:rPr>
          <w:spacing w:val="-6"/>
        </w:rPr>
        <w:t> </w:t>
      </w:r>
      <w:r>
        <w:rPr/>
        <w:t>стратегій</w:t>
      </w:r>
      <w:r>
        <w:rPr>
          <w:spacing w:val="-6"/>
        </w:rPr>
        <w:t> </w:t>
      </w:r>
      <w:r>
        <w:rPr/>
        <w:t>підприємства,</w:t>
      </w:r>
      <w:r>
        <w:rPr>
          <w:spacing w:val="-7"/>
        </w:rPr>
        <w:t> </w:t>
      </w:r>
      <w:r>
        <w:rPr/>
        <w:t>на</w:t>
      </w:r>
      <w:r>
        <w:rPr>
          <w:spacing w:val="-9"/>
        </w:rPr>
        <w:t> </w:t>
      </w:r>
      <w:r>
        <w:rPr/>
        <w:t>яких зосереджено увагу на вивченні ринків, конкурентної ситуації, попиту та інших факторів, які можуть вплинути на стратегію підприємства. Це дозволяє більш точно сегментувати ринок, вибрати відповідні ринкові ніші і розробити конкурентоспроможні стратегії.</w:t>
      </w:r>
    </w:p>
    <w:p>
      <w:pPr>
        <w:pStyle w:val="BodyText"/>
        <w:spacing w:line="360" w:lineRule="auto" w:before="2"/>
        <w:ind w:right="426" w:firstLine="707"/>
      </w:pPr>
      <w:r>
        <w:rPr/>
        <w:t>Після</w:t>
      </w:r>
      <w:r>
        <w:rPr>
          <w:spacing w:val="-1"/>
        </w:rPr>
        <w:t> </w:t>
      </w:r>
      <w:r>
        <w:rPr/>
        <w:t>цього йде етап позиціонування. Позиціонування</w:t>
      </w:r>
      <w:r>
        <w:rPr>
          <w:spacing w:val="-2"/>
        </w:rPr>
        <w:t> </w:t>
      </w:r>
      <w:r>
        <w:rPr/>
        <w:t>бренду є</w:t>
      </w:r>
      <w:r>
        <w:rPr>
          <w:spacing w:val="-1"/>
        </w:rPr>
        <w:t> </w:t>
      </w:r>
      <w:r>
        <w:rPr/>
        <w:t>важливим кроком,</w:t>
      </w:r>
      <w:r>
        <w:rPr>
          <w:spacing w:val="-6"/>
        </w:rPr>
        <w:t> </w:t>
      </w:r>
      <w:r>
        <w:rPr/>
        <w:t>який</w:t>
      </w:r>
      <w:r>
        <w:rPr>
          <w:spacing w:val="-5"/>
        </w:rPr>
        <w:t> </w:t>
      </w:r>
      <w:r>
        <w:rPr/>
        <w:t>дозволяє</w:t>
      </w:r>
      <w:r>
        <w:rPr>
          <w:spacing w:val="-5"/>
        </w:rPr>
        <w:t> </w:t>
      </w:r>
      <w:r>
        <w:rPr/>
        <w:t>підприємству</w:t>
      </w:r>
      <w:r>
        <w:rPr>
          <w:spacing w:val="-5"/>
        </w:rPr>
        <w:t> </w:t>
      </w:r>
      <w:r>
        <w:rPr/>
        <w:t>створити</w:t>
      </w:r>
      <w:r>
        <w:rPr>
          <w:spacing w:val="-5"/>
        </w:rPr>
        <w:t> </w:t>
      </w:r>
      <w:r>
        <w:rPr/>
        <w:t>чітке</w:t>
      </w:r>
      <w:r>
        <w:rPr>
          <w:spacing w:val="-5"/>
        </w:rPr>
        <w:t> </w:t>
      </w:r>
      <w:r>
        <w:rPr/>
        <w:t>уявлення</w:t>
      </w:r>
      <w:r>
        <w:rPr>
          <w:spacing w:val="-5"/>
        </w:rPr>
        <w:t> </w:t>
      </w:r>
      <w:r>
        <w:rPr/>
        <w:t>про</w:t>
      </w:r>
      <w:r>
        <w:rPr>
          <w:spacing w:val="-5"/>
        </w:rPr>
        <w:t> </w:t>
      </w:r>
      <w:r>
        <w:rPr/>
        <w:t>себе</w:t>
      </w:r>
      <w:r>
        <w:rPr>
          <w:spacing w:val="-5"/>
        </w:rPr>
        <w:t> </w:t>
      </w:r>
      <w:r>
        <w:rPr/>
        <w:t>на</w:t>
      </w:r>
      <w:r>
        <w:rPr>
          <w:spacing w:val="-5"/>
        </w:rPr>
        <w:t> </w:t>
      </w:r>
      <w:r>
        <w:rPr/>
        <w:t>ринку. Це визначення того, як компанія хоче, щоб її сприймали на ринку і які її конкурентні переваги в порівнянні з іншими брендами.</w:t>
      </w:r>
    </w:p>
    <w:p>
      <w:pPr>
        <w:pStyle w:val="BodyText"/>
        <w:spacing w:line="360" w:lineRule="auto"/>
        <w:ind w:right="430" w:firstLine="707"/>
      </w:pPr>
      <w:r>
        <w:rPr/>
        <w:t>Маркетингова стратегія описує основні напрямки і принципи, якими компанія буде керуватися для досягнення своїх цілей. Вона містить як загальні, так і конкретні кроки, що стосуються продуктів, послуг, цінових стратегій, а також комунікаційної діяльності.</w:t>
      </w:r>
    </w:p>
    <w:p>
      <w:pPr>
        <w:pStyle w:val="BodyText"/>
        <w:spacing w:line="360" w:lineRule="auto"/>
        <w:ind w:right="430" w:firstLine="707"/>
      </w:pPr>
      <w:r>
        <w:rPr/>
        <w:t>Далі йде визначення цілей маркетингових комунікацій (Цілі МК), які є важливим орієнтиром для всіх комунікаційних заходів. Цілі можуть включати підвищення впізнаваності бренду, формування довіри до продукту або послуги, збільшення продажів чи покращення іміджу компанії серед споживачів.</w:t>
      </w:r>
    </w:p>
    <w:p>
      <w:pPr>
        <w:pStyle w:val="BodyText"/>
        <w:spacing w:line="360" w:lineRule="auto"/>
        <w:ind w:right="430" w:firstLine="707"/>
      </w:pPr>
      <w:r>
        <w:rPr/>
        <w:t>На основі цілей визначаються цільові аудиторії, що дозволяє точніше спрямувати комунікаційні заходи на конкретні групи споживачів. Розуміння </w:t>
      </w:r>
      <w:r>
        <w:rPr>
          <w:spacing w:val="-2"/>
        </w:rPr>
        <w:t>потреб</w:t>
      </w:r>
      <w:r>
        <w:rPr>
          <w:spacing w:val="-5"/>
        </w:rPr>
        <w:t> </w:t>
      </w:r>
      <w:r>
        <w:rPr>
          <w:spacing w:val="-2"/>
        </w:rPr>
        <w:t>та</w:t>
      </w:r>
      <w:r>
        <w:rPr>
          <w:spacing w:val="-9"/>
        </w:rPr>
        <w:t> </w:t>
      </w:r>
      <w:r>
        <w:rPr>
          <w:spacing w:val="-2"/>
        </w:rPr>
        <w:t>інтересів</w:t>
      </w:r>
      <w:r>
        <w:rPr>
          <w:spacing w:val="-10"/>
        </w:rPr>
        <w:t> </w:t>
      </w:r>
      <w:r>
        <w:rPr>
          <w:spacing w:val="-2"/>
        </w:rPr>
        <w:t>цих</w:t>
      </w:r>
      <w:r>
        <w:rPr>
          <w:spacing w:val="-5"/>
        </w:rPr>
        <w:t> </w:t>
      </w:r>
      <w:r>
        <w:rPr>
          <w:spacing w:val="-2"/>
        </w:rPr>
        <w:t>аудиторій</w:t>
      </w:r>
      <w:r>
        <w:rPr>
          <w:spacing w:val="-9"/>
        </w:rPr>
        <w:t> </w:t>
      </w:r>
      <w:r>
        <w:rPr>
          <w:spacing w:val="-2"/>
        </w:rPr>
        <w:t>допомагає</w:t>
      </w:r>
      <w:r>
        <w:rPr>
          <w:spacing w:val="-7"/>
        </w:rPr>
        <w:t> </w:t>
      </w:r>
      <w:r>
        <w:rPr>
          <w:spacing w:val="-2"/>
        </w:rPr>
        <w:t>більш</w:t>
      </w:r>
      <w:r>
        <w:rPr>
          <w:spacing w:val="-7"/>
        </w:rPr>
        <w:t> </w:t>
      </w:r>
      <w:r>
        <w:rPr>
          <w:spacing w:val="-2"/>
        </w:rPr>
        <w:t>ефективно</w:t>
      </w:r>
      <w:r>
        <w:rPr>
          <w:spacing w:val="-8"/>
        </w:rPr>
        <w:t> </w:t>
      </w:r>
      <w:r>
        <w:rPr>
          <w:spacing w:val="-2"/>
        </w:rPr>
        <w:t>взаємодіяти</w:t>
      </w:r>
      <w:r>
        <w:rPr>
          <w:spacing w:val="-5"/>
        </w:rPr>
        <w:t> </w:t>
      </w:r>
      <w:r>
        <w:rPr>
          <w:spacing w:val="-2"/>
        </w:rPr>
        <w:t>з</w:t>
      </w:r>
      <w:r>
        <w:rPr>
          <w:spacing w:val="-10"/>
        </w:rPr>
        <w:t> </w:t>
      </w:r>
      <w:r>
        <w:rPr>
          <w:spacing w:val="-2"/>
        </w:rPr>
        <w:t>ними </w:t>
      </w:r>
      <w:r>
        <w:rPr/>
        <w:t>та досягати бажаних результатів.</w:t>
      </w:r>
    </w:p>
    <w:p>
      <w:pPr>
        <w:pStyle w:val="BodyText"/>
        <w:spacing w:line="360" w:lineRule="auto"/>
        <w:ind w:right="428" w:firstLine="707"/>
      </w:pPr>
      <w:r>
        <w:rPr/>
        <w:t>Одним з важливих етапів є визначення каналів комунікації, через які буде здійснюватися взаємодія з цільовими аудиторіями. Це можуть бути традиційні медіа, цифрові платформи, соціальні мережі, або інші канали, через які можна забезпечити максимальний ефект від комунікацій.</w:t>
      </w:r>
    </w:p>
    <w:p>
      <w:pPr>
        <w:pStyle w:val="BodyText"/>
        <w:spacing w:line="360" w:lineRule="auto"/>
        <w:ind w:right="426" w:firstLine="707"/>
      </w:pPr>
      <w:r>
        <w:rPr/>
        <w:t>Інструменти комунікацій – наступний крок. Тут визначаються конкретні методи, які підприємство використовуватиме для досягнення комунікаційних </w:t>
      </w:r>
      <w:r>
        <w:rPr>
          <w:spacing w:val="-2"/>
        </w:rPr>
        <w:t>цілей</w:t>
      </w:r>
    </w:p>
    <w:p>
      <w:pPr>
        <w:pStyle w:val="BodyText"/>
        <w:spacing w:line="360" w:lineRule="auto" w:before="1"/>
        <w:ind w:firstLine="707"/>
        <w:jc w:val="left"/>
      </w:pPr>
      <w:r>
        <w:rPr/>
        <w:t>Далі</w:t>
      </w:r>
      <w:r>
        <w:rPr>
          <w:spacing w:val="-12"/>
        </w:rPr>
        <w:t> </w:t>
      </w:r>
      <w:r>
        <w:rPr/>
        <w:t>йде</w:t>
      </w:r>
      <w:r>
        <w:rPr>
          <w:spacing w:val="-12"/>
        </w:rPr>
        <w:t> </w:t>
      </w:r>
      <w:r>
        <w:rPr/>
        <w:t>етап</w:t>
      </w:r>
      <w:r>
        <w:rPr>
          <w:spacing w:val="-11"/>
        </w:rPr>
        <w:t> </w:t>
      </w:r>
      <w:r>
        <w:rPr/>
        <w:t>визначення</w:t>
      </w:r>
      <w:r>
        <w:rPr>
          <w:spacing w:val="-12"/>
        </w:rPr>
        <w:t> </w:t>
      </w:r>
      <w:r>
        <w:rPr/>
        <w:t>ідей</w:t>
      </w:r>
      <w:r>
        <w:rPr>
          <w:spacing w:val="-12"/>
        </w:rPr>
        <w:t> </w:t>
      </w:r>
      <w:r>
        <w:rPr/>
        <w:t>контенту</w:t>
      </w:r>
      <w:r>
        <w:rPr>
          <w:spacing w:val="-14"/>
        </w:rPr>
        <w:t> </w:t>
      </w:r>
      <w:r>
        <w:rPr/>
        <w:t>та</w:t>
      </w:r>
      <w:r>
        <w:rPr>
          <w:spacing w:val="-11"/>
        </w:rPr>
        <w:t> </w:t>
      </w:r>
      <w:r>
        <w:rPr/>
        <w:t>розробки</w:t>
      </w:r>
      <w:r>
        <w:rPr>
          <w:spacing w:val="-12"/>
        </w:rPr>
        <w:t> </w:t>
      </w:r>
      <w:r>
        <w:rPr/>
        <w:t>контенту.</w:t>
      </w:r>
      <w:r>
        <w:rPr>
          <w:spacing w:val="-13"/>
        </w:rPr>
        <w:t> </w:t>
      </w:r>
      <w:r>
        <w:rPr/>
        <w:t>Контент</w:t>
      </w:r>
      <w:r>
        <w:rPr>
          <w:spacing w:val="-13"/>
        </w:rPr>
        <w:t> </w:t>
      </w:r>
      <w:r>
        <w:rPr/>
        <w:t>має </w:t>
      </w:r>
      <w:r>
        <w:rPr>
          <w:spacing w:val="-2"/>
        </w:rPr>
        <w:t>бути</w:t>
      </w:r>
      <w:r>
        <w:rPr>
          <w:spacing w:val="-6"/>
        </w:rPr>
        <w:t> </w:t>
      </w:r>
      <w:r>
        <w:rPr>
          <w:spacing w:val="-2"/>
        </w:rPr>
        <w:t>цікавим</w:t>
      </w:r>
      <w:r>
        <w:rPr>
          <w:spacing w:val="-8"/>
        </w:rPr>
        <w:t> </w:t>
      </w:r>
      <w:r>
        <w:rPr>
          <w:spacing w:val="-2"/>
        </w:rPr>
        <w:t>і</w:t>
      </w:r>
      <w:r>
        <w:rPr>
          <w:spacing w:val="-5"/>
        </w:rPr>
        <w:t> </w:t>
      </w:r>
      <w:r>
        <w:rPr>
          <w:spacing w:val="-2"/>
        </w:rPr>
        <w:t>релевантним</w:t>
      </w:r>
      <w:r>
        <w:rPr>
          <w:spacing w:val="-9"/>
        </w:rPr>
        <w:t> </w:t>
      </w:r>
      <w:r>
        <w:rPr>
          <w:spacing w:val="-2"/>
        </w:rPr>
        <w:t>для</w:t>
      </w:r>
      <w:r>
        <w:rPr>
          <w:spacing w:val="-5"/>
        </w:rPr>
        <w:t> </w:t>
      </w:r>
      <w:r>
        <w:rPr>
          <w:spacing w:val="-2"/>
        </w:rPr>
        <w:t>цільової</w:t>
      </w:r>
      <w:r>
        <w:rPr>
          <w:spacing w:val="-7"/>
        </w:rPr>
        <w:t> </w:t>
      </w:r>
      <w:r>
        <w:rPr>
          <w:spacing w:val="-2"/>
        </w:rPr>
        <w:t>аудиторії,</w:t>
      </w:r>
      <w:r>
        <w:rPr>
          <w:spacing w:val="-6"/>
        </w:rPr>
        <w:t> </w:t>
      </w:r>
      <w:r>
        <w:rPr>
          <w:spacing w:val="-2"/>
        </w:rPr>
        <w:t>і</w:t>
      </w:r>
      <w:r>
        <w:rPr>
          <w:spacing w:val="-5"/>
        </w:rPr>
        <w:t> </w:t>
      </w:r>
      <w:r>
        <w:rPr>
          <w:spacing w:val="-2"/>
        </w:rPr>
        <w:t>має</w:t>
      </w:r>
      <w:r>
        <w:rPr>
          <w:spacing w:val="-8"/>
        </w:rPr>
        <w:t> </w:t>
      </w:r>
      <w:r>
        <w:rPr>
          <w:spacing w:val="-2"/>
        </w:rPr>
        <w:t>включати</w:t>
      </w:r>
      <w:r>
        <w:rPr>
          <w:spacing w:val="-7"/>
        </w:rPr>
        <w:t> </w:t>
      </w:r>
      <w:r>
        <w:rPr>
          <w:spacing w:val="-2"/>
        </w:rPr>
        <w:t>різні</w:t>
      </w:r>
      <w:r>
        <w:rPr>
          <w:spacing w:val="-7"/>
        </w:rPr>
        <w:t> </w:t>
      </w:r>
      <w:r>
        <w:rPr>
          <w:spacing w:val="-2"/>
        </w:rPr>
        <w:t>формати:</w:t>
      </w:r>
    </w:p>
    <w:p>
      <w:pPr>
        <w:pStyle w:val="BodyText"/>
        <w:spacing w:after="0" w:line="360" w:lineRule="auto"/>
        <w:jc w:val="left"/>
        <w:sectPr>
          <w:pgSz w:w="11930" w:h="16860"/>
          <w:pgMar w:header="717" w:footer="0" w:top="1020" w:bottom="280" w:left="850" w:right="425"/>
        </w:sectPr>
      </w:pPr>
    </w:p>
    <w:p>
      <w:pPr>
        <w:pStyle w:val="BodyText"/>
        <w:spacing w:line="362" w:lineRule="auto" w:before="160"/>
        <w:ind w:right="425"/>
      </w:pPr>
      <w:r>
        <w:rPr/>
        <w:t>тексти, відео, зображення, статистику тощо. Важливо, щоб контент відповідав цілям комунікації та підходив до обраних каналів.</w:t>
      </w:r>
    </w:p>
    <w:p>
      <w:pPr>
        <w:pStyle w:val="BodyText"/>
        <w:spacing w:line="360" w:lineRule="auto"/>
        <w:ind w:right="422" w:firstLine="707"/>
      </w:pPr>
      <w:r>
        <w:rPr/>
        <w:t>Формування інтегрованих маркетингових комунікацій (ІМК</w:t>
      </w:r>
      <w:r>
        <w:rPr>
          <w:b/>
        </w:rPr>
        <w:t>) </w:t>
      </w:r>
      <w:r>
        <w:rPr/>
        <w:t>є етапом, на якому</w:t>
      </w:r>
      <w:r>
        <w:rPr>
          <w:spacing w:val="-1"/>
        </w:rPr>
        <w:t> </w:t>
      </w:r>
      <w:r>
        <w:rPr/>
        <w:t>компанія</w:t>
      </w:r>
      <w:r>
        <w:rPr>
          <w:spacing w:val="-2"/>
        </w:rPr>
        <w:t> </w:t>
      </w:r>
      <w:r>
        <w:rPr/>
        <w:t>об'єднує</w:t>
      </w:r>
      <w:r>
        <w:rPr>
          <w:spacing w:val="-1"/>
        </w:rPr>
        <w:t> </w:t>
      </w:r>
      <w:r>
        <w:rPr/>
        <w:t>всі</w:t>
      </w:r>
      <w:r>
        <w:rPr>
          <w:spacing w:val="-1"/>
        </w:rPr>
        <w:t> </w:t>
      </w:r>
      <w:r>
        <w:rPr/>
        <w:t>обрані</w:t>
      </w:r>
      <w:r>
        <w:rPr>
          <w:spacing w:val="-1"/>
        </w:rPr>
        <w:t> </w:t>
      </w:r>
      <w:r>
        <w:rPr/>
        <w:t>інструменти та</w:t>
      </w:r>
      <w:r>
        <w:rPr>
          <w:spacing w:val="-2"/>
        </w:rPr>
        <w:t> </w:t>
      </w:r>
      <w:r>
        <w:rPr/>
        <w:t>канали</w:t>
      </w:r>
      <w:r>
        <w:rPr>
          <w:spacing w:val="-1"/>
        </w:rPr>
        <w:t> </w:t>
      </w:r>
      <w:r>
        <w:rPr/>
        <w:t>в</w:t>
      </w:r>
      <w:r>
        <w:rPr>
          <w:spacing w:val="-4"/>
        </w:rPr>
        <w:t> </w:t>
      </w:r>
      <w:r>
        <w:rPr/>
        <w:t>єдину систему.</w:t>
      </w:r>
      <w:r>
        <w:rPr>
          <w:spacing w:val="-1"/>
        </w:rPr>
        <w:t> </w:t>
      </w:r>
      <w:r>
        <w:rPr/>
        <w:t>ІМК дозволяє забезпечити гармонійне поєднання різних методів і каналів, що підвищує ефективність комунікацій та взаємодії з аудиторією.</w:t>
      </w:r>
    </w:p>
    <w:p>
      <w:pPr>
        <w:pStyle w:val="BodyText"/>
        <w:spacing w:line="360" w:lineRule="auto"/>
        <w:ind w:right="426" w:firstLine="707"/>
      </w:pPr>
      <w:r>
        <w:rPr/>
        <w:t>Після цього йде створення маркетингового комунікаційного плану, який визначає деталі реалізації стратегії, включаючи бюджет, ресурси, часові рамки та</w:t>
      </w:r>
      <w:r>
        <w:rPr>
          <w:spacing w:val="-17"/>
        </w:rPr>
        <w:t> </w:t>
      </w:r>
      <w:r>
        <w:rPr/>
        <w:t>відповідальних</w:t>
      </w:r>
      <w:r>
        <w:rPr>
          <w:spacing w:val="-16"/>
        </w:rPr>
        <w:t> </w:t>
      </w:r>
      <w:r>
        <w:rPr/>
        <w:t>осіб.</w:t>
      </w:r>
      <w:r>
        <w:rPr>
          <w:spacing w:val="-18"/>
        </w:rPr>
        <w:t> </w:t>
      </w:r>
      <w:r>
        <w:rPr/>
        <w:t>План</w:t>
      </w:r>
      <w:r>
        <w:rPr>
          <w:spacing w:val="-17"/>
        </w:rPr>
        <w:t> </w:t>
      </w:r>
      <w:r>
        <w:rPr/>
        <w:t>дозволяє</w:t>
      </w:r>
      <w:r>
        <w:rPr>
          <w:spacing w:val="-18"/>
        </w:rPr>
        <w:t> </w:t>
      </w:r>
      <w:r>
        <w:rPr/>
        <w:t>чітко</w:t>
      </w:r>
      <w:r>
        <w:rPr>
          <w:spacing w:val="-16"/>
        </w:rPr>
        <w:t> </w:t>
      </w:r>
      <w:r>
        <w:rPr/>
        <w:t>спланувати</w:t>
      </w:r>
      <w:r>
        <w:rPr>
          <w:spacing w:val="-17"/>
        </w:rPr>
        <w:t> </w:t>
      </w:r>
      <w:r>
        <w:rPr/>
        <w:t>і</w:t>
      </w:r>
      <w:r>
        <w:rPr>
          <w:spacing w:val="-16"/>
        </w:rPr>
        <w:t> </w:t>
      </w:r>
      <w:r>
        <w:rPr/>
        <w:t>організувати</w:t>
      </w:r>
      <w:r>
        <w:rPr>
          <w:spacing w:val="-17"/>
        </w:rPr>
        <w:t> </w:t>
      </w:r>
      <w:r>
        <w:rPr/>
        <w:t>всі</w:t>
      </w:r>
      <w:r>
        <w:rPr>
          <w:spacing w:val="-17"/>
        </w:rPr>
        <w:t> </w:t>
      </w:r>
      <w:r>
        <w:rPr/>
        <w:t>заходи, щоб досягти поставлених цілей.</w:t>
      </w:r>
    </w:p>
    <w:p>
      <w:pPr>
        <w:pStyle w:val="BodyText"/>
        <w:spacing w:line="360" w:lineRule="auto"/>
        <w:ind w:right="422" w:firstLine="707"/>
      </w:pPr>
      <w:r>
        <w:rPr/>
        <w:t>Медіа-планування полягає в плануванні конкретних медіа-каналів для розповсюдження</w:t>
      </w:r>
      <w:r>
        <w:rPr>
          <w:spacing w:val="-15"/>
        </w:rPr>
        <w:t> </w:t>
      </w:r>
      <w:r>
        <w:rPr/>
        <w:t>комунікацій,</w:t>
      </w:r>
      <w:r>
        <w:rPr>
          <w:spacing w:val="-16"/>
        </w:rPr>
        <w:t> </w:t>
      </w:r>
      <w:r>
        <w:rPr/>
        <w:t>виборі</w:t>
      </w:r>
      <w:r>
        <w:rPr>
          <w:spacing w:val="-15"/>
        </w:rPr>
        <w:t> </w:t>
      </w:r>
      <w:r>
        <w:rPr/>
        <w:t>медіа-ресурсів,</w:t>
      </w:r>
      <w:r>
        <w:rPr>
          <w:spacing w:val="-17"/>
        </w:rPr>
        <w:t> </w:t>
      </w:r>
      <w:r>
        <w:rPr/>
        <w:t>на</w:t>
      </w:r>
      <w:r>
        <w:rPr>
          <w:spacing w:val="-16"/>
        </w:rPr>
        <w:t> </w:t>
      </w:r>
      <w:r>
        <w:rPr/>
        <w:t>яких</w:t>
      </w:r>
      <w:r>
        <w:rPr>
          <w:spacing w:val="-17"/>
        </w:rPr>
        <w:t> </w:t>
      </w:r>
      <w:r>
        <w:rPr/>
        <w:t>буде</w:t>
      </w:r>
      <w:r>
        <w:rPr>
          <w:spacing w:val="-16"/>
        </w:rPr>
        <w:t> </w:t>
      </w:r>
      <w:r>
        <w:rPr/>
        <w:t>публікуватися інформація про товар чи послугу. Це важливий етап для визначення того, як досягти максимального охоплення аудиторії.</w:t>
      </w:r>
    </w:p>
    <w:p>
      <w:pPr>
        <w:pStyle w:val="BodyText"/>
        <w:spacing w:line="360" w:lineRule="auto"/>
        <w:ind w:right="429" w:firstLine="707"/>
      </w:pPr>
      <w:r>
        <w:rPr/>
        <w:t>Імплементація передбачає фактичне впровадження комунікаційної стратегії, використання всіх запланованих ресурсів і каналів для здійснення запланованих заходів.</w:t>
      </w:r>
    </w:p>
    <w:p>
      <w:pPr>
        <w:pStyle w:val="BodyText"/>
        <w:spacing w:line="360" w:lineRule="auto"/>
        <w:ind w:right="428" w:firstLine="707"/>
      </w:pPr>
      <w:r>
        <w:rPr/>
        <w:t>На етапі оцінки ефективності визначається, наскільки добре виконана стратегія, як вона вплинула на досягнення комунікаційних цілей. Це може включати</w:t>
      </w:r>
      <w:r>
        <w:rPr>
          <w:spacing w:val="-2"/>
        </w:rPr>
        <w:t> </w:t>
      </w:r>
      <w:r>
        <w:rPr/>
        <w:t>аналіз</w:t>
      </w:r>
      <w:r>
        <w:rPr>
          <w:spacing w:val="-3"/>
        </w:rPr>
        <w:t> </w:t>
      </w:r>
      <w:r>
        <w:rPr/>
        <w:t>продажів,</w:t>
      </w:r>
      <w:r>
        <w:rPr>
          <w:spacing w:val="-4"/>
        </w:rPr>
        <w:t> </w:t>
      </w:r>
      <w:r>
        <w:rPr/>
        <w:t>зміну</w:t>
      </w:r>
      <w:r>
        <w:rPr>
          <w:spacing w:val="-6"/>
        </w:rPr>
        <w:t> </w:t>
      </w:r>
      <w:r>
        <w:rPr/>
        <w:t>іміджу</w:t>
      </w:r>
      <w:r>
        <w:rPr>
          <w:spacing w:val="-6"/>
        </w:rPr>
        <w:t> </w:t>
      </w:r>
      <w:r>
        <w:rPr/>
        <w:t>бренду,</w:t>
      </w:r>
      <w:r>
        <w:rPr>
          <w:spacing w:val="-7"/>
        </w:rPr>
        <w:t> </w:t>
      </w:r>
      <w:r>
        <w:rPr/>
        <w:t>підвищення</w:t>
      </w:r>
      <w:r>
        <w:rPr>
          <w:spacing w:val="-5"/>
        </w:rPr>
        <w:t> </w:t>
      </w:r>
      <w:r>
        <w:rPr/>
        <w:t>лояльності</w:t>
      </w:r>
      <w:r>
        <w:rPr>
          <w:spacing w:val="-3"/>
        </w:rPr>
        <w:t> </w:t>
      </w:r>
      <w:r>
        <w:rPr/>
        <w:t>клієнтів </w:t>
      </w:r>
      <w:r>
        <w:rPr>
          <w:spacing w:val="-2"/>
        </w:rPr>
        <w:t>тощо.</w:t>
      </w:r>
    </w:p>
    <w:p>
      <w:pPr>
        <w:pStyle w:val="BodyText"/>
        <w:spacing w:line="360" w:lineRule="auto"/>
        <w:ind w:right="423" w:firstLine="707"/>
      </w:pPr>
      <w:r>
        <w:rPr/>
        <w:t>І останнім етапом є коригування та адаптація стратегії, яке полягає в коригуванні маркетингової стратегії на основі отриманих результатів та оцінки ефективності.</w:t>
      </w:r>
      <w:r>
        <w:rPr>
          <w:spacing w:val="-11"/>
        </w:rPr>
        <w:t> </w:t>
      </w:r>
      <w:r>
        <w:rPr/>
        <w:t>Це</w:t>
      </w:r>
      <w:r>
        <w:rPr>
          <w:spacing w:val="-10"/>
        </w:rPr>
        <w:t> </w:t>
      </w:r>
      <w:r>
        <w:rPr/>
        <w:t>дозволяє</w:t>
      </w:r>
      <w:r>
        <w:rPr>
          <w:spacing w:val="-8"/>
        </w:rPr>
        <w:t> </w:t>
      </w:r>
      <w:r>
        <w:rPr/>
        <w:t>адаптувати</w:t>
      </w:r>
      <w:r>
        <w:rPr>
          <w:spacing w:val="-7"/>
        </w:rPr>
        <w:t> </w:t>
      </w:r>
      <w:r>
        <w:rPr/>
        <w:t>стратегію</w:t>
      </w:r>
      <w:r>
        <w:rPr>
          <w:spacing w:val="-11"/>
        </w:rPr>
        <w:t> </w:t>
      </w:r>
      <w:r>
        <w:rPr/>
        <w:t>до</w:t>
      </w:r>
      <w:r>
        <w:rPr>
          <w:spacing w:val="-9"/>
        </w:rPr>
        <w:t> </w:t>
      </w:r>
      <w:r>
        <w:rPr/>
        <w:t>змін</w:t>
      </w:r>
      <w:r>
        <w:rPr>
          <w:spacing w:val="-10"/>
        </w:rPr>
        <w:t> </w:t>
      </w:r>
      <w:r>
        <w:rPr/>
        <w:t>на</w:t>
      </w:r>
      <w:r>
        <w:rPr>
          <w:spacing w:val="-10"/>
        </w:rPr>
        <w:t> </w:t>
      </w:r>
      <w:r>
        <w:rPr/>
        <w:t>ринку</w:t>
      </w:r>
      <w:r>
        <w:rPr>
          <w:spacing w:val="-7"/>
        </w:rPr>
        <w:t> </w:t>
      </w:r>
      <w:r>
        <w:rPr/>
        <w:t>та</w:t>
      </w:r>
      <w:r>
        <w:rPr>
          <w:spacing w:val="-10"/>
        </w:rPr>
        <w:t> </w:t>
      </w:r>
      <w:r>
        <w:rPr/>
        <w:t>забезпечити постійну відповідність між комунікаціями та ринковими вимогами.</w:t>
      </w:r>
    </w:p>
    <w:p>
      <w:pPr>
        <w:pStyle w:val="BodyText"/>
        <w:spacing w:line="360" w:lineRule="auto"/>
        <w:ind w:right="422" w:firstLine="707"/>
      </w:pPr>
      <w:r>
        <w:rPr/>
        <w:t>Важливим етапом є проведення внутрішнього аналізу, який має на меті оцінку ключових аспектів, що стосуються як продукту, так і самої організації. Перш за все, необхідно проаналізувати здатність компанії створювати та впроваджувати</w:t>
      </w:r>
      <w:r>
        <w:rPr>
          <w:spacing w:val="-16"/>
        </w:rPr>
        <w:t> </w:t>
      </w:r>
      <w:r>
        <w:rPr/>
        <w:t>ефективні</w:t>
      </w:r>
      <w:r>
        <w:rPr>
          <w:spacing w:val="-13"/>
        </w:rPr>
        <w:t> </w:t>
      </w:r>
      <w:r>
        <w:rPr/>
        <w:t>маркетингові</w:t>
      </w:r>
      <w:r>
        <w:rPr>
          <w:spacing w:val="-15"/>
        </w:rPr>
        <w:t> </w:t>
      </w:r>
      <w:r>
        <w:rPr/>
        <w:t>стратегії</w:t>
      </w:r>
      <w:r>
        <w:rPr>
          <w:spacing w:val="-13"/>
        </w:rPr>
        <w:t> </w:t>
      </w:r>
      <w:r>
        <w:rPr/>
        <w:t>та</w:t>
      </w:r>
      <w:r>
        <w:rPr>
          <w:spacing w:val="-16"/>
        </w:rPr>
        <w:t> </w:t>
      </w:r>
      <w:r>
        <w:rPr/>
        <w:t>програми</w:t>
      </w:r>
      <w:r>
        <w:rPr>
          <w:spacing w:val="-13"/>
        </w:rPr>
        <w:t> </w:t>
      </w:r>
      <w:r>
        <w:rPr/>
        <w:t>просування.</w:t>
      </w:r>
      <w:r>
        <w:rPr>
          <w:spacing w:val="-16"/>
        </w:rPr>
        <w:t> </w:t>
      </w:r>
      <w:r>
        <w:rPr/>
        <w:t>Також слід</w:t>
      </w:r>
      <w:r>
        <w:rPr>
          <w:spacing w:val="40"/>
        </w:rPr>
        <w:t>  </w:t>
      </w:r>
      <w:r>
        <w:rPr/>
        <w:t>оцінити</w:t>
      </w:r>
      <w:r>
        <w:rPr>
          <w:spacing w:val="40"/>
        </w:rPr>
        <w:t>  </w:t>
      </w:r>
      <w:r>
        <w:rPr/>
        <w:t>організаційну</w:t>
      </w:r>
      <w:r>
        <w:rPr>
          <w:spacing w:val="40"/>
        </w:rPr>
        <w:t>  </w:t>
      </w:r>
      <w:r>
        <w:rPr/>
        <w:t>структуру</w:t>
      </w:r>
      <w:r>
        <w:rPr>
          <w:spacing w:val="40"/>
        </w:rPr>
        <w:t>  </w:t>
      </w:r>
      <w:r>
        <w:rPr/>
        <w:t>департаменту,</w:t>
      </w:r>
      <w:r>
        <w:rPr>
          <w:spacing w:val="40"/>
        </w:rPr>
        <w:t>  </w:t>
      </w:r>
      <w:r>
        <w:rPr/>
        <w:t>який</w:t>
      </w:r>
      <w:r>
        <w:rPr>
          <w:spacing w:val="40"/>
        </w:rPr>
        <w:t>  </w:t>
      </w:r>
      <w:r>
        <w:rPr/>
        <w:t>відповідає</w:t>
      </w:r>
      <w:r>
        <w:rPr>
          <w:spacing w:val="40"/>
        </w:rPr>
        <w:t>  </w:t>
      </w:r>
      <w:r>
        <w:rPr/>
        <w:t>за</w:t>
      </w:r>
    </w:p>
    <w:p>
      <w:pPr>
        <w:pStyle w:val="BodyText"/>
        <w:spacing w:after="0" w:line="360" w:lineRule="auto"/>
        <w:sectPr>
          <w:pgSz w:w="11930" w:h="16860"/>
          <w:pgMar w:header="717" w:footer="0" w:top="1020" w:bottom="280" w:left="850" w:right="425"/>
        </w:sectPr>
      </w:pPr>
    </w:p>
    <w:p>
      <w:pPr>
        <w:pStyle w:val="BodyText"/>
        <w:spacing w:line="360" w:lineRule="auto" w:before="160"/>
        <w:ind w:right="421"/>
      </w:pPr>
      <w:r>
        <w:rPr/>
        <mc:AlternateContent>
          <mc:Choice Requires="wps">
            <w:drawing>
              <wp:anchor distT="0" distB="0" distL="0" distR="0" allowOverlap="1" layoutInCell="1" locked="0" behindDoc="0" simplePos="0" relativeHeight="15732736">
                <wp:simplePos x="0" y="0"/>
                <wp:positionH relativeFrom="page">
                  <wp:posOffset>877709</wp:posOffset>
                </wp:positionH>
                <wp:positionV relativeFrom="paragraph">
                  <wp:posOffset>3881539</wp:posOffset>
                </wp:positionV>
                <wp:extent cx="5442585" cy="2392045"/>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5442585" cy="2392045"/>
                          <a:chExt cx="5442585" cy="2392045"/>
                        </a:xfrm>
                      </wpg:grpSpPr>
                      <wps:wsp>
                        <wps:cNvPr id="136" name="Graphic 136"/>
                        <wps:cNvSpPr/>
                        <wps:spPr>
                          <a:xfrm>
                            <a:off x="0" y="0"/>
                            <a:ext cx="5439410" cy="2392045"/>
                          </a:xfrm>
                          <a:custGeom>
                            <a:avLst/>
                            <a:gdLst/>
                            <a:ahLst/>
                            <a:cxnLst/>
                            <a:rect l="l" t="t" r="r" b="b"/>
                            <a:pathLst>
                              <a:path w="5439410" h="2392045">
                                <a:moveTo>
                                  <a:pt x="171945" y="34925"/>
                                </a:moveTo>
                                <a:lnTo>
                                  <a:pt x="0" y="34925"/>
                                </a:lnTo>
                                <a:lnTo>
                                  <a:pt x="0" y="2392045"/>
                                </a:lnTo>
                                <a:lnTo>
                                  <a:pt x="5439270" y="2392045"/>
                                </a:lnTo>
                                <a:lnTo>
                                  <a:pt x="5439270" y="2388870"/>
                                </a:lnTo>
                                <a:lnTo>
                                  <a:pt x="6350" y="2388870"/>
                                </a:lnTo>
                                <a:lnTo>
                                  <a:pt x="3175" y="2385695"/>
                                </a:lnTo>
                                <a:lnTo>
                                  <a:pt x="6350" y="2385695"/>
                                </a:lnTo>
                                <a:lnTo>
                                  <a:pt x="6350" y="41275"/>
                                </a:lnTo>
                                <a:lnTo>
                                  <a:pt x="3175" y="41275"/>
                                </a:lnTo>
                                <a:lnTo>
                                  <a:pt x="6350" y="38100"/>
                                </a:lnTo>
                                <a:lnTo>
                                  <a:pt x="171945" y="38100"/>
                                </a:lnTo>
                                <a:lnTo>
                                  <a:pt x="171945" y="34925"/>
                                </a:lnTo>
                                <a:close/>
                              </a:path>
                              <a:path w="5439410" h="2392045">
                                <a:moveTo>
                                  <a:pt x="6350" y="2385695"/>
                                </a:moveTo>
                                <a:lnTo>
                                  <a:pt x="3175" y="2385695"/>
                                </a:lnTo>
                                <a:lnTo>
                                  <a:pt x="6350" y="2388870"/>
                                </a:lnTo>
                                <a:lnTo>
                                  <a:pt x="6350" y="2385695"/>
                                </a:lnTo>
                                <a:close/>
                              </a:path>
                              <a:path w="5439410" h="2392045">
                                <a:moveTo>
                                  <a:pt x="5439270" y="2385695"/>
                                </a:moveTo>
                                <a:lnTo>
                                  <a:pt x="6350" y="2385695"/>
                                </a:lnTo>
                                <a:lnTo>
                                  <a:pt x="6350" y="2388870"/>
                                </a:lnTo>
                                <a:lnTo>
                                  <a:pt x="5439270" y="2388870"/>
                                </a:lnTo>
                                <a:lnTo>
                                  <a:pt x="5439270" y="2385695"/>
                                </a:lnTo>
                                <a:close/>
                              </a:path>
                              <a:path w="5439410" h="2392045">
                                <a:moveTo>
                                  <a:pt x="171945" y="0"/>
                                </a:moveTo>
                                <a:lnTo>
                                  <a:pt x="171945" y="76200"/>
                                </a:lnTo>
                                <a:lnTo>
                                  <a:pt x="241795" y="41275"/>
                                </a:lnTo>
                                <a:lnTo>
                                  <a:pt x="184645" y="41275"/>
                                </a:lnTo>
                                <a:lnTo>
                                  <a:pt x="184645" y="34925"/>
                                </a:lnTo>
                                <a:lnTo>
                                  <a:pt x="241795" y="34925"/>
                                </a:lnTo>
                                <a:lnTo>
                                  <a:pt x="171945" y="0"/>
                                </a:lnTo>
                                <a:close/>
                              </a:path>
                              <a:path w="5439410" h="2392045">
                                <a:moveTo>
                                  <a:pt x="6350" y="38100"/>
                                </a:moveTo>
                                <a:lnTo>
                                  <a:pt x="3175" y="41275"/>
                                </a:lnTo>
                                <a:lnTo>
                                  <a:pt x="6350" y="41275"/>
                                </a:lnTo>
                                <a:lnTo>
                                  <a:pt x="6350" y="38100"/>
                                </a:lnTo>
                                <a:close/>
                              </a:path>
                              <a:path w="5439410" h="2392045">
                                <a:moveTo>
                                  <a:pt x="171945" y="38100"/>
                                </a:moveTo>
                                <a:lnTo>
                                  <a:pt x="6350" y="38100"/>
                                </a:lnTo>
                                <a:lnTo>
                                  <a:pt x="6350" y="41275"/>
                                </a:lnTo>
                                <a:lnTo>
                                  <a:pt x="171945" y="41275"/>
                                </a:lnTo>
                                <a:lnTo>
                                  <a:pt x="171945" y="38100"/>
                                </a:lnTo>
                                <a:close/>
                              </a:path>
                              <a:path w="5439410" h="2392045">
                                <a:moveTo>
                                  <a:pt x="241795" y="34925"/>
                                </a:moveTo>
                                <a:lnTo>
                                  <a:pt x="184645" y="34925"/>
                                </a:lnTo>
                                <a:lnTo>
                                  <a:pt x="184645" y="41275"/>
                                </a:lnTo>
                                <a:lnTo>
                                  <a:pt x="241795" y="41275"/>
                                </a:lnTo>
                                <a:lnTo>
                                  <a:pt x="248145" y="38100"/>
                                </a:lnTo>
                                <a:lnTo>
                                  <a:pt x="241795" y="34925"/>
                                </a:lnTo>
                                <a:close/>
                              </a:path>
                            </a:pathLst>
                          </a:custGeom>
                          <a:solidFill>
                            <a:srgbClr val="000000"/>
                          </a:solidFill>
                        </wps:spPr>
                        <wps:bodyPr wrap="square" lIns="0" tIns="0" rIns="0" bIns="0" rtlCol="0">
                          <a:prstTxWarp prst="textNoShape">
                            <a:avLst/>
                          </a:prstTxWarp>
                          <a:noAutofit/>
                        </wps:bodyPr>
                      </wps:wsp>
                      <wps:wsp>
                        <wps:cNvPr id="137" name="Graphic 137"/>
                        <wps:cNvSpPr/>
                        <wps:spPr>
                          <a:xfrm>
                            <a:off x="5439270" y="2099945"/>
                            <a:ext cx="1270" cy="288925"/>
                          </a:xfrm>
                          <a:custGeom>
                            <a:avLst/>
                            <a:gdLst/>
                            <a:ahLst/>
                            <a:cxnLst/>
                            <a:rect l="l" t="t" r="r" b="b"/>
                            <a:pathLst>
                              <a:path w="0" h="288925">
                                <a:moveTo>
                                  <a:pt x="0" y="0"/>
                                </a:moveTo>
                                <a:lnTo>
                                  <a:pt x="0" y="288925"/>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111pt;margin-top:305.633026pt;width:428.55pt;height:188.35pt;mso-position-horizontal-relative:page;mso-position-vertical-relative:paragraph;z-index:15732736" id="docshapegroup131" coordorigin="1382,6113" coordsize="8571,3767">
                <v:shape style="position:absolute;left:1382;top:6112;width:8566;height:3767" id="docshape132" coordorigin="1382,6113" coordsize="8566,3767" path="m1653,6168l1382,6168,1382,9880,9948,9880,9948,9875,1392,9875,1387,9870,1392,9870,1392,6178,1387,6178,1392,6173,1653,6173,1653,6168xm1392,9870l1387,9870,1392,9875,1392,9870xm9948,9870l1392,9870,1392,9875,9948,9875,9948,9870xm1653,6113l1653,6233,1763,6178,1673,6178,1673,6168,1763,6168,1653,6113xm1392,6173l1387,6178,1392,6178,1392,6173xm1653,6173l1392,6173,1392,6178,1653,6178,1653,6173xm1763,6168l1673,6168,1673,6178,1763,6178,1773,6173,1763,6168xe" filled="true" fillcolor="#000000" stroked="false">
                  <v:path arrowok="t"/>
                  <v:fill type="solid"/>
                </v:shape>
                <v:line style="position:absolute" from="9948,9420" to="9948,9875" stroked="true" strokeweight=".5pt" strokecolor="#000000">
                  <v:stroke dashstyle="solid"/>
                </v:line>
                <w10:wrap type="none"/>
              </v:group>
            </w:pict>
          </mc:Fallback>
        </mc:AlternateContent>
      </w:r>
      <w:r>
        <w:rPr/>
        <w:t>маркетингові комунікації, а також вивчити ефективність попередніх комунікаційних кампаній. Важливо порівняти переваги і недоліки виконання комунікаційних функцій всередині компанії та через залучення зовнішніх агентств або партнерів. Якщо компанія не здатна виконувати певні аспекти просування самостійно, доцільно звернутися за допомогою до зовнішніх спеціалістів, таких як рекламні агентства. У випадку наявності співпраці з агентством, основна увага має бути на оцінці якості їхньої роботи та порівнянні результатів попередніх і поточних кампаній.</w:t>
      </w:r>
    </w:p>
    <w:p>
      <w:pPr>
        <w:pStyle w:val="BodyText"/>
        <w:spacing w:before="225"/>
        <w:ind w:left="0"/>
        <w:jc w:val="left"/>
        <w:rPr>
          <w:sz w:val="20"/>
        </w:rPr>
      </w:pPr>
      <w:r>
        <w:rPr>
          <w:sz w:val="20"/>
        </w:rPr>
        <mc:AlternateContent>
          <mc:Choice Requires="wps">
            <w:drawing>
              <wp:anchor distT="0" distB="0" distL="0" distR="0" allowOverlap="1" layoutInCell="1" locked="0" behindDoc="1" simplePos="0" relativeHeight="487591424">
                <wp:simplePos x="0" y="0"/>
                <wp:positionH relativeFrom="page">
                  <wp:posOffset>1144371</wp:posOffset>
                </wp:positionH>
                <wp:positionV relativeFrom="paragraph">
                  <wp:posOffset>304259</wp:posOffset>
                </wp:positionV>
                <wp:extent cx="5856605" cy="3127375"/>
                <wp:effectExtent l="0" t="0" r="0" b="0"/>
                <wp:wrapTopAndBottom/>
                <wp:docPr id="138" name="Group 138"/>
                <wp:cNvGraphicFramePr>
                  <a:graphicFrameLocks/>
                </wp:cNvGraphicFramePr>
                <a:graphic>
                  <a:graphicData uri="http://schemas.microsoft.com/office/word/2010/wordprocessingGroup">
                    <wpg:wgp>
                      <wpg:cNvPr id="138" name="Group 138"/>
                      <wpg:cNvGrpSpPr/>
                      <wpg:grpSpPr>
                        <a:xfrm>
                          <a:off x="0" y="0"/>
                          <a:ext cx="5856605" cy="3127375"/>
                          <a:chExt cx="5856605" cy="3127375"/>
                        </a:xfrm>
                      </wpg:grpSpPr>
                      <pic:pic>
                        <pic:nvPicPr>
                          <pic:cNvPr id="139" name="Image 139"/>
                          <pic:cNvPicPr/>
                        </pic:nvPicPr>
                        <pic:blipFill>
                          <a:blip r:embed="rId32" cstate="print"/>
                          <a:stretch>
                            <a:fillRect/>
                          </a:stretch>
                        </pic:blipFill>
                        <pic:spPr>
                          <a:xfrm>
                            <a:off x="1262278" y="260629"/>
                            <a:ext cx="201168" cy="96139"/>
                          </a:xfrm>
                          <a:prstGeom prst="rect">
                            <a:avLst/>
                          </a:prstGeom>
                        </pic:spPr>
                      </pic:pic>
                      <pic:pic>
                        <pic:nvPicPr>
                          <pic:cNvPr id="140" name="Image 140"/>
                          <pic:cNvPicPr/>
                        </pic:nvPicPr>
                        <pic:blipFill>
                          <a:blip r:embed="rId32" cstate="print"/>
                          <a:stretch>
                            <a:fillRect/>
                          </a:stretch>
                        </pic:blipFill>
                        <pic:spPr>
                          <a:xfrm>
                            <a:off x="2719730" y="260629"/>
                            <a:ext cx="201168" cy="96139"/>
                          </a:xfrm>
                          <a:prstGeom prst="rect">
                            <a:avLst/>
                          </a:prstGeom>
                        </pic:spPr>
                      </pic:pic>
                      <pic:pic>
                        <pic:nvPicPr>
                          <pic:cNvPr id="141" name="Image 141"/>
                          <pic:cNvPicPr/>
                        </pic:nvPicPr>
                        <pic:blipFill>
                          <a:blip r:embed="rId33" cstate="print"/>
                          <a:stretch>
                            <a:fillRect/>
                          </a:stretch>
                        </pic:blipFill>
                        <pic:spPr>
                          <a:xfrm>
                            <a:off x="4241571" y="260629"/>
                            <a:ext cx="201168" cy="96139"/>
                          </a:xfrm>
                          <a:prstGeom prst="rect">
                            <a:avLst/>
                          </a:prstGeom>
                        </pic:spPr>
                      </pic:pic>
                      <wps:wsp>
                        <wps:cNvPr id="142" name="Graphic 142"/>
                        <wps:cNvSpPr/>
                        <wps:spPr>
                          <a:xfrm>
                            <a:off x="571144" y="609244"/>
                            <a:ext cx="4520565" cy="146050"/>
                          </a:xfrm>
                          <a:custGeom>
                            <a:avLst/>
                            <a:gdLst/>
                            <a:ahLst/>
                            <a:cxnLst/>
                            <a:rect l="l" t="t" r="r" b="b"/>
                            <a:pathLst>
                              <a:path w="4520565" h="146050">
                                <a:moveTo>
                                  <a:pt x="3428" y="59944"/>
                                </a:moveTo>
                                <a:lnTo>
                                  <a:pt x="2031" y="60832"/>
                                </a:lnTo>
                                <a:lnTo>
                                  <a:pt x="507" y="61722"/>
                                </a:lnTo>
                                <a:lnTo>
                                  <a:pt x="0" y="63626"/>
                                </a:lnTo>
                                <a:lnTo>
                                  <a:pt x="48006" y="146050"/>
                                </a:lnTo>
                                <a:lnTo>
                                  <a:pt x="51714" y="139700"/>
                                </a:lnTo>
                                <a:lnTo>
                                  <a:pt x="44831" y="139700"/>
                                </a:lnTo>
                                <a:lnTo>
                                  <a:pt x="44831" y="127943"/>
                                </a:lnTo>
                                <a:lnTo>
                                  <a:pt x="5460" y="60451"/>
                                </a:lnTo>
                                <a:lnTo>
                                  <a:pt x="3428" y="59944"/>
                                </a:lnTo>
                                <a:close/>
                              </a:path>
                              <a:path w="4520565" h="146050">
                                <a:moveTo>
                                  <a:pt x="44957" y="128161"/>
                                </a:moveTo>
                                <a:lnTo>
                                  <a:pt x="44831" y="139700"/>
                                </a:lnTo>
                                <a:lnTo>
                                  <a:pt x="51181" y="139700"/>
                                </a:lnTo>
                                <a:lnTo>
                                  <a:pt x="51181" y="138175"/>
                                </a:lnTo>
                                <a:lnTo>
                                  <a:pt x="45338" y="138175"/>
                                </a:lnTo>
                                <a:lnTo>
                                  <a:pt x="48069" y="133495"/>
                                </a:lnTo>
                                <a:lnTo>
                                  <a:pt x="44957" y="128161"/>
                                </a:lnTo>
                                <a:close/>
                              </a:path>
                              <a:path w="4520565" h="146050">
                                <a:moveTo>
                                  <a:pt x="92582" y="59944"/>
                                </a:moveTo>
                                <a:lnTo>
                                  <a:pt x="90677" y="60451"/>
                                </a:lnTo>
                                <a:lnTo>
                                  <a:pt x="51307" y="127943"/>
                                </a:lnTo>
                                <a:lnTo>
                                  <a:pt x="51181" y="139700"/>
                                </a:lnTo>
                                <a:lnTo>
                                  <a:pt x="51714" y="139700"/>
                                </a:lnTo>
                                <a:lnTo>
                                  <a:pt x="96138" y="63626"/>
                                </a:lnTo>
                                <a:lnTo>
                                  <a:pt x="95631" y="61722"/>
                                </a:lnTo>
                                <a:lnTo>
                                  <a:pt x="92582" y="59944"/>
                                </a:lnTo>
                                <a:close/>
                              </a:path>
                              <a:path w="4520565" h="146050">
                                <a:moveTo>
                                  <a:pt x="48069" y="133495"/>
                                </a:moveTo>
                                <a:lnTo>
                                  <a:pt x="45338" y="138175"/>
                                </a:lnTo>
                                <a:lnTo>
                                  <a:pt x="50800" y="138175"/>
                                </a:lnTo>
                                <a:lnTo>
                                  <a:pt x="48069" y="133495"/>
                                </a:lnTo>
                                <a:close/>
                              </a:path>
                              <a:path w="4520565" h="146050">
                                <a:moveTo>
                                  <a:pt x="51181" y="128161"/>
                                </a:moveTo>
                                <a:lnTo>
                                  <a:pt x="48069" y="133495"/>
                                </a:lnTo>
                                <a:lnTo>
                                  <a:pt x="50800" y="138175"/>
                                </a:lnTo>
                                <a:lnTo>
                                  <a:pt x="51181" y="138175"/>
                                </a:lnTo>
                                <a:lnTo>
                                  <a:pt x="51181" y="128161"/>
                                </a:lnTo>
                                <a:close/>
                              </a:path>
                              <a:path w="4520565" h="146050">
                                <a:moveTo>
                                  <a:pt x="75194" y="86994"/>
                                </a:moveTo>
                                <a:lnTo>
                                  <a:pt x="44831" y="86994"/>
                                </a:lnTo>
                                <a:lnTo>
                                  <a:pt x="44957" y="128161"/>
                                </a:lnTo>
                                <a:lnTo>
                                  <a:pt x="48069" y="133495"/>
                                </a:lnTo>
                                <a:lnTo>
                                  <a:pt x="51181" y="128161"/>
                                </a:lnTo>
                                <a:lnTo>
                                  <a:pt x="51181" y="93344"/>
                                </a:lnTo>
                                <a:lnTo>
                                  <a:pt x="48006" y="93344"/>
                                </a:lnTo>
                                <a:lnTo>
                                  <a:pt x="51181" y="90169"/>
                                </a:lnTo>
                                <a:lnTo>
                                  <a:pt x="73342" y="90169"/>
                                </a:lnTo>
                                <a:lnTo>
                                  <a:pt x="75194" y="86994"/>
                                </a:lnTo>
                                <a:close/>
                              </a:path>
                              <a:path w="4520565" h="146050">
                                <a:moveTo>
                                  <a:pt x="51181" y="90169"/>
                                </a:moveTo>
                                <a:lnTo>
                                  <a:pt x="48006" y="93344"/>
                                </a:lnTo>
                                <a:lnTo>
                                  <a:pt x="51181" y="93344"/>
                                </a:lnTo>
                                <a:lnTo>
                                  <a:pt x="51181" y="90169"/>
                                </a:lnTo>
                                <a:close/>
                              </a:path>
                              <a:path w="4520565" h="146050">
                                <a:moveTo>
                                  <a:pt x="73342" y="90169"/>
                                </a:moveTo>
                                <a:lnTo>
                                  <a:pt x="51181" y="90169"/>
                                </a:lnTo>
                                <a:lnTo>
                                  <a:pt x="51181" y="93344"/>
                                </a:lnTo>
                                <a:lnTo>
                                  <a:pt x="71490" y="93344"/>
                                </a:lnTo>
                                <a:lnTo>
                                  <a:pt x="73342" y="90169"/>
                                </a:lnTo>
                                <a:close/>
                              </a:path>
                              <a:path w="4520565" h="146050">
                                <a:moveTo>
                                  <a:pt x="4513960" y="86994"/>
                                </a:moveTo>
                                <a:lnTo>
                                  <a:pt x="82493" y="86994"/>
                                </a:lnTo>
                                <a:lnTo>
                                  <a:pt x="78785" y="93344"/>
                                </a:lnTo>
                                <a:lnTo>
                                  <a:pt x="4520310" y="93344"/>
                                </a:lnTo>
                                <a:lnTo>
                                  <a:pt x="4520310" y="90169"/>
                                </a:lnTo>
                                <a:lnTo>
                                  <a:pt x="4513960" y="90169"/>
                                </a:lnTo>
                                <a:lnTo>
                                  <a:pt x="4513960" y="86994"/>
                                </a:lnTo>
                                <a:close/>
                              </a:path>
                              <a:path w="4520565" h="146050">
                                <a:moveTo>
                                  <a:pt x="4520310" y="0"/>
                                </a:moveTo>
                                <a:lnTo>
                                  <a:pt x="4513960" y="0"/>
                                </a:lnTo>
                                <a:lnTo>
                                  <a:pt x="4513960" y="90169"/>
                                </a:lnTo>
                                <a:lnTo>
                                  <a:pt x="4517135" y="86994"/>
                                </a:lnTo>
                                <a:lnTo>
                                  <a:pt x="4520310" y="86994"/>
                                </a:lnTo>
                                <a:lnTo>
                                  <a:pt x="4520310" y="0"/>
                                </a:lnTo>
                                <a:close/>
                              </a:path>
                              <a:path w="4520565" h="146050">
                                <a:moveTo>
                                  <a:pt x="4520310" y="86994"/>
                                </a:moveTo>
                                <a:lnTo>
                                  <a:pt x="4517135" y="86994"/>
                                </a:lnTo>
                                <a:lnTo>
                                  <a:pt x="4513960" y="90169"/>
                                </a:lnTo>
                                <a:lnTo>
                                  <a:pt x="4520310" y="90169"/>
                                </a:lnTo>
                                <a:lnTo>
                                  <a:pt x="4520310" y="86994"/>
                                </a:lnTo>
                                <a:close/>
                              </a:path>
                            </a:pathLst>
                          </a:custGeom>
                          <a:solidFill>
                            <a:srgbClr val="000000"/>
                          </a:solidFill>
                        </wps:spPr>
                        <wps:bodyPr wrap="square" lIns="0" tIns="0" rIns="0" bIns="0" rtlCol="0">
                          <a:prstTxWarp prst="textNoShape">
                            <a:avLst/>
                          </a:prstTxWarp>
                          <a:noAutofit/>
                        </wps:bodyPr>
                      </wps:wsp>
                      <pic:pic>
                        <pic:nvPicPr>
                          <pic:cNvPr id="143" name="Image 143"/>
                          <pic:cNvPicPr/>
                        </pic:nvPicPr>
                        <pic:blipFill>
                          <a:blip r:embed="rId34" cstate="print"/>
                          <a:stretch>
                            <a:fillRect/>
                          </a:stretch>
                        </pic:blipFill>
                        <pic:spPr>
                          <a:xfrm>
                            <a:off x="1230147" y="1041933"/>
                            <a:ext cx="201404" cy="96138"/>
                          </a:xfrm>
                          <a:prstGeom prst="rect">
                            <a:avLst/>
                          </a:prstGeom>
                        </pic:spPr>
                      </pic:pic>
                      <pic:pic>
                        <pic:nvPicPr>
                          <pic:cNvPr id="144" name="Image 144"/>
                          <pic:cNvPicPr/>
                        </pic:nvPicPr>
                        <pic:blipFill>
                          <a:blip r:embed="rId35" cstate="print"/>
                          <a:stretch>
                            <a:fillRect/>
                          </a:stretch>
                        </pic:blipFill>
                        <pic:spPr>
                          <a:xfrm>
                            <a:off x="6350" y="787654"/>
                            <a:ext cx="1225638" cy="604672"/>
                          </a:xfrm>
                          <a:prstGeom prst="rect">
                            <a:avLst/>
                          </a:prstGeom>
                        </pic:spPr>
                      </pic:pic>
                      <wps:wsp>
                        <wps:cNvPr id="145" name="Graphic 145"/>
                        <wps:cNvSpPr/>
                        <wps:spPr>
                          <a:xfrm>
                            <a:off x="6350" y="787654"/>
                            <a:ext cx="1226185" cy="605155"/>
                          </a:xfrm>
                          <a:custGeom>
                            <a:avLst/>
                            <a:gdLst/>
                            <a:ahLst/>
                            <a:cxnLst/>
                            <a:rect l="l" t="t" r="r" b="b"/>
                            <a:pathLst>
                              <a:path w="1226185" h="605155">
                                <a:moveTo>
                                  <a:pt x="0" y="604672"/>
                                </a:moveTo>
                                <a:lnTo>
                                  <a:pt x="1225638" y="604672"/>
                                </a:lnTo>
                                <a:lnTo>
                                  <a:pt x="122563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46" name="Image 146"/>
                          <pic:cNvPicPr/>
                        </pic:nvPicPr>
                        <pic:blipFill>
                          <a:blip r:embed="rId36" cstate="print"/>
                          <a:stretch>
                            <a:fillRect/>
                          </a:stretch>
                        </pic:blipFill>
                        <pic:spPr>
                          <a:xfrm>
                            <a:off x="2687599" y="1041933"/>
                            <a:ext cx="201404" cy="96138"/>
                          </a:xfrm>
                          <a:prstGeom prst="rect">
                            <a:avLst/>
                          </a:prstGeom>
                        </pic:spPr>
                      </pic:pic>
                      <pic:pic>
                        <pic:nvPicPr>
                          <pic:cNvPr id="147" name="Image 147"/>
                          <pic:cNvPicPr/>
                        </pic:nvPicPr>
                        <pic:blipFill>
                          <a:blip r:embed="rId35" cstate="print"/>
                          <a:stretch>
                            <a:fillRect/>
                          </a:stretch>
                        </pic:blipFill>
                        <pic:spPr>
                          <a:xfrm>
                            <a:off x="1463827" y="787654"/>
                            <a:ext cx="1225638" cy="604672"/>
                          </a:xfrm>
                          <a:prstGeom prst="rect">
                            <a:avLst/>
                          </a:prstGeom>
                        </pic:spPr>
                      </pic:pic>
                      <wps:wsp>
                        <wps:cNvPr id="148" name="Graphic 148"/>
                        <wps:cNvSpPr/>
                        <wps:spPr>
                          <a:xfrm>
                            <a:off x="1463827" y="787654"/>
                            <a:ext cx="1226185" cy="605155"/>
                          </a:xfrm>
                          <a:custGeom>
                            <a:avLst/>
                            <a:gdLst/>
                            <a:ahLst/>
                            <a:cxnLst/>
                            <a:rect l="l" t="t" r="r" b="b"/>
                            <a:pathLst>
                              <a:path w="1226185" h="605155">
                                <a:moveTo>
                                  <a:pt x="0" y="604672"/>
                                </a:moveTo>
                                <a:lnTo>
                                  <a:pt x="1225638" y="604672"/>
                                </a:lnTo>
                                <a:lnTo>
                                  <a:pt x="122563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49" name="Image 149"/>
                          <pic:cNvPicPr/>
                        </pic:nvPicPr>
                        <pic:blipFill>
                          <a:blip r:embed="rId37" cstate="print"/>
                          <a:stretch>
                            <a:fillRect/>
                          </a:stretch>
                        </pic:blipFill>
                        <pic:spPr>
                          <a:xfrm>
                            <a:off x="4145051" y="1041933"/>
                            <a:ext cx="201277" cy="96138"/>
                          </a:xfrm>
                          <a:prstGeom prst="rect">
                            <a:avLst/>
                          </a:prstGeom>
                        </pic:spPr>
                      </pic:pic>
                      <pic:pic>
                        <pic:nvPicPr>
                          <pic:cNvPr id="150" name="Image 150"/>
                          <pic:cNvPicPr/>
                        </pic:nvPicPr>
                        <pic:blipFill>
                          <a:blip r:embed="rId35" cstate="print"/>
                          <a:stretch>
                            <a:fillRect/>
                          </a:stretch>
                        </pic:blipFill>
                        <pic:spPr>
                          <a:xfrm>
                            <a:off x="2921152" y="787654"/>
                            <a:ext cx="1225638" cy="604672"/>
                          </a:xfrm>
                          <a:prstGeom prst="rect">
                            <a:avLst/>
                          </a:prstGeom>
                        </pic:spPr>
                      </pic:pic>
                      <wps:wsp>
                        <wps:cNvPr id="151" name="Graphic 151"/>
                        <wps:cNvSpPr/>
                        <wps:spPr>
                          <a:xfrm>
                            <a:off x="2921152" y="787654"/>
                            <a:ext cx="1226185" cy="605155"/>
                          </a:xfrm>
                          <a:custGeom>
                            <a:avLst/>
                            <a:gdLst/>
                            <a:ahLst/>
                            <a:cxnLst/>
                            <a:rect l="l" t="t" r="r" b="b"/>
                            <a:pathLst>
                              <a:path w="1226185" h="605155">
                                <a:moveTo>
                                  <a:pt x="0" y="604672"/>
                                </a:moveTo>
                                <a:lnTo>
                                  <a:pt x="1225638" y="604672"/>
                                </a:lnTo>
                                <a:lnTo>
                                  <a:pt x="122563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wps:wsp>
                        <wps:cNvPr id="152" name="Graphic 152"/>
                        <wps:cNvSpPr/>
                        <wps:spPr>
                          <a:xfrm>
                            <a:off x="603148" y="1390548"/>
                            <a:ext cx="4392295" cy="256540"/>
                          </a:xfrm>
                          <a:custGeom>
                            <a:avLst/>
                            <a:gdLst/>
                            <a:ahLst/>
                            <a:cxnLst/>
                            <a:rect l="l" t="t" r="r" b="b"/>
                            <a:pathLst>
                              <a:path w="4392295" h="256540">
                                <a:moveTo>
                                  <a:pt x="3556" y="170307"/>
                                </a:moveTo>
                                <a:lnTo>
                                  <a:pt x="2031" y="171196"/>
                                </a:lnTo>
                                <a:lnTo>
                                  <a:pt x="507" y="171958"/>
                                </a:lnTo>
                                <a:lnTo>
                                  <a:pt x="0" y="173989"/>
                                </a:lnTo>
                                <a:lnTo>
                                  <a:pt x="48132" y="256412"/>
                                </a:lnTo>
                                <a:lnTo>
                                  <a:pt x="51831" y="250062"/>
                                </a:lnTo>
                                <a:lnTo>
                                  <a:pt x="44957" y="250062"/>
                                </a:lnTo>
                                <a:lnTo>
                                  <a:pt x="44957" y="238306"/>
                                </a:lnTo>
                                <a:lnTo>
                                  <a:pt x="5461" y="170814"/>
                                </a:lnTo>
                                <a:lnTo>
                                  <a:pt x="3556" y="170307"/>
                                </a:lnTo>
                                <a:close/>
                              </a:path>
                              <a:path w="4392295" h="256540">
                                <a:moveTo>
                                  <a:pt x="44957" y="238524"/>
                                </a:moveTo>
                                <a:lnTo>
                                  <a:pt x="44957" y="250062"/>
                                </a:lnTo>
                                <a:lnTo>
                                  <a:pt x="51307" y="250062"/>
                                </a:lnTo>
                                <a:lnTo>
                                  <a:pt x="51307" y="248538"/>
                                </a:lnTo>
                                <a:lnTo>
                                  <a:pt x="45338" y="248538"/>
                                </a:lnTo>
                                <a:lnTo>
                                  <a:pt x="48069" y="243858"/>
                                </a:lnTo>
                                <a:lnTo>
                                  <a:pt x="44957" y="238524"/>
                                </a:lnTo>
                                <a:close/>
                              </a:path>
                              <a:path w="4392295" h="256540">
                                <a:moveTo>
                                  <a:pt x="92582" y="170307"/>
                                </a:moveTo>
                                <a:lnTo>
                                  <a:pt x="90678" y="170814"/>
                                </a:lnTo>
                                <a:lnTo>
                                  <a:pt x="51307" y="238306"/>
                                </a:lnTo>
                                <a:lnTo>
                                  <a:pt x="51307" y="250062"/>
                                </a:lnTo>
                                <a:lnTo>
                                  <a:pt x="51831" y="250062"/>
                                </a:lnTo>
                                <a:lnTo>
                                  <a:pt x="96138" y="173989"/>
                                </a:lnTo>
                                <a:lnTo>
                                  <a:pt x="95631" y="171958"/>
                                </a:lnTo>
                                <a:lnTo>
                                  <a:pt x="94106" y="171196"/>
                                </a:lnTo>
                                <a:lnTo>
                                  <a:pt x="92582" y="170307"/>
                                </a:lnTo>
                                <a:close/>
                              </a:path>
                              <a:path w="4392295" h="256540">
                                <a:moveTo>
                                  <a:pt x="48069" y="243858"/>
                                </a:moveTo>
                                <a:lnTo>
                                  <a:pt x="45338" y="248538"/>
                                </a:lnTo>
                                <a:lnTo>
                                  <a:pt x="50800" y="248538"/>
                                </a:lnTo>
                                <a:lnTo>
                                  <a:pt x="48069" y="243858"/>
                                </a:lnTo>
                                <a:close/>
                              </a:path>
                              <a:path w="4392295" h="256540">
                                <a:moveTo>
                                  <a:pt x="51307" y="238524"/>
                                </a:moveTo>
                                <a:lnTo>
                                  <a:pt x="48069" y="243858"/>
                                </a:lnTo>
                                <a:lnTo>
                                  <a:pt x="50800" y="248538"/>
                                </a:lnTo>
                                <a:lnTo>
                                  <a:pt x="51307" y="248538"/>
                                </a:lnTo>
                                <a:lnTo>
                                  <a:pt x="51307" y="238524"/>
                                </a:lnTo>
                                <a:close/>
                              </a:path>
                              <a:path w="4392295" h="256540">
                                <a:moveTo>
                                  <a:pt x="4385564" y="142112"/>
                                </a:moveTo>
                                <a:lnTo>
                                  <a:pt x="44957" y="142112"/>
                                </a:lnTo>
                                <a:lnTo>
                                  <a:pt x="44957" y="238524"/>
                                </a:lnTo>
                                <a:lnTo>
                                  <a:pt x="48069" y="243858"/>
                                </a:lnTo>
                                <a:lnTo>
                                  <a:pt x="51181" y="238524"/>
                                </a:lnTo>
                                <a:lnTo>
                                  <a:pt x="51307" y="148462"/>
                                </a:lnTo>
                                <a:lnTo>
                                  <a:pt x="48132" y="148462"/>
                                </a:lnTo>
                                <a:lnTo>
                                  <a:pt x="51307" y="145287"/>
                                </a:lnTo>
                                <a:lnTo>
                                  <a:pt x="4385564" y="145287"/>
                                </a:lnTo>
                                <a:lnTo>
                                  <a:pt x="4385564" y="142112"/>
                                </a:lnTo>
                                <a:close/>
                              </a:path>
                              <a:path w="4392295" h="256540">
                                <a:moveTo>
                                  <a:pt x="51307" y="145287"/>
                                </a:moveTo>
                                <a:lnTo>
                                  <a:pt x="48132" y="148462"/>
                                </a:lnTo>
                                <a:lnTo>
                                  <a:pt x="51307" y="148462"/>
                                </a:lnTo>
                                <a:lnTo>
                                  <a:pt x="51307" y="145287"/>
                                </a:lnTo>
                                <a:close/>
                              </a:path>
                              <a:path w="4392295" h="256540">
                                <a:moveTo>
                                  <a:pt x="4391914" y="142112"/>
                                </a:moveTo>
                                <a:lnTo>
                                  <a:pt x="4388739" y="142112"/>
                                </a:lnTo>
                                <a:lnTo>
                                  <a:pt x="4385564" y="145287"/>
                                </a:lnTo>
                                <a:lnTo>
                                  <a:pt x="51307" y="145287"/>
                                </a:lnTo>
                                <a:lnTo>
                                  <a:pt x="51307" y="148462"/>
                                </a:lnTo>
                                <a:lnTo>
                                  <a:pt x="4391914" y="148462"/>
                                </a:lnTo>
                                <a:lnTo>
                                  <a:pt x="4391914" y="142112"/>
                                </a:lnTo>
                                <a:close/>
                              </a:path>
                              <a:path w="4392295" h="256540">
                                <a:moveTo>
                                  <a:pt x="4391914" y="0"/>
                                </a:moveTo>
                                <a:lnTo>
                                  <a:pt x="4385564" y="0"/>
                                </a:lnTo>
                                <a:lnTo>
                                  <a:pt x="4385564" y="145287"/>
                                </a:lnTo>
                                <a:lnTo>
                                  <a:pt x="4388739" y="142112"/>
                                </a:lnTo>
                                <a:lnTo>
                                  <a:pt x="4391914" y="142112"/>
                                </a:lnTo>
                                <a:lnTo>
                                  <a:pt x="4391914" y="0"/>
                                </a:lnTo>
                                <a:close/>
                              </a:path>
                            </a:pathLst>
                          </a:custGeom>
                          <a:solidFill>
                            <a:srgbClr val="000000"/>
                          </a:solidFill>
                        </wps:spPr>
                        <wps:bodyPr wrap="square" lIns="0" tIns="0" rIns="0" bIns="0" rtlCol="0">
                          <a:prstTxWarp prst="textNoShape">
                            <a:avLst/>
                          </a:prstTxWarp>
                          <a:noAutofit/>
                        </wps:bodyPr>
                      </wps:wsp>
                      <pic:pic>
                        <pic:nvPicPr>
                          <pic:cNvPr id="153" name="Image 153"/>
                          <pic:cNvPicPr/>
                        </pic:nvPicPr>
                        <pic:blipFill>
                          <a:blip r:embed="rId35" cstate="print"/>
                          <a:stretch>
                            <a:fillRect/>
                          </a:stretch>
                        </pic:blipFill>
                        <pic:spPr>
                          <a:xfrm>
                            <a:off x="4378604" y="787654"/>
                            <a:ext cx="1225638" cy="604672"/>
                          </a:xfrm>
                          <a:prstGeom prst="rect">
                            <a:avLst/>
                          </a:prstGeom>
                        </pic:spPr>
                      </pic:pic>
                      <wps:wsp>
                        <wps:cNvPr id="154" name="Graphic 154"/>
                        <wps:cNvSpPr/>
                        <wps:spPr>
                          <a:xfrm>
                            <a:off x="4378604" y="787654"/>
                            <a:ext cx="1226185" cy="605155"/>
                          </a:xfrm>
                          <a:custGeom>
                            <a:avLst/>
                            <a:gdLst/>
                            <a:ahLst/>
                            <a:cxnLst/>
                            <a:rect l="l" t="t" r="r" b="b"/>
                            <a:pathLst>
                              <a:path w="1226185" h="605155">
                                <a:moveTo>
                                  <a:pt x="0" y="604672"/>
                                </a:moveTo>
                                <a:lnTo>
                                  <a:pt x="1225638" y="604672"/>
                                </a:lnTo>
                                <a:lnTo>
                                  <a:pt x="122563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55" name="Image 155"/>
                          <pic:cNvPicPr/>
                        </pic:nvPicPr>
                        <pic:blipFill>
                          <a:blip r:embed="rId38" cstate="print"/>
                          <a:stretch>
                            <a:fillRect/>
                          </a:stretch>
                        </pic:blipFill>
                        <pic:spPr>
                          <a:xfrm>
                            <a:off x="1262278" y="1933600"/>
                            <a:ext cx="201277" cy="96138"/>
                          </a:xfrm>
                          <a:prstGeom prst="rect">
                            <a:avLst/>
                          </a:prstGeom>
                        </pic:spPr>
                      </pic:pic>
                      <pic:pic>
                        <pic:nvPicPr>
                          <pic:cNvPr id="156" name="Image 156"/>
                          <pic:cNvPicPr/>
                        </pic:nvPicPr>
                        <pic:blipFill>
                          <a:blip r:embed="rId39" cstate="print"/>
                          <a:stretch>
                            <a:fillRect/>
                          </a:stretch>
                        </pic:blipFill>
                        <pic:spPr>
                          <a:xfrm>
                            <a:off x="38417" y="1679320"/>
                            <a:ext cx="1225638" cy="604672"/>
                          </a:xfrm>
                          <a:prstGeom prst="rect">
                            <a:avLst/>
                          </a:prstGeom>
                        </pic:spPr>
                      </pic:pic>
                      <wps:wsp>
                        <wps:cNvPr id="157" name="Graphic 157"/>
                        <wps:cNvSpPr/>
                        <wps:spPr>
                          <a:xfrm>
                            <a:off x="38417" y="1679320"/>
                            <a:ext cx="1226185" cy="605155"/>
                          </a:xfrm>
                          <a:custGeom>
                            <a:avLst/>
                            <a:gdLst/>
                            <a:ahLst/>
                            <a:cxnLst/>
                            <a:rect l="l" t="t" r="r" b="b"/>
                            <a:pathLst>
                              <a:path w="1226185" h="605155">
                                <a:moveTo>
                                  <a:pt x="0" y="604672"/>
                                </a:moveTo>
                                <a:lnTo>
                                  <a:pt x="1225638" y="604672"/>
                                </a:lnTo>
                                <a:lnTo>
                                  <a:pt x="122563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58" name="Image 158"/>
                          <pic:cNvPicPr/>
                        </pic:nvPicPr>
                        <pic:blipFill>
                          <a:blip r:embed="rId38" cstate="print"/>
                          <a:stretch>
                            <a:fillRect/>
                          </a:stretch>
                        </pic:blipFill>
                        <pic:spPr>
                          <a:xfrm>
                            <a:off x="2719730" y="1933600"/>
                            <a:ext cx="201277" cy="96138"/>
                          </a:xfrm>
                          <a:prstGeom prst="rect">
                            <a:avLst/>
                          </a:prstGeom>
                        </pic:spPr>
                      </pic:pic>
                      <wps:wsp>
                        <wps:cNvPr id="159" name="Graphic 159"/>
                        <wps:cNvSpPr/>
                        <wps:spPr>
                          <a:xfrm>
                            <a:off x="1495831" y="1679320"/>
                            <a:ext cx="1226185" cy="605155"/>
                          </a:xfrm>
                          <a:custGeom>
                            <a:avLst/>
                            <a:gdLst/>
                            <a:ahLst/>
                            <a:cxnLst/>
                            <a:rect l="l" t="t" r="r" b="b"/>
                            <a:pathLst>
                              <a:path w="1226185" h="605155">
                                <a:moveTo>
                                  <a:pt x="0" y="604672"/>
                                </a:moveTo>
                                <a:lnTo>
                                  <a:pt x="1225638" y="604672"/>
                                </a:lnTo>
                                <a:lnTo>
                                  <a:pt x="122563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wps:wsp>
                        <wps:cNvPr id="160" name="Graphic 160"/>
                        <wps:cNvSpPr/>
                        <wps:spPr>
                          <a:xfrm>
                            <a:off x="603148" y="2282215"/>
                            <a:ext cx="3705860" cy="201295"/>
                          </a:xfrm>
                          <a:custGeom>
                            <a:avLst/>
                            <a:gdLst/>
                            <a:ahLst/>
                            <a:cxnLst/>
                            <a:rect l="l" t="t" r="r" b="b"/>
                            <a:pathLst>
                              <a:path w="3705860" h="201295">
                                <a:moveTo>
                                  <a:pt x="3556" y="115061"/>
                                </a:moveTo>
                                <a:lnTo>
                                  <a:pt x="507" y="116839"/>
                                </a:lnTo>
                                <a:lnTo>
                                  <a:pt x="0" y="118744"/>
                                </a:lnTo>
                                <a:lnTo>
                                  <a:pt x="48132" y="201167"/>
                                </a:lnTo>
                                <a:lnTo>
                                  <a:pt x="51831" y="194817"/>
                                </a:lnTo>
                                <a:lnTo>
                                  <a:pt x="44957" y="194817"/>
                                </a:lnTo>
                                <a:lnTo>
                                  <a:pt x="44957" y="183061"/>
                                </a:lnTo>
                                <a:lnTo>
                                  <a:pt x="5461" y="115569"/>
                                </a:lnTo>
                                <a:lnTo>
                                  <a:pt x="3556" y="115061"/>
                                </a:lnTo>
                                <a:close/>
                              </a:path>
                              <a:path w="3705860" h="201295">
                                <a:moveTo>
                                  <a:pt x="44957" y="183279"/>
                                </a:moveTo>
                                <a:lnTo>
                                  <a:pt x="44957" y="194817"/>
                                </a:lnTo>
                                <a:lnTo>
                                  <a:pt x="51307" y="194817"/>
                                </a:lnTo>
                                <a:lnTo>
                                  <a:pt x="51307" y="193293"/>
                                </a:lnTo>
                                <a:lnTo>
                                  <a:pt x="45338" y="193293"/>
                                </a:lnTo>
                                <a:lnTo>
                                  <a:pt x="48069" y="188613"/>
                                </a:lnTo>
                                <a:lnTo>
                                  <a:pt x="44957" y="183279"/>
                                </a:lnTo>
                                <a:close/>
                              </a:path>
                              <a:path w="3705860" h="201295">
                                <a:moveTo>
                                  <a:pt x="92582" y="115061"/>
                                </a:moveTo>
                                <a:lnTo>
                                  <a:pt x="90678" y="115569"/>
                                </a:lnTo>
                                <a:lnTo>
                                  <a:pt x="51307" y="183061"/>
                                </a:lnTo>
                                <a:lnTo>
                                  <a:pt x="51307" y="194817"/>
                                </a:lnTo>
                                <a:lnTo>
                                  <a:pt x="51831" y="194817"/>
                                </a:lnTo>
                                <a:lnTo>
                                  <a:pt x="96138" y="118744"/>
                                </a:lnTo>
                                <a:lnTo>
                                  <a:pt x="95631" y="116839"/>
                                </a:lnTo>
                                <a:lnTo>
                                  <a:pt x="92582" y="115061"/>
                                </a:lnTo>
                                <a:close/>
                              </a:path>
                              <a:path w="3705860" h="201295">
                                <a:moveTo>
                                  <a:pt x="48069" y="188613"/>
                                </a:moveTo>
                                <a:lnTo>
                                  <a:pt x="45338" y="193293"/>
                                </a:lnTo>
                                <a:lnTo>
                                  <a:pt x="50800" y="193293"/>
                                </a:lnTo>
                                <a:lnTo>
                                  <a:pt x="48069" y="188613"/>
                                </a:lnTo>
                                <a:close/>
                              </a:path>
                              <a:path w="3705860" h="201295">
                                <a:moveTo>
                                  <a:pt x="51307" y="183279"/>
                                </a:moveTo>
                                <a:lnTo>
                                  <a:pt x="48069" y="188613"/>
                                </a:lnTo>
                                <a:lnTo>
                                  <a:pt x="50800" y="193293"/>
                                </a:lnTo>
                                <a:lnTo>
                                  <a:pt x="51307" y="193293"/>
                                </a:lnTo>
                                <a:lnTo>
                                  <a:pt x="51307" y="183279"/>
                                </a:lnTo>
                                <a:close/>
                              </a:path>
                              <a:path w="3705860" h="201295">
                                <a:moveTo>
                                  <a:pt x="3699509" y="114426"/>
                                </a:moveTo>
                                <a:lnTo>
                                  <a:pt x="44957" y="114426"/>
                                </a:lnTo>
                                <a:lnTo>
                                  <a:pt x="44957" y="183279"/>
                                </a:lnTo>
                                <a:lnTo>
                                  <a:pt x="48069" y="188613"/>
                                </a:lnTo>
                                <a:lnTo>
                                  <a:pt x="51181" y="183279"/>
                                </a:lnTo>
                                <a:lnTo>
                                  <a:pt x="51307" y="120776"/>
                                </a:lnTo>
                                <a:lnTo>
                                  <a:pt x="48132" y="120776"/>
                                </a:lnTo>
                                <a:lnTo>
                                  <a:pt x="51307" y="117601"/>
                                </a:lnTo>
                                <a:lnTo>
                                  <a:pt x="89492" y="117601"/>
                                </a:lnTo>
                                <a:lnTo>
                                  <a:pt x="90678" y="115569"/>
                                </a:lnTo>
                                <a:lnTo>
                                  <a:pt x="92582" y="115061"/>
                                </a:lnTo>
                                <a:lnTo>
                                  <a:pt x="3699509" y="115061"/>
                                </a:lnTo>
                                <a:lnTo>
                                  <a:pt x="3699509" y="114426"/>
                                </a:lnTo>
                                <a:close/>
                              </a:path>
                              <a:path w="3705860" h="201295">
                                <a:moveTo>
                                  <a:pt x="51307" y="117601"/>
                                </a:moveTo>
                                <a:lnTo>
                                  <a:pt x="48132" y="120776"/>
                                </a:lnTo>
                                <a:lnTo>
                                  <a:pt x="51307" y="120776"/>
                                </a:lnTo>
                                <a:lnTo>
                                  <a:pt x="51307" y="117601"/>
                                </a:lnTo>
                                <a:close/>
                              </a:path>
                              <a:path w="3705860" h="201295">
                                <a:moveTo>
                                  <a:pt x="89492" y="117601"/>
                                </a:moveTo>
                                <a:lnTo>
                                  <a:pt x="51307" y="117601"/>
                                </a:lnTo>
                                <a:lnTo>
                                  <a:pt x="51307" y="120776"/>
                                </a:lnTo>
                                <a:lnTo>
                                  <a:pt x="87640" y="120776"/>
                                </a:lnTo>
                                <a:lnTo>
                                  <a:pt x="89492" y="117601"/>
                                </a:lnTo>
                                <a:close/>
                              </a:path>
                              <a:path w="3705860" h="201295">
                                <a:moveTo>
                                  <a:pt x="3699509" y="115061"/>
                                </a:moveTo>
                                <a:lnTo>
                                  <a:pt x="92582" y="115061"/>
                                </a:lnTo>
                                <a:lnTo>
                                  <a:pt x="95631" y="116839"/>
                                </a:lnTo>
                                <a:lnTo>
                                  <a:pt x="96138" y="118744"/>
                                </a:lnTo>
                                <a:lnTo>
                                  <a:pt x="94954" y="120776"/>
                                </a:lnTo>
                                <a:lnTo>
                                  <a:pt x="3705859" y="120776"/>
                                </a:lnTo>
                                <a:lnTo>
                                  <a:pt x="3705859" y="117601"/>
                                </a:lnTo>
                                <a:lnTo>
                                  <a:pt x="3699509" y="117601"/>
                                </a:lnTo>
                                <a:lnTo>
                                  <a:pt x="3699509" y="115061"/>
                                </a:lnTo>
                                <a:close/>
                              </a:path>
                              <a:path w="3705860" h="201295">
                                <a:moveTo>
                                  <a:pt x="3705859" y="0"/>
                                </a:moveTo>
                                <a:lnTo>
                                  <a:pt x="3699509" y="0"/>
                                </a:lnTo>
                                <a:lnTo>
                                  <a:pt x="3699509" y="117601"/>
                                </a:lnTo>
                                <a:lnTo>
                                  <a:pt x="3702684" y="114426"/>
                                </a:lnTo>
                                <a:lnTo>
                                  <a:pt x="3705859" y="114426"/>
                                </a:lnTo>
                                <a:lnTo>
                                  <a:pt x="3705859" y="0"/>
                                </a:lnTo>
                                <a:close/>
                              </a:path>
                              <a:path w="3705860" h="201295">
                                <a:moveTo>
                                  <a:pt x="3705859" y="114426"/>
                                </a:moveTo>
                                <a:lnTo>
                                  <a:pt x="3702684" y="114426"/>
                                </a:lnTo>
                                <a:lnTo>
                                  <a:pt x="3699509" y="117601"/>
                                </a:lnTo>
                                <a:lnTo>
                                  <a:pt x="3705859" y="117601"/>
                                </a:lnTo>
                                <a:lnTo>
                                  <a:pt x="3705859" y="114426"/>
                                </a:lnTo>
                                <a:close/>
                              </a:path>
                            </a:pathLst>
                          </a:custGeom>
                          <a:solidFill>
                            <a:srgbClr val="000000"/>
                          </a:solidFill>
                        </wps:spPr>
                        <wps:bodyPr wrap="square" lIns="0" tIns="0" rIns="0" bIns="0" rtlCol="0">
                          <a:prstTxWarp prst="textNoShape">
                            <a:avLst/>
                          </a:prstTxWarp>
                          <a:noAutofit/>
                        </wps:bodyPr>
                      </wps:wsp>
                      <wps:wsp>
                        <wps:cNvPr id="161" name="Graphic 161"/>
                        <wps:cNvSpPr/>
                        <wps:spPr>
                          <a:xfrm>
                            <a:off x="2953283" y="1679320"/>
                            <a:ext cx="2704465" cy="605155"/>
                          </a:xfrm>
                          <a:custGeom>
                            <a:avLst/>
                            <a:gdLst/>
                            <a:ahLst/>
                            <a:cxnLst/>
                            <a:rect l="l" t="t" r="r" b="b"/>
                            <a:pathLst>
                              <a:path w="2704465" h="605155">
                                <a:moveTo>
                                  <a:pt x="0" y="604672"/>
                                </a:moveTo>
                                <a:lnTo>
                                  <a:pt x="2704464" y="604672"/>
                                </a:lnTo>
                                <a:lnTo>
                                  <a:pt x="2704464" y="0"/>
                                </a:lnTo>
                                <a:lnTo>
                                  <a:pt x="0" y="0"/>
                                </a:lnTo>
                                <a:lnTo>
                                  <a:pt x="0" y="604672"/>
                                </a:lnTo>
                                <a:close/>
                              </a:path>
                            </a:pathLst>
                          </a:custGeom>
                          <a:ln w="12699">
                            <a:solidFill>
                              <a:srgbClr val="000000"/>
                            </a:solidFill>
                            <a:prstDash val="solid"/>
                          </a:ln>
                        </wps:spPr>
                        <wps:bodyPr wrap="square" lIns="0" tIns="0" rIns="0" bIns="0" rtlCol="0">
                          <a:prstTxWarp prst="textNoShape">
                            <a:avLst/>
                          </a:prstTxWarp>
                          <a:noAutofit/>
                        </wps:bodyPr>
                      </wps:wsp>
                      <pic:pic>
                        <pic:nvPicPr>
                          <pic:cNvPr id="162" name="Image 162"/>
                          <pic:cNvPicPr/>
                        </pic:nvPicPr>
                        <pic:blipFill>
                          <a:blip r:embed="rId40" cstate="print"/>
                          <a:stretch>
                            <a:fillRect/>
                          </a:stretch>
                        </pic:blipFill>
                        <pic:spPr>
                          <a:xfrm>
                            <a:off x="1262278" y="2770022"/>
                            <a:ext cx="201277" cy="96138"/>
                          </a:xfrm>
                          <a:prstGeom prst="rect">
                            <a:avLst/>
                          </a:prstGeom>
                        </pic:spPr>
                      </pic:pic>
                      <wps:wsp>
                        <wps:cNvPr id="163" name="Graphic 163"/>
                        <wps:cNvSpPr/>
                        <wps:spPr>
                          <a:xfrm>
                            <a:off x="38417" y="2515742"/>
                            <a:ext cx="1226185" cy="605155"/>
                          </a:xfrm>
                          <a:custGeom>
                            <a:avLst/>
                            <a:gdLst/>
                            <a:ahLst/>
                            <a:cxnLst/>
                            <a:rect l="l" t="t" r="r" b="b"/>
                            <a:pathLst>
                              <a:path w="1226185" h="605155">
                                <a:moveTo>
                                  <a:pt x="0" y="604672"/>
                                </a:moveTo>
                                <a:lnTo>
                                  <a:pt x="1225638" y="604672"/>
                                </a:lnTo>
                                <a:lnTo>
                                  <a:pt x="122563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64" name="Image 164"/>
                          <pic:cNvPicPr/>
                        </pic:nvPicPr>
                        <pic:blipFill>
                          <a:blip r:embed="rId40" cstate="print"/>
                          <a:stretch>
                            <a:fillRect/>
                          </a:stretch>
                        </pic:blipFill>
                        <pic:spPr>
                          <a:xfrm>
                            <a:off x="2933471" y="2770022"/>
                            <a:ext cx="201277" cy="96138"/>
                          </a:xfrm>
                          <a:prstGeom prst="rect">
                            <a:avLst/>
                          </a:prstGeom>
                        </pic:spPr>
                      </pic:pic>
                      <pic:pic>
                        <pic:nvPicPr>
                          <pic:cNvPr id="165" name="Image 165"/>
                          <pic:cNvPicPr/>
                        </pic:nvPicPr>
                        <pic:blipFill>
                          <a:blip r:embed="rId41" cstate="print"/>
                          <a:stretch>
                            <a:fillRect/>
                          </a:stretch>
                        </pic:blipFill>
                        <pic:spPr>
                          <a:xfrm>
                            <a:off x="1495831" y="2515742"/>
                            <a:ext cx="1439418" cy="604672"/>
                          </a:xfrm>
                          <a:prstGeom prst="rect">
                            <a:avLst/>
                          </a:prstGeom>
                        </pic:spPr>
                      </pic:pic>
                      <wps:wsp>
                        <wps:cNvPr id="166" name="Graphic 166"/>
                        <wps:cNvSpPr/>
                        <wps:spPr>
                          <a:xfrm>
                            <a:off x="1495831" y="2515742"/>
                            <a:ext cx="1439545" cy="605155"/>
                          </a:xfrm>
                          <a:custGeom>
                            <a:avLst/>
                            <a:gdLst/>
                            <a:ahLst/>
                            <a:cxnLst/>
                            <a:rect l="l" t="t" r="r" b="b"/>
                            <a:pathLst>
                              <a:path w="1439545" h="605155">
                                <a:moveTo>
                                  <a:pt x="0" y="604672"/>
                                </a:moveTo>
                                <a:lnTo>
                                  <a:pt x="1439418" y="604672"/>
                                </a:lnTo>
                                <a:lnTo>
                                  <a:pt x="1439418" y="0"/>
                                </a:lnTo>
                                <a:lnTo>
                                  <a:pt x="0" y="0"/>
                                </a:lnTo>
                                <a:lnTo>
                                  <a:pt x="0" y="604672"/>
                                </a:lnTo>
                                <a:close/>
                              </a:path>
                            </a:pathLst>
                          </a:custGeom>
                          <a:ln w="12700">
                            <a:solidFill>
                              <a:srgbClr val="000000"/>
                            </a:solidFill>
                            <a:prstDash val="solid"/>
                          </a:ln>
                        </wps:spPr>
                        <wps:bodyPr wrap="square" lIns="0" tIns="0" rIns="0" bIns="0" rtlCol="0">
                          <a:prstTxWarp prst="textNoShape">
                            <a:avLst/>
                          </a:prstTxWarp>
                          <a:noAutofit/>
                        </wps:bodyPr>
                      </wps:wsp>
                      <pic:pic>
                        <pic:nvPicPr>
                          <pic:cNvPr id="167" name="Image 167"/>
                          <pic:cNvPicPr/>
                        </pic:nvPicPr>
                        <pic:blipFill>
                          <a:blip r:embed="rId42" cstate="print"/>
                          <a:stretch>
                            <a:fillRect/>
                          </a:stretch>
                        </pic:blipFill>
                        <pic:spPr>
                          <a:xfrm>
                            <a:off x="4390796" y="2770022"/>
                            <a:ext cx="201404" cy="96138"/>
                          </a:xfrm>
                          <a:prstGeom prst="rect">
                            <a:avLst/>
                          </a:prstGeom>
                        </pic:spPr>
                      </pic:pic>
                      <wps:wsp>
                        <wps:cNvPr id="168" name="Graphic 168"/>
                        <wps:cNvSpPr/>
                        <wps:spPr>
                          <a:xfrm>
                            <a:off x="3167024" y="2515742"/>
                            <a:ext cx="2683510" cy="605155"/>
                          </a:xfrm>
                          <a:custGeom>
                            <a:avLst/>
                            <a:gdLst/>
                            <a:ahLst/>
                            <a:cxnLst/>
                            <a:rect l="l" t="t" r="r" b="b"/>
                            <a:pathLst>
                              <a:path w="2683510" h="605155">
                                <a:moveTo>
                                  <a:pt x="0" y="604672"/>
                                </a:moveTo>
                                <a:lnTo>
                                  <a:pt x="1225638" y="604672"/>
                                </a:lnTo>
                                <a:lnTo>
                                  <a:pt x="1225638" y="0"/>
                                </a:lnTo>
                                <a:lnTo>
                                  <a:pt x="0" y="0"/>
                                </a:lnTo>
                                <a:lnTo>
                                  <a:pt x="0" y="604672"/>
                                </a:lnTo>
                                <a:close/>
                              </a:path>
                              <a:path w="2683510" h="605155">
                                <a:moveTo>
                                  <a:pt x="1457452" y="604672"/>
                                </a:moveTo>
                                <a:lnTo>
                                  <a:pt x="2683090" y="604672"/>
                                </a:lnTo>
                                <a:lnTo>
                                  <a:pt x="2683090" y="0"/>
                                </a:lnTo>
                                <a:lnTo>
                                  <a:pt x="1457452" y="0"/>
                                </a:lnTo>
                                <a:lnTo>
                                  <a:pt x="1457452" y="604672"/>
                                </a:lnTo>
                                <a:close/>
                              </a:path>
                            </a:pathLst>
                          </a:custGeom>
                          <a:ln w="12700">
                            <a:solidFill>
                              <a:srgbClr val="000000"/>
                            </a:solidFill>
                            <a:prstDash val="solid"/>
                          </a:ln>
                        </wps:spPr>
                        <wps:bodyPr wrap="square" lIns="0" tIns="0" rIns="0" bIns="0" rtlCol="0">
                          <a:prstTxWarp prst="textNoShape">
                            <a:avLst/>
                          </a:prstTxWarp>
                          <a:noAutofit/>
                        </wps:bodyPr>
                      </wps:wsp>
                      <wps:wsp>
                        <wps:cNvPr id="169" name="Textbox 169"/>
                        <wps:cNvSpPr txBox="1"/>
                        <wps:spPr>
                          <a:xfrm>
                            <a:off x="2953283" y="6350"/>
                            <a:ext cx="1290320" cy="605155"/>
                          </a:xfrm>
                          <a:prstGeom prst="rect">
                            <a:avLst/>
                          </a:prstGeom>
                          <a:ln w="12700">
                            <a:solidFill>
                              <a:srgbClr val="000000"/>
                            </a:solidFill>
                            <a:prstDash val="solid"/>
                          </a:ln>
                        </wps:spPr>
                        <wps:txbx>
                          <w:txbxContent>
                            <w:p>
                              <w:pPr>
                                <w:spacing w:line="216" w:lineRule="auto" w:before="214"/>
                                <w:ind w:left="951" w:right="138" w:hanging="812"/>
                                <w:jc w:val="left"/>
                                <w:rPr>
                                  <w:sz w:val="24"/>
                                </w:rPr>
                              </w:pPr>
                              <w:r>
                                <w:rPr>
                                  <w:spacing w:val="-2"/>
                                  <w:sz w:val="24"/>
                                </w:rPr>
                                <w:t>3.Позиціонуванн </w:t>
                              </w:r>
                              <w:r>
                                <w:rPr>
                                  <w:spacing w:val="-10"/>
                                  <w:sz w:val="24"/>
                                </w:rPr>
                                <w:t>я</w:t>
                              </w:r>
                            </w:p>
                          </w:txbxContent>
                        </wps:txbx>
                        <wps:bodyPr wrap="square" lIns="0" tIns="0" rIns="0" bIns="0" rtlCol="0">
                          <a:noAutofit/>
                        </wps:bodyPr>
                      </wps:wsp>
                      <wps:wsp>
                        <wps:cNvPr id="170" name="Textbox 170"/>
                        <wps:cNvSpPr txBox="1"/>
                        <wps:spPr>
                          <a:xfrm>
                            <a:off x="4475124" y="6350"/>
                            <a:ext cx="1226185" cy="605155"/>
                          </a:xfrm>
                          <a:prstGeom prst="rect">
                            <a:avLst/>
                          </a:prstGeom>
                          <a:ln w="12700">
                            <a:solidFill>
                              <a:srgbClr val="000000"/>
                            </a:solidFill>
                            <a:prstDash val="solid"/>
                          </a:ln>
                        </wps:spPr>
                        <wps:txbx>
                          <w:txbxContent>
                            <w:p>
                              <w:pPr>
                                <w:spacing w:line="216" w:lineRule="auto" w:before="214"/>
                                <w:ind w:left="495" w:right="0" w:hanging="356"/>
                                <w:jc w:val="left"/>
                                <w:rPr>
                                  <w:sz w:val="24"/>
                                </w:rPr>
                              </w:pPr>
                              <w:r>
                                <w:rPr>
                                  <w:spacing w:val="-2"/>
                                  <w:sz w:val="24"/>
                                </w:rPr>
                                <w:t>4.Маркетингова стратегія</w:t>
                              </w:r>
                            </w:p>
                          </w:txbxContent>
                        </wps:txbx>
                        <wps:bodyPr wrap="square" lIns="0" tIns="0" rIns="0" bIns="0" rtlCol="0">
                          <a:noAutofit/>
                        </wps:bodyPr>
                      </wps:wsp>
                      <wps:wsp>
                        <wps:cNvPr id="171" name="Textbox 171"/>
                        <wps:cNvSpPr txBox="1"/>
                        <wps:spPr>
                          <a:xfrm>
                            <a:off x="4714138" y="2571605"/>
                            <a:ext cx="1061085" cy="484505"/>
                          </a:xfrm>
                          <a:prstGeom prst="rect">
                            <a:avLst/>
                          </a:prstGeom>
                        </wps:spPr>
                        <wps:txbx>
                          <w:txbxContent>
                            <w:p>
                              <w:pPr>
                                <w:spacing w:line="216" w:lineRule="auto" w:before="12"/>
                                <w:ind w:left="251" w:right="0" w:hanging="252"/>
                                <w:jc w:val="left"/>
                                <w:rPr>
                                  <w:sz w:val="24"/>
                                </w:rPr>
                              </w:pPr>
                              <w:r>
                                <w:rPr>
                                  <w:spacing w:val="-2"/>
                                  <w:sz w:val="24"/>
                                </w:rPr>
                                <w:t>15.</w:t>
                              </w:r>
                              <w:r>
                                <w:rPr>
                                  <w:spacing w:val="-13"/>
                                  <w:sz w:val="24"/>
                                </w:rPr>
                                <w:t> </w:t>
                              </w:r>
                              <w:r>
                                <w:rPr>
                                  <w:spacing w:val="-2"/>
                                  <w:sz w:val="24"/>
                                </w:rPr>
                                <w:t>Корегуванн</w:t>
                              </w:r>
                              <w:r>
                                <w:rPr>
                                  <w:spacing w:val="-2"/>
                                  <w:sz w:val="24"/>
                                </w:rPr>
                                <w:t>я</w:t>
                              </w:r>
                              <w:r>
                                <w:rPr>
                                  <w:spacing w:val="-2"/>
                                  <w:sz w:val="24"/>
                                </w:rPr>
                                <w:t> </w:t>
                              </w:r>
                              <w:r>
                                <w:rPr>
                                  <w:sz w:val="24"/>
                                </w:rPr>
                                <w:t>та адаптція</w:t>
                              </w:r>
                            </w:p>
                            <w:p>
                              <w:pPr>
                                <w:spacing w:line="254" w:lineRule="exact" w:before="0"/>
                                <w:ind w:left="525" w:right="0" w:firstLine="0"/>
                                <w:jc w:val="left"/>
                                <w:rPr>
                                  <w:sz w:val="24"/>
                                </w:rPr>
                              </w:pPr>
                              <w:r>
                                <w:rPr>
                                  <w:spacing w:val="-2"/>
                                  <w:sz w:val="24"/>
                                </w:rPr>
                                <w:t>(5-</w:t>
                              </w:r>
                              <w:r>
                                <w:rPr>
                                  <w:spacing w:val="-5"/>
                                  <w:sz w:val="24"/>
                                </w:rPr>
                                <w:t>12)</w:t>
                              </w:r>
                            </w:p>
                          </w:txbxContent>
                        </wps:txbx>
                        <wps:bodyPr wrap="square" lIns="0" tIns="0" rIns="0" bIns="0" rtlCol="0">
                          <a:noAutofit/>
                        </wps:bodyPr>
                      </wps:wsp>
                      <wps:wsp>
                        <wps:cNvPr id="172" name="Textbox 172"/>
                        <wps:cNvSpPr txBox="1"/>
                        <wps:spPr>
                          <a:xfrm>
                            <a:off x="3346221" y="2650599"/>
                            <a:ext cx="878840" cy="325755"/>
                          </a:xfrm>
                          <a:prstGeom prst="rect">
                            <a:avLst/>
                          </a:prstGeom>
                        </wps:spPr>
                        <wps:txbx>
                          <w:txbxContent>
                            <w:p>
                              <w:pPr>
                                <w:spacing w:line="216" w:lineRule="auto" w:before="12"/>
                                <w:ind w:left="0" w:right="18" w:firstLine="144"/>
                                <w:jc w:val="left"/>
                                <w:rPr>
                                  <w:sz w:val="24"/>
                                </w:rPr>
                              </w:pPr>
                              <w:r>
                                <w:rPr>
                                  <w:sz w:val="24"/>
                                </w:rPr>
                                <w:t>14. Оцінка </w:t>
                              </w:r>
                              <w:r>
                                <w:rPr>
                                  <w:spacing w:val="-2"/>
                                  <w:sz w:val="24"/>
                                </w:rPr>
                                <w:t>ефективності</w:t>
                              </w:r>
                            </w:p>
                          </w:txbxContent>
                        </wps:txbx>
                        <wps:bodyPr wrap="square" lIns="0" tIns="0" rIns="0" bIns="0" rtlCol="0">
                          <a:noAutofit/>
                        </wps:bodyPr>
                      </wps:wsp>
                      <wps:wsp>
                        <wps:cNvPr id="173" name="Textbox 173"/>
                        <wps:cNvSpPr txBox="1"/>
                        <wps:spPr>
                          <a:xfrm>
                            <a:off x="1648866" y="2729212"/>
                            <a:ext cx="1147445" cy="168910"/>
                          </a:xfrm>
                          <a:prstGeom prst="rect">
                            <a:avLst/>
                          </a:prstGeom>
                        </wps:spPr>
                        <wps:txbx>
                          <w:txbxContent>
                            <w:p>
                              <w:pPr>
                                <w:spacing w:line="266" w:lineRule="exact" w:before="0"/>
                                <w:ind w:left="0" w:right="0" w:firstLine="0"/>
                                <w:jc w:val="left"/>
                                <w:rPr>
                                  <w:sz w:val="24"/>
                                </w:rPr>
                              </w:pPr>
                              <w:r>
                                <w:rPr>
                                  <w:spacing w:val="-2"/>
                                  <w:sz w:val="24"/>
                                </w:rPr>
                                <w:t>13.Імплементація</w:t>
                              </w:r>
                            </w:p>
                          </w:txbxContent>
                        </wps:txbx>
                        <wps:bodyPr wrap="square" lIns="0" tIns="0" rIns="0" bIns="0" rtlCol="0">
                          <a:noAutofit/>
                        </wps:bodyPr>
                      </wps:wsp>
                      <wps:wsp>
                        <wps:cNvPr id="174" name="Textbox 174"/>
                        <wps:cNvSpPr txBox="1"/>
                        <wps:spPr>
                          <a:xfrm>
                            <a:off x="163855" y="2729212"/>
                            <a:ext cx="986155" cy="168910"/>
                          </a:xfrm>
                          <a:prstGeom prst="rect">
                            <a:avLst/>
                          </a:prstGeom>
                        </wps:spPr>
                        <wps:txbx>
                          <w:txbxContent>
                            <w:p>
                              <w:pPr>
                                <w:spacing w:line="266" w:lineRule="exact" w:before="0"/>
                                <w:ind w:left="0" w:right="0" w:firstLine="0"/>
                                <w:jc w:val="left"/>
                                <w:rPr>
                                  <w:sz w:val="24"/>
                                </w:rPr>
                              </w:pPr>
                              <w:r>
                                <w:rPr>
                                  <w:sz w:val="24"/>
                                </w:rPr>
                                <w:t>12.</w:t>
                              </w:r>
                              <w:r>
                                <w:rPr>
                                  <w:spacing w:val="-9"/>
                                  <w:sz w:val="24"/>
                                </w:rPr>
                                <w:t> </w:t>
                              </w:r>
                              <w:r>
                                <w:rPr>
                                  <w:sz w:val="24"/>
                                </w:rPr>
                                <w:t>Медіа-</w:t>
                              </w:r>
                              <w:r>
                                <w:rPr>
                                  <w:spacing w:val="-4"/>
                                  <w:sz w:val="24"/>
                                </w:rPr>
                                <w:t>план</w:t>
                              </w:r>
                            </w:p>
                          </w:txbxContent>
                        </wps:txbx>
                        <wps:bodyPr wrap="square" lIns="0" tIns="0" rIns="0" bIns="0" rtlCol="0">
                          <a:noAutofit/>
                        </wps:bodyPr>
                      </wps:wsp>
                      <wps:wsp>
                        <wps:cNvPr id="175" name="Textbox 175"/>
                        <wps:cNvSpPr txBox="1"/>
                        <wps:spPr>
                          <a:xfrm>
                            <a:off x="3321583" y="2050397"/>
                            <a:ext cx="1981200" cy="168910"/>
                          </a:xfrm>
                          <a:prstGeom prst="rect">
                            <a:avLst/>
                          </a:prstGeom>
                        </wps:spPr>
                        <wps:txbx>
                          <w:txbxContent>
                            <w:p>
                              <w:pPr>
                                <w:spacing w:line="266" w:lineRule="exact" w:before="0"/>
                                <w:ind w:left="0" w:right="0" w:firstLine="0"/>
                                <w:jc w:val="left"/>
                                <w:rPr>
                                  <w:sz w:val="24"/>
                                </w:rPr>
                              </w:pPr>
                              <w:r>
                                <w:rPr>
                                  <w:sz w:val="24"/>
                                </w:rPr>
                                <w:t>особи,</w:t>
                              </w:r>
                              <w:r>
                                <w:rPr>
                                  <w:spacing w:val="-3"/>
                                  <w:sz w:val="24"/>
                                </w:rPr>
                                <w:t> </w:t>
                              </w:r>
                              <w:r>
                                <w:rPr>
                                  <w:sz w:val="24"/>
                                </w:rPr>
                                <w:t>часові рамки, </w:t>
                              </w:r>
                              <w:r>
                                <w:rPr>
                                  <w:spacing w:val="-2"/>
                                  <w:sz w:val="24"/>
                                </w:rPr>
                                <w:t>метрики)</w:t>
                              </w:r>
                            </w:p>
                          </w:txbxContent>
                        </wps:txbx>
                        <wps:bodyPr wrap="square" lIns="0" tIns="0" rIns="0" bIns="0" rtlCol="0">
                          <a:noAutofit/>
                        </wps:bodyPr>
                      </wps:wsp>
                      <wps:wsp>
                        <wps:cNvPr id="176" name="Textbox 176"/>
                        <wps:cNvSpPr txBox="1"/>
                        <wps:spPr>
                          <a:xfrm>
                            <a:off x="3191891" y="1891901"/>
                            <a:ext cx="2280285" cy="168910"/>
                          </a:xfrm>
                          <a:prstGeom prst="rect">
                            <a:avLst/>
                          </a:prstGeom>
                        </wps:spPr>
                        <wps:txbx>
                          <w:txbxContent>
                            <w:p>
                              <w:pPr>
                                <w:spacing w:line="266" w:lineRule="exact" w:before="0"/>
                                <w:ind w:left="0" w:right="0" w:firstLine="0"/>
                                <w:jc w:val="left"/>
                                <w:rPr>
                                  <w:sz w:val="24"/>
                                </w:rPr>
                              </w:pPr>
                              <w:r>
                                <w:rPr>
                                  <w:spacing w:val="-2"/>
                                  <w:sz w:val="24"/>
                                </w:rPr>
                                <w:t>лан(бюджет,</w:t>
                              </w:r>
                              <w:r>
                                <w:rPr>
                                  <w:spacing w:val="-9"/>
                                  <w:sz w:val="24"/>
                                </w:rPr>
                                <w:t> </w:t>
                              </w:r>
                              <w:r>
                                <w:rPr>
                                  <w:spacing w:val="-2"/>
                                  <w:sz w:val="24"/>
                                </w:rPr>
                                <w:t>ресурси,</w:t>
                              </w:r>
                              <w:r>
                                <w:rPr>
                                  <w:spacing w:val="5"/>
                                  <w:sz w:val="24"/>
                                </w:rPr>
                                <w:t> </w:t>
                              </w:r>
                              <w:r>
                                <w:rPr>
                                  <w:spacing w:val="-2"/>
                                  <w:sz w:val="24"/>
                                </w:rPr>
                                <w:t>відповідальн</w:t>
                              </w:r>
                            </w:p>
                          </w:txbxContent>
                        </wps:txbx>
                        <wps:bodyPr wrap="square" lIns="0" tIns="0" rIns="0" bIns="0" rtlCol="0">
                          <a:noAutofit/>
                        </wps:bodyPr>
                      </wps:wsp>
                      <wps:wsp>
                        <wps:cNvPr id="177" name="Textbox 177"/>
                        <wps:cNvSpPr txBox="1"/>
                        <wps:spPr>
                          <a:xfrm>
                            <a:off x="3109747" y="1734929"/>
                            <a:ext cx="2405380" cy="325755"/>
                          </a:xfrm>
                          <a:prstGeom prst="rect">
                            <a:avLst/>
                          </a:prstGeom>
                        </wps:spPr>
                        <wps:txbx>
                          <w:txbxContent>
                            <w:p>
                              <w:pPr>
                                <w:tabs>
                                  <w:tab w:pos="3700" w:val="left" w:leader="none"/>
                                </w:tabs>
                                <w:spacing w:line="216" w:lineRule="auto" w:before="12"/>
                                <w:ind w:left="0" w:right="18" w:firstLine="180"/>
                                <w:jc w:val="left"/>
                                <w:rPr>
                                  <w:sz w:val="24"/>
                                </w:rPr>
                              </w:pPr>
                              <w:r>
                                <w:rPr>
                                  <w:sz w:val="24"/>
                                </w:rPr>
                                <w:t>11. Маркетиновий комунікаційнй</w:t>
                              </w:r>
                              <w:r>
                                <w:rPr>
                                  <w:spacing w:val="40"/>
                                  <w:sz w:val="24"/>
                                </w:rPr>
                                <w:t> </w:t>
                              </w:r>
                              <w:r>
                                <w:rPr>
                                  <w:spacing w:val="-10"/>
                                  <w:sz w:val="24"/>
                                </w:rPr>
                                <w:t>п</w:t>
                              </w:r>
                              <w:r>
                                <w:rPr>
                                  <w:sz w:val="24"/>
                                </w:rPr>
                                <w:tab/>
                              </w:r>
                              <w:r>
                                <w:rPr>
                                  <w:spacing w:val="-10"/>
                                  <w:sz w:val="24"/>
                                </w:rPr>
                                <w:t>і</w:t>
                              </w:r>
                            </w:p>
                          </w:txbxContent>
                        </wps:txbx>
                        <wps:bodyPr wrap="square" lIns="0" tIns="0" rIns="0" bIns="0" rtlCol="0">
                          <a:noAutofit/>
                        </wps:bodyPr>
                      </wps:wsp>
                      <wps:wsp>
                        <wps:cNvPr id="178" name="Textbox 178"/>
                        <wps:cNvSpPr txBox="1"/>
                        <wps:spPr>
                          <a:xfrm>
                            <a:off x="1589430" y="1813923"/>
                            <a:ext cx="1052195" cy="325755"/>
                          </a:xfrm>
                          <a:prstGeom prst="rect">
                            <a:avLst/>
                          </a:prstGeom>
                        </wps:spPr>
                        <wps:txbx>
                          <w:txbxContent>
                            <w:p>
                              <w:pPr>
                                <w:spacing w:line="216" w:lineRule="auto" w:before="12"/>
                                <w:ind w:left="592" w:right="18" w:hanging="593"/>
                                <w:jc w:val="left"/>
                                <w:rPr>
                                  <w:sz w:val="24"/>
                                </w:rPr>
                              </w:pPr>
                              <w:r>
                                <w:rPr>
                                  <w:spacing w:val="-2"/>
                                  <w:sz w:val="24"/>
                                </w:rPr>
                                <w:t>10.</w:t>
                              </w:r>
                              <w:r>
                                <w:rPr>
                                  <w:spacing w:val="-13"/>
                                  <w:sz w:val="24"/>
                                </w:rPr>
                                <w:t> </w:t>
                              </w:r>
                              <w:r>
                                <w:rPr>
                                  <w:spacing w:val="-2"/>
                                  <w:sz w:val="24"/>
                                </w:rPr>
                                <w:t>Формування </w:t>
                              </w:r>
                              <w:r>
                                <w:rPr>
                                  <w:spacing w:val="-4"/>
                                  <w:sz w:val="24"/>
                                </w:rPr>
                                <w:t>ІМК</w:t>
                              </w:r>
                            </w:p>
                          </w:txbxContent>
                        </wps:txbx>
                        <wps:bodyPr wrap="square" lIns="0" tIns="0" rIns="0" bIns="0" rtlCol="0">
                          <a:noAutofit/>
                        </wps:bodyPr>
                      </wps:wsp>
                      <wps:wsp>
                        <wps:cNvPr id="179" name="Textbox 179"/>
                        <wps:cNvSpPr txBox="1"/>
                        <wps:spPr>
                          <a:xfrm>
                            <a:off x="146710" y="1783062"/>
                            <a:ext cx="1024255" cy="388620"/>
                          </a:xfrm>
                          <a:prstGeom prst="rect">
                            <a:avLst/>
                          </a:prstGeom>
                        </wps:spPr>
                        <wps:txbx>
                          <w:txbxContent>
                            <w:p>
                              <w:pPr>
                                <w:spacing w:line="266" w:lineRule="exact" w:before="0"/>
                                <w:ind w:left="0" w:right="0" w:firstLine="0"/>
                                <w:jc w:val="left"/>
                                <w:rPr>
                                  <w:sz w:val="24"/>
                                </w:rPr>
                              </w:pPr>
                              <w:r>
                                <w:rPr>
                                  <w:sz w:val="24"/>
                                </w:rPr>
                                <w:t>9.</w:t>
                              </w:r>
                              <w:r>
                                <w:rPr>
                                  <w:spacing w:val="-4"/>
                                  <w:sz w:val="24"/>
                                </w:rPr>
                                <w:t> </w:t>
                              </w:r>
                              <w:r>
                                <w:rPr>
                                  <w:sz w:val="24"/>
                                </w:rPr>
                                <w:t>Ідеї</w:t>
                              </w:r>
                              <w:r>
                                <w:rPr>
                                  <w:spacing w:val="2"/>
                                  <w:sz w:val="24"/>
                                </w:rPr>
                                <w:t> </w:t>
                              </w:r>
                              <w:r>
                                <w:rPr>
                                  <w:spacing w:val="-2"/>
                                  <w:sz w:val="24"/>
                                </w:rPr>
                                <w:t>контенту</w:t>
                              </w:r>
                            </w:p>
                            <w:p>
                              <w:pPr>
                                <w:spacing w:before="69"/>
                                <w:ind w:left="293" w:right="0" w:firstLine="0"/>
                                <w:jc w:val="left"/>
                                <w:rPr>
                                  <w:sz w:val="24"/>
                                </w:rPr>
                              </w:pPr>
                              <w:r>
                                <w:rPr>
                                  <w:spacing w:val="-2"/>
                                  <w:sz w:val="24"/>
                                </w:rPr>
                                <w:t>(Контент)</w:t>
                              </w:r>
                            </w:p>
                          </w:txbxContent>
                        </wps:txbx>
                        <wps:bodyPr wrap="square" lIns="0" tIns="0" rIns="0" bIns="0" rtlCol="0">
                          <a:noAutofit/>
                        </wps:bodyPr>
                      </wps:wsp>
                      <wps:wsp>
                        <wps:cNvPr id="180" name="Textbox 180"/>
                        <wps:cNvSpPr txBox="1"/>
                        <wps:spPr>
                          <a:xfrm>
                            <a:off x="4513986" y="1000996"/>
                            <a:ext cx="968375" cy="168910"/>
                          </a:xfrm>
                          <a:prstGeom prst="rect">
                            <a:avLst/>
                          </a:prstGeom>
                        </wps:spPr>
                        <wps:txbx>
                          <w:txbxContent>
                            <w:p>
                              <w:pPr>
                                <w:spacing w:line="266" w:lineRule="exact" w:before="0"/>
                                <w:ind w:left="0" w:right="0" w:firstLine="0"/>
                                <w:jc w:val="left"/>
                                <w:rPr>
                                  <w:sz w:val="24"/>
                                </w:rPr>
                              </w:pPr>
                              <w:r>
                                <w:rPr>
                                  <w:sz w:val="24"/>
                                </w:rPr>
                                <w:t>8. </w:t>
                              </w:r>
                              <w:r>
                                <w:rPr>
                                  <w:spacing w:val="-2"/>
                                  <w:sz w:val="24"/>
                                </w:rPr>
                                <w:t>Інструменти</w:t>
                              </w:r>
                            </w:p>
                          </w:txbxContent>
                        </wps:txbx>
                        <wps:bodyPr wrap="square" lIns="0" tIns="0" rIns="0" bIns="0" rtlCol="0">
                          <a:noAutofit/>
                        </wps:bodyPr>
                      </wps:wsp>
                      <wps:wsp>
                        <wps:cNvPr id="181" name="Textbox 181"/>
                        <wps:cNvSpPr txBox="1"/>
                        <wps:spPr>
                          <a:xfrm>
                            <a:off x="3219475" y="1000996"/>
                            <a:ext cx="641350" cy="168910"/>
                          </a:xfrm>
                          <a:prstGeom prst="rect">
                            <a:avLst/>
                          </a:prstGeom>
                        </wps:spPr>
                        <wps:txbx>
                          <w:txbxContent>
                            <w:p>
                              <w:pPr>
                                <w:spacing w:line="266" w:lineRule="exact" w:before="0"/>
                                <w:ind w:left="0" w:right="0" w:firstLine="0"/>
                                <w:jc w:val="left"/>
                                <w:rPr>
                                  <w:sz w:val="24"/>
                                </w:rPr>
                              </w:pPr>
                              <w:r>
                                <w:rPr>
                                  <w:sz w:val="24"/>
                                </w:rPr>
                                <w:t>7.</w:t>
                              </w:r>
                              <w:r>
                                <w:rPr>
                                  <w:spacing w:val="-2"/>
                                  <w:sz w:val="24"/>
                                </w:rPr>
                                <w:t> Канали</w:t>
                              </w:r>
                            </w:p>
                          </w:txbxContent>
                        </wps:txbx>
                        <wps:bodyPr wrap="square" lIns="0" tIns="0" rIns="0" bIns="0" rtlCol="0">
                          <a:noAutofit/>
                        </wps:bodyPr>
                      </wps:wsp>
                      <wps:wsp>
                        <wps:cNvPr id="182" name="Textbox 182"/>
                        <wps:cNvSpPr txBox="1"/>
                        <wps:spPr>
                          <a:xfrm>
                            <a:off x="1755546" y="922002"/>
                            <a:ext cx="654685" cy="325755"/>
                          </a:xfrm>
                          <a:prstGeom prst="rect">
                            <a:avLst/>
                          </a:prstGeom>
                        </wps:spPr>
                        <wps:txbx>
                          <w:txbxContent>
                            <w:p>
                              <w:pPr>
                                <w:spacing w:line="216" w:lineRule="auto" w:before="12"/>
                                <w:ind w:left="45" w:right="18" w:hanging="46"/>
                                <w:jc w:val="left"/>
                                <w:rPr>
                                  <w:sz w:val="24"/>
                                </w:rPr>
                              </w:pPr>
                              <w:r>
                                <w:rPr>
                                  <w:sz w:val="24"/>
                                </w:rPr>
                                <w:t>6.</w:t>
                              </w:r>
                              <w:r>
                                <w:rPr>
                                  <w:spacing w:val="-15"/>
                                  <w:sz w:val="24"/>
                                </w:rPr>
                                <w:t> </w:t>
                              </w:r>
                              <w:r>
                                <w:rPr>
                                  <w:sz w:val="24"/>
                                </w:rPr>
                                <w:t>Цільові </w:t>
                              </w:r>
                              <w:r>
                                <w:rPr>
                                  <w:spacing w:val="-2"/>
                                  <w:sz w:val="24"/>
                                </w:rPr>
                                <w:t>аудиторії</w:t>
                              </w:r>
                            </w:p>
                          </w:txbxContent>
                        </wps:txbx>
                        <wps:bodyPr wrap="square" lIns="0" tIns="0" rIns="0" bIns="0" rtlCol="0">
                          <a:noAutofit/>
                        </wps:bodyPr>
                      </wps:wsp>
                      <wps:wsp>
                        <wps:cNvPr id="183" name="Textbox 183"/>
                        <wps:cNvSpPr txBox="1"/>
                        <wps:spPr>
                          <a:xfrm>
                            <a:off x="268630" y="1000996"/>
                            <a:ext cx="712470" cy="168910"/>
                          </a:xfrm>
                          <a:prstGeom prst="rect">
                            <a:avLst/>
                          </a:prstGeom>
                        </wps:spPr>
                        <wps:txbx>
                          <w:txbxContent>
                            <w:p>
                              <w:pPr>
                                <w:spacing w:line="266" w:lineRule="exact" w:before="0"/>
                                <w:ind w:left="0" w:right="0" w:firstLine="0"/>
                                <w:jc w:val="left"/>
                                <w:rPr>
                                  <w:sz w:val="24"/>
                                </w:rPr>
                              </w:pPr>
                              <w:r>
                                <w:rPr>
                                  <w:sz w:val="24"/>
                                </w:rPr>
                                <w:t>5. Цілі </w:t>
                              </w:r>
                              <w:r>
                                <w:rPr>
                                  <w:spacing w:val="-5"/>
                                  <w:sz w:val="24"/>
                                </w:rPr>
                                <w:t>МК</w:t>
                              </w:r>
                            </w:p>
                          </w:txbxContent>
                        </wps:txbx>
                        <wps:bodyPr wrap="square" lIns="0" tIns="0" rIns="0" bIns="0" rtlCol="0">
                          <a:noAutofit/>
                        </wps:bodyPr>
                      </wps:wsp>
                      <wps:wsp>
                        <wps:cNvPr id="184" name="Textbox 184"/>
                        <wps:cNvSpPr txBox="1"/>
                        <wps:spPr>
                          <a:xfrm>
                            <a:off x="38417" y="6350"/>
                            <a:ext cx="1226185" cy="605155"/>
                          </a:xfrm>
                          <a:prstGeom prst="rect">
                            <a:avLst/>
                          </a:prstGeom>
                          <a:ln w="12700">
                            <a:solidFill>
                              <a:srgbClr val="000000"/>
                            </a:solidFill>
                            <a:prstDash val="solid"/>
                          </a:ln>
                        </wps:spPr>
                        <wps:txbx>
                          <w:txbxContent>
                            <w:p>
                              <w:pPr>
                                <w:spacing w:line="216" w:lineRule="auto" w:before="89"/>
                                <w:ind w:left="103" w:right="102" w:firstLine="0"/>
                                <w:jc w:val="center"/>
                                <w:rPr>
                                  <w:sz w:val="24"/>
                                </w:rPr>
                              </w:pPr>
                              <w:r>
                                <w:rPr>
                                  <w:spacing w:val="-2"/>
                                  <w:sz w:val="24"/>
                                </w:rPr>
                                <w:t>1.Бізнес- стратегії підприємства</w:t>
                              </w:r>
                            </w:p>
                          </w:txbxContent>
                        </wps:txbx>
                        <wps:bodyPr wrap="square" lIns="0" tIns="0" rIns="0" bIns="0" rtlCol="0">
                          <a:noAutofit/>
                        </wps:bodyPr>
                      </wps:wsp>
                      <wps:wsp>
                        <wps:cNvPr id="185" name="Textbox 185"/>
                        <wps:cNvSpPr txBox="1"/>
                        <wps:spPr>
                          <a:xfrm>
                            <a:off x="1495831" y="6350"/>
                            <a:ext cx="1226185" cy="605155"/>
                          </a:xfrm>
                          <a:prstGeom prst="rect">
                            <a:avLst/>
                          </a:prstGeom>
                          <a:ln w="12700">
                            <a:solidFill>
                              <a:srgbClr val="000000"/>
                            </a:solidFill>
                            <a:prstDash val="solid"/>
                          </a:ln>
                        </wps:spPr>
                        <wps:txbx>
                          <w:txbxContent>
                            <w:p>
                              <w:pPr>
                                <w:spacing w:line="216" w:lineRule="auto" w:before="89"/>
                                <w:ind w:left="264" w:right="263" w:firstLine="1"/>
                                <w:jc w:val="center"/>
                                <w:rPr>
                                  <w:sz w:val="24"/>
                                </w:rPr>
                              </w:pPr>
                              <w:r>
                                <w:rPr>
                                  <w:spacing w:val="-2"/>
                                  <w:sz w:val="24"/>
                                </w:rPr>
                                <w:t>2.Ринкові стратегії підприємства</w:t>
                              </w:r>
                            </w:p>
                          </w:txbxContent>
                        </wps:txbx>
                        <wps:bodyPr wrap="square" lIns="0" tIns="0" rIns="0" bIns="0" rtlCol="0">
                          <a:noAutofit/>
                        </wps:bodyPr>
                      </wps:wsp>
                    </wpg:wgp>
                  </a:graphicData>
                </a:graphic>
              </wp:anchor>
            </w:drawing>
          </mc:Choice>
          <mc:Fallback>
            <w:pict>
              <v:group style="position:absolute;margin-left:90.108002pt;margin-top:23.957434pt;width:461.15pt;height:246.25pt;mso-position-horizontal-relative:page;mso-position-vertical-relative:paragraph;z-index:-15725056;mso-wrap-distance-left:0;mso-wrap-distance-right:0" id="docshapegroup133" coordorigin="1802,479" coordsize="9223,4925">
                <v:shape style="position:absolute;left:3790;top:889;width:317;height:152" type="#_x0000_t75" id="docshape134" stroked="false">
                  <v:imagedata r:id="rId32" o:title=""/>
                </v:shape>
                <v:shape style="position:absolute;left:6085;top:889;width:317;height:152" type="#_x0000_t75" id="docshape135" stroked="false">
                  <v:imagedata r:id="rId32" o:title=""/>
                </v:shape>
                <v:shape style="position:absolute;left:8481;top:889;width:317;height:152" type="#_x0000_t75" id="docshape136" stroked="false">
                  <v:imagedata r:id="rId33" o:title=""/>
                </v:shape>
                <v:shape style="position:absolute;left:2701;top:1438;width:7119;height:230" id="docshape137" coordorigin="2702,1439" coordsize="7119,230" path="m2707,1533l2705,1534,2702,1536,2702,1539,2777,1669,2783,1659,2772,1659,2772,1640,2710,1534,2707,1533xm2772,1640l2772,1659,2782,1659,2782,1656,2773,1656,2777,1649,2772,1640xm2847,1533l2844,1534,2782,1640,2782,1659,2783,1659,2853,1539,2852,1536,2847,1533xm2777,1649l2773,1656,2782,1656,2777,1649xm2782,1640l2777,1649,2782,1656,2782,1656,2782,1640xm2820,1576l2772,1576,2772,1640,2777,1649,2782,1640,2782,1586,2777,1586,2782,1581,2817,1581,2820,1576xm2782,1581l2777,1586,2782,1586,2782,1581xm2817,1581l2782,1581,2782,1586,2814,1586,2817,1581xm9810,1576l2832,1576,2826,1586,9820,1586,9820,1581,9810,1581,9810,1576xm9820,1439l9810,1439,9810,1581,9815,1576,9820,1576,9820,1439xm9820,1576l9815,1576,9810,1581,9820,1581,9820,1576xe" filled="true" fillcolor="#000000" stroked="false">
                  <v:path arrowok="t"/>
                  <v:fill type="solid"/>
                </v:shape>
                <v:shape style="position:absolute;left:3739;top:2119;width:318;height:152" type="#_x0000_t75" id="docshape138" stroked="false">
                  <v:imagedata r:id="rId34" o:title=""/>
                </v:shape>
                <v:shape style="position:absolute;left:1812;top:1719;width:1931;height:953" type="#_x0000_t75" id="docshape139" stroked="false">
                  <v:imagedata r:id="rId35" o:title=""/>
                </v:shape>
                <v:rect style="position:absolute;left:1812;top:1719;width:1931;height:953" id="docshape140" filled="false" stroked="true" strokeweight="1pt" strokecolor="#000000">
                  <v:stroke dashstyle="solid"/>
                </v:rect>
                <v:shape style="position:absolute;left:6034;top:2119;width:318;height:152" type="#_x0000_t75" id="docshape141" stroked="false">
                  <v:imagedata r:id="rId36" o:title=""/>
                </v:shape>
                <v:shape style="position:absolute;left:4107;top:1719;width:1931;height:953" type="#_x0000_t75" id="docshape142" stroked="false">
                  <v:imagedata r:id="rId35" o:title=""/>
                </v:shape>
                <v:rect style="position:absolute;left:4107;top:1719;width:1931;height:953" id="docshape143" filled="false" stroked="true" strokeweight="1pt" strokecolor="#000000">
                  <v:stroke dashstyle="solid"/>
                </v:rect>
                <v:shape style="position:absolute;left:8329;top:2119;width:317;height:152" type="#_x0000_t75" id="docshape144" stroked="false">
                  <v:imagedata r:id="rId37" o:title=""/>
                </v:shape>
                <v:shape style="position:absolute;left:6402;top:1719;width:1931;height:953" type="#_x0000_t75" id="docshape145" stroked="false">
                  <v:imagedata r:id="rId35" o:title=""/>
                </v:shape>
                <v:rect style="position:absolute;left:6402;top:1719;width:1931;height:953" id="docshape146" filled="false" stroked="true" strokeweight="1pt" strokecolor="#000000">
                  <v:stroke dashstyle="solid"/>
                </v:rect>
                <v:shape style="position:absolute;left:2752;top:2668;width:6917;height:404" id="docshape147" coordorigin="2752,2669" coordsize="6917,404" path="m2758,2937l2755,2939,2753,2940,2752,2943,2828,3073,2834,3063,2823,3063,2823,3044,2761,2938,2758,2937xm2823,3045l2823,3063,2833,3063,2833,3060,2823,3060,2828,3053,2823,3045xm2898,2937l2895,2938,2833,3044,2833,3063,2834,3063,2903,2943,2903,2940,2900,2939,2898,2937xm2828,3053l2823,3060,2832,3060,2828,3053xm2833,3045l2828,3053,2832,3060,2833,3060,2833,3045xm9658,2893l2823,2893,2823,3045,2828,3053,2833,3045,2833,2903,2828,2903,2833,2898,9658,2898,9658,2893xm2833,2898l2828,2903,2833,2903,2833,2898xm9668,2893l9663,2893,9658,2898,2833,2898,2833,2903,9668,2903,9668,2893xm9668,2669l9658,2669,9658,2898,9663,2893,9668,2893,9668,2669xe" filled="true" fillcolor="#000000" stroked="false">
                  <v:path arrowok="t"/>
                  <v:fill type="solid"/>
                </v:shape>
                <v:shape style="position:absolute;left:8697;top:1719;width:1931;height:953" type="#_x0000_t75" id="docshape148" stroked="false">
                  <v:imagedata r:id="rId35" o:title=""/>
                </v:shape>
                <v:rect style="position:absolute;left:8697;top:1719;width:1931;height:953" id="docshape149" filled="false" stroked="true" strokeweight="1pt" strokecolor="#000000">
                  <v:stroke dashstyle="solid"/>
                </v:rect>
                <v:shape style="position:absolute;left:3790;top:3524;width:317;height:152" type="#_x0000_t75" id="docshape150" stroked="false">
                  <v:imagedata r:id="rId38" o:title=""/>
                </v:shape>
                <v:shape style="position:absolute;left:1862;top:3123;width:1931;height:953" type="#_x0000_t75" id="docshape151" stroked="false">
                  <v:imagedata r:id="rId39" o:title=""/>
                </v:shape>
                <v:rect style="position:absolute;left:1862;top:3123;width:1931;height:953" id="docshape152" filled="false" stroked="true" strokeweight="1pt" strokecolor="#000000">
                  <v:stroke dashstyle="solid"/>
                </v:rect>
                <v:shape style="position:absolute;left:6085;top:3524;width:317;height:152" type="#_x0000_t75" id="docshape153" stroked="false">
                  <v:imagedata r:id="rId38" o:title=""/>
                </v:shape>
                <v:rect style="position:absolute;left:4157;top:3123;width:1931;height:953" id="docshape154" filled="false" stroked="true" strokeweight="1pt" strokecolor="#000000">
                  <v:stroke dashstyle="solid"/>
                </v:rect>
                <v:shape style="position:absolute;left:2752;top:4073;width:5836;height:317" id="docshape155" coordorigin="2752,4073" coordsize="5836,317" path="m2758,4254l2753,4257,2752,4260,2828,4390,2834,4380,2823,4380,2823,4361,2761,4255,2758,4254xm2823,4362l2823,4380,2833,4380,2833,4378,2823,4378,2828,4370,2823,4362xm2898,4254l2895,4255,2833,4361,2833,4380,2834,4380,2903,4260,2903,4257,2898,4254xm2828,4370l2823,4378,2832,4378,2828,4370xm2833,4362l2828,4370,2832,4378,2833,4378,2833,4362xm8578,4253l2823,4253,2823,4362,2828,4370,2833,4362,2833,4263,2828,4263,2833,4258,2893,4258,2895,4255,2898,4254,8578,4254,8578,4253xm2833,4258l2828,4263,2833,4263,2833,4258xm2893,4258l2833,4258,2833,4263,2890,4263,2893,4258xm8578,4254l2898,4254,2903,4257,2903,4260,2902,4263,8588,4263,8588,4258,8578,4258,8578,4254xm8588,4073l8578,4073,8578,4258,8583,4253,8588,4253,8588,4073xm8588,4253l8583,4253,8578,4258,8588,4258,8588,4253xe" filled="true" fillcolor="#000000" stroked="false">
                  <v:path arrowok="t"/>
                  <v:fill type="solid"/>
                </v:shape>
                <v:rect style="position:absolute;left:6453;top:3123;width:4259;height:953" id="docshape156" filled="false" stroked="true" strokeweight="1.0pt" strokecolor="#000000">
                  <v:stroke dashstyle="solid"/>
                </v:rect>
                <v:shape style="position:absolute;left:3790;top:4841;width:317;height:152" type="#_x0000_t75" id="docshape157" stroked="false">
                  <v:imagedata r:id="rId40" o:title=""/>
                </v:shape>
                <v:rect style="position:absolute;left:1862;top:4440;width:1931;height:953" id="docshape158" filled="false" stroked="true" strokeweight="1pt" strokecolor="#000000">
                  <v:stroke dashstyle="solid"/>
                </v:rect>
                <v:shape style="position:absolute;left:6421;top:4841;width:317;height:152" type="#_x0000_t75" id="docshape159" stroked="false">
                  <v:imagedata r:id="rId40" o:title=""/>
                </v:shape>
                <v:shape style="position:absolute;left:4157;top:4440;width:2267;height:953" type="#_x0000_t75" id="docshape160" stroked="false">
                  <v:imagedata r:id="rId41" o:title=""/>
                </v:shape>
                <v:rect style="position:absolute;left:4157;top:4440;width:2267;height:953" id="docshape161" filled="false" stroked="true" strokeweight="1pt" strokecolor="#000000">
                  <v:stroke dashstyle="solid"/>
                </v:rect>
                <v:shape style="position:absolute;left:8716;top:4841;width:318;height:152" type="#_x0000_t75" id="docshape162" stroked="false">
                  <v:imagedata r:id="rId42" o:title=""/>
                </v:shape>
                <v:shape style="position:absolute;left:6789;top:4440;width:4226;height:953" id="docshape163" coordorigin="6790,4441" coordsize="4226,953" path="m6790,5393l8720,5393,8720,4441,6790,4441,6790,5393xm9085,5393l11015,5393,11015,4441,9085,4441,9085,5393xe" filled="false" stroked="true" strokeweight="1pt" strokecolor="#000000">
                  <v:path arrowok="t"/>
                  <v:stroke dashstyle="solid"/>
                </v:shape>
                <v:shape style="position:absolute;left:6453;top:489;width:2032;height:953" type="#_x0000_t202" id="docshape164" filled="false" stroked="true" strokeweight="1pt" strokecolor="#000000">
                  <v:textbox inset="0,0,0,0">
                    <w:txbxContent>
                      <w:p>
                        <w:pPr>
                          <w:spacing w:line="216" w:lineRule="auto" w:before="214"/>
                          <w:ind w:left="951" w:right="138" w:hanging="812"/>
                          <w:jc w:val="left"/>
                          <w:rPr>
                            <w:sz w:val="24"/>
                          </w:rPr>
                        </w:pPr>
                        <w:r>
                          <w:rPr>
                            <w:spacing w:val="-2"/>
                            <w:sz w:val="24"/>
                          </w:rPr>
                          <w:t>3.Позиціонуванн </w:t>
                        </w:r>
                        <w:r>
                          <w:rPr>
                            <w:spacing w:val="-10"/>
                            <w:sz w:val="24"/>
                          </w:rPr>
                          <w:t>я</w:t>
                        </w:r>
                      </w:p>
                    </w:txbxContent>
                  </v:textbox>
                  <v:stroke dashstyle="solid"/>
                  <w10:wrap type="none"/>
                </v:shape>
                <v:shape style="position:absolute;left:8849;top:489;width:1931;height:953" type="#_x0000_t202" id="docshape165" filled="false" stroked="true" strokeweight="1pt" strokecolor="#000000">
                  <v:textbox inset="0,0,0,0">
                    <w:txbxContent>
                      <w:p>
                        <w:pPr>
                          <w:spacing w:line="216" w:lineRule="auto" w:before="214"/>
                          <w:ind w:left="495" w:right="0" w:hanging="356"/>
                          <w:jc w:val="left"/>
                          <w:rPr>
                            <w:sz w:val="24"/>
                          </w:rPr>
                        </w:pPr>
                        <w:r>
                          <w:rPr>
                            <w:spacing w:val="-2"/>
                            <w:sz w:val="24"/>
                          </w:rPr>
                          <w:t>4.Маркетингова стратегія</w:t>
                        </w:r>
                      </w:p>
                    </w:txbxContent>
                  </v:textbox>
                  <v:stroke dashstyle="solid"/>
                  <w10:wrap type="none"/>
                </v:shape>
                <v:shape style="position:absolute;left:9226;top:4528;width:1671;height:763" type="#_x0000_t202" id="docshape166" filled="false" stroked="false">
                  <v:textbox inset="0,0,0,0">
                    <w:txbxContent>
                      <w:p>
                        <w:pPr>
                          <w:spacing w:line="216" w:lineRule="auto" w:before="12"/>
                          <w:ind w:left="251" w:right="0" w:hanging="252"/>
                          <w:jc w:val="left"/>
                          <w:rPr>
                            <w:sz w:val="24"/>
                          </w:rPr>
                        </w:pPr>
                        <w:r>
                          <w:rPr>
                            <w:spacing w:val="-2"/>
                            <w:sz w:val="24"/>
                          </w:rPr>
                          <w:t>15.</w:t>
                        </w:r>
                        <w:r>
                          <w:rPr>
                            <w:spacing w:val="-13"/>
                            <w:sz w:val="24"/>
                          </w:rPr>
                          <w:t> </w:t>
                        </w:r>
                        <w:r>
                          <w:rPr>
                            <w:spacing w:val="-2"/>
                            <w:sz w:val="24"/>
                          </w:rPr>
                          <w:t>Корегуванн</w:t>
                        </w:r>
                        <w:r>
                          <w:rPr>
                            <w:spacing w:val="-2"/>
                            <w:sz w:val="24"/>
                          </w:rPr>
                          <w:t>я</w:t>
                        </w:r>
                        <w:r>
                          <w:rPr>
                            <w:spacing w:val="-2"/>
                            <w:sz w:val="24"/>
                          </w:rPr>
                          <w:t> </w:t>
                        </w:r>
                        <w:r>
                          <w:rPr>
                            <w:sz w:val="24"/>
                          </w:rPr>
                          <w:t>та адаптція</w:t>
                        </w:r>
                      </w:p>
                      <w:p>
                        <w:pPr>
                          <w:spacing w:line="254" w:lineRule="exact" w:before="0"/>
                          <w:ind w:left="525" w:right="0" w:firstLine="0"/>
                          <w:jc w:val="left"/>
                          <w:rPr>
                            <w:sz w:val="24"/>
                          </w:rPr>
                        </w:pPr>
                        <w:r>
                          <w:rPr>
                            <w:spacing w:val="-2"/>
                            <w:sz w:val="24"/>
                          </w:rPr>
                          <w:t>(5-</w:t>
                        </w:r>
                        <w:r>
                          <w:rPr>
                            <w:spacing w:val="-5"/>
                            <w:sz w:val="24"/>
                          </w:rPr>
                          <w:t>12)</w:t>
                        </w:r>
                      </w:p>
                    </w:txbxContent>
                  </v:textbox>
                  <w10:wrap type="none"/>
                </v:shape>
                <v:shape style="position:absolute;left:7071;top:4653;width:1384;height:513" type="#_x0000_t202" id="docshape167" filled="false" stroked="false">
                  <v:textbox inset="0,0,0,0">
                    <w:txbxContent>
                      <w:p>
                        <w:pPr>
                          <w:spacing w:line="216" w:lineRule="auto" w:before="12"/>
                          <w:ind w:left="0" w:right="18" w:firstLine="144"/>
                          <w:jc w:val="left"/>
                          <w:rPr>
                            <w:sz w:val="24"/>
                          </w:rPr>
                        </w:pPr>
                        <w:r>
                          <w:rPr>
                            <w:sz w:val="24"/>
                          </w:rPr>
                          <w:t>14. Оцінка </w:t>
                        </w:r>
                        <w:r>
                          <w:rPr>
                            <w:spacing w:val="-2"/>
                            <w:sz w:val="24"/>
                          </w:rPr>
                          <w:t>ефективності</w:t>
                        </w:r>
                      </w:p>
                    </w:txbxContent>
                  </v:textbox>
                  <w10:wrap type="none"/>
                </v:shape>
                <v:shape style="position:absolute;left:4398;top:4777;width:1807;height:266" type="#_x0000_t202" id="docshape168" filled="false" stroked="false">
                  <v:textbox inset="0,0,0,0">
                    <w:txbxContent>
                      <w:p>
                        <w:pPr>
                          <w:spacing w:line="266" w:lineRule="exact" w:before="0"/>
                          <w:ind w:left="0" w:right="0" w:firstLine="0"/>
                          <w:jc w:val="left"/>
                          <w:rPr>
                            <w:sz w:val="24"/>
                          </w:rPr>
                        </w:pPr>
                        <w:r>
                          <w:rPr>
                            <w:spacing w:val="-2"/>
                            <w:sz w:val="24"/>
                          </w:rPr>
                          <w:t>13.Імплементація</w:t>
                        </w:r>
                      </w:p>
                    </w:txbxContent>
                  </v:textbox>
                  <w10:wrap type="none"/>
                </v:shape>
                <v:shape style="position:absolute;left:2060;top:4777;width:1553;height:266" type="#_x0000_t202" id="docshape169" filled="false" stroked="false">
                  <v:textbox inset="0,0,0,0">
                    <w:txbxContent>
                      <w:p>
                        <w:pPr>
                          <w:spacing w:line="266" w:lineRule="exact" w:before="0"/>
                          <w:ind w:left="0" w:right="0" w:firstLine="0"/>
                          <w:jc w:val="left"/>
                          <w:rPr>
                            <w:sz w:val="24"/>
                          </w:rPr>
                        </w:pPr>
                        <w:r>
                          <w:rPr>
                            <w:sz w:val="24"/>
                          </w:rPr>
                          <w:t>12.</w:t>
                        </w:r>
                        <w:r>
                          <w:rPr>
                            <w:spacing w:val="-9"/>
                            <w:sz w:val="24"/>
                          </w:rPr>
                          <w:t> </w:t>
                        </w:r>
                        <w:r>
                          <w:rPr>
                            <w:sz w:val="24"/>
                          </w:rPr>
                          <w:t>Медіа-</w:t>
                        </w:r>
                        <w:r>
                          <w:rPr>
                            <w:spacing w:val="-4"/>
                            <w:sz w:val="24"/>
                          </w:rPr>
                          <w:t>план</w:t>
                        </w:r>
                      </w:p>
                    </w:txbxContent>
                  </v:textbox>
                  <w10:wrap type="none"/>
                </v:shape>
                <v:shape style="position:absolute;left:7033;top:3708;width:3120;height:266" type="#_x0000_t202" id="docshape170" filled="false" stroked="false">
                  <v:textbox inset="0,0,0,0">
                    <w:txbxContent>
                      <w:p>
                        <w:pPr>
                          <w:spacing w:line="266" w:lineRule="exact" w:before="0"/>
                          <w:ind w:left="0" w:right="0" w:firstLine="0"/>
                          <w:jc w:val="left"/>
                          <w:rPr>
                            <w:sz w:val="24"/>
                          </w:rPr>
                        </w:pPr>
                        <w:r>
                          <w:rPr>
                            <w:sz w:val="24"/>
                          </w:rPr>
                          <w:t>особи,</w:t>
                        </w:r>
                        <w:r>
                          <w:rPr>
                            <w:spacing w:val="-3"/>
                            <w:sz w:val="24"/>
                          </w:rPr>
                          <w:t> </w:t>
                        </w:r>
                        <w:r>
                          <w:rPr>
                            <w:sz w:val="24"/>
                          </w:rPr>
                          <w:t>часові рамки, </w:t>
                        </w:r>
                        <w:r>
                          <w:rPr>
                            <w:spacing w:val="-2"/>
                            <w:sz w:val="24"/>
                          </w:rPr>
                          <w:t>метрики)</w:t>
                        </w:r>
                      </w:p>
                    </w:txbxContent>
                  </v:textbox>
                  <w10:wrap type="none"/>
                </v:shape>
                <v:shape style="position:absolute;left:6828;top:3458;width:3591;height:266" type="#_x0000_t202" id="docshape171" filled="false" stroked="false">
                  <v:textbox inset="0,0,0,0">
                    <w:txbxContent>
                      <w:p>
                        <w:pPr>
                          <w:spacing w:line="266" w:lineRule="exact" w:before="0"/>
                          <w:ind w:left="0" w:right="0" w:firstLine="0"/>
                          <w:jc w:val="left"/>
                          <w:rPr>
                            <w:sz w:val="24"/>
                          </w:rPr>
                        </w:pPr>
                        <w:r>
                          <w:rPr>
                            <w:spacing w:val="-2"/>
                            <w:sz w:val="24"/>
                          </w:rPr>
                          <w:t>лан(бюджет,</w:t>
                        </w:r>
                        <w:r>
                          <w:rPr>
                            <w:spacing w:val="-9"/>
                            <w:sz w:val="24"/>
                          </w:rPr>
                          <w:t> </w:t>
                        </w:r>
                        <w:r>
                          <w:rPr>
                            <w:spacing w:val="-2"/>
                            <w:sz w:val="24"/>
                          </w:rPr>
                          <w:t>ресурси,</w:t>
                        </w:r>
                        <w:r>
                          <w:rPr>
                            <w:spacing w:val="5"/>
                            <w:sz w:val="24"/>
                          </w:rPr>
                          <w:t> </w:t>
                        </w:r>
                        <w:r>
                          <w:rPr>
                            <w:spacing w:val="-2"/>
                            <w:sz w:val="24"/>
                          </w:rPr>
                          <w:t>відповідальн</w:t>
                        </w:r>
                      </w:p>
                    </w:txbxContent>
                  </v:textbox>
                  <w10:wrap type="none"/>
                </v:shape>
                <v:shape style="position:absolute;left:6699;top:3211;width:3788;height:513" type="#_x0000_t202" id="docshape172" filled="false" stroked="false">
                  <v:textbox inset="0,0,0,0">
                    <w:txbxContent>
                      <w:p>
                        <w:pPr>
                          <w:tabs>
                            <w:tab w:pos="3700" w:val="left" w:leader="none"/>
                          </w:tabs>
                          <w:spacing w:line="216" w:lineRule="auto" w:before="12"/>
                          <w:ind w:left="0" w:right="18" w:firstLine="180"/>
                          <w:jc w:val="left"/>
                          <w:rPr>
                            <w:sz w:val="24"/>
                          </w:rPr>
                        </w:pPr>
                        <w:r>
                          <w:rPr>
                            <w:sz w:val="24"/>
                          </w:rPr>
                          <w:t>11. Маркетиновий комунікаційнй</w:t>
                        </w:r>
                        <w:r>
                          <w:rPr>
                            <w:spacing w:val="40"/>
                            <w:sz w:val="24"/>
                          </w:rPr>
                          <w:t> </w:t>
                        </w:r>
                        <w:r>
                          <w:rPr>
                            <w:spacing w:val="-10"/>
                            <w:sz w:val="24"/>
                          </w:rPr>
                          <w:t>п</w:t>
                        </w:r>
                        <w:r>
                          <w:rPr>
                            <w:sz w:val="24"/>
                          </w:rPr>
                          <w:tab/>
                        </w:r>
                        <w:r>
                          <w:rPr>
                            <w:spacing w:val="-10"/>
                            <w:sz w:val="24"/>
                          </w:rPr>
                          <w:t>і</w:t>
                        </w:r>
                      </w:p>
                    </w:txbxContent>
                  </v:textbox>
                  <w10:wrap type="none"/>
                </v:shape>
                <v:shape style="position:absolute;left:4305;top:3335;width:1657;height:513" type="#_x0000_t202" id="docshape173" filled="false" stroked="false">
                  <v:textbox inset="0,0,0,0">
                    <w:txbxContent>
                      <w:p>
                        <w:pPr>
                          <w:spacing w:line="216" w:lineRule="auto" w:before="12"/>
                          <w:ind w:left="592" w:right="18" w:hanging="593"/>
                          <w:jc w:val="left"/>
                          <w:rPr>
                            <w:sz w:val="24"/>
                          </w:rPr>
                        </w:pPr>
                        <w:r>
                          <w:rPr>
                            <w:spacing w:val="-2"/>
                            <w:sz w:val="24"/>
                          </w:rPr>
                          <w:t>10.</w:t>
                        </w:r>
                        <w:r>
                          <w:rPr>
                            <w:spacing w:val="-13"/>
                            <w:sz w:val="24"/>
                          </w:rPr>
                          <w:t> </w:t>
                        </w:r>
                        <w:r>
                          <w:rPr>
                            <w:spacing w:val="-2"/>
                            <w:sz w:val="24"/>
                          </w:rPr>
                          <w:t>Формування </w:t>
                        </w:r>
                        <w:r>
                          <w:rPr>
                            <w:spacing w:val="-4"/>
                            <w:sz w:val="24"/>
                          </w:rPr>
                          <w:t>ІМК</w:t>
                        </w:r>
                      </w:p>
                    </w:txbxContent>
                  </v:textbox>
                  <w10:wrap type="none"/>
                </v:shape>
                <v:shape style="position:absolute;left:2033;top:3287;width:1613;height:612" type="#_x0000_t202" id="docshape174" filled="false" stroked="false">
                  <v:textbox inset="0,0,0,0">
                    <w:txbxContent>
                      <w:p>
                        <w:pPr>
                          <w:spacing w:line="266" w:lineRule="exact" w:before="0"/>
                          <w:ind w:left="0" w:right="0" w:firstLine="0"/>
                          <w:jc w:val="left"/>
                          <w:rPr>
                            <w:sz w:val="24"/>
                          </w:rPr>
                        </w:pPr>
                        <w:r>
                          <w:rPr>
                            <w:sz w:val="24"/>
                          </w:rPr>
                          <w:t>9.</w:t>
                        </w:r>
                        <w:r>
                          <w:rPr>
                            <w:spacing w:val="-4"/>
                            <w:sz w:val="24"/>
                          </w:rPr>
                          <w:t> </w:t>
                        </w:r>
                        <w:r>
                          <w:rPr>
                            <w:sz w:val="24"/>
                          </w:rPr>
                          <w:t>Ідеї</w:t>
                        </w:r>
                        <w:r>
                          <w:rPr>
                            <w:spacing w:val="2"/>
                            <w:sz w:val="24"/>
                          </w:rPr>
                          <w:t> </w:t>
                        </w:r>
                        <w:r>
                          <w:rPr>
                            <w:spacing w:val="-2"/>
                            <w:sz w:val="24"/>
                          </w:rPr>
                          <w:t>контенту</w:t>
                        </w:r>
                      </w:p>
                      <w:p>
                        <w:pPr>
                          <w:spacing w:before="69"/>
                          <w:ind w:left="293" w:right="0" w:firstLine="0"/>
                          <w:jc w:val="left"/>
                          <w:rPr>
                            <w:sz w:val="24"/>
                          </w:rPr>
                        </w:pPr>
                        <w:r>
                          <w:rPr>
                            <w:spacing w:val="-2"/>
                            <w:sz w:val="24"/>
                          </w:rPr>
                          <w:t>(Контент)</w:t>
                        </w:r>
                      </w:p>
                    </w:txbxContent>
                  </v:textbox>
                  <w10:wrap type="none"/>
                </v:shape>
                <v:shape style="position:absolute;left:8910;top:2055;width:1525;height:266" type="#_x0000_t202" id="docshape175" filled="false" stroked="false">
                  <v:textbox inset="0,0,0,0">
                    <w:txbxContent>
                      <w:p>
                        <w:pPr>
                          <w:spacing w:line="266" w:lineRule="exact" w:before="0"/>
                          <w:ind w:left="0" w:right="0" w:firstLine="0"/>
                          <w:jc w:val="left"/>
                          <w:rPr>
                            <w:sz w:val="24"/>
                          </w:rPr>
                        </w:pPr>
                        <w:r>
                          <w:rPr>
                            <w:sz w:val="24"/>
                          </w:rPr>
                          <w:t>8. </w:t>
                        </w:r>
                        <w:r>
                          <w:rPr>
                            <w:spacing w:val="-2"/>
                            <w:sz w:val="24"/>
                          </w:rPr>
                          <w:t>Інструменти</w:t>
                        </w:r>
                      </w:p>
                    </w:txbxContent>
                  </v:textbox>
                  <w10:wrap type="none"/>
                </v:shape>
                <v:shape style="position:absolute;left:6872;top:2055;width:1010;height:266" type="#_x0000_t202" id="docshape176" filled="false" stroked="false">
                  <v:textbox inset="0,0,0,0">
                    <w:txbxContent>
                      <w:p>
                        <w:pPr>
                          <w:spacing w:line="266" w:lineRule="exact" w:before="0"/>
                          <w:ind w:left="0" w:right="0" w:firstLine="0"/>
                          <w:jc w:val="left"/>
                          <w:rPr>
                            <w:sz w:val="24"/>
                          </w:rPr>
                        </w:pPr>
                        <w:r>
                          <w:rPr>
                            <w:sz w:val="24"/>
                          </w:rPr>
                          <w:t>7.</w:t>
                        </w:r>
                        <w:r>
                          <w:rPr>
                            <w:spacing w:val="-2"/>
                            <w:sz w:val="24"/>
                          </w:rPr>
                          <w:t> Канали</w:t>
                        </w:r>
                      </w:p>
                    </w:txbxContent>
                  </v:textbox>
                  <w10:wrap type="none"/>
                </v:shape>
                <v:shape style="position:absolute;left:4566;top:1931;width:1031;height:513" type="#_x0000_t202" id="docshape177" filled="false" stroked="false">
                  <v:textbox inset="0,0,0,0">
                    <w:txbxContent>
                      <w:p>
                        <w:pPr>
                          <w:spacing w:line="216" w:lineRule="auto" w:before="12"/>
                          <w:ind w:left="45" w:right="18" w:hanging="46"/>
                          <w:jc w:val="left"/>
                          <w:rPr>
                            <w:sz w:val="24"/>
                          </w:rPr>
                        </w:pPr>
                        <w:r>
                          <w:rPr>
                            <w:sz w:val="24"/>
                          </w:rPr>
                          <w:t>6.</w:t>
                        </w:r>
                        <w:r>
                          <w:rPr>
                            <w:spacing w:val="-15"/>
                            <w:sz w:val="24"/>
                          </w:rPr>
                          <w:t> </w:t>
                        </w:r>
                        <w:r>
                          <w:rPr>
                            <w:sz w:val="24"/>
                          </w:rPr>
                          <w:t>Цільові </w:t>
                        </w:r>
                        <w:r>
                          <w:rPr>
                            <w:spacing w:val="-2"/>
                            <w:sz w:val="24"/>
                          </w:rPr>
                          <w:t>аудиторії</w:t>
                        </w:r>
                      </w:p>
                    </w:txbxContent>
                  </v:textbox>
                  <w10:wrap type="none"/>
                </v:shape>
                <v:shape style="position:absolute;left:2225;top:2055;width:1122;height:266" type="#_x0000_t202" id="docshape178" filled="false" stroked="false">
                  <v:textbox inset="0,0,0,0">
                    <w:txbxContent>
                      <w:p>
                        <w:pPr>
                          <w:spacing w:line="266" w:lineRule="exact" w:before="0"/>
                          <w:ind w:left="0" w:right="0" w:firstLine="0"/>
                          <w:jc w:val="left"/>
                          <w:rPr>
                            <w:sz w:val="24"/>
                          </w:rPr>
                        </w:pPr>
                        <w:r>
                          <w:rPr>
                            <w:sz w:val="24"/>
                          </w:rPr>
                          <w:t>5. Цілі </w:t>
                        </w:r>
                        <w:r>
                          <w:rPr>
                            <w:spacing w:val="-5"/>
                            <w:sz w:val="24"/>
                          </w:rPr>
                          <w:t>МК</w:t>
                        </w:r>
                      </w:p>
                    </w:txbxContent>
                  </v:textbox>
                  <w10:wrap type="none"/>
                </v:shape>
                <v:shape style="position:absolute;left:1862;top:489;width:1931;height:953" type="#_x0000_t202" id="docshape179" filled="false" stroked="true" strokeweight="1pt" strokecolor="#000000">
                  <v:textbox inset="0,0,0,0">
                    <w:txbxContent>
                      <w:p>
                        <w:pPr>
                          <w:spacing w:line="216" w:lineRule="auto" w:before="89"/>
                          <w:ind w:left="103" w:right="102" w:firstLine="0"/>
                          <w:jc w:val="center"/>
                          <w:rPr>
                            <w:sz w:val="24"/>
                          </w:rPr>
                        </w:pPr>
                        <w:r>
                          <w:rPr>
                            <w:spacing w:val="-2"/>
                            <w:sz w:val="24"/>
                          </w:rPr>
                          <w:t>1.Бізнес- стратегії підприємства</w:t>
                        </w:r>
                      </w:p>
                    </w:txbxContent>
                  </v:textbox>
                  <v:stroke dashstyle="solid"/>
                  <w10:wrap type="none"/>
                </v:shape>
                <v:shape style="position:absolute;left:4157;top:489;width:1931;height:953" type="#_x0000_t202" id="docshape180" filled="false" stroked="true" strokeweight="1pt" strokecolor="#000000">
                  <v:textbox inset="0,0,0,0">
                    <w:txbxContent>
                      <w:p>
                        <w:pPr>
                          <w:spacing w:line="216" w:lineRule="auto" w:before="89"/>
                          <w:ind w:left="264" w:right="263" w:firstLine="1"/>
                          <w:jc w:val="center"/>
                          <w:rPr>
                            <w:sz w:val="24"/>
                          </w:rPr>
                        </w:pPr>
                        <w:r>
                          <w:rPr>
                            <w:spacing w:val="-2"/>
                            <w:sz w:val="24"/>
                          </w:rPr>
                          <w:t>2.Ринкові стратегії підприємства</w:t>
                        </w:r>
                      </w:p>
                    </w:txbxContent>
                  </v:textbox>
                  <v:stroke dashstyle="solid"/>
                  <w10:wrap type="none"/>
                </v:shape>
                <w10:wrap type="topAndBottom"/>
              </v:group>
            </w:pict>
          </mc:Fallback>
        </mc:AlternateContent>
      </w:r>
    </w:p>
    <w:p>
      <w:pPr>
        <w:pStyle w:val="BodyText"/>
        <w:ind w:left="0"/>
        <w:jc w:val="left"/>
      </w:pPr>
    </w:p>
    <w:p>
      <w:pPr>
        <w:pStyle w:val="BodyText"/>
        <w:spacing w:before="89"/>
        <w:ind w:left="0"/>
        <w:jc w:val="left"/>
      </w:pPr>
    </w:p>
    <w:p>
      <w:pPr>
        <w:pStyle w:val="BodyText"/>
        <w:ind w:left="1276"/>
        <w:jc w:val="left"/>
      </w:pPr>
      <w:r>
        <w:rPr/>
        <w:t>Рисунок</w:t>
      </w:r>
      <w:r>
        <w:rPr>
          <w:spacing w:val="-11"/>
        </w:rPr>
        <w:t> </w:t>
      </w:r>
      <w:r>
        <w:rPr/>
        <w:t>1.4</w:t>
      </w:r>
      <w:r>
        <w:rPr>
          <w:spacing w:val="-8"/>
        </w:rPr>
        <w:t> </w:t>
      </w:r>
      <w:r>
        <w:rPr/>
        <w:t>–</w:t>
      </w:r>
      <w:r>
        <w:rPr>
          <w:spacing w:val="-6"/>
        </w:rPr>
        <w:t> </w:t>
      </w:r>
      <w:r>
        <w:rPr/>
        <w:t>Складові</w:t>
      </w:r>
      <w:r>
        <w:rPr>
          <w:spacing w:val="-8"/>
        </w:rPr>
        <w:t> </w:t>
      </w:r>
      <w:r>
        <w:rPr/>
        <w:t>розробки</w:t>
      </w:r>
      <w:r>
        <w:rPr>
          <w:spacing w:val="-6"/>
        </w:rPr>
        <w:t> </w:t>
      </w:r>
      <w:r>
        <w:rPr/>
        <w:t>маркетингової</w:t>
      </w:r>
      <w:r>
        <w:rPr>
          <w:spacing w:val="-5"/>
        </w:rPr>
        <w:t> </w:t>
      </w:r>
      <w:r>
        <w:rPr/>
        <w:t>стратегії</w:t>
      </w:r>
      <w:r>
        <w:rPr>
          <w:spacing w:val="-5"/>
        </w:rPr>
        <w:t> </w:t>
      </w:r>
      <w:r>
        <w:rPr>
          <w:spacing w:val="-2"/>
        </w:rPr>
        <w:t>комунікацій</w:t>
      </w:r>
    </w:p>
    <w:p>
      <w:pPr>
        <w:spacing w:before="159"/>
        <w:ind w:left="1276" w:right="0" w:firstLine="0"/>
        <w:jc w:val="left"/>
        <w:rPr>
          <w:i/>
          <w:sz w:val="24"/>
        </w:rPr>
      </w:pPr>
      <w:r>
        <w:rPr>
          <w:i/>
          <w:sz w:val="24"/>
        </w:rPr>
        <w:t>Джерело:</w:t>
      </w:r>
      <w:r>
        <w:rPr>
          <w:i/>
          <w:spacing w:val="-3"/>
          <w:sz w:val="24"/>
        </w:rPr>
        <w:t> </w:t>
      </w:r>
      <w:r>
        <w:rPr>
          <w:i/>
          <w:sz w:val="24"/>
        </w:rPr>
        <w:t>систематизовано</w:t>
      </w:r>
      <w:r>
        <w:rPr>
          <w:i/>
          <w:spacing w:val="-3"/>
          <w:sz w:val="24"/>
        </w:rPr>
        <w:t> </w:t>
      </w:r>
      <w:r>
        <w:rPr>
          <w:i/>
          <w:sz w:val="24"/>
        </w:rPr>
        <w:t>та</w:t>
      </w:r>
      <w:r>
        <w:rPr>
          <w:i/>
          <w:spacing w:val="-2"/>
          <w:sz w:val="24"/>
        </w:rPr>
        <w:t> </w:t>
      </w:r>
      <w:r>
        <w:rPr>
          <w:i/>
          <w:sz w:val="24"/>
        </w:rPr>
        <w:t>доповнено</w:t>
      </w:r>
      <w:r>
        <w:rPr>
          <w:i/>
          <w:spacing w:val="-3"/>
          <w:sz w:val="24"/>
        </w:rPr>
        <w:t> </w:t>
      </w:r>
      <w:r>
        <w:rPr>
          <w:i/>
          <w:sz w:val="24"/>
        </w:rPr>
        <w:t>авторкою</w:t>
      </w:r>
      <w:r>
        <w:rPr>
          <w:i/>
          <w:spacing w:val="-1"/>
          <w:sz w:val="24"/>
        </w:rPr>
        <w:t> </w:t>
      </w:r>
      <w:r>
        <w:rPr>
          <w:i/>
          <w:sz w:val="24"/>
        </w:rPr>
        <w:t>на</w:t>
      </w:r>
      <w:r>
        <w:rPr>
          <w:i/>
          <w:spacing w:val="-3"/>
          <w:sz w:val="24"/>
        </w:rPr>
        <w:t> </w:t>
      </w:r>
      <w:r>
        <w:rPr>
          <w:i/>
          <w:sz w:val="24"/>
        </w:rPr>
        <w:t>основі</w:t>
      </w:r>
      <w:r>
        <w:rPr>
          <w:i/>
          <w:spacing w:val="59"/>
          <w:sz w:val="24"/>
        </w:rPr>
        <w:t> </w:t>
      </w:r>
      <w:r>
        <w:rPr>
          <w:i/>
          <w:sz w:val="24"/>
        </w:rPr>
        <w:t>[53,</w:t>
      </w:r>
      <w:r>
        <w:rPr>
          <w:i/>
          <w:spacing w:val="-2"/>
          <w:sz w:val="24"/>
        </w:rPr>
        <w:t> </w:t>
      </w:r>
      <w:r>
        <w:rPr>
          <w:i/>
          <w:spacing w:val="-5"/>
          <w:sz w:val="24"/>
        </w:rPr>
        <w:t>56]</w:t>
      </w:r>
    </w:p>
    <w:p>
      <w:pPr>
        <w:pStyle w:val="BodyText"/>
        <w:ind w:left="0"/>
        <w:jc w:val="left"/>
        <w:rPr>
          <w:i/>
          <w:sz w:val="24"/>
        </w:rPr>
      </w:pPr>
    </w:p>
    <w:p>
      <w:pPr>
        <w:pStyle w:val="BodyText"/>
        <w:spacing w:before="71"/>
        <w:ind w:left="0"/>
        <w:jc w:val="left"/>
        <w:rPr>
          <w:i/>
          <w:sz w:val="24"/>
        </w:rPr>
      </w:pPr>
    </w:p>
    <w:p>
      <w:pPr>
        <w:pStyle w:val="BodyText"/>
        <w:spacing w:line="360" w:lineRule="auto" w:before="1"/>
        <w:ind w:right="426" w:firstLine="707"/>
      </w:pPr>
      <w:r>
        <w:rPr/>
        <w:t>Ще однією важливою складовою внутрішнього аналізу є оцінка іміджу компанії або бренду. Образ організації впливає на її здатність просувати свої продукти</w:t>
      </w:r>
      <w:r>
        <w:rPr>
          <w:spacing w:val="-9"/>
        </w:rPr>
        <w:t> </w:t>
      </w:r>
      <w:r>
        <w:rPr/>
        <w:t>та</w:t>
      </w:r>
      <w:r>
        <w:rPr>
          <w:spacing w:val="-13"/>
        </w:rPr>
        <w:t> </w:t>
      </w:r>
      <w:r>
        <w:rPr/>
        <w:t>послуги.</w:t>
      </w:r>
      <w:r>
        <w:rPr>
          <w:spacing w:val="-11"/>
        </w:rPr>
        <w:t> </w:t>
      </w:r>
      <w:r>
        <w:rPr/>
        <w:t>Якщо</w:t>
      </w:r>
      <w:r>
        <w:rPr>
          <w:spacing w:val="-9"/>
        </w:rPr>
        <w:t> </w:t>
      </w:r>
      <w:r>
        <w:rPr/>
        <w:t>компанія</w:t>
      </w:r>
      <w:r>
        <w:rPr>
          <w:spacing w:val="-10"/>
        </w:rPr>
        <w:t> </w:t>
      </w:r>
      <w:r>
        <w:rPr/>
        <w:t>нова</w:t>
      </w:r>
      <w:r>
        <w:rPr>
          <w:spacing w:val="-10"/>
        </w:rPr>
        <w:t> </w:t>
      </w:r>
      <w:r>
        <w:rPr/>
        <w:t>на</w:t>
      </w:r>
      <w:r>
        <w:rPr>
          <w:spacing w:val="-12"/>
        </w:rPr>
        <w:t> </w:t>
      </w:r>
      <w:r>
        <w:rPr/>
        <w:t>ринку</w:t>
      </w:r>
      <w:r>
        <w:rPr>
          <w:spacing w:val="-9"/>
        </w:rPr>
        <w:t> </w:t>
      </w:r>
      <w:r>
        <w:rPr/>
        <w:t>або</w:t>
      </w:r>
      <w:r>
        <w:rPr>
          <w:spacing w:val="-10"/>
        </w:rPr>
        <w:t> </w:t>
      </w:r>
      <w:r>
        <w:rPr/>
        <w:t>має</w:t>
      </w:r>
      <w:r>
        <w:rPr>
          <w:spacing w:val="-10"/>
        </w:rPr>
        <w:t> </w:t>
      </w:r>
      <w:r>
        <w:rPr/>
        <w:t>негативний</w:t>
      </w:r>
      <w:r>
        <w:rPr>
          <w:spacing w:val="-10"/>
        </w:rPr>
        <w:t> </w:t>
      </w:r>
      <w:r>
        <w:rPr/>
        <w:t>імідж,</w:t>
      </w:r>
      <w:r>
        <w:rPr>
          <w:spacing w:val="-10"/>
        </w:rPr>
        <w:t> </w:t>
      </w:r>
      <w:r>
        <w:rPr/>
        <w:t>це може вимагати додаткових інвестицій для його покращення, а не тільки фокусування на просуванні конкретних товарів. Водночас компанії з сильним іміджем та репутацією мають значну перевагу в просуванні своїх товарів.</w:t>
      </w:r>
    </w:p>
    <w:p>
      <w:pPr>
        <w:pStyle w:val="BodyText"/>
        <w:spacing w:after="0" w:line="360" w:lineRule="auto"/>
        <w:sectPr>
          <w:pgSz w:w="11930" w:h="16860"/>
          <w:pgMar w:header="717" w:footer="0" w:top="1020" w:bottom="280" w:left="850" w:right="425"/>
        </w:sectPr>
      </w:pPr>
    </w:p>
    <w:p>
      <w:pPr>
        <w:pStyle w:val="BodyText"/>
        <w:spacing w:line="360" w:lineRule="auto" w:before="160"/>
        <w:ind w:right="428" w:firstLine="707"/>
      </w:pPr>
      <w:r>
        <w:rPr/>
        <w:t>До</w:t>
      </w:r>
      <w:r>
        <w:rPr>
          <w:spacing w:val="-12"/>
        </w:rPr>
        <w:t> </w:t>
      </w:r>
      <w:r>
        <w:rPr/>
        <w:t>внутрішнього</w:t>
      </w:r>
      <w:r>
        <w:rPr>
          <w:spacing w:val="-12"/>
        </w:rPr>
        <w:t> </w:t>
      </w:r>
      <w:r>
        <w:rPr/>
        <w:t>аналізу</w:t>
      </w:r>
      <w:r>
        <w:rPr>
          <w:spacing w:val="-13"/>
        </w:rPr>
        <w:t> </w:t>
      </w:r>
      <w:r>
        <w:rPr/>
        <w:t>також</w:t>
      </w:r>
      <w:r>
        <w:rPr>
          <w:spacing w:val="-13"/>
        </w:rPr>
        <w:t> </w:t>
      </w:r>
      <w:r>
        <w:rPr/>
        <w:t>входить</w:t>
      </w:r>
      <w:r>
        <w:rPr>
          <w:spacing w:val="-15"/>
        </w:rPr>
        <w:t> </w:t>
      </w:r>
      <w:r>
        <w:rPr/>
        <w:t>вивчення</w:t>
      </w:r>
      <w:r>
        <w:rPr>
          <w:spacing w:val="-13"/>
        </w:rPr>
        <w:t> </w:t>
      </w:r>
      <w:r>
        <w:rPr/>
        <w:t>сильних</w:t>
      </w:r>
      <w:r>
        <w:rPr>
          <w:spacing w:val="-15"/>
        </w:rPr>
        <w:t> </w:t>
      </w:r>
      <w:r>
        <w:rPr/>
        <w:t>і</w:t>
      </w:r>
      <w:r>
        <w:rPr>
          <w:spacing w:val="-13"/>
        </w:rPr>
        <w:t> </w:t>
      </w:r>
      <w:r>
        <w:rPr/>
        <w:t>слабких</w:t>
      </w:r>
      <w:r>
        <w:rPr>
          <w:spacing w:val="-13"/>
        </w:rPr>
        <w:t> </w:t>
      </w:r>
      <w:r>
        <w:rPr/>
        <w:t>сторін конкретних товарів і послуг компанії. Це включає оцінку їх переваг і недоліків, особливостей пакування, ціни, дизайну та інших характеристик, які можуть вплинути на успішність їх просування на ринку.</w:t>
      </w:r>
    </w:p>
    <w:p>
      <w:pPr>
        <w:pStyle w:val="BodyText"/>
        <w:spacing w:line="360" w:lineRule="auto" w:before="1"/>
        <w:ind w:right="420" w:firstLine="707"/>
      </w:pPr>
      <w:r>
        <w:rPr/>
        <w:t>Зовнішній аналіз орієнтований на вивчення таких аспектів, як характеристики цільових споживачів, сегментація ринку, стратегії позиціонування та діяльність конкурентів. Однією з головних частин зовнішнього аналізу є вивчення характеристик споживачів, їхніх звичок покупців, процесів ухвалення рішень і факторів, які впливають на їх вибір. Слід також звернути увагу на сприйняття клієнтів, їхній стиль життя та критерії, що визначають їх рішення про покупку. Для отримання точних даних часто використовуються маркетингові дослідження.</w:t>
      </w:r>
    </w:p>
    <w:p>
      <w:pPr>
        <w:pStyle w:val="BodyText"/>
        <w:spacing w:line="360" w:lineRule="auto"/>
        <w:ind w:right="425" w:firstLine="707"/>
      </w:pPr>
      <w:r>
        <w:rPr/>
        <w:t>Аналіз</w:t>
      </w:r>
      <w:r>
        <w:rPr>
          <w:spacing w:val="-18"/>
        </w:rPr>
        <w:t> </w:t>
      </w:r>
      <w:r>
        <w:rPr/>
        <w:t>ринку</w:t>
      </w:r>
      <w:r>
        <w:rPr>
          <w:spacing w:val="-15"/>
        </w:rPr>
        <w:t> </w:t>
      </w:r>
      <w:r>
        <w:rPr/>
        <w:t>є</w:t>
      </w:r>
      <w:r>
        <w:rPr>
          <w:spacing w:val="-17"/>
        </w:rPr>
        <w:t> </w:t>
      </w:r>
      <w:r>
        <w:rPr/>
        <w:t>ключовим</w:t>
      </w:r>
      <w:r>
        <w:rPr>
          <w:spacing w:val="-18"/>
        </w:rPr>
        <w:t> </w:t>
      </w:r>
      <w:r>
        <w:rPr/>
        <w:t>етапом</w:t>
      </w:r>
      <w:r>
        <w:rPr>
          <w:spacing w:val="-16"/>
        </w:rPr>
        <w:t> </w:t>
      </w:r>
      <w:r>
        <w:rPr/>
        <w:t>зовнішнього</w:t>
      </w:r>
      <w:r>
        <w:rPr>
          <w:spacing w:val="-15"/>
        </w:rPr>
        <w:t> </w:t>
      </w:r>
      <w:r>
        <w:rPr/>
        <w:t>аналізу.</w:t>
      </w:r>
      <w:r>
        <w:rPr>
          <w:spacing w:val="-16"/>
        </w:rPr>
        <w:t> </w:t>
      </w:r>
      <w:r>
        <w:rPr/>
        <w:t>Потрібно</w:t>
      </w:r>
      <w:r>
        <w:rPr>
          <w:spacing w:val="-15"/>
        </w:rPr>
        <w:t> </w:t>
      </w:r>
      <w:r>
        <w:rPr/>
        <w:t>визначити привабливість різних ринкових сегментів і вибрати найбільш перспективні для просування продукту. Після вибору цільових ринків важливо зосередитися на правильному позиціонуванні продукту, визначивши, яке місце чи образ він має зайняти в уявленні споживачів.</w:t>
      </w:r>
    </w:p>
    <w:p>
      <w:pPr>
        <w:pStyle w:val="BodyText"/>
        <w:spacing w:line="360" w:lineRule="auto"/>
        <w:ind w:right="423" w:firstLine="707"/>
      </w:pPr>
      <w:r>
        <w:rPr/>
        <w:t>Цей етап також передбачає детальне вивчення конкурентів. Хоча конкуренти вже аналізувалися в загальному маркетинговому контексті, зараз необхідно</w:t>
      </w:r>
      <w:r>
        <w:rPr>
          <w:spacing w:val="-18"/>
        </w:rPr>
        <w:t> </w:t>
      </w:r>
      <w:r>
        <w:rPr/>
        <w:t>більш</w:t>
      </w:r>
      <w:r>
        <w:rPr>
          <w:spacing w:val="-17"/>
        </w:rPr>
        <w:t> </w:t>
      </w:r>
      <w:r>
        <w:rPr/>
        <w:t>детально</w:t>
      </w:r>
      <w:r>
        <w:rPr>
          <w:spacing w:val="-18"/>
        </w:rPr>
        <w:t> </w:t>
      </w:r>
      <w:r>
        <w:rPr/>
        <w:t>розглядати</w:t>
      </w:r>
      <w:r>
        <w:rPr>
          <w:spacing w:val="-17"/>
        </w:rPr>
        <w:t> </w:t>
      </w:r>
      <w:r>
        <w:rPr/>
        <w:t>їхні</w:t>
      </w:r>
      <w:r>
        <w:rPr>
          <w:spacing w:val="-18"/>
        </w:rPr>
        <w:t> </w:t>
      </w:r>
      <w:r>
        <w:rPr/>
        <w:t>стратегії</w:t>
      </w:r>
      <w:r>
        <w:rPr>
          <w:spacing w:val="-17"/>
        </w:rPr>
        <w:t> </w:t>
      </w:r>
      <w:r>
        <w:rPr/>
        <w:t>просування.</w:t>
      </w:r>
      <w:r>
        <w:rPr>
          <w:spacing w:val="-18"/>
        </w:rPr>
        <w:t> </w:t>
      </w:r>
      <w:r>
        <w:rPr/>
        <w:t>Важливо</w:t>
      </w:r>
      <w:r>
        <w:rPr>
          <w:spacing w:val="-17"/>
        </w:rPr>
        <w:t> </w:t>
      </w:r>
      <w:r>
        <w:rPr/>
        <w:t>оцінити сильні і слабкі сторони конкурентів, їхні стратегії сегментації, таргетингу та позиціонування,</w:t>
      </w:r>
      <w:r>
        <w:rPr>
          <w:spacing w:val="-13"/>
        </w:rPr>
        <w:t> </w:t>
      </w:r>
      <w:r>
        <w:rPr/>
        <w:t>а</w:t>
      </w:r>
      <w:r>
        <w:rPr>
          <w:spacing w:val="-12"/>
        </w:rPr>
        <w:t> </w:t>
      </w:r>
      <w:r>
        <w:rPr/>
        <w:t>також</w:t>
      </w:r>
      <w:r>
        <w:rPr>
          <w:spacing w:val="-12"/>
        </w:rPr>
        <w:t> </w:t>
      </w:r>
      <w:r>
        <w:rPr/>
        <w:t>стратегії</w:t>
      </w:r>
      <w:r>
        <w:rPr>
          <w:spacing w:val="-12"/>
        </w:rPr>
        <w:t> </w:t>
      </w:r>
      <w:r>
        <w:rPr/>
        <w:t>просування.</w:t>
      </w:r>
      <w:r>
        <w:rPr>
          <w:spacing w:val="-13"/>
        </w:rPr>
        <w:t> </w:t>
      </w:r>
      <w:r>
        <w:rPr/>
        <w:t>Крім</w:t>
      </w:r>
      <w:r>
        <w:rPr>
          <w:spacing w:val="-13"/>
        </w:rPr>
        <w:t> </w:t>
      </w:r>
      <w:r>
        <w:rPr/>
        <w:t>того,</w:t>
      </w:r>
      <w:r>
        <w:rPr>
          <w:spacing w:val="-13"/>
        </w:rPr>
        <w:t> </w:t>
      </w:r>
      <w:r>
        <w:rPr/>
        <w:t>варто</w:t>
      </w:r>
      <w:r>
        <w:rPr>
          <w:spacing w:val="-12"/>
        </w:rPr>
        <w:t> </w:t>
      </w:r>
      <w:r>
        <w:rPr/>
        <w:t>врахувати</w:t>
      </w:r>
      <w:r>
        <w:rPr>
          <w:spacing w:val="-12"/>
        </w:rPr>
        <w:t> </w:t>
      </w:r>
      <w:r>
        <w:rPr/>
        <w:t>розмір їхніх рекламних бюджетів, медіа-стратегії та повідомлення, які вони передають на ринок.</w:t>
      </w:r>
    </w:p>
    <w:p>
      <w:pPr>
        <w:pStyle w:val="BodyText"/>
        <w:spacing w:line="360" w:lineRule="auto" w:before="2"/>
        <w:ind w:right="429" w:firstLine="707"/>
      </w:pPr>
      <w:r>
        <w:rPr/>
        <w:t>Зовнішній аналіз також включає оцінку маркетингового середовища та виявлення</w:t>
      </w:r>
      <w:r>
        <w:rPr>
          <w:spacing w:val="-3"/>
        </w:rPr>
        <w:t> </w:t>
      </w:r>
      <w:r>
        <w:rPr/>
        <w:t>тенденцій</w:t>
      </w:r>
      <w:r>
        <w:rPr>
          <w:spacing w:val="-3"/>
        </w:rPr>
        <w:t> </w:t>
      </w:r>
      <w:r>
        <w:rPr/>
        <w:t>і</w:t>
      </w:r>
      <w:r>
        <w:rPr>
          <w:spacing w:val="-3"/>
        </w:rPr>
        <w:t> </w:t>
      </w:r>
      <w:r>
        <w:rPr/>
        <w:t>змін,</w:t>
      </w:r>
      <w:r>
        <w:rPr>
          <w:spacing w:val="-4"/>
        </w:rPr>
        <w:t> </w:t>
      </w:r>
      <w:r>
        <w:rPr/>
        <w:t>які</w:t>
      </w:r>
      <w:r>
        <w:rPr>
          <w:spacing w:val="-2"/>
        </w:rPr>
        <w:t> </w:t>
      </w:r>
      <w:r>
        <w:rPr/>
        <w:t>можуть</w:t>
      </w:r>
      <w:r>
        <w:rPr>
          <w:spacing w:val="-8"/>
        </w:rPr>
        <w:t> </w:t>
      </w:r>
      <w:r>
        <w:rPr/>
        <w:t>вплинути</w:t>
      </w:r>
      <w:r>
        <w:rPr>
          <w:spacing w:val="-3"/>
        </w:rPr>
        <w:t> </w:t>
      </w:r>
      <w:r>
        <w:rPr/>
        <w:t>на</w:t>
      </w:r>
      <w:r>
        <w:rPr>
          <w:spacing w:val="-5"/>
        </w:rPr>
        <w:t> </w:t>
      </w:r>
      <w:r>
        <w:rPr/>
        <w:t>успіх</w:t>
      </w:r>
      <w:r>
        <w:rPr>
          <w:spacing w:val="-6"/>
        </w:rPr>
        <w:t> </w:t>
      </w:r>
      <w:r>
        <w:rPr/>
        <w:t>програми</w:t>
      </w:r>
      <w:r>
        <w:rPr>
          <w:spacing w:val="-6"/>
        </w:rPr>
        <w:t> </w:t>
      </w:r>
      <w:r>
        <w:rPr/>
        <w:t>просування. Наприклад, врахування макроекономічних змін, регуляторних змін або впливу технологій може суттєво змінити картину ринку і поведінку споживачів [3].</w:t>
      </w:r>
    </w:p>
    <w:p>
      <w:pPr>
        <w:pStyle w:val="BodyText"/>
        <w:spacing w:line="360" w:lineRule="auto"/>
        <w:ind w:right="421" w:firstLine="707"/>
      </w:pPr>
      <w:r>
        <w:rPr/>
        <w:t>Окремої уваги заслуговує погляд К. Філ та С. Тьорнбул[13] щодо використання</w:t>
      </w:r>
      <w:r>
        <w:rPr>
          <w:spacing w:val="76"/>
        </w:rPr>
        <w:t> </w:t>
      </w:r>
      <w:r>
        <w:rPr/>
        <w:t>каналів</w:t>
      </w:r>
      <w:r>
        <w:rPr>
          <w:spacing w:val="75"/>
        </w:rPr>
        <w:t> </w:t>
      </w:r>
      <w:r>
        <w:rPr/>
        <w:t>комунікації.</w:t>
      </w:r>
      <w:r>
        <w:rPr>
          <w:spacing w:val="75"/>
        </w:rPr>
        <w:t> </w:t>
      </w:r>
      <w:r>
        <w:rPr/>
        <w:t>Вони</w:t>
      </w:r>
      <w:r>
        <w:rPr>
          <w:spacing w:val="77"/>
        </w:rPr>
        <w:t> </w:t>
      </w:r>
      <w:r>
        <w:rPr/>
        <w:t>звертають</w:t>
      </w:r>
      <w:r>
        <w:rPr>
          <w:spacing w:val="72"/>
        </w:rPr>
        <w:t> </w:t>
      </w:r>
      <w:r>
        <w:rPr/>
        <w:t>увагу</w:t>
      </w:r>
      <w:r>
        <w:rPr>
          <w:spacing w:val="77"/>
        </w:rPr>
        <w:t> </w:t>
      </w:r>
      <w:r>
        <w:rPr/>
        <w:t>на</w:t>
      </w:r>
      <w:r>
        <w:rPr>
          <w:spacing w:val="76"/>
        </w:rPr>
        <w:t> </w:t>
      </w:r>
      <w:r>
        <w:rPr/>
        <w:t>те,</w:t>
      </w:r>
      <w:r>
        <w:rPr>
          <w:spacing w:val="75"/>
        </w:rPr>
        <w:t> </w:t>
      </w:r>
      <w:r>
        <w:rPr/>
        <w:t>що</w:t>
      </w:r>
      <w:r>
        <w:rPr>
          <w:spacing w:val="74"/>
        </w:rPr>
        <w:t> </w:t>
      </w:r>
      <w:r>
        <w:rPr/>
        <w:t>цільова</w:t>
      </w:r>
    </w:p>
    <w:p>
      <w:pPr>
        <w:pStyle w:val="BodyText"/>
        <w:spacing w:after="0" w:line="360" w:lineRule="auto"/>
        <w:sectPr>
          <w:pgSz w:w="11930" w:h="16860"/>
          <w:pgMar w:header="717" w:footer="0" w:top="1020" w:bottom="280" w:left="850" w:right="425"/>
        </w:sectPr>
      </w:pPr>
    </w:p>
    <w:p>
      <w:pPr>
        <w:pStyle w:val="BodyText"/>
        <w:spacing w:line="360" w:lineRule="auto" w:before="160"/>
        <w:ind w:right="417"/>
      </w:pPr>
      <w:r>
        <w:rPr/>
        <w:t>аудиторія може не здійснювати покупок протягом довгого періоду часу, тому вартує</w:t>
      </w:r>
      <w:r>
        <w:rPr>
          <w:spacing w:val="-3"/>
        </w:rPr>
        <w:t> </w:t>
      </w:r>
      <w:r>
        <w:rPr/>
        <w:t>реалізовувати</w:t>
      </w:r>
      <w:r>
        <w:rPr>
          <w:spacing w:val="40"/>
        </w:rPr>
        <w:t> </w:t>
      </w:r>
      <w:r>
        <w:rPr/>
        <w:t>кампанії</w:t>
      </w:r>
      <w:r>
        <w:rPr>
          <w:spacing w:val="-1"/>
        </w:rPr>
        <w:t> </w:t>
      </w:r>
      <w:r>
        <w:rPr/>
        <w:t>по</w:t>
      </w:r>
      <w:r>
        <w:rPr>
          <w:spacing w:val="-1"/>
        </w:rPr>
        <w:t> </w:t>
      </w:r>
      <w:r>
        <w:rPr/>
        <w:t>розбудові</w:t>
      </w:r>
      <w:r>
        <w:rPr>
          <w:spacing w:val="80"/>
        </w:rPr>
        <w:t> </w:t>
      </w:r>
      <w:r>
        <w:rPr/>
        <w:t>бренду як</w:t>
      </w:r>
      <w:r>
        <w:rPr>
          <w:spacing w:val="-2"/>
        </w:rPr>
        <w:t> </w:t>
      </w:r>
      <w:r>
        <w:rPr/>
        <w:t>соціального конструкту. Ці кампанії ставлять на меті заохочення цільової аудиторії до обговорень та обміну інформацію. Дані компанії пропонується реалізовувати через телебачення, діджитал, друковані матеріали та зовнішню рекламу. Існує інший тип</w:t>
      </w:r>
      <w:r>
        <w:rPr>
          <w:spacing w:val="-14"/>
        </w:rPr>
        <w:t> </w:t>
      </w:r>
      <w:r>
        <w:rPr/>
        <w:t>медіа</w:t>
      </w:r>
      <w:r>
        <w:rPr>
          <w:spacing w:val="-14"/>
        </w:rPr>
        <w:t> </w:t>
      </w:r>
      <w:r>
        <w:rPr/>
        <w:t>–</w:t>
      </w:r>
      <w:r>
        <w:rPr>
          <w:spacing w:val="-16"/>
        </w:rPr>
        <w:t> </w:t>
      </w:r>
      <w:r>
        <w:rPr/>
        <w:t>«активаційні»,</w:t>
      </w:r>
      <w:r>
        <w:rPr>
          <w:spacing w:val="-15"/>
        </w:rPr>
        <w:t> </w:t>
      </w:r>
      <w:r>
        <w:rPr/>
        <w:t>які</w:t>
      </w:r>
      <w:r>
        <w:rPr>
          <w:spacing w:val="-13"/>
        </w:rPr>
        <w:t> </w:t>
      </w:r>
      <w:r>
        <w:rPr/>
        <w:t>використовуються</w:t>
      </w:r>
      <w:r>
        <w:rPr>
          <w:spacing w:val="-17"/>
        </w:rPr>
        <w:t> </w:t>
      </w:r>
      <w:r>
        <w:rPr/>
        <w:t>для</w:t>
      </w:r>
      <w:r>
        <w:rPr>
          <w:spacing w:val="-14"/>
        </w:rPr>
        <w:t> </w:t>
      </w:r>
      <w:r>
        <w:rPr/>
        <w:t>залучення</w:t>
      </w:r>
      <w:r>
        <w:rPr>
          <w:spacing w:val="-14"/>
        </w:rPr>
        <w:t> </w:t>
      </w:r>
      <w:r>
        <w:rPr/>
        <w:t>та</w:t>
      </w:r>
      <w:r>
        <w:rPr>
          <w:spacing w:val="-15"/>
        </w:rPr>
        <w:t> </w:t>
      </w:r>
      <w:r>
        <w:rPr/>
        <w:t>стимулювання потенційних клієнтів до швидкої купівлі. Активаційні медіа тергетовані на цільові групи,</w:t>
      </w:r>
      <w:r>
        <w:rPr>
          <w:spacing w:val="-1"/>
        </w:rPr>
        <w:t> </w:t>
      </w:r>
      <w:r>
        <w:rPr/>
        <w:t>які готові на покупку в короткостроковій перспективі та вже маю знання про бренд підприємства та його продукцію. Повідомлення для даної цільової аудиторії мають містити в собі раціональні аргументи, пропозиції, які висвітлюють</w:t>
      </w:r>
      <w:r>
        <w:rPr>
          <w:spacing w:val="-11"/>
        </w:rPr>
        <w:t> </w:t>
      </w:r>
      <w:r>
        <w:rPr/>
        <w:t>можливість</w:t>
      </w:r>
      <w:r>
        <w:rPr>
          <w:spacing w:val="-10"/>
        </w:rPr>
        <w:t> </w:t>
      </w:r>
      <w:r>
        <w:rPr/>
        <w:t>знижки,</w:t>
      </w:r>
      <w:r>
        <w:rPr>
          <w:spacing w:val="-13"/>
        </w:rPr>
        <w:t> </w:t>
      </w:r>
      <w:r>
        <w:rPr/>
        <w:t>доступну</w:t>
      </w:r>
      <w:r>
        <w:rPr>
          <w:spacing w:val="-12"/>
        </w:rPr>
        <w:t> </w:t>
      </w:r>
      <w:r>
        <w:rPr/>
        <w:t>ціну</w:t>
      </w:r>
      <w:r>
        <w:rPr>
          <w:spacing w:val="-11"/>
        </w:rPr>
        <w:t> </w:t>
      </w:r>
      <w:r>
        <w:rPr/>
        <w:t>у</w:t>
      </w:r>
      <w:r>
        <w:rPr>
          <w:spacing w:val="-12"/>
        </w:rPr>
        <w:t> </w:t>
      </w:r>
      <w:r>
        <w:rPr/>
        <w:t>порівнянні</w:t>
      </w:r>
      <w:r>
        <w:rPr>
          <w:spacing w:val="-9"/>
        </w:rPr>
        <w:t> </w:t>
      </w:r>
      <w:r>
        <w:rPr/>
        <w:t>з</w:t>
      </w:r>
      <w:r>
        <w:rPr>
          <w:spacing w:val="-13"/>
        </w:rPr>
        <w:t> </w:t>
      </w:r>
      <w:r>
        <w:rPr/>
        <w:t>іншими</w:t>
      </w:r>
      <w:r>
        <w:rPr>
          <w:spacing w:val="-9"/>
        </w:rPr>
        <w:t> </w:t>
      </w:r>
      <w:r>
        <w:rPr/>
        <w:t>товарами конкурентів, тощо. Цей підхід іноді називаються перформанс-маркетингом, і використовує такі медіа канали як електронна пошта, дірект маркетинг та «door </w:t>
      </w:r>
      <w:r>
        <w:rPr>
          <w:spacing w:val="-2"/>
        </w:rPr>
        <w:t>drops».</w:t>
      </w:r>
    </w:p>
    <w:p>
      <w:pPr>
        <w:pStyle w:val="BodyText"/>
        <w:spacing w:line="360" w:lineRule="auto" w:before="3"/>
        <w:ind w:right="422" w:firstLine="707"/>
      </w:pPr>
      <w:r>
        <w:rPr/>
        <w:t>Ключовим завданням є знайти оптимальний баланс між підходами до створення бренду та активації в межах обмеженого бюджету та часу. На думку дослідників, у довгостроковій перспективі побудова бренду є основним чинником зростання. Хоча ефекти активацій можна легко виміряти через збільшення</w:t>
      </w:r>
      <w:r>
        <w:rPr>
          <w:spacing w:val="-12"/>
        </w:rPr>
        <w:t> </w:t>
      </w:r>
      <w:r>
        <w:rPr/>
        <w:t>продажів,</w:t>
      </w:r>
      <w:r>
        <w:rPr>
          <w:spacing w:val="-14"/>
        </w:rPr>
        <w:t> </w:t>
      </w:r>
      <w:r>
        <w:rPr/>
        <w:t>вони</w:t>
      </w:r>
      <w:r>
        <w:rPr>
          <w:spacing w:val="-12"/>
        </w:rPr>
        <w:t> </w:t>
      </w:r>
      <w:r>
        <w:rPr/>
        <w:t>мають</w:t>
      </w:r>
      <w:r>
        <w:rPr>
          <w:spacing w:val="-14"/>
        </w:rPr>
        <w:t> </w:t>
      </w:r>
      <w:r>
        <w:rPr/>
        <w:t>тенденцію</w:t>
      </w:r>
      <w:r>
        <w:rPr>
          <w:spacing w:val="-13"/>
        </w:rPr>
        <w:t> </w:t>
      </w:r>
      <w:r>
        <w:rPr/>
        <w:t>до</w:t>
      </w:r>
      <w:r>
        <w:rPr>
          <w:spacing w:val="-12"/>
        </w:rPr>
        <w:t> </w:t>
      </w:r>
      <w:r>
        <w:rPr/>
        <w:t>швидкого</w:t>
      </w:r>
      <w:r>
        <w:rPr>
          <w:spacing w:val="-11"/>
        </w:rPr>
        <w:t> </w:t>
      </w:r>
      <w:r>
        <w:rPr/>
        <w:t>зменшення</w:t>
      </w:r>
      <w:r>
        <w:rPr>
          <w:spacing w:val="-12"/>
        </w:rPr>
        <w:t> </w:t>
      </w:r>
      <w:r>
        <w:rPr/>
        <w:t>і</w:t>
      </w:r>
      <w:r>
        <w:rPr>
          <w:spacing w:val="-12"/>
        </w:rPr>
        <w:t> </w:t>
      </w:r>
      <w:r>
        <w:rPr/>
        <w:t>не</w:t>
      </w:r>
      <w:r>
        <w:rPr>
          <w:spacing w:val="-12"/>
        </w:rPr>
        <w:t> </w:t>
      </w:r>
      <w:r>
        <w:rPr/>
        <w:t>ведуть до сталого росту. Водночас, ефекти бренду важче виміряти через їх меншу видимість у короткостроковій перспективі, але вони знижуються значно повільніше, і повторювані повідомлення можуть сприяти підвищенню базового рівня продажів.</w:t>
      </w:r>
    </w:p>
    <w:p>
      <w:pPr>
        <w:pStyle w:val="BodyText"/>
        <w:spacing w:line="360" w:lineRule="auto"/>
        <w:ind w:right="418" w:firstLine="707"/>
      </w:pPr>
      <w:r>
        <w:rPr/>
        <w:t>Коли ці два підходи поєднуються постає питання як розподілити бюджет між</w:t>
      </w:r>
      <w:r>
        <w:rPr>
          <w:spacing w:val="-12"/>
        </w:rPr>
        <w:t> </w:t>
      </w:r>
      <w:r>
        <w:rPr/>
        <w:t>ними.</w:t>
      </w:r>
      <w:r>
        <w:rPr>
          <w:spacing w:val="-11"/>
        </w:rPr>
        <w:t> </w:t>
      </w:r>
      <w:r>
        <w:rPr/>
        <w:t>Для</w:t>
      </w:r>
      <w:r>
        <w:rPr>
          <w:spacing w:val="-10"/>
        </w:rPr>
        <w:t> </w:t>
      </w:r>
      <w:r>
        <w:rPr/>
        <w:t>офлайн-брендів</w:t>
      </w:r>
      <w:r>
        <w:rPr>
          <w:spacing w:val="-10"/>
        </w:rPr>
        <w:t> </w:t>
      </w:r>
      <w:r>
        <w:rPr/>
        <w:t>Л.</w:t>
      </w:r>
      <w:r>
        <w:rPr>
          <w:spacing w:val="-12"/>
        </w:rPr>
        <w:t> </w:t>
      </w:r>
      <w:r>
        <w:rPr/>
        <w:t>Біне</w:t>
      </w:r>
      <w:r>
        <w:rPr>
          <w:spacing w:val="-10"/>
        </w:rPr>
        <w:t> </w:t>
      </w:r>
      <w:r>
        <w:rPr/>
        <w:t>та</w:t>
      </w:r>
      <w:r>
        <w:rPr>
          <w:spacing w:val="-10"/>
        </w:rPr>
        <w:t> </w:t>
      </w:r>
      <w:r>
        <w:rPr/>
        <w:t>Філдом</w:t>
      </w:r>
      <w:r>
        <w:rPr>
          <w:spacing w:val="-13"/>
        </w:rPr>
        <w:t> </w:t>
      </w:r>
      <w:r>
        <w:rPr/>
        <w:t>П.</w:t>
      </w:r>
      <w:r>
        <w:rPr>
          <w:spacing w:val="-9"/>
        </w:rPr>
        <w:t> </w:t>
      </w:r>
      <w:r>
        <w:rPr/>
        <w:t>було</w:t>
      </w:r>
      <w:r>
        <w:rPr>
          <w:spacing w:val="-9"/>
        </w:rPr>
        <w:t> </w:t>
      </w:r>
      <w:r>
        <w:rPr/>
        <w:t>з’ясовано</w:t>
      </w:r>
      <w:r>
        <w:rPr>
          <w:spacing w:val="-12"/>
        </w:rPr>
        <w:t> </w:t>
      </w:r>
      <w:r>
        <w:rPr/>
        <w:t>оптимальний варіант – коли 60% бюджету йде на брендинг, а 40% — на активацію[5]. Це правило називається</w:t>
      </w:r>
      <w:r>
        <w:rPr>
          <w:spacing w:val="40"/>
        </w:rPr>
        <w:t> </w:t>
      </w:r>
      <w:r>
        <w:rPr/>
        <w:t>«правилом 60:40». Для онлайн простору, стверджує</w:t>
      </w:r>
      <w:r>
        <w:rPr>
          <w:spacing w:val="40"/>
        </w:rPr>
        <w:t> </w:t>
      </w:r>
      <w:r>
        <w:rPr/>
        <w:t>І. Баклі, співвідношення складає 74% на брендинг і 26% на активацію. Підприємства</w:t>
      </w:r>
      <w:r>
        <w:rPr>
          <w:spacing w:val="-18"/>
        </w:rPr>
        <w:t> </w:t>
      </w:r>
      <w:r>
        <w:rPr/>
        <w:t>офлайн-брендів,</w:t>
      </w:r>
      <w:r>
        <w:rPr>
          <w:spacing w:val="-17"/>
        </w:rPr>
        <w:t> </w:t>
      </w:r>
      <w:r>
        <w:rPr/>
        <w:t>які</w:t>
      </w:r>
      <w:r>
        <w:rPr>
          <w:spacing w:val="-18"/>
        </w:rPr>
        <w:t> </w:t>
      </w:r>
      <w:r>
        <w:rPr/>
        <w:t>інвестують</w:t>
      </w:r>
      <w:r>
        <w:rPr>
          <w:spacing w:val="-17"/>
        </w:rPr>
        <w:t> </w:t>
      </w:r>
      <w:r>
        <w:rPr/>
        <w:t>понад</w:t>
      </w:r>
      <w:r>
        <w:rPr>
          <w:spacing w:val="-18"/>
        </w:rPr>
        <w:t> </w:t>
      </w:r>
      <w:r>
        <w:rPr/>
        <w:t>60%</w:t>
      </w:r>
      <w:r>
        <w:rPr>
          <w:spacing w:val="-17"/>
        </w:rPr>
        <w:t> </w:t>
      </w:r>
      <w:r>
        <w:rPr/>
        <w:t>у</w:t>
      </w:r>
      <w:r>
        <w:rPr>
          <w:spacing w:val="-18"/>
        </w:rPr>
        <w:t> </w:t>
      </w:r>
      <w:r>
        <w:rPr/>
        <w:t>брендинг</w:t>
      </w:r>
      <w:r>
        <w:rPr>
          <w:spacing w:val="-17"/>
        </w:rPr>
        <w:t> </w:t>
      </w:r>
      <w:r>
        <w:rPr/>
        <w:t>часто</w:t>
      </w:r>
      <w:r>
        <w:rPr>
          <w:spacing w:val="-18"/>
        </w:rPr>
        <w:t> </w:t>
      </w:r>
      <w:r>
        <w:rPr/>
        <w:t>мають перевагу над конкурентами [7].</w:t>
      </w:r>
    </w:p>
    <w:p>
      <w:pPr>
        <w:pStyle w:val="BodyText"/>
        <w:spacing w:after="0" w:line="360" w:lineRule="auto"/>
        <w:sectPr>
          <w:pgSz w:w="11930" w:h="16860"/>
          <w:pgMar w:header="717" w:footer="0" w:top="1020" w:bottom="280" w:left="850" w:right="425"/>
        </w:sectPr>
      </w:pPr>
    </w:p>
    <w:p>
      <w:pPr>
        <w:pStyle w:val="BodyText"/>
        <w:spacing w:line="360" w:lineRule="auto" w:before="160"/>
        <w:ind w:right="420" w:firstLine="707"/>
      </w:pPr>
      <w:r>
        <w:rPr/>
        <w:t>Цей баланс може варіюватися залежно від специфіки ринку та рівня залученості клієнтів. Визначено, що при високій емоційній залученості – брендинг є більш ефективним, а в умовах високої залученості раціональності – активація дає</w:t>
      </w:r>
      <w:r>
        <w:rPr>
          <w:spacing w:val="40"/>
        </w:rPr>
        <w:t> </w:t>
      </w:r>
      <w:r>
        <w:rPr/>
        <w:t>кращі результати. Тому науковці стверджують, що використання даного</w:t>
      </w:r>
      <w:r>
        <w:rPr>
          <w:spacing w:val="-10"/>
        </w:rPr>
        <w:t> </w:t>
      </w:r>
      <w:r>
        <w:rPr/>
        <w:t>правила</w:t>
      </w:r>
      <w:r>
        <w:rPr>
          <w:spacing w:val="-11"/>
        </w:rPr>
        <w:t> </w:t>
      </w:r>
      <w:r>
        <w:rPr/>
        <w:t>є</w:t>
      </w:r>
      <w:r>
        <w:rPr>
          <w:spacing w:val="-11"/>
        </w:rPr>
        <w:t> </w:t>
      </w:r>
      <w:r>
        <w:rPr/>
        <w:t>релевантною</w:t>
      </w:r>
      <w:r>
        <w:rPr>
          <w:spacing w:val="-12"/>
        </w:rPr>
        <w:t> </w:t>
      </w:r>
      <w:r>
        <w:rPr/>
        <w:t>стратегією</w:t>
      </w:r>
      <w:r>
        <w:rPr>
          <w:spacing w:val="-12"/>
        </w:rPr>
        <w:t> </w:t>
      </w:r>
      <w:r>
        <w:rPr/>
        <w:t>для</w:t>
      </w:r>
      <w:r>
        <w:rPr>
          <w:spacing w:val="-11"/>
        </w:rPr>
        <w:t> </w:t>
      </w:r>
      <w:r>
        <w:rPr/>
        <w:t>розподілу</w:t>
      </w:r>
      <w:r>
        <w:rPr>
          <w:spacing w:val="-5"/>
        </w:rPr>
        <w:t> </w:t>
      </w:r>
      <w:r>
        <w:rPr/>
        <w:t>бюджету</w:t>
      </w:r>
      <w:r>
        <w:rPr>
          <w:spacing w:val="-10"/>
        </w:rPr>
        <w:t> </w:t>
      </w:r>
      <w:r>
        <w:rPr/>
        <w:t>на</w:t>
      </w:r>
      <w:r>
        <w:rPr>
          <w:spacing w:val="-11"/>
        </w:rPr>
        <w:t> </w:t>
      </w:r>
      <w:r>
        <w:rPr/>
        <w:t>брендинг</w:t>
      </w:r>
      <w:r>
        <w:rPr>
          <w:spacing w:val="-11"/>
        </w:rPr>
        <w:t> </w:t>
      </w:r>
      <w:r>
        <w:rPr/>
        <w:t>та активацію.</w:t>
      </w:r>
      <w:r>
        <w:rPr>
          <w:spacing w:val="-13"/>
        </w:rPr>
        <w:t> </w:t>
      </w:r>
      <w:r>
        <w:rPr/>
        <w:t>Медіапланування</w:t>
      </w:r>
      <w:r>
        <w:rPr>
          <w:spacing w:val="-15"/>
        </w:rPr>
        <w:t> </w:t>
      </w:r>
      <w:r>
        <w:rPr/>
        <w:t>починається</w:t>
      </w:r>
      <w:r>
        <w:rPr>
          <w:spacing w:val="-13"/>
        </w:rPr>
        <w:t> </w:t>
      </w:r>
      <w:r>
        <w:rPr/>
        <w:t>з</w:t>
      </w:r>
      <w:r>
        <w:rPr>
          <w:spacing w:val="-14"/>
        </w:rPr>
        <w:t> </w:t>
      </w:r>
      <w:r>
        <w:rPr/>
        <w:t>чітких</w:t>
      </w:r>
      <w:r>
        <w:rPr>
          <w:spacing w:val="-13"/>
        </w:rPr>
        <w:t> </w:t>
      </w:r>
      <w:r>
        <w:rPr/>
        <w:t>цілей</w:t>
      </w:r>
      <w:r>
        <w:rPr>
          <w:spacing w:val="-13"/>
        </w:rPr>
        <w:t> </w:t>
      </w:r>
      <w:r>
        <w:rPr/>
        <w:t>кампанії</w:t>
      </w:r>
      <w:r>
        <w:rPr>
          <w:spacing w:val="-13"/>
        </w:rPr>
        <w:t> </w:t>
      </w:r>
      <w:r>
        <w:rPr/>
        <w:t>та</w:t>
      </w:r>
      <w:r>
        <w:rPr>
          <w:spacing w:val="-14"/>
        </w:rPr>
        <w:t> </w:t>
      </w:r>
      <w:r>
        <w:rPr/>
        <w:t>правильного розподілу бюджету між двома типами медіа.</w:t>
      </w:r>
    </w:p>
    <w:p>
      <w:pPr>
        <w:pStyle w:val="BodyText"/>
        <w:tabs>
          <w:tab w:pos="1830" w:val="left" w:leader="none"/>
          <w:tab w:pos="2688" w:val="left" w:leader="none"/>
          <w:tab w:pos="3719" w:val="left" w:leader="none"/>
          <w:tab w:pos="4558" w:val="left" w:leader="none"/>
          <w:tab w:pos="4894" w:val="left" w:leader="none"/>
          <w:tab w:pos="6482" w:val="left" w:leader="none"/>
          <w:tab w:pos="8224" w:val="left" w:leader="none"/>
          <w:tab w:pos="9143" w:val="left" w:leader="none"/>
        </w:tabs>
        <w:spacing w:line="360" w:lineRule="auto" w:before="1"/>
        <w:ind w:right="426" w:firstLine="707"/>
        <w:jc w:val="right"/>
      </w:pPr>
      <w:r>
        <w:rPr>
          <w:spacing w:val="-6"/>
        </w:rPr>
        <w:t>На</w:t>
      </w:r>
      <w:r>
        <w:rPr/>
        <w:tab/>
      </w:r>
      <w:r>
        <w:rPr>
          <w:spacing w:val="-4"/>
        </w:rPr>
        <w:t>нашу</w:t>
      </w:r>
      <w:r>
        <w:rPr/>
        <w:tab/>
      </w:r>
      <w:r>
        <w:rPr>
          <w:spacing w:val="-2"/>
        </w:rPr>
        <w:t>думку,</w:t>
      </w:r>
      <w:r>
        <w:rPr/>
        <w:tab/>
      </w:r>
      <w:r>
        <w:rPr>
          <w:spacing w:val="-4"/>
        </w:rPr>
        <w:t>деякі</w:t>
      </w:r>
      <w:r>
        <w:rPr/>
        <w:tab/>
      </w:r>
      <w:r>
        <w:rPr>
          <w:spacing w:val="-10"/>
        </w:rPr>
        <w:t>з</w:t>
      </w:r>
      <w:r>
        <w:rPr/>
        <w:tab/>
      </w:r>
      <w:r>
        <w:rPr>
          <w:spacing w:val="-2"/>
        </w:rPr>
        <w:t>результатів</w:t>
      </w:r>
      <w:r>
        <w:rPr/>
        <w:tab/>
      </w:r>
      <w:r>
        <w:rPr>
          <w:spacing w:val="-2"/>
        </w:rPr>
        <w:t>дослідження</w:t>
      </w:r>
      <w:r>
        <w:rPr/>
        <w:tab/>
      </w:r>
      <w:r>
        <w:rPr>
          <w:spacing w:val="-2"/>
        </w:rPr>
        <w:t>вище,</w:t>
      </w:r>
      <w:r>
        <w:rPr/>
        <w:tab/>
      </w:r>
      <w:r>
        <w:rPr>
          <w:spacing w:val="-2"/>
        </w:rPr>
        <w:t>можливо імплементувати</w:t>
      </w:r>
      <w:r>
        <w:rPr>
          <w:spacing w:val="-5"/>
        </w:rPr>
        <w:t> </w:t>
      </w:r>
      <w:r>
        <w:rPr>
          <w:spacing w:val="-2"/>
        </w:rPr>
        <w:t>в</w:t>
      </w:r>
      <w:r>
        <w:rPr>
          <w:spacing w:val="-4"/>
        </w:rPr>
        <w:t> </w:t>
      </w:r>
      <w:r>
        <w:rPr>
          <w:spacing w:val="-2"/>
        </w:rPr>
        <w:t>процес</w:t>
      </w:r>
      <w:r>
        <w:rPr>
          <w:spacing w:val="-4"/>
        </w:rPr>
        <w:t> </w:t>
      </w:r>
      <w:r>
        <w:rPr>
          <w:spacing w:val="-2"/>
        </w:rPr>
        <w:t>вибору оптимальних</w:t>
      </w:r>
      <w:r>
        <w:rPr>
          <w:spacing w:val="-3"/>
        </w:rPr>
        <w:t> </w:t>
      </w:r>
      <w:r>
        <w:rPr>
          <w:spacing w:val="-2"/>
        </w:rPr>
        <w:t>каналів</w:t>
      </w:r>
      <w:r>
        <w:rPr>
          <w:spacing w:val="-3"/>
        </w:rPr>
        <w:t> </w:t>
      </w:r>
      <w:r>
        <w:rPr>
          <w:spacing w:val="-2"/>
        </w:rPr>
        <w:t>комунікації підприємства.</w:t>
      </w:r>
    </w:p>
    <w:p>
      <w:pPr>
        <w:pStyle w:val="BodyText"/>
        <w:spacing w:line="362" w:lineRule="auto"/>
        <w:ind w:right="426" w:firstLine="707"/>
      </w:pPr>
      <w:r>
        <w:rPr/>
        <w:t>Для підприємства дистрибуції ІТ-продуктів на промисловому ринку такими каналами можуть бути:</w:t>
      </w:r>
    </w:p>
    <w:p>
      <w:pPr>
        <w:pStyle w:val="ListParagraph"/>
        <w:numPr>
          <w:ilvl w:val="0"/>
          <w:numId w:val="13"/>
        </w:numPr>
        <w:tabs>
          <w:tab w:pos="2006" w:val="left" w:leader="none"/>
        </w:tabs>
        <w:spacing w:line="360" w:lineRule="auto" w:before="0" w:after="0"/>
        <w:ind w:left="568" w:right="420" w:firstLine="707"/>
        <w:jc w:val="both"/>
        <w:rPr>
          <w:sz w:val="28"/>
        </w:rPr>
      </w:pPr>
      <w:r>
        <w:rPr>
          <w:sz w:val="28"/>
        </w:rPr>
        <w:t>Корпоративний веб-сайт. Корпоративний веб-сайт є фундаментальним онлайн-ресурсом для підприємства дистрибуції ІТ-продуктів на промисловому ринку. Він виконує роль віртуального офісу та вітрини компанії,</w:t>
      </w:r>
      <w:r>
        <w:rPr>
          <w:spacing w:val="-18"/>
          <w:sz w:val="28"/>
        </w:rPr>
        <w:t> </w:t>
      </w:r>
      <w:r>
        <w:rPr>
          <w:sz w:val="28"/>
        </w:rPr>
        <w:t>де</w:t>
      </w:r>
      <w:r>
        <w:rPr>
          <w:spacing w:val="-17"/>
          <w:sz w:val="28"/>
        </w:rPr>
        <w:t> </w:t>
      </w:r>
      <w:r>
        <w:rPr>
          <w:sz w:val="28"/>
        </w:rPr>
        <w:t>потенційні</w:t>
      </w:r>
      <w:r>
        <w:rPr>
          <w:spacing w:val="-16"/>
          <w:sz w:val="28"/>
        </w:rPr>
        <w:t> </w:t>
      </w:r>
      <w:r>
        <w:rPr>
          <w:sz w:val="28"/>
        </w:rPr>
        <w:t>та</w:t>
      </w:r>
      <w:r>
        <w:rPr>
          <w:spacing w:val="-17"/>
          <w:sz w:val="28"/>
        </w:rPr>
        <w:t> </w:t>
      </w:r>
      <w:r>
        <w:rPr>
          <w:sz w:val="28"/>
        </w:rPr>
        <w:t>наявні</w:t>
      </w:r>
      <w:r>
        <w:rPr>
          <w:spacing w:val="-16"/>
          <w:sz w:val="28"/>
        </w:rPr>
        <w:t> </w:t>
      </w:r>
      <w:r>
        <w:rPr>
          <w:sz w:val="28"/>
        </w:rPr>
        <w:t>клієнти</w:t>
      </w:r>
      <w:r>
        <w:rPr>
          <w:spacing w:val="-18"/>
          <w:sz w:val="28"/>
        </w:rPr>
        <w:t> </w:t>
      </w:r>
      <w:r>
        <w:rPr>
          <w:sz w:val="28"/>
        </w:rPr>
        <w:t>можуть</w:t>
      </w:r>
      <w:r>
        <w:rPr>
          <w:spacing w:val="-17"/>
          <w:sz w:val="28"/>
        </w:rPr>
        <w:t> </w:t>
      </w:r>
      <w:r>
        <w:rPr>
          <w:sz w:val="28"/>
        </w:rPr>
        <w:t>отримати</w:t>
      </w:r>
      <w:r>
        <w:rPr>
          <w:spacing w:val="-17"/>
          <w:sz w:val="28"/>
        </w:rPr>
        <w:t> </w:t>
      </w:r>
      <w:r>
        <w:rPr>
          <w:sz w:val="28"/>
        </w:rPr>
        <w:t>вичерпну</w:t>
      </w:r>
      <w:r>
        <w:rPr>
          <w:spacing w:val="-16"/>
          <w:sz w:val="28"/>
        </w:rPr>
        <w:t> </w:t>
      </w:r>
      <w:r>
        <w:rPr>
          <w:sz w:val="28"/>
        </w:rPr>
        <w:t>інформацію про компанію, її товари, послуги та експертизу. Важливо, щоб сайт мав інтуїтивно зрозумілу навігацію, що дозволяє швидко знаходити необхідну інформацію. Актуальний та якісний контент підкреслює професіоналізм компанії та демонструє її компетенції у сфері ІТ. Оптимізація для пошукових систем (SEO) є критичною, оскільки забезпечує високу видимість сайту в результатах пошуку, що полегшує потенційним клієнтам знайти компанію в </w:t>
      </w:r>
      <w:r>
        <w:rPr>
          <w:spacing w:val="-2"/>
          <w:sz w:val="28"/>
        </w:rPr>
        <w:t>інтернеті.</w:t>
      </w:r>
    </w:p>
    <w:p>
      <w:pPr>
        <w:pStyle w:val="ListParagraph"/>
        <w:numPr>
          <w:ilvl w:val="0"/>
          <w:numId w:val="13"/>
        </w:numPr>
        <w:tabs>
          <w:tab w:pos="2006" w:val="left" w:leader="none"/>
        </w:tabs>
        <w:spacing w:line="360" w:lineRule="auto" w:before="0" w:after="0"/>
        <w:ind w:left="568" w:right="419" w:firstLine="707"/>
        <w:jc w:val="both"/>
        <w:rPr>
          <w:sz w:val="28"/>
        </w:rPr>
      </w:pPr>
      <w:r>
        <w:rPr>
          <w:sz w:val="28"/>
        </w:rPr>
        <w:t>Електронна</w:t>
      </w:r>
      <w:r>
        <w:rPr>
          <w:spacing w:val="-3"/>
          <w:sz w:val="28"/>
        </w:rPr>
        <w:t> </w:t>
      </w:r>
      <w:r>
        <w:rPr>
          <w:sz w:val="28"/>
        </w:rPr>
        <w:t>пошта.</w:t>
      </w:r>
      <w:r>
        <w:rPr>
          <w:spacing w:val="-5"/>
          <w:sz w:val="28"/>
        </w:rPr>
        <w:t> </w:t>
      </w:r>
      <w:r>
        <w:rPr>
          <w:sz w:val="28"/>
        </w:rPr>
        <w:t>Для</w:t>
      </w:r>
      <w:r>
        <w:rPr>
          <w:spacing w:val="-3"/>
          <w:sz w:val="28"/>
        </w:rPr>
        <w:t> </w:t>
      </w:r>
      <w:r>
        <w:rPr>
          <w:sz w:val="28"/>
        </w:rPr>
        <w:t>підприємства</w:t>
      </w:r>
      <w:r>
        <w:rPr>
          <w:spacing w:val="-6"/>
          <w:sz w:val="28"/>
        </w:rPr>
        <w:t> </w:t>
      </w:r>
      <w:r>
        <w:rPr>
          <w:sz w:val="28"/>
        </w:rPr>
        <w:t>дистрибуції</w:t>
      </w:r>
      <w:r>
        <w:rPr>
          <w:spacing w:val="-2"/>
          <w:sz w:val="28"/>
        </w:rPr>
        <w:t> </w:t>
      </w:r>
      <w:r>
        <w:rPr>
          <w:sz w:val="28"/>
        </w:rPr>
        <w:t>ІТ-продуктів</w:t>
      </w:r>
      <w:r>
        <w:rPr>
          <w:spacing w:val="-4"/>
          <w:sz w:val="28"/>
        </w:rPr>
        <w:t> </w:t>
      </w:r>
      <w:r>
        <w:rPr>
          <w:sz w:val="28"/>
        </w:rPr>
        <w:t>вона є незамінним інструментом для підтримки постійного зв’язку з клієнтами та партнерами. Використання персоналізованих електронних розсилок дозволяє інформувати</w:t>
      </w:r>
      <w:r>
        <w:rPr>
          <w:spacing w:val="-11"/>
          <w:sz w:val="28"/>
        </w:rPr>
        <w:t> </w:t>
      </w:r>
      <w:r>
        <w:rPr>
          <w:sz w:val="28"/>
        </w:rPr>
        <w:t>клієнтів</w:t>
      </w:r>
      <w:r>
        <w:rPr>
          <w:spacing w:val="-9"/>
          <w:sz w:val="28"/>
        </w:rPr>
        <w:t> </w:t>
      </w:r>
      <w:r>
        <w:rPr>
          <w:sz w:val="28"/>
        </w:rPr>
        <w:t>про</w:t>
      </w:r>
      <w:r>
        <w:rPr>
          <w:spacing w:val="-10"/>
          <w:sz w:val="28"/>
        </w:rPr>
        <w:t> </w:t>
      </w:r>
      <w:r>
        <w:rPr>
          <w:sz w:val="28"/>
        </w:rPr>
        <w:t>нові</w:t>
      </w:r>
      <w:r>
        <w:rPr>
          <w:spacing w:val="-5"/>
          <w:sz w:val="28"/>
        </w:rPr>
        <w:t> </w:t>
      </w:r>
      <w:r>
        <w:rPr>
          <w:sz w:val="28"/>
        </w:rPr>
        <w:t>товари,</w:t>
      </w:r>
      <w:r>
        <w:rPr>
          <w:spacing w:val="-9"/>
          <w:sz w:val="28"/>
        </w:rPr>
        <w:t> </w:t>
      </w:r>
      <w:r>
        <w:rPr>
          <w:sz w:val="28"/>
        </w:rPr>
        <w:t>технічні</w:t>
      </w:r>
      <w:r>
        <w:rPr>
          <w:spacing w:val="-10"/>
          <w:sz w:val="28"/>
        </w:rPr>
        <w:t> </w:t>
      </w:r>
      <w:r>
        <w:rPr>
          <w:sz w:val="28"/>
        </w:rPr>
        <w:t>оновлення,</w:t>
      </w:r>
      <w:r>
        <w:rPr>
          <w:spacing w:val="-9"/>
          <w:sz w:val="28"/>
        </w:rPr>
        <w:t> </w:t>
      </w:r>
      <w:r>
        <w:rPr>
          <w:sz w:val="28"/>
        </w:rPr>
        <w:t>спеціальні</w:t>
      </w:r>
      <w:r>
        <w:rPr>
          <w:spacing w:val="-10"/>
          <w:sz w:val="28"/>
        </w:rPr>
        <w:t> </w:t>
      </w:r>
      <w:r>
        <w:rPr>
          <w:sz w:val="28"/>
        </w:rPr>
        <w:t>пропозиції та події, такі як вебінари чи виставки. Електронна пошта також ефективна для надсилання технічної документації, комерційних пропозицій та проведення опитувань задоволеності клієнтів. Важливо дотримуватися найкращих практик email-маркетингу:</w:t>
      </w:r>
      <w:r>
        <w:rPr>
          <w:spacing w:val="40"/>
          <w:sz w:val="28"/>
        </w:rPr>
        <w:t>  </w:t>
      </w:r>
      <w:r>
        <w:rPr>
          <w:sz w:val="28"/>
        </w:rPr>
        <w:t>забезпечувати</w:t>
      </w:r>
      <w:r>
        <w:rPr>
          <w:spacing w:val="40"/>
          <w:sz w:val="28"/>
        </w:rPr>
        <w:t>  </w:t>
      </w:r>
      <w:r>
        <w:rPr>
          <w:sz w:val="28"/>
        </w:rPr>
        <w:t>дозвіл</w:t>
      </w:r>
      <w:r>
        <w:rPr>
          <w:spacing w:val="40"/>
          <w:sz w:val="28"/>
        </w:rPr>
        <w:t>  </w:t>
      </w:r>
      <w:r>
        <w:rPr>
          <w:sz w:val="28"/>
        </w:rPr>
        <w:t>на</w:t>
      </w:r>
      <w:r>
        <w:rPr>
          <w:spacing w:val="40"/>
          <w:sz w:val="28"/>
        </w:rPr>
        <w:t>  </w:t>
      </w:r>
      <w:r>
        <w:rPr>
          <w:sz w:val="28"/>
        </w:rPr>
        <w:t>отримання</w:t>
      </w:r>
      <w:r>
        <w:rPr>
          <w:spacing w:val="40"/>
          <w:sz w:val="28"/>
        </w:rPr>
        <w:t>  </w:t>
      </w:r>
      <w:r>
        <w:rPr>
          <w:sz w:val="28"/>
        </w:rPr>
        <w:t>розсилок</w:t>
      </w:r>
      <w:r>
        <w:rPr>
          <w:spacing w:val="40"/>
          <w:sz w:val="28"/>
        </w:rPr>
        <w:t>  </w:t>
      </w:r>
      <w:r>
        <w:rPr>
          <w:sz w:val="28"/>
        </w:rPr>
        <w:t>(opt-in),</w:t>
      </w:r>
    </w:p>
    <w:p>
      <w:pPr>
        <w:pStyle w:val="ListParagraph"/>
        <w:spacing w:after="0" w:line="360" w:lineRule="auto"/>
        <w:jc w:val="both"/>
        <w:rPr>
          <w:sz w:val="28"/>
        </w:rPr>
        <w:sectPr>
          <w:pgSz w:w="11930" w:h="16860"/>
          <w:pgMar w:header="717" w:footer="0" w:top="1020" w:bottom="280" w:left="850" w:right="425"/>
        </w:sectPr>
      </w:pPr>
    </w:p>
    <w:p>
      <w:pPr>
        <w:pStyle w:val="BodyText"/>
        <w:spacing w:line="362" w:lineRule="auto" w:before="160"/>
        <w:ind w:right="430"/>
      </w:pPr>
      <w:r>
        <w:rPr/>
        <w:t>сегментувати базу контактів для більш релевантних повідомлень та аналізувати результати кампаній для постійного покращення ефективності.</w:t>
      </w:r>
    </w:p>
    <w:p>
      <w:pPr>
        <w:pStyle w:val="ListParagraph"/>
        <w:numPr>
          <w:ilvl w:val="0"/>
          <w:numId w:val="13"/>
        </w:numPr>
        <w:tabs>
          <w:tab w:pos="2006" w:val="left" w:leader="none"/>
        </w:tabs>
        <w:spacing w:line="360" w:lineRule="auto" w:before="0" w:after="0"/>
        <w:ind w:left="568" w:right="422" w:firstLine="707"/>
        <w:jc w:val="both"/>
        <w:rPr>
          <w:sz w:val="28"/>
        </w:rPr>
      </w:pPr>
      <w:r>
        <w:rPr>
          <w:sz w:val="28"/>
        </w:rPr>
        <w:t>Соціальні мережі та професійного спрямування та не професійного спрямування. Платформи професійного спрямування, такі як LinkedIn, є особливо релевантними для B2B-комунікацій. Вони дозволяють підприємству взаємодіяти з ключовими особами в галузі, публікувати експертний контент, галузеві новини та аналітику. Участь у тематичних групах та дискусіях сприяє підвищенню впізнаваності бренду та встановленню себе як експерта в сфері ІТ для промисловості.</w:t>
      </w:r>
    </w:p>
    <w:p>
      <w:pPr>
        <w:pStyle w:val="ListParagraph"/>
        <w:numPr>
          <w:ilvl w:val="0"/>
          <w:numId w:val="13"/>
        </w:numPr>
        <w:tabs>
          <w:tab w:pos="2006" w:val="left" w:leader="none"/>
        </w:tabs>
        <w:spacing w:line="360" w:lineRule="auto" w:before="0" w:after="0"/>
        <w:ind w:left="568" w:right="425" w:firstLine="707"/>
        <w:jc w:val="both"/>
        <w:rPr>
          <w:sz w:val="28"/>
        </w:rPr>
      </w:pPr>
      <w:r>
        <w:rPr>
          <w:sz w:val="28"/>
        </w:rPr>
        <w:t>Електронні спеціалізовані видання. Електронні спеціалізовані видання та форуми є цінними ресурсами для встановлення експертності та залучення цільової аудиторії в промисловому секторі. Публікації в галузевих онлайн-журналах, блогах та новинних порталах дозволяють компанії ділитися експертними знаннями, аналітикою ринку, успішними кейсами та інноваціями.</w:t>
      </w:r>
    </w:p>
    <w:p>
      <w:pPr>
        <w:pStyle w:val="ListParagraph"/>
        <w:numPr>
          <w:ilvl w:val="0"/>
          <w:numId w:val="13"/>
        </w:numPr>
        <w:tabs>
          <w:tab w:pos="2006" w:val="left" w:leader="none"/>
        </w:tabs>
        <w:spacing w:line="360" w:lineRule="auto" w:before="0" w:after="0"/>
        <w:ind w:left="568" w:right="418" w:firstLine="707"/>
        <w:jc w:val="both"/>
        <w:rPr>
          <w:sz w:val="28"/>
        </w:rPr>
      </w:pPr>
      <w:r>
        <w:rPr>
          <w:sz w:val="28"/>
        </w:rPr>
        <w:t>Вузькоспеціалізовані форуми. Участь у таких форумах дозволяє підприємству</w:t>
      </w:r>
      <w:r>
        <w:rPr>
          <w:spacing w:val="-9"/>
          <w:sz w:val="28"/>
        </w:rPr>
        <w:t> </w:t>
      </w:r>
      <w:r>
        <w:rPr>
          <w:sz w:val="28"/>
        </w:rPr>
        <w:t>безпосередньо</w:t>
      </w:r>
      <w:r>
        <w:rPr>
          <w:spacing w:val="-7"/>
          <w:sz w:val="28"/>
        </w:rPr>
        <w:t> </w:t>
      </w:r>
      <w:r>
        <w:rPr>
          <w:sz w:val="28"/>
        </w:rPr>
        <w:t>взаємодіяти</w:t>
      </w:r>
      <w:r>
        <w:rPr>
          <w:spacing w:val="-7"/>
          <w:sz w:val="28"/>
        </w:rPr>
        <w:t> </w:t>
      </w:r>
      <w:r>
        <w:rPr>
          <w:sz w:val="28"/>
        </w:rPr>
        <w:t>з</w:t>
      </w:r>
      <w:r>
        <w:rPr>
          <w:spacing w:val="-9"/>
          <w:sz w:val="28"/>
        </w:rPr>
        <w:t> </w:t>
      </w:r>
      <w:r>
        <w:rPr>
          <w:sz w:val="28"/>
        </w:rPr>
        <w:t>потенційними</w:t>
      </w:r>
      <w:r>
        <w:rPr>
          <w:spacing w:val="-7"/>
          <w:sz w:val="28"/>
        </w:rPr>
        <w:t> </w:t>
      </w:r>
      <w:r>
        <w:rPr>
          <w:sz w:val="28"/>
        </w:rPr>
        <w:t>клієнтами,</w:t>
      </w:r>
      <w:r>
        <w:rPr>
          <w:spacing w:val="-8"/>
          <w:sz w:val="28"/>
        </w:rPr>
        <w:t> </w:t>
      </w:r>
      <w:r>
        <w:rPr>
          <w:sz w:val="28"/>
        </w:rPr>
        <w:t>відповідати на технічні запитання, надавати консультації та отримувати зворотний зв’язок про товари та послуги[20].</w:t>
      </w:r>
    </w:p>
    <w:p>
      <w:pPr>
        <w:pStyle w:val="BodyText"/>
        <w:spacing w:before="198"/>
        <w:ind w:left="0"/>
        <w:jc w:val="left"/>
      </w:pPr>
    </w:p>
    <w:p>
      <w:pPr>
        <w:pStyle w:val="Heading2"/>
        <w:ind w:left="1276"/>
      </w:pPr>
      <w:bookmarkStart w:name="_bookmark5" w:id="6"/>
      <w:bookmarkEnd w:id="6"/>
      <w:r>
        <w:rPr>
          <w:b w:val="0"/>
        </w:rPr>
      </w:r>
      <w:r>
        <w:rPr/>
        <w:t>Висновки</w:t>
      </w:r>
      <w:r>
        <w:rPr>
          <w:spacing w:val="-7"/>
        </w:rPr>
        <w:t> </w:t>
      </w:r>
      <w:r>
        <w:rPr/>
        <w:t>до</w:t>
      </w:r>
      <w:r>
        <w:rPr>
          <w:spacing w:val="-4"/>
        </w:rPr>
        <w:t> </w:t>
      </w:r>
      <w:r>
        <w:rPr/>
        <w:t>розділу</w:t>
      </w:r>
      <w:r>
        <w:rPr>
          <w:spacing w:val="-6"/>
        </w:rPr>
        <w:t> </w:t>
      </w:r>
      <w:r>
        <w:rPr>
          <w:spacing w:val="-10"/>
        </w:rPr>
        <w:t>1</w:t>
      </w:r>
    </w:p>
    <w:p>
      <w:pPr>
        <w:pStyle w:val="BodyText"/>
        <w:spacing w:before="321"/>
        <w:ind w:left="0"/>
        <w:jc w:val="left"/>
        <w:rPr>
          <w:b/>
        </w:rPr>
      </w:pPr>
    </w:p>
    <w:p>
      <w:pPr>
        <w:pStyle w:val="BodyText"/>
        <w:spacing w:line="360" w:lineRule="auto"/>
        <w:ind w:right="424" w:firstLine="707"/>
      </w:pPr>
      <w:r>
        <w:rPr/>
        <w:t>У даному розділі було проведено дослідження визначень «стратегія маркетингу» та «маркетингові комунікації», виявлено їх</w:t>
      </w:r>
      <w:r>
        <w:rPr>
          <w:spacing w:val="40"/>
        </w:rPr>
        <w:t> </w:t>
      </w:r>
      <w:r>
        <w:rPr/>
        <w:t>цілі та взаємозв’язки. Ці</w:t>
      </w:r>
      <w:r>
        <w:rPr>
          <w:spacing w:val="-1"/>
        </w:rPr>
        <w:t> </w:t>
      </w:r>
      <w:r>
        <w:rPr/>
        <w:t>поняття</w:t>
      </w:r>
      <w:r>
        <w:rPr>
          <w:spacing w:val="-2"/>
        </w:rPr>
        <w:t> </w:t>
      </w:r>
      <w:r>
        <w:rPr/>
        <w:t>взаємопов’язані:</w:t>
      </w:r>
      <w:r>
        <w:rPr>
          <w:spacing w:val="-1"/>
        </w:rPr>
        <w:t> </w:t>
      </w:r>
      <w:r>
        <w:rPr/>
        <w:t>стратегія</w:t>
      </w:r>
      <w:r>
        <w:rPr>
          <w:spacing w:val="-1"/>
        </w:rPr>
        <w:t> </w:t>
      </w:r>
      <w:r>
        <w:rPr/>
        <w:t>маркетингу</w:t>
      </w:r>
      <w:r>
        <w:rPr>
          <w:spacing w:val="-2"/>
        </w:rPr>
        <w:t> </w:t>
      </w:r>
      <w:r>
        <w:rPr/>
        <w:t>окреслює</w:t>
      </w:r>
      <w:r>
        <w:rPr>
          <w:spacing w:val="-2"/>
        </w:rPr>
        <w:t> </w:t>
      </w:r>
      <w:r>
        <w:rPr/>
        <w:t>загальний</w:t>
      </w:r>
      <w:r>
        <w:rPr>
          <w:spacing w:val="-1"/>
        </w:rPr>
        <w:t> </w:t>
      </w:r>
      <w:r>
        <w:rPr/>
        <w:t>напрямок дій, тоді як маркетингові комунікації є її інструментальною складовою, яка забезпечує досягнення поставлених цілей через взаємодію зі споживачами</w:t>
      </w:r>
    </w:p>
    <w:p>
      <w:pPr>
        <w:pStyle w:val="BodyText"/>
        <w:spacing w:line="360" w:lineRule="auto"/>
        <w:ind w:right="420" w:firstLine="707"/>
      </w:pPr>
      <w:r>
        <w:rPr/>
        <w:t>Визначено причини виникнення та розвитку ІМК, їх особливості, досліджено процес визначення реалізації ІМК. Сформульовано складові комплексу інтегрованих комунікацій, охарактеризовано їх сутність. Таким чином, у розділі створено цілісне уявлення про роль і значення маркетингових</w:t>
      </w:r>
    </w:p>
    <w:p>
      <w:pPr>
        <w:pStyle w:val="BodyText"/>
        <w:spacing w:after="0" w:line="360" w:lineRule="auto"/>
        <w:sectPr>
          <w:pgSz w:w="11930" w:h="16860"/>
          <w:pgMar w:header="717" w:footer="0" w:top="1020" w:bottom="280" w:left="850" w:right="425"/>
        </w:sectPr>
      </w:pPr>
    </w:p>
    <w:p>
      <w:pPr>
        <w:pStyle w:val="BodyText"/>
        <w:spacing w:before="160"/>
      </w:pPr>
      <w:r>
        <w:rPr/>
        <w:t>комунікацій</w:t>
      </w:r>
      <w:r>
        <w:rPr>
          <w:spacing w:val="-11"/>
        </w:rPr>
        <w:t> </w:t>
      </w:r>
      <w:r>
        <w:rPr/>
        <w:t>у</w:t>
      </w:r>
      <w:r>
        <w:rPr>
          <w:spacing w:val="-5"/>
        </w:rPr>
        <w:t> </w:t>
      </w:r>
      <w:r>
        <w:rPr/>
        <w:t>рамках</w:t>
      </w:r>
      <w:r>
        <w:rPr>
          <w:spacing w:val="-4"/>
        </w:rPr>
        <w:t> </w:t>
      </w:r>
      <w:r>
        <w:rPr/>
        <w:t>сучасної</w:t>
      </w:r>
      <w:r>
        <w:rPr>
          <w:spacing w:val="-5"/>
        </w:rPr>
        <w:t> </w:t>
      </w:r>
      <w:r>
        <w:rPr/>
        <w:t>стратегії</w:t>
      </w:r>
      <w:r>
        <w:rPr>
          <w:spacing w:val="-7"/>
        </w:rPr>
        <w:t> </w:t>
      </w:r>
      <w:r>
        <w:rPr>
          <w:spacing w:val="-2"/>
        </w:rPr>
        <w:t>маркетингу.</w:t>
      </w:r>
    </w:p>
    <w:p>
      <w:pPr>
        <w:pStyle w:val="BodyText"/>
        <w:spacing w:line="360" w:lineRule="auto" w:before="163"/>
        <w:ind w:right="422" w:firstLine="707"/>
      </w:pPr>
      <w:r>
        <w:rPr/>
        <w:t>Сформовано</w:t>
      </w:r>
      <w:r>
        <w:rPr>
          <w:spacing w:val="40"/>
        </w:rPr>
        <w:t> </w:t>
      </w:r>
      <w:r>
        <w:rPr/>
        <w:t>групи цільових аудиторій, на які мають бути спрямовані комунікації, а також сформульовано конкретні цілі маркетингових комунікацій для кожної групи. Визначено ефективні маркетингові інструменти комунікацій, що дозволяють реалізувати ці цілі, забезпечуючи взаємодію зі споживачами на всіх етапах їхнього шляху.</w:t>
      </w:r>
    </w:p>
    <w:p>
      <w:pPr>
        <w:pStyle w:val="BodyText"/>
        <w:spacing w:line="360" w:lineRule="auto"/>
        <w:ind w:right="426" w:firstLine="707"/>
      </w:pPr>
      <w:r>
        <w:rPr/>
        <w:t>На основі аналізу існуючих моделей розробки стратегії маркетингових комунікацій створено власний алгоритм, яка включає поетапне планування, вибір релевантних інструментів та оцінку ефективності. Розглянуто використання правила «60:40» в контексті медіапланування, що допомагає збалансувати інвестиції у брендинг і активаційні заходи, оптимізуючи результативність кампаній.</w:t>
      </w:r>
    </w:p>
    <w:p>
      <w:pPr>
        <w:pStyle w:val="BodyText"/>
        <w:spacing w:after="0" w:line="360" w:lineRule="auto"/>
        <w:sectPr>
          <w:pgSz w:w="11930" w:h="16860"/>
          <w:pgMar w:header="717" w:footer="0" w:top="1020" w:bottom="280" w:left="850" w:right="425"/>
        </w:sectPr>
      </w:pPr>
    </w:p>
    <w:p>
      <w:pPr>
        <w:pStyle w:val="Heading1"/>
        <w:numPr>
          <w:ilvl w:val="1"/>
          <w:numId w:val="5"/>
        </w:numPr>
        <w:tabs>
          <w:tab w:pos="1923" w:val="left" w:leader="none"/>
          <w:tab w:pos="3279" w:val="left" w:leader="none"/>
        </w:tabs>
        <w:spacing w:line="362" w:lineRule="auto" w:before="160" w:after="0"/>
        <w:ind w:left="3279" w:right="866" w:hanging="1566"/>
        <w:jc w:val="left"/>
      </w:pPr>
      <w:bookmarkStart w:name="_bookmark6" w:id="7"/>
      <w:bookmarkEnd w:id="7"/>
      <w:r>
        <w:rPr>
          <w:b w:val="0"/>
        </w:rPr>
      </w:r>
      <w:r>
        <w:rPr/>
        <w:t>АНАЛІЗ</w:t>
      </w:r>
      <w:r>
        <w:rPr>
          <w:spacing w:val="-6"/>
        </w:rPr>
        <w:t> </w:t>
      </w:r>
      <w:r>
        <w:rPr/>
        <w:t>СТАНУ</w:t>
      </w:r>
      <w:r>
        <w:rPr>
          <w:spacing w:val="-7"/>
        </w:rPr>
        <w:t> </w:t>
      </w:r>
      <w:r>
        <w:rPr/>
        <w:t>ТА</w:t>
      </w:r>
      <w:r>
        <w:rPr>
          <w:spacing w:val="-4"/>
        </w:rPr>
        <w:t> </w:t>
      </w:r>
      <w:r>
        <w:rPr/>
        <w:t>РЕЗУЛЬТАТІВ</w:t>
      </w:r>
      <w:r>
        <w:rPr>
          <w:spacing w:val="-7"/>
        </w:rPr>
        <w:t> </w:t>
      </w:r>
      <w:r>
        <w:rPr/>
        <w:t>ОКРЕМИХ</w:t>
      </w:r>
      <w:r>
        <w:rPr>
          <w:spacing w:val="-4"/>
        </w:rPr>
        <w:t> </w:t>
      </w:r>
      <w:r>
        <w:rPr/>
        <w:t>НАПРЯМІВ ДІЯЛЬНОСТІ ТОВ «БАКОТЕК»</w:t>
      </w:r>
    </w:p>
    <w:p>
      <w:pPr>
        <w:pStyle w:val="BodyText"/>
        <w:spacing w:before="196"/>
        <w:ind w:left="0"/>
        <w:jc w:val="left"/>
        <w:rPr>
          <w:b/>
        </w:rPr>
      </w:pPr>
    </w:p>
    <w:p>
      <w:pPr>
        <w:pStyle w:val="Heading2"/>
        <w:numPr>
          <w:ilvl w:val="2"/>
          <w:numId w:val="5"/>
        </w:numPr>
        <w:tabs>
          <w:tab w:pos="1695" w:val="left" w:leader="none"/>
        </w:tabs>
        <w:spacing w:line="240" w:lineRule="auto" w:before="0" w:after="0"/>
        <w:ind w:left="1695" w:right="0" w:hanging="419"/>
        <w:jc w:val="left"/>
      </w:pPr>
      <w:bookmarkStart w:name="_bookmark7" w:id="8"/>
      <w:bookmarkEnd w:id="8"/>
      <w:r>
        <w:rPr>
          <w:b w:val="0"/>
        </w:rPr>
      </w:r>
      <w:r>
        <w:rPr/>
        <w:t>Аналіз</w:t>
      </w:r>
      <w:r>
        <w:rPr>
          <w:spacing w:val="-10"/>
        </w:rPr>
        <w:t> </w:t>
      </w:r>
      <w:r>
        <w:rPr/>
        <w:t>ринку</w:t>
      </w:r>
      <w:r>
        <w:rPr>
          <w:spacing w:val="-9"/>
        </w:rPr>
        <w:t> </w:t>
      </w:r>
      <w:r>
        <w:rPr/>
        <w:t>дистрибуції</w:t>
      </w:r>
      <w:r>
        <w:rPr>
          <w:spacing w:val="-7"/>
        </w:rPr>
        <w:t> </w:t>
      </w:r>
      <w:r>
        <w:rPr/>
        <w:t>інформаційних</w:t>
      </w:r>
      <w:r>
        <w:rPr>
          <w:spacing w:val="-10"/>
        </w:rPr>
        <w:t> </w:t>
      </w:r>
      <w:r>
        <w:rPr>
          <w:spacing w:val="-2"/>
        </w:rPr>
        <w:t>технологій</w:t>
      </w:r>
    </w:p>
    <w:p>
      <w:pPr>
        <w:pStyle w:val="BodyText"/>
        <w:spacing w:before="321"/>
        <w:ind w:left="0"/>
        <w:jc w:val="left"/>
        <w:rPr>
          <w:b/>
        </w:rPr>
      </w:pPr>
    </w:p>
    <w:p>
      <w:pPr>
        <w:pStyle w:val="BodyText"/>
        <w:spacing w:line="360" w:lineRule="auto"/>
        <w:ind w:right="422" w:firstLine="707"/>
      </w:pPr>
      <w:r>
        <w:rPr/>
        <w:t>За</w:t>
      </w:r>
      <w:r>
        <w:rPr>
          <w:spacing w:val="-11"/>
        </w:rPr>
        <w:t> </w:t>
      </w:r>
      <w:r>
        <w:rPr/>
        <w:t>останні</w:t>
      </w:r>
      <w:r>
        <w:rPr>
          <w:spacing w:val="-13"/>
        </w:rPr>
        <w:t> </w:t>
      </w:r>
      <w:r>
        <w:rPr/>
        <w:t>два</w:t>
      </w:r>
      <w:r>
        <w:rPr>
          <w:spacing w:val="-11"/>
        </w:rPr>
        <w:t> </w:t>
      </w:r>
      <w:r>
        <w:rPr/>
        <w:t>десятиліття</w:t>
      </w:r>
      <w:r>
        <w:rPr>
          <w:spacing w:val="-14"/>
        </w:rPr>
        <w:t> </w:t>
      </w:r>
      <w:r>
        <w:rPr/>
        <w:t>ринок</w:t>
      </w:r>
      <w:r>
        <w:rPr>
          <w:spacing w:val="-11"/>
        </w:rPr>
        <w:t> </w:t>
      </w:r>
      <w:r>
        <w:rPr/>
        <w:t>дистрибуції</w:t>
      </w:r>
      <w:r>
        <w:rPr>
          <w:spacing w:val="-10"/>
        </w:rPr>
        <w:t> </w:t>
      </w:r>
      <w:r>
        <w:rPr/>
        <w:t>інформаційних</w:t>
      </w:r>
      <w:r>
        <w:rPr>
          <w:spacing w:val="-3"/>
        </w:rPr>
        <w:t> </w:t>
      </w:r>
      <w:r>
        <w:rPr/>
        <w:t>технологій</w:t>
      </w:r>
      <w:r>
        <w:rPr>
          <w:spacing w:val="-11"/>
        </w:rPr>
        <w:t> </w:t>
      </w:r>
      <w:r>
        <w:rPr/>
        <w:t>як у світі, так і в Україні, зазнав значних змін, спричинених технологічним прогресом, глобальними викликами та новими потребами бізнесу. Ці зміни визначили розвиток галузі та сформували основні тенденції, які сьогодні є визначальними для цього сектору. Український ринок дистрибуції ІТ пройшов через складний етап трансформації, особливо після 2014 року та початку повномасштабної війни в 2022 році. Деякі з ініціатив, отримали широкого розголосу, але так і не прийняті до остаточного ухвалення, такі як заборона продажу програмного забезпечення для бухгалтерського обліку, який реалізований на основі коду країни-агресора[32]</w:t>
      </w:r>
    </w:p>
    <w:p>
      <w:pPr>
        <w:pStyle w:val="BodyText"/>
        <w:spacing w:line="360" w:lineRule="auto" w:before="3"/>
        <w:ind w:right="418" w:firstLine="707"/>
      </w:pPr>
      <w:r>
        <w:rPr/>
        <w:t>Одним із ключових викликів для України стало повільне впровадження хмарних</w:t>
      </w:r>
      <w:r>
        <w:rPr>
          <w:spacing w:val="-1"/>
        </w:rPr>
        <w:t> </w:t>
      </w:r>
      <w:r>
        <w:rPr/>
        <w:t>технологій.</w:t>
      </w:r>
      <w:r>
        <w:rPr>
          <w:spacing w:val="-1"/>
        </w:rPr>
        <w:t> </w:t>
      </w:r>
      <w:r>
        <w:rPr/>
        <w:t>Відсутність</w:t>
      </w:r>
      <w:r>
        <w:rPr>
          <w:spacing w:val="-1"/>
        </w:rPr>
        <w:t> </w:t>
      </w:r>
      <w:r>
        <w:rPr/>
        <w:t>необхідної інфраструктури,</w:t>
      </w:r>
      <w:r>
        <w:rPr>
          <w:spacing w:val="-1"/>
        </w:rPr>
        <w:t> </w:t>
      </w:r>
      <w:r>
        <w:rPr/>
        <w:t>недостатній</w:t>
      </w:r>
      <w:r>
        <w:rPr>
          <w:spacing w:val="-2"/>
        </w:rPr>
        <w:t> </w:t>
      </w:r>
      <w:r>
        <w:rPr/>
        <w:t>рівень довіри до зберігання даних у хмарі та питання безпеки стримували розвиток цього сегменту. Однак упродовж останніх років, через зростання необхідності у дистанційній роботі та забезпеченні безперебійності бізнес-процесів під час війни,</w:t>
      </w:r>
      <w:r>
        <w:rPr>
          <w:spacing w:val="-18"/>
        </w:rPr>
        <w:t> </w:t>
      </w:r>
      <w:r>
        <w:rPr/>
        <w:t>українські</w:t>
      </w:r>
      <w:r>
        <w:rPr>
          <w:spacing w:val="-17"/>
        </w:rPr>
        <w:t> </w:t>
      </w:r>
      <w:r>
        <w:rPr/>
        <w:t>компанії</w:t>
      </w:r>
      <w:r>
        <w:rPr>
          <w:spacing w:val="-18"/>
        </w:rPr>
        <w:t> </w:t>
      </w:r>
      <w:r>
        <w:rPr/>
        <w:t>активніше</w:t>
      </w:r>
      <w:r>
        <w:rPr>
          <w:spacing w:val="-17"/>
        </w:rPr>
        <w:t> </w:t>
      </w:r>
      <w:r>
        <w:rPr/>
        <w:t>почали</w:t>
      </w:r>
      <w:r>
        <w:rPr>
          <w:spacing w:val="-18"/>
        </w:rPr>
        <w:t> </w:t>
      </w:r>
      <w:r>
        <w:rPr/>
        <w:t>впроваджувати</w:t>
      </w:r>
      <w:r>
        <w:rPr>
          <w:spacing w:val="-17"/>
        </w:rPr>
        <w:t> </w:t>
      </w:r>
      <w:r>
        <w:rPr/>
        <w:t>хмарні</w:t>
      </w:r>
      <w:r>
        <w:rPr>
          <w:spacing w:val="-18"/>
        </w:rPr>
        <w:t> </w:t>
      </w:r>
      <w:r>
        <w:rPr/>
        <w:t>рішення</w:t>
      </w:r>
      <w:r>
        <w:rPr>
          <w:spacing w:val="-17"/>
        </w:rPr>
        <w:t> </w:t>
      </w:r>
      <w:r>
        <w:rPr/>
        <w:t>[37]. Але</w:t>
      </w:r>
      <w:r>
        <w:rPr>
          <w:spacing w:val="-8"/>
        </w:rPr>
        <w:t> </w:t>
      </w:r>
      <w:r>
        <w:rPr/>
        <w:t>з</w:t>
      </w:r>
      <w:r>
        <w:rPr>
          <w:spacing w:val="-8"/>
        </w:rPr>
        <w:t> </w:t>
      </w:r>
      <w:r>
        <w:rPr/>
        <w:t>прийнятою</w:t>
      </w:r>
      <w:r>
        <w:rPr>
          <w:spacing w:val="40"/>
        </w:rPr>
        <w:t> </w:t>
      </w:r>
      <w:r>
        <w:rPr/>
        <w:t>постановою</w:t>
      </w:r>
      <w:r>
        <w:rPr>
          <w:spacing w:val="-8"/>
        </w:rPr>
        <w:t> </w:t>
      </w:r>
      <w:r>
        <w:rPr/>
        <w:t>№42</w:t>
      </w:r>
      <w:r>
        <w:rPr>
          <w:spacing w:val="-7"/>
        </w:rPr>
        <w:t> </w:t>
      </w:r>
      <w:r>
        <w:rPr/>
        <w:t>«Про</w:t>
      </w:r>
      <w:r>
        <w:rPr>
          <w:spacing w:val="-7"/>
        </w:rPr>
        <w:t> </w:t>
      </w:r>
      <w:r>
        <w:rPr/>
        <w:t>використання</w:t>
      </w:r>
      <w:r>
        <w:rPr>
          <w:spacing w:val="-9"/>
        </w:rPr>
        <w:t> </w:t>
      </w:r>
      <w:r>
        <w:rPr/>
        <w:t>банками</w:t>
      </w:r>
      <w:r>
        <w:rPr>
          <w:spacing w:val="-8"/>
        </w:rPr>
        <w:t> </w:t>
      </w:r>
      <w:r>
        <w:rPr/>
        <w:t>хмарних</w:t>
      </w:r>
      <w:r>
        <w:rPr>
          <w:spacing w:val="-7"/>
        </w:rPr>
        <w:t> </w:t>
      </w:r>
      <w:r>
        <w:rPr/>
        <w:t>послуг в умовах воєнного стану в Україні» банки також долучилися до переходу на хмарні системи[50]. Це створило нові можливості для дистриб’юторів хмарних товарів, які змогли адаптуватися до нових реалій.</w:t>
      </w:r>
    </w:p>
    <w:p>
      <w:pPr>
        <w:pStyle w:val="BodyText"/>
        <w:spacing w:line="360" w:lineRule="auto"/>
        <w:ind w:right="423" w:firstLine="707"/>
      </w:pPr>
      <w:r>
        <w:rPr/>
        <w:t>В</w:t>
      </w:r>
      <w:r>
        <w:rPr>
          <w:spacing w:val="-7"/>
        </w:rPr>
        <w:t> </w:t>
      </w:r>
      <w:r>
        <w:rPr/>
        <w:t>подальшому,</w:t>
      </w:r>
      <w:r>
        <w:rPr>
          <w:spacing w:val="-8"/>
        </w:rPr>
        <w:t> </w:t>
      </w:r>
      <w:r>
        <w:rPr/>
        <w:t>було</w:t>
      </w:r>
      <w:r>
        <w:rPr>
          <w:spacing w:val="-8"/>
        </w:rPr>
        <w:t> </w:t>
      </w:r>
      <w:r>
        <w:rPr/>
        <w:t>прийнято</w:t>
      </w:r>
      <w:r>
        <w:rPr>
          <w:spacing w:val="-6"/>
        </w:rPr>
        <w:t> </w:t>
      </w:r>
      <w:r>
        <w:rPr/>
        <w:t>«Закон</w:t>
      </w:r>
      <w:r>
        <w:rPr>
          <w:spacing w:val="-7"/>
        </w:rPr>
        <w:t> </w:t>
      </w:r>
      <w:r>
        <w:rPr/>
        <w:t>про</w:t>
      </w:r>
      <w:r>
        <w:rPr>
          <w:spacing w:val="-7"/>
        </w:rPr>
        <w:t> </w:t>
      </w:r>
      <w:r>
        <w:rPr/>
        <w:t>внесення</w:t>
      </w:r>
      <w:r>
        <w:rPr>
          <w:spacing w:val="-7"/>
        </w:rPr>
        <w:t> </w:t>
      </w:r>
      <w:r>
        <w:rPr/>
        <w:t>змін</w:t>
      </w:r>
      <w:r>
        <w:rPr>
          <w:spacing w:val="-7"/>
        </w:rPr>
        <w:t> </w:t>
      </w:r>
      <w:r>
        <w:rPr/>
        <w:t>до</w:t>
      </w:r>
      <w:r>
        <w:rPr>
          <w:spacing w:val="-7"/>
        </w:rPr>
        <w:t> </w:t>
      </w:r>
      <w:r>
        <w:rPr/>
        <w:t>деяких</w:t>
      </w:r>
      <w:r>
        <w:rPr>
          <w:spacing w:val="-7"/>
        </w:rPr>
        <w:t> </w:t>
      </w:r>
      <w:r>
        <w:rPr/>
        <w:t>законів України</w:t>
      </w:r>
      <w:r>
        <w:rPr>
          <w:spacing w:val="-8"/>
        </w:rPr>
        <w:t> </w:t>
      </w:r>
      <w:r>
        <w:rPr/>
        <w:t>щодо</w:t>
      </w:r>
      <w:r>
        <w:rPr>
          <w:spacing w:val="-8"/>
        </w:rPr>
        <w:t> </w:t>
      </w:r>
      <w:r>
        <w:rPr/>
        <w:t>удосконалення</w:t>
      </w:r>
      <w:r>
        <w:rPr>
          <w:spacing w:val="-8"/>
        </w:rPr>
        <w:t> </w:t>
      </w:r>
      <w:r>
        <w:rPr/>
        <w:t>державного</w:t>
      </w:r>
      <w:r>
        <w:rPr>
          <w:spacing w:val="-8"/>
        </w:rPr>
        <w:t> </w:t>
      </w:r>
      <w:r>
        <w:rPr/>
        <w:t>управління</w:t>
      </w:r>
      <w:r>
        <w:rPr>
          <w:spacing w:val="-8"/>
        </w:rPr>
        <w:t> </w:t>
      </w:r>
      <w:r>
        <w:rPr/>
        <w:t>і</w:t>
      </w:r>
      <w:r>
        <w:rPr>
          <w:spacing w:val="-10"/>
        </w:rPr>
        <w:t> </w:t>
      </w:r>
      <w:r>
        <w:rPr/>
        <w:t>регулювання</w:t>
      </w:r>
      <w:r>
        <w:rPr>
          <w:spacing w:val="-11"/>
        </w:rPr>
        <w:t> </w:t>
      </w:r>
      <w:r>
        <w:rPr/>
        <w:t>при</w:t>
      </w:r>
      <w:r>
        <w:rPr>
          <w:spacing w:val="-8"/>
        </w:rPr>
        <w:t> </w:t>
      </w:r>
      <w:r>
        <w:rPr/>
        <w:t>наданні хмарних</w:t>
      </w:r>
      <w:r>
        <w:rPr>
          <w:spacing w:val="-18"/>
        </w:rPr>
        <w:t> </w:t>
      </w:r>
      <w:r>
        <w:rPr/>
        <w:t>послу»</w:t>
      </w:r>
      <w:r>
        <w:rPr>
          <w:spacing w:val="-16"/>
        </w:rPr>
        <w:t> </w:t>
      </w:r>
      <w:r>
        <w:rPr/>
        <w:t>від</w:t>
      </w:r>
      <w:r>
        <w:rPr>
          <w:spacing w:val="-17"/>
        </w:rPr>
        <w:t> </w:t>
      </w:r>
      <w:r>
        <w:rPr/>
        <w:t>23.08.2023,</w:t>
      </w:r>
      <w:r>
        <w:rPr>
          <w:spacing w:val="-18"/>
        </w:rPr>
        <w:t> </w:t>
      </w:r>
      <w:r>
        <w:rPr/>
        <w:t>який</w:t>
      </w:r>
      <w:r>
        <w:rPr>
          <w:spacing w:val="-16"/>
        </w:rPr>
        <w:t> </w:t>
      </w:r>
      <w:r>
        <w:rPr/>
        <w:t>надає</w:t>
      </w:r>
      <w:r>
        <w:rPr>
          <w:spacing w:val="-18"/>
        </w:rPr>
        <w:t> </w:t>
      </w:r>
      <w:r>
        <w:rPr/>
        <w:t>можливість</w:t>
      </w:r>
      <w:r>
        <w:rPr>
          <w:spacing w:val="-17"/>
        </w:rPr>
        <w:t> </w:t>
      </w:r>
      <w:r>
        <w:rPr/>
        <w:t>регулювати</w:t>
      </w:r>
      <w:r>
        <w:rPr>
          <w:spacing w:val="-17"/>
        </w:rPr>
        <w:t> </w:t>
      </w:r>
      <w:r>
        <w:rPr/>
        <w:t>і</w:t>
      </w:r>
      <w:r>
        <w:rPr>
          <w:spacing w:val="-16"/>
        </w:rPr>
        <w:t> </w:t>
      </w:r>
      <w:r>
        <w:rPr/>
        <w:t>таким</w:t>
      </w:r>
      <w:r>
        <w:rPr>
          <w:spacing w:val="-17"/>
        </w:rPr>
        <w:t> </w:t>
      </w:r>
      <w:r>
        <w:rPr/>
        <w:t>чином захищати суб’єктів під час користування хмарними послугами, і водночас захищати</w:t>
      </w:r>
      <w:r>
        <w:rPr>
          <w:spacing w:val="80"/>
        </w:rPr>
        <w:t> </w:t>
      </w:r>
      <w:r>
        <w:rPr/>
        <w:t>тих,</w:t>
      </w:r>
      <w:r>
        <w:rPr>
          <w:spacing w:val="80"/>
        </w:rPr>
        <w:t> </w:t>
      </w:r>
      <w:r>
        <w:rPr/>
        <w:t>хто</w:t>
      </w:r>
      <w:r>
        <w:rPr>
          <w:spacing w:val="80"/>
        </w:rPr>
        <w:t> </w:t>
      </w:r>
      <w:r>
        <w:rPr/>
        <w:t>ці</w:t>
      </w:r>
      <w:r>
        <w:rPr>
          <w:spacing w:val="80"/>
        </w:rPr>
        <w:t> </w:t>
      </w:r>
      <w:r>
        <w:rPr/>
        <w:t>послуги</w:t>
      </w:r>
      <w:r>
        <w:rPr>
          <w:spacing w:val="80"/>
        </w:rPr>
        <w:t> </w:t>
      </w:r>
      <w:r>
        <w:rPr/>
        <w:t>надає</w:t>
      </w:r>
      <w:r>
        <w:rPr>
          <w:spacing w:val="80"/>
        </w:rPr>
        <w:t> </w:t>
      </w:r>
      <w:r>
        <w:rPr/>
        <w:t>[32].</w:t>
      </w:r>
      <w:r>
        <w:rPr>
          <w:spacing w:val="80"/>
        </w:rPr>
        <w:t> </w:t>
      </w:r>
      <w:r>
        <w:rPr/>
        <w:t>Це</w:t>
      </w:r>
      <w:r>
        <w:rPr>
          <w:spacing w:val="80"/>
        </w:rPr>
        <w:t> </w:t>
      </w:r>
      <w:r>
        <w:rPr/>
        <w:t>позитивно</w:t>
      </w:r>
      <w:r>
        <w:rPr>
          <w:spacing w:val="80"/>
        </w:rPr>
        <w:t> </w:t>
      </w:r>
      <w:r>
        <w:rPr/>
        <w:t>впливає</w:t>
      </w:r>
      <w:r>
        <w:rPr>
          <w:spacing w:val="80"/>
        </w:rPr>
        <w:t> </w:t>
      </w:r>
      <w:r>
        <w:rPr/>
        <w:t>на</w:t>
      </w:r>
      <w:r>
        <w:rPr>
          <w:spacing w:val="80"/>
        </w:rPr>
        <w:t> </w:t>
      </w:r>
      <w:r>
        <w:rPr/>
        <w:t>ринок</w:t>
      </w:r>
    </w:p>
    <w:p>
      <w:pPr>
        <w:pStyle w:val="BodyText"/>
        <w:spacing w:after="0" w:line="360" w:lineRule="auto"/>
        <w:sectPr>
          <w:pgSz w:w="11930" w:h="16860"/>
          <w:pgMar w:header="717" w:footer="0" w:top="1020" w:bottom="280" w:left="850" w:right="425"/>
        </w:sectPr>
      </w:pPr>
    </w:p>
    <w:p>
      <w:pPr>
        <w:pStyle w:val="BodyText"/>
        <w:spacing w:line="362" w:lineRule="auto" w:before="160"/>
        <w:ind w:right="423"/>
      </w:pPr>
      <w:r>
        <w:rPr/>
        <w:t>дистрибуції</w:t>
      </w:r>
      <w:r>
        <w:rPr>
          <w:spacing w:val="-9"/>
        </w:rPr>
        <w:t> </w:t>
      </w:r>
      <w:r>
        <w:rPr/>
        <w:t>IT,</w:t>
      </w:r>
      <w:r>
        <w:rPr>
          <w:spacing w:val="-12"/>
        </w:rPr>
        <w:t> </w:t>
      </w:r>
      <w:r>
        <w:rPr/>
        <w:t>оскільки</w:t>
      </w:r>
      <w:r>
        <w:rPr>
          <w:spacing w:val="-10"/>
        </w:rPr>
        <w:t> </w:t>
      </w:r>
      <w:r>
        <w:rPr/>
        <w:t>багато</w:t>
      </w:r>
      <w:r>
        <w:rPr>
          <w:spacing w:val="-13"/>
        </w:rPr>
        <w:t> </w:t>
      </w:r>
      <w:r>
        <w:rPr/>
        <w:t>рішень</w:t>
      </w:r>
      <w:r>
        <w:rPr>
          <w:spacing w:val="-14"/>
        </w:rPr>
        <w:t> </w:t>
      </w:r>
      <w:r>
        <w:rPr/>
        <w:t>пов’язані</w:t>
      </w:r>
      <w:r>
        <w:rPr>
          <w:spacing w:val="-10"/>
        </w:rPr>
        <w:t> </w:t>
      </w:r>
      <w:r>
        <w:rPr/>
        <w:t>з</w:t>
      </w:r>
      <w:r>
        <w:rPr>
          <w:spacing w:val="-14"/>
        </w:rPr>
        <w:t> </w:t>
      </w:r>
      <w:r>
        <w:rPr/>
        <w:t>безпосереднім</w:t>
      </w:r>
      <w:r>
        <w:rPr>
          <w:spacing w:val="-11"/>
        </w:rPr>
        <w:t> </w:t>
      </w:r>
      <w:r>
        <w:rPr/>
        <w:t>використанням хмарних технологій.</w:t>
      </w:r>
    </w:p>
    <w:p>
      <w:pPr>
        <w:pStyle w:val="BodyText"/>
        <w:spacing w:line="360" w:lineRule="auto"/>
        <w:ind w:right="423" w:firstLine="707"/>
      </w:pPr>
      <w:r>
        <w:rPr/>
        <w:t>Щодо кібербезпеки, то попит на відповідні рішення в Україні зростає стрімкими</w:t>
      </w:r>
      <w:r>
        <w:rPr>
          <w:spacing w:val="-16"/>
        </w:rPr>
        <w:t> </w:t>
      </w:r>
      <w:r>
        <w:rPr/>
        <w:t>темпами.</w:t>
      </w:r>
      <w:r>
        <w:rPr>
          <w:spacing w:val="-17"/>
        </w:rPr>
        <w:t> </w:t>
      </w:r>
      <w:r>
        <w:rPr/>
        <w:t>Україна,</w:t>
      </w:r>
      <w:r>
        <w:rPr>
          <w:spacing w:val="-16"/>
        </w:rPr>
        <w:t> </w:t>
      </w:r>
      <w:r>
        <w:rPr/>
        <w:t>як</w:t>
      </w:r>
      <w:r>
        <w:rPr>
          <w:spacing w:val="-16"/>
        </w:rPr>
        <w:t> </w:t>
      </w:r>
      <w:r>
        <w:rPr/>
        <w:t>держава,</w:t>
      </w:r>
      <w:r>
        <w:rPr>
          <w:spacing w:val="-16"/>
        </w:rPr>
        <w:t> </w:t>
      </w:r>
      <w:r>
        <w:rPr/>
        <w:t>що</w:t>
      </w:r>
      <w:r>
        <w:rPr>
          <w:spacing w:val="-16"/>
        </w:rPr>
        <w:t> </w:t>
      </w:r>
      <w:r>
        <w:rPr/>
        <w:t>постійно</w:t>
      </w:r>
      <w:r>
        <w:rPr>
          <w:spacing w:val="-16"/>
        </w:rPr>
        <w:t> </w:t>
      </w:r>
      <w:r>
        <w:rPr/>
        <w:t>стикається</w:t>
      </w:r>
      <w:r>
        <w:rPr>
          <w:spacing w:val="-16"/>
        </w:rPr>
        <w:t> </w:t>
      </w:r>
      <w:r>
        <w:rPr/>
        <w:t>з</w:t>
      </w:r>
      <w:r>
        <w:rPr>
          <w:spacing w:val="-16"/>
        </w:rPr>
        <w:t> </w:t>
      </w:r>
      <w:r>
        <w:rPr/>
        <w:t>кібератаками, має високий рівень загроз у цій сфері. Тому продукти кібербезпеки, такі як антивірусне ПЗ, фаєрволи, системи захисту даних, стали пріоритетними як для державного</w:t>
      </w:r>
      <w:r>
        <w:rPr>
          <w:spacing w:val="-2"/>
        </w:rPr>
        <w:t> </w:t>
      </w:r>
      <w:r>
        <w:rPr/>
        <w:t>сектору,</w:t>
      </w:r>
      <w:r>
        <w:rPr>
          <w:spacing w:val="-4"/>
        </w:rPr>
        <w:t> </w:t>
      </w:r>
      <w:r>
        <w:rPr/>
        <w:t>так</w:t>
      </w:r>
      <w:r>
        <w:rPr>
          <w:spacing w:val="-3"/>
        </w:rPr>
        <w:t> </w:t>
      </w:r>
      <w:r>
        <w:rPr/>
        <w:t>і</w:t>
      </w:r>
      <w:r>
        <w:rPr>
          <w:spacing w:val="-3"/>
        </w:rPr>
        <w:t> </w:t>
      </w:r>
      <w:r>
        <w:rPr/>
        <w:t>для</w:t>
      </w:r>
      <w:r>
        <w:rPr>
          <w:spacing w:val="-6"/>
        </w:rPr>
        <w:t> </w:t>
      </w:r>
      <w:r>
        <w:rPr/>
        <w:t>приватних</w:t>
      </w:r>
      <w:r>
        <w:rPr>
          <w:spacing w:val="-2"/>
        </w:rPr>
        <w:t> </w:t>
      </w:r>
      <w:r>
        <w:rPr/>
        <w:t>компаній.</w:t>
      </w:r>
      <w:r>
        <w:rPr>
          <w:spacing w:val="-4"/>
        </w:rPr>
        <w:t> </w:t>
      </w:r>
      <w:r>
        <w:rPr/>
        <w:t>Зростання</w:t>
      </w:r>
      <w:r>
        <w:rPr>
          <w:spacing w:val="-3"/>
        </w:rPr>
        <w:t> </w:t>
      </w:r>
      <w:r>
        <w:rPr/>
        <w:t>кількості</w:t>
      </w:r>
      <w:r>
        <w:rPr>
          <w:spacing w:val="-5"/>
        </w:rPr>
        <w:t> </w:t>
      </w:r>
      <w:r>
        <w:rPr/>
        <w:t>проєктів з кіберзахисту свідчить про те, що український ринок наближається до світових стандартів у цій галузі [44].</w:t>
      </w:r>
    </w:p>
    <w:p>
      <w:pPr>
        <w:pStyle w:val="BodyText"/>
        <w:spacing w:line="360" w:lineRule="auto"/>
        <w:ind w:right="421" w:firstLine="707"/>
      </w:pPr>
      <w:r>
        <w:rPr/>
        <w:t>Діджиталізація державного сектору є</w:t>
      </w:r>
      <w:r>
        <w:rPr>
          <w:spacing w:val="-1"/>
        </w:rPr>
        <w:t> </w:t>
      </w:r>
      <w:r>
        <w:rPr/>
        <w:t>ще одним важливим</w:t>
      </w:r>
      <w:r>
        <w:rPr>
          <w:spacing w:val="-1"/>
        </w:rPr>
        <w:t> </w:t>
      </w:r>
      <w:r>
        <w:rPr/>
        <w:t>фактором,</w:t>
      </w:r>
      <w:r>
        <w:rPr>
          <w:spacing w:val="-1"/>
        </w:rPr>
        <w:t> </w:t>
      </w:r>
      <w:r>
        <w:rPr/>
        <w:t>який активно впливає на ринок дистрибуції ІТ в Україні. За останні роки уряд впровадив</w:t>
      </w:r>
      <w:r>
        <w:rPr>
          <w:spacing w:val="-17"/>
        </w:rPr>
        <w:t> </w:t>
      </w:r>
      <w:r>
        <w:rPr/>
        <w:t>кілька</w:t>
      </w:r>
      <w:r>
        <w:rPr>
          <w:spacing w:val="-15"/>
        </w:rPr>
        <w:t> </w:t>
      </w:r>
      <w:r>
        <w:rPr/>
        <w:t>масштабних</w:t>
      </w:r>
      <w:r>
        <w:rPr>
          <w:spacing w:val="-15"/>
        </w:rPr>
        <w:t> </w:t>
      </w:r>
      <w:r>
        <w:rPr/>
        <w:t>цифрових</w:t>
      </w:r>
      <w:r>
        <w:rPr>
          <w:spacing w:val="-15"/>
        </w:rPr>
        <w:t> </w:t>
      </w:r>
      <w:r>
        <w:rPr/>
        <w:t>проєктів,</w:t>
      </w:r>
      <w:r>
        <w:rPr>
          <w:spacing w:val="-15"/>
        </w:rPr>
        <w:t> </w:t>
      </w:r>
      <w:r>
        <w:rPr/>
        <w:t>що</w:t>
      </w:r>
      <w:r>
        <w:rPr>
          <w:spacing w:val="-13"/>
        </w:rPr>
        <w:t> </w:t>
      </w:r>
      <w:r>
        <w:rPr/>
        <w:t>сприяло</w:t>
      </w:r>
      <w:r>
        <w:rPr>
          <w:spacing w:val="-13"/>
        </w:rPr>
        <w:t> </w:t>
      </w:r>
      <w:r>
        <w:rPr/>
        <w:t>зростанню</w:t>
      </w:r>
      <w:r>
        <w:rPr>
          <w:spacing w:val="-14"/>
        </w:rPr>
        <w:t> </w:t>
      </w:r>
      <w:r>
        <w:rPr/>
        <w:t>попиту на цифрові рішення для управління даними та забезпечення роботи державних установ [44].</w:t>
      </w:r>
    </w:p>
    <w:p>
      <w:pPr>
        <w:pStyle w:val="BodyText"/>
        <w:spacing w:line="360" w:lineRule="auto"/>
        <w:ind w:right="417" w:firstLine="707"/>
      </w:pPr>
      <w:r>
        <w:rPr/>
        <w:t>Однією з основних відмінностей між українським і світовим ринком є рівень розвитку ІТ-інфраструктури. Якщо в розвинених країнах більшість компаній</w:t>
      </w:r>
      <w:r>
        <w:rPr>
          <w:spacing w:val="-18"/>
        </w:rPr>
        <w:t> </w:t>
      </w:r>
      <w:r>
        <w:rPr/>
        <w:t>уже</w:t>
      </w:r>
      <w:r>
        <w:rPr>
          <w:spacing w:val="-16"/>
        </w:rPr>
        <w:t> </w:t>
      </w:r>
      <w:r>
        <w:rPr/>
        <w:t>інтегрували</w:t>
      </w:r>
      <w:r>
        <w:rPr>
          <w:spacing w:val="-17"/>
        </w:rPr>
        <w:t> </w:t>
      </w:r>
      <w:r>
        <w:rPr/>
        <w:t>сучасні</w:t>
      </w:r>
      <w:r>
        <w:rPr>
          <w:spacing w:val="-15"/>
        </w:rPr>
        <w:t> </w:t>
      </w:r>
      <w:r>
        <w:rPr/>
        <w:t>технології,</w:t>
      </w:r>
      <w:r>
        <w:rPr>
          <w:spacing w:val="-18"/>
        </w:rPr>
        <w:t> </w:t>
      </w:r>
      <w:r>
        <w:rPr/>
        <w:t>то</w:t>
      </w:r>
      <w:r>
        <w:rPr>
          <w:spacing w:val="-16"/>
        </w:rPr>
        <w:t> </w:t>
      </w:r>
      <w:r>
        <w:rPr/>
        <w:t>в</w:t>
      </w:r>
      <w:r>
        <w:rPr>
          <w:spacing w:val="-18"/>
        </w:rPr>
        <w:t> </w:t>
      </w:r>
      <w:r>
        <w:rPr/>
        <w:t>Україні</w:t>
      </w:r>
      <w:r>
        <w:rPr>
          <w:spacing w:val="-17"/>
        </w:rPr>
        <w:t> </w:t>
      </w:r>
      <w:r>
        <w:rPr/>
        <w:t>багато</w:t>
      </w:r>
      <w:r>
        <w:rPr>
          <w:spacing w:val="-18"/>
        </w:rPr>
        <w:t> </w:t>
      </w:r>
      <w:r>
        <w:rPr/>
        <w:t>підприємств</w:t>
      </w:r>
      <w:r>
        <w:rPr>
          <w:spacing w:val="-17"/>
        </w:rPr>
        <w:t> </w:t>
      </w:r>
      <w:r>
        <w:rPr/>
        <w:t>усе ще використовують застарілі системи, що створює значний попит на базові ІТ- рішення. У цьому контексті, дистриб’ютори в Україні змушені враховувати специфіку ринку та пропонувати рішення, адаптовані до потреб українських компаній, водночас впроваджуючи передові технології, які відповідають світовим стандартам.</w:t>
      </w:r>
    </w:p>
    <w:p>
      <w:pPr>
        <w:pStyle w:val="BodyText"/>
        <w:tabs>
          <w:tab w:pos="1592" w:val="left" w:leader="none"/>
          <w:tab w:pos="2249" w:val="left" w:leader="none"/>
          <w:tab w:pos="2552" w:val="left" w:leader="none"/>
          <w:tab w:pos="2789" w:val="left" w:leader="none"/>
          <w:tab w:pos="2842" w:val="left" w:leader="none"/>
          <w:tab w:pos="3267" w:val="left" w:leader="none"/>
          <w:tab w:pos="4056" w:val="left" w:leader="none"/>
          <w:tab w:pos="4518" w:val="left" w:leader="none"/>
          <w:tab w:pos="5151" w:val="left" w:leader="none"/>
          <w:tab w:pos="5575" w:val="left" w:leader="none"/>
          <w:tab w:pos="6418" w:val="left" w:leader="none"/>
          <w:tab w:pos="6554" w:val="left" w:leader="none"/>
          <w:tab w:pos="6807" w:val="left" w:leader="none"/>
          <w:tab w:pos="8217" w:val="left" w:leader="none"/>
          <w:tab w:pos="8338" w:val="left" w:leader="none"/>
          <w:tab w:pos="8506" w:val="left" w:leader="none"/>
          <w:tab w:pos="9553" w:val="left" w:leader="none"/>
          <w:tab w:pos="9949" w:val="left" w:leader="none"/>
        </w:tabs>
        <w:spacing w:line="360" w:lineRule="auto"/>
        <w:ind w:right="420" w:firstLine="707"/>
        <w:jc w:val="right"/>
      </w:pPr>
      <w:r>
        <w:rPr/>
        <w:t>Таким</w:t>
      </w:r>
      <w:r>
        <w:rPr>
          <w:spacing w:val="80"/>
        </w:rPr>
        <w:t> </w:t>
      </w:r>
      <w:r>
        <w:rPr/>
        <w:t>чином,</w:t>
      </w:r>
      <w:r>
        <w:rPr>
          <w:spacing w:val="80"/>
        </w:rPr>
        <w:t> </w:t>
      </w:r>
      <w:r>
        <w:rPr/>
        <w:t>український</w:t>
      </w:r>
      <w:r>
        <w:rPr>
          <w:spacing w:val="80"/>
        </w:rPr>
        <w:t> </w:t>
      </w:r>
      <w:r>
        <w:rPr/>
        <w:t>ринок</w:t>
      </w:r>
      <w:r>
        <w:rPr>
          <w:spacing w:val="80"/>
        </w:rPr>
        <w:t> </w:t>
      </w:r>
      <w:r>
        <w:rPr/>
        <w:t>дистрибуції</w:t>
      </w:r>
      <w:r>
        <w:rPr>
          <w:spacing w:val="80"/>
        </w:rPr>
        <w:t> </w:t>
      </w:r>
      <w:r>
        <w:rPr/>
        <w:t>ІТ</w:t>
      </w:r>
      <w:r>
        <w:rPr>
          <w:spacing w:val="80"/>
        </w:rPr>
        <w:t> </w:t>
      </w:r>
      <w:r>
        <w:rPr/>
        <w:t>хоча</w:t>
      </w:r>
      <w:r>
        <w:rPr>
          <w:spacing w:val="80"/>
        </w:rPr>
        <w:t> </w:t>
      </w:r>
      <w:r>
        <w:rPr/>
        <w:t>і</w:t>
      </w:r>
      <w:r>
        <w:rPr>
          <w:spacing w:val="80"/>
        </w:rPr>
        <w:t> </w:t>
      </w:r>
      <w:r>
        <w:rPr/>
        <w:t>стикається</w:t>
      </w:r>
      <w:r>
        <w:rPr>
          <w:spacing w:val="80"/>
        </w:rPr>
        <w:t> </w:t>
      </w:r>
      <w:r>
        <w:rPr/>
        <w:t>з економічними,</w:t>
      </w:r>
      <w:r>
        <w:rPr>
          <w:spacing w:val="40"/>
        </w:rPr>
        <w:t> </w:t>
      </w:r>
      <w:r>
        <w:rPr/>
        <w:t>інфраструктурними</w:t>
      </w:r>
      <w:r>
        <w:rPr>
          <w:spacing w:val="40"/>
        </w:rPr>
        <w:t> </w:t>
      </w:r>
      <w:r>
        <w:rPr/>
        <w:t>та</w:t>
      </w:r>
      <w:r>
        <w:rPr>
          <w:spacing w:val="40"/>
        </w:rPr>
        <w:t> </w:t>
      </w:r>
      <w:r>
        <w:rPr/>
        <w:t>регуляторними</w:t>
      </w:r>
      <w:r>
        <w:rPr>
          <w:spacing w:val="40"/>
        </w:rPr>
        <w:t> </w:t>
      </w:r>
      <w:r>
        <w:rPr/>
        <w:t>викликами,</w:t>
      </w:r>
      <w:r>
        <w:rPr>
          <w:spacing w:val="40"/>
        </w:rPr>
        <w:t> </w:t>
      </w:r>
      <w:r>
        <w:rPr/>
        <w:t>поступово</w:t>
      </w:r>
      <w:r>
        <w:rPr>
          <w:spacing w:val="40"/>
        </w:rPr>
        <w:t> </w:t>
      </w:r>
      <w:r>
        <w:rPr>
          <w:spacing w:val="-2"/>
        </w:rPr>
        <w:t>адаптується</w:t>
      </w:r>
      <w:r>
        <w:rPr/>
        <w:tab/>
      </w:r>
      <w:r>
        <w:rPr>
          <w:spacing w:val="-6"/>
        </w:rPr>
        <w:t>до</w:t>
      </w:r>
      <w:r>
        <w:rPr/>
        <w:tab/>
        <w:tab/>
      </w:r>
      <w:r>
        <w:rPr>
          <w:spacing w:val="-2"/>
        </w:rPr>
        <w:t>світових</w:t>
      </w:r>
      <w:r>
        <w:rPr/>
        <w:tab/>
      </w:r>
      <w:r>
        <w:rPr>
          <w:spacing w:val="-65"/>
        </w:rPr>
        <w:t> </w:t>
      </w:r>
      <w:r>
        <w:rPr>
          <w:spacing w:val="-2"/>
        </w:rPr>
        <w:t>тенденцій.</w:t>
      </w:r>
      <w:r>
        <w:rPr/>
        <w:tab/>
      </w:r>
      <w:r>
        <w:rPr>
          <w:spacing w:val="-2"/>
        </w:rPr>
        <w:t>Основні</w:t>
      </w:r>
      <w:r>
        <w:rPr/>
        <w:tab/>
        <w:tab/>
      </w:r>
      <w:r>
        <w:rPr>
          <w:spacing w:val="-2"/>
        </w:rPr>
        <w:t>напрямки</w:t>
      </w:r>
      <w:r>
        <w:rPr/>
        <w:tab/>
      </w:r>
      <w:r>
        <w:rPr>
          <w:spacing w:val="-2"/>
        </w:rPr>
        <w:t>розвитку</w:t>
      </w:r>
      <w:r>
        <w:rPr/>
        <w:tab/>
      </w:r>
      <w:r>
        <w:rPr>
          <w:spacing w:val="-10"/>
        </w:rPr>
        <w:t>–</w:t>
      </w:r>
      <w:r>
        <w:rPr/>
        <w:tab/>
      </w:r>
      <w:r>
        <w:rPr>
          <w:spacing w:val="-6"/>
        </w:rPr>
        <w:t>це </w:t>
      </w:r>
      <w:r>
        <w:rPr/>
        <w:t>кібербезпека,</w:t>
      </w:r>
      <w:r>
        <w:rPr>
          <w:spacing w:val="-11"/>
        </w:rPr>
        <w:t> </w:t>
      </w:r>
      <w:r>
        <w:rPr/>
        <w:t>хмарні</w:t>
      </w:r>
      <w:r>
        <w:rPr>
          <w:spacing w:val="-8"/>
        </w:rPr>
        <w:t> </w:t>
      </w:r>
      <w:r>
        <w:rPr/>
        <w:t>рішення</w:t>
      </w:r>
      <w:r>
        <w:rPr>
          <w:spacing w:val="-8"/>
        </w:rPr>
        <w:t> </w:t>
      </w:r>
      <w:r>
        <w:rPr/>
        <w:t>та</w:t>
      </w:r>
      <w:r>
        <w:rPr>
          <w:spacing w:val="-9"/>
        </w:rPr>
        <w:t> </w:t>
      </w:r>
      <w:r>
        <w:rPr/>
        <w:t>діджиталізація</w:t>
      </w:r>
      <w:r>
        <w:rPr>
          <w:spacing w:val="-4"/>
        </w:rPr>
        <w:t> </w:t>
      </w:r>
      <w:r>
        <w:rPr/>
        <w:t>усієї</w:t>
      </w:r>
      <w:r>
        <w:rPr>
          <w:spacing w:val="-8"/>
        </w:rPr>
        <w:t> </w:t>
      </w:r>
      <w:r>
        <w:rPr/>
        <w:t>інфраструктури</w:t>
      </w:r>
      <w:r>
        <w:rPr>
          <w:spacing w:val="-8"/>
        </w:rPr>
        <w:t> </w:t>
      </w:r>
      <w:r>
        <w:rPr/>
        <w:t>організації. Згідно</w:t>
      </w:r>
      <w:r>
        <w:rPr>
          <w:spacing w:val="33"/>
        </w:rPr>
        <w:t> </w:t>
      </w:r>
      <w:r>
        <w:rPr/>
        <w:t>з</w:t>
      </w:r>
      <w:r>
        <w:rPr>
          <w:spacing w:val="28"/>
        </w:rPr>
        <w:t> </w:t>
      </w:r>
      <w:r>
        <w:rPr/>
        <w:t>КВЕД,</w:t>
      </w:r>
      <w:r>
        <w:rPr>
          <w:spacing w:val="28"/>
        </w:rPr>
        <w:t> </w:t>
      </w:r>
      <w:r>
        <w:rPr/>
        <w:t>ринок</w:t>
      </w:r>
      <w:r>
        <w:rPr>
          <w:spacing w:val="30"/>
        </w:rPr>
        <w:t> </w:t>
      </w:r>
      <w:r>
        <w:rPr/>
        <w:t>досліджуваних</w:t>
      </w:r>
      <w:r>
        <w:rPr>
          <w:spacing w:val="31"/>
        </w:rPr>
        <w:t> </w:t>
      </w:r>
      <w:r>
        <w:rPr/>
        <w:t>послуг</w:t>
      </w:r>
      <w:r>
        <w:rPr>
          <w:spacing w:val="30"/>
        </w:rPr>
        <w:t> </w:t>
      </w:r>
      <w:r>
        <w:rPr/>
        <w:t>включений</w:t>
      </w:r>
      <w:r>
        <w:rPr>
          <w:spacing w:val="30"/>
        </w:rPr>
        <w:t> </w:t>
      </w:r>
      <w:r>
        <w:rPr/>
        <w:t>у</w:t>
      </w:r>
      <w:r>
        <w:rPr>
          <w:spacing w:val="31"/>
        </w:rPr>
        <w:t> </w:t>
      </w:r>
      <w:r>
        <w:rPr/>
        <w:t>розділ</w:t>
      </w:r>
      <w:r>
        <w:rPr>
          <w:spacing w:val="28"/>
        </w:rPr>
        <w:t> </w:t>
      </w:r>
      <w:r>
        <w:rPr/>
        <w:t>46.</w:t>
      </w:r>
      <w:r>
        <w:rPr>
          <w:spacing w:val="28"/>
        </w:rPr>
        <w:t> </w:t>
      </w:r>
      <w:r>
        <w:rPr/>
        <w:t>Цей </w:t>
      </w:r>
      <w:r>
        <w:rPr>
          <w:spacing w:val="-2"/>
        </w:rPr>
        <w:t>розділ</w:t>
      </w:r>
      <w:r>
        <w:rPr/>
        <w:tab/>
      </w:r>
      <w:r>
        <w:rPr>
          <w:spacing w:val="-2"/>
        </w:rPr>
        <w:t>включає</w:t>
      </w:r>
      <w:r>
        <w:rPr/>
        <w:tab/>
        <w:tab/>
      </w:r>
      <w:r>
        <w:rPr>
          <w:spacing w:val="-47"/>
        </w:rPr>
        <w:t> </w:t>
      </w:r>
      <w:r>
        <w:rPr/>
        <w:t>в</w:t>
        <w:tab/>
      </w:r>
      <w:r>
        <w:rPr>
          <w:spacing w:val="-4"/>
        </w:rPr>
        <w:t>себе</w:t>
      </w:r>
      <w:r>
        <w:rPr/>
        <w:tab/>
      </w:r>
      <w:r>
        <w:rPr>
          <w:spacing w:val="-2"/>
        </w:rPr>
        <w:t>оптову</w:t>
      </w:r>
      <w:r>
        <w:rPr/>
        <w:tab/>
      </w:r>
      <w:r>
        <w:rPr>
          <w:spacing w:val="-2"/>
        </w:rPr>
        <w:t>торгівля</w:t>
      </w:r>
      <w:r>
        <w:rPr/>
        <w:tab/>
      </w:r>
      <w:r>
        <w:rPr>
          <w:spacing w:val="-2"/>
        </w:rPr>
        <w:t>комп’ютерами,</w:t>
      </w:r>
      <w:r>
        <w:rPr/>
        <w:tab/>
        <w:tab/>
        <w:tab/>
      </w:r>
      <w:r>
        <w:rPr>
          <w:spacing w:val="-2"/>
        </w:rPr>
        <w:t>периферійним устаткуванням</w:t>
      </w:r>
      <w:r>
        <w:rPr/>
        <w:tab/>
      </w:r>
      <w:r>
        <w:rPr>
          <w:spacing w:val="-10"/>
        </w:rPr>
        <w:t>і</w:t>
      </w:r>
      <w:r>
        <w:rPr/>
        <w:tab/>
        <w:tab/>
      </w:r>
      <w:r>
        <w:rPr>
          <w:spacing w:val="-2"/>
        </w:rPr>
        <w:t>програмним</w:t>
      </w:r>
      <w:r>
        <w:rPr/>
        <w:tab/>
      </w:r>
      <w:r>
        <w:rPr>
          <w:spacing w:val="-2"/>
        </w:rPr>
        <w:t>забезпеченням,</w:t>
      </w:r>
      <w:r>
        <w:rPr/>
        <w:tab/>
        <w:tab/>
      </w:r>
      <w:r>
        <w:rPr>
          <w:spacing w:val="-2"/>
        </w:rPr>
        <w:t>комп’ютерне</w:t>
      </w:r>
      <w:r>
        <w:rPr/>
        <w:tab/>
        <w:tab/>
      </w:r>
      <w:r>
        <w:rPr>
          <w:spacing w:val="-2"/>
        </w:rPr>
        <w:t>програмування, </w:t>
      </w:r>
      <w:r>
        <w:rPr/>
        <w:t>консультування</w:t>
      </w:r>
      <w:r>
        <w:rPr>
          <w:spacing w:val="-3"/>
        </w:rPr>
        <w:t> </w:t>
      </w:r>
      <w:r>
        <w:rPr/>
        <w:t>з</w:t>
      </w:r>
      <w:r>
        <w:rPr>
          <w:spacing w:val="-3"/>
        </w:rPr>
        <w:t> </w:t>
      </w:r>
      <w:r>
        <w:rPr/>
        <w:t>питань</w:t>
      </w:r>
      <w:r>
        <w:rPr>
          <w:spacing w:val="-1"/>
        </w:rPr>
        <w:t> </w:t>
      </w:r>
      <w:r>
        <w:rPr/>
        <w:t>інформатизації,</w:t>
      </w:r>
      <w:r>
        <w:rPr>
          <w:spacing w:val="-3"/>
        </w:rPr>
        <w:t> </w:t>
      </w:r>
      <w:r>
        <w:rPr/>
        <w:t>діяльність</w:t>
      </w:r>
      <w:r>
        <w:rPr>
          <w:spacing w:val="-3"/>
        </w:rPr>
        <w:t> </w:t>
      </w:r>
      <w:r>
        <w:rPr/>
        <w:t>із керування </w:t>
      </w:r>
      <w:r>
        <w:rPr>
          <w:spacing w:val="-2"/>
        </w:rPr>
        <w:t>комп’ютерним</w:t>
      </w:r>
    </w:p>
    <w:p>
      <w:pPr>
        <w:pStyle w:val="BodyText"/>
        <w:spacing w:after="0" w:line="360" w:lineRule="auto"/>
        <w:jc w:val="right"/>
        <w:sectPr>
          <w:pgSz w:w="11930" w:h="16860"/>
          <w:pgMar w:header="717" w:footer="0" w:top="1020" w:bottom="280" w:left="850" w:right="425"/>
        </w:sectPr>
      </w:pPr>
    </w:p>
    <w:p>
      <w:pPr>
        <w:pStyle w:val="BodyText"/>
        <w:spacing w:line="360" w:lineRule="auto" w:before="160"/>
        <w:ind w:right="428"/>
      </w:pPr>
      <w:r>
        <w:rPr/>
        <w:t>устаткуванням, інша діяльність у сфері інформаційних технологій і комп’ютерних систем,</w:t>
      </w:r>
      <w:r>
        <w:rPr>
          <w:spacing w:val="40"/>
        </w:rPr>
        <w:t> </w:t>
      </w:r>
      <w:r>
        <w:rPr/>
        <w:t>та консультування з питань комерційної діяльності й </w:t>
      </w:r>
      <w:r>
        <w:rPr>
          <w:spacing w:val="-2"/>
        </w:rPr>
        <w:t>керування.</w:t>
      </w:r>
    </w:p>
    <w:p>
      <w:pPr>
        <w:pStyle w:val="BodyText"/>
        <w:spacing w:before="1"/>
        <w:ind w:left="1288"/>
      </w:pPr>
      <w:r>
        <w:rPr/>
        <w:t>Проаналізуємо</w:t>
      </w:r>
      <w:r>
        <w:rPr>
          <w:spacing w:val="-10"/>
        </w:rPr>
        <w:t> </w:t>
      </w:r>
      <w:r>
        <w:rPr/>
        <w:t>теперішні</w:t>
      </w:r>
      <w:r>
        <w:rPr>
          <w:spacing w:val="-8"/>
        </w:rPr>
        <w:t> </w:t>
      </w:r>
      <w:r>
        <w:rPr/>
        <w:t>тенденції</w:t>
      </w:r>
      <w:r>
        <w:rPr>
          <w:spacing w:val="-11"/>
        </w:rPr>
        <w:t> </w:t>
      </w:r>
      <w:r>
        <w:rPr/>
        <w:t>ринку(рис.</w:t>
      </w:r>
      <w:r>
        <w:rPr>
          <w:spacing w:val="-9"/>
        </w:rPr>
        <w:t> </w:t>
      </w:r>
      <w:r>
        <w:rPr>
          <w:spacing w:val="-2"/>
        </w:rPr>
        <w:t>2.1):</w:t>
      </w:r>
    </w:p>
    <w:p>
      <w:pPr>
        <w:pStyle w:val="BodyText"/>
        <w:ind w:left="0"/>
        <w:jc w:val="left"/>
        <w:rPr>
          <w:sz w:val="20"/>
        </w:rPr>
      </w:pPr>
    </w:p>
    <w:p>
      <w:pPr>
        <w:pStyle w:val="BodyText"/>
        <w:spacing w:before="161"/>
        <w:ind w:left="0"/>
        <w:jc w:val="left"/>
        <w:rPr>
          <w:sz w:val="20"/>
        </w:rPr>
      </w:pPr>
      <w:r>
        <w:rPr>
          <w:sz w:val="20"/>
        </w:rPr>
        <w:drawing>
          <wp:anchor distT="0" distB="0" distL="0" distR="0" allowOverlap="1" layoutInCell="1" locked="0" behindDoc="1" simplePos="0" relativeHeight="487592448">
            <wp:simplePos x="0" y="0"/>
            <wp:positionH relativeFrom="page">
              <wp:posOffset>1371600</wp:posOffset>
            </wp:positionH>
            <wp:positionV relativeFrom="paragraph">
              <wp:posOffset>263544</wp:posOffset>
            </wp:positionV>
            <wp:extent cx="5184621" cy="2139886"/>
            <wp:effectExtent l="0" t="0" r="0" b="0"/>
            <wp:wrapTopAndBottom/>
            <wp:docPr id="186" name="Image 186"/>
            <wp:cNvGraphicFramePr>
              <a:graphicFrameLocks/>
            </wp:cNvGraphicFramePr>
            <a:graphic>
              <a:graphicData uri="http://schemas.openxmlformats.org/drawingml/2006/picture">
                <pic:pic>
                  <pic:nvPicPr>
                    <pic:cNvPr id="186" name="Image 186"/>
                    <pic:cNvPicPr/>
                  </pic:nvPicPr>
                  <pic:blipFill>
                    <a:blip r:embed="rId43" cstate="print"/>
                    <a:stretch>
                      <a:fillRect/>
                    </a:stretch>
                  </pic:blipFill>
                  <pic:spPr>
                    <a:xfrm>
                      <a:off x="0" y="0"/>
                      <a:ext cx="5184621" cy="2139886"/>
                    </a:xfrm>
                    <a:prstGeom prst="rect">
                      <a:avLst/>
                    </a:prstGeom>
                  </pic:spPr>
                </pic:pic>
              </a:graphicData>
            </a:graphic>
          </wp:anchor>
        </w:drawing>
      </w:r>
    </w:p>
    <w:p>
      <w:pPr>
        <w:pStyle w:val="BodyText"/>
        <w:spacing w:before="161"/>
        <w:ind w:left="143"/>
        <w:jc w:val="center"/>
      </w:pPr>
      <w:r>
        <w:rPr/>
        <w:t>Рисунок</w:t>
      </w:r>
      <w:r>
        <w:rPr>
          <w:spacing w:val="-10"/>
        </w:rPr>
        <w:t> </w:t>
      </w:r>
      <w:r>
        <w:rPr/>
        <w:t>2.1</w:t>
      </w:r>
      <w:r>
        <w:rPr>
          <w:spacing w:val="-5"/>
        </w:rPr>
        <w:t> </w:t>
      </w:r>
      <w:r>
        <w:rPr/>
        <w:t>—</w:t>
      </w:r>
      <w:r>
        <w:rPr>
          <w:spacing w:val="-5"/>
        </w:rPr>
        <w:t> </w:t>
      </w:r>
      <w:r>
        <w:rPr/>
        <w:t>Статистика</w:t>
      </w:r>
      <w:r>
        <w:rPr>
          <w:spacing w:val="-5"/>
        </w:rPr>
        <w:t> </w:t>
      </w:r>
      <w:r>
        <w:rPr/>
        <w:t>діючих</w:t>
      </w:r>
      <w:r>
        <w:rPr>
          <w:spacing w:val="-4"/>
        </w:rPr>
        <w:t> </w:t>
      </w:r>
      <w:r>
        <w:rPr/>
        <w:t>суб’єктів,</w:t>
      </w:r>
      <w:r>
        <w:rPr>
          <w:spacing w:val="-6"/>
        </w:rPr>
        <w:t> </w:t>
      </w:r>
      <w:r>
        <w:rPr/>
        <w:t>2010-2023</w:t>
      </w:r>
      <w:r>
        <w:rPr>
          <w:spacing w:val="-4"/>
        </w:rPr>
        <w:t> </w:t>
      </w:r>
      <w:r>
        <w:rPr>
          <w:spacing w:val="-5"/>
        </w:rPr>
        <w:t>рік</w:t>
      </w:r>
    </w:p>
    <w:p>
      <w:pPr>
        <w:spacing w:before="160"/>
        <w:ind w:left="1276" w:right="0" w:firstLine="0"/>
        <w:jc w:val="both"/>
        <w:rPr>
          <w:sz w:val="24"/>
        </w:rPr>
      </w:pPr>
      <w:r>
        <w:rPr>
          <w:i/>
          <w:sz w:val="24"/>
        </w:rPr>
        <w:t>Джерело:</w:t>
      </w:r>
      <w:r>
        <w:rPr>
          <w:i/>
          <w:spacing w:val="-3"/>
          <w:sz w:val="24"/>
        </w:rPr>
        <w:t> </w:t>
      </w:r>
      <w:r>
        <w:rPr>
          <w:i/>
          <w:sz w:val="24"/>
        </w:rPr>
        <w:t>Складено</w:t>
      </w:r>
      <w:r>
        <w:rPr>
          <w:i/>
          <w:spacing w:val="-1"/>
          <w:sz w:val="24"/>
        </w:rPr>
        <w:t> </w:t>
      </w:r>
      <w:r>
        <w:rPr>
          <w:i/>
          <w:sz w:val="24"/>
        </w:rPr>
        <w:t>на</w:t>
      </w:r>
      <w:r>
        <w:rPr>
          <w:i/>
          <w:spacing w:val="-4"/>
          <w:sz w:val="24"/>
        </w:rPr>
        <w:t> </w:t>
      </w:r>
      <w:r>
        <w:rPr>
          <w:i/>
          <w:sz w:val="24"/>
        </w:rPr>
        <w:t>основі</w:t>
      </w:r>
      <w:r>
        <w:rPr>
          <w:i/>
          <w:spacing w:val="1"/>
          <w:sz w:val="24"/>
        </w:rPr>
        <w:t> </w:t>
      </w:r>
      <w:r>
        <w:rPr>
          <w:spacing w:val="-4"/>
          <w:sz w:val="24"/>
        </w:rPr>
        <w:t>[35]</w:t>
      </w:r>
    </w:p>
    <w:p>
      <w:pPr>
        <w:pStyle w:val="BodyText"/>
        <w:ind w:left="0"/>
        <w:jc w:val="left"/>
        <w:rPr>
          <w:sz w:val="24"/>
        </w:rPr>
      </w:pPr>
    </w:p>
    <w:p>
      <w:pPr>
        <w:pStyle w:val="BodyText"/>
        <w:spacing w:before="1"/>
        <w:ind w:left="0"/>
        <w:jc w:val="left"/>
        <w:rPr>
          <w:sz w:val="24"/>
        </w:rPr>
      </w:pPr>
    </w:p>
    <w:p>
      <w:pPr>
        <w:pStyle w:val="BodyText"/>
        <w:ind w:left="1276"/>
      </w:pPr>
      <w:r>
        <w:rPr/>
        <w:t>Ринок</w:t>
      </w:r>
      <w:r>
        <w:rPr>
          <w:spacing w:val="13"/>
        </w:rPr>
        <w:t> </w:t>
      </w:r>
      <w:r>
        <w:rPr/>
        <w:t>дистрибуції</w:t>
      </w:r>
      <w:r>
        <w:rPr>
          <w:spacing w:val="16"/>
        </w:rPr>
        <w:t> </w:t>
      </w:r>
      <w:r>
        <w:rPr/>
        <w:t>інформаційних</w:t>
      </w:r>
      <w:r>
        <w:rPr>
          <w:spacing w:val="16"/>
        </w:rPr>
        <w:t> </w:t>
      </w:r>
      <w:r>
        <w:rPr/>
        <w:t>технологій</w:t>
      </w:r>
      <w:r>
        <w:rPr>
          <w:spacing w:val="16"/>
        </w:rPr>
        <w:t> </w:t>
      </w:r>
      <w:r>
        <w:rPr/>
        <w:t>України</w:t>
      </w:r>
      <w:r>
        <w:rPr>
          <w:spacing w:val="15"/>
        </w:rPr>
        <w:t> </w:t>
      </w:r>
      <w:r>
        <w:rPr/>
        <w:t>протягом</w:t>
      </w:r>
      <w:r>
        <w:rPr>
          <w:spacing w:val="16"/>
        </w:rPr>
        <w:t> </w:t>
      </w:r>
      <w:r>
        <w:rPr>
          <w:spacing w:val="-2"/>
        </w:rPr>
        <w:t>останніх</w:t>
      </w:r>
    </w:p>
    <w:p>
      <w:pPr>
        <w:pStyle w:val="BodyText"/>
        <w:spacing w:line="360" w:lineRule="auto" w:before="163"/>
        <w:ind w:right="420"/>
      </w:pPr>
      <w:r>
        <w:rPr/>
        <w:t>14 років зазнав значних змін, обумовлених як внутрішніми економічними факторами, так і зовнішніми впливами, такими як політична нестабільність, війна, пандемія COVID-19 та глобальні технологічні тенденції. Протягом цього періоду спостерігалися періоди стабільного зростання, які змінювалися економічними спаданнями через зазначені чинники, що в свою чергу відобразилося як на кількості діючих суб’єктів ринку, так і на обсягах реалізованої продукції.</w:t>
      </w:r>
    </w:p>
    <w:p>
      <w:pPr>
        <w:pStyle w:val="BodyText"/>
        <w:spacing w:line="360" w:lineRule="auto"/>
        <w:ind w:right="418" w:firstLine="707"/>
      </w:pPr>
      <w:r>
        <w:rPr/>
        <w:t>У період з 2010 по 2015 рік спостерігається загальне зменшення кількості діючих суб’єктів господарювання у сфері дистрибуції інформаційних технологій. Це зменшення можна пояснити кількома ключовими факторами, такими як Революція гідності та анексія Криму, що спричинили економічну кризу, яка торкнулася усіх галузей економіки, включно з IT-індустрією. Крім того,</w:t>
      </w:r>
      <w:r>
        <w:rPr>
          <w:spacing w:val="-18"/>
        </w:rPr>
        <w:t> </w:t>
      </w:r>
      <w:r>
        <w:rPr/>
        <w:t>стрімка</w:t>
      </w:r>
      <w:r>
        <w:rPr>
          <w:spacing w:val="-17"/>
        </w:rPr>
        <w:t> </w:t>
      </w:r>
      <w:r>
        <w:rPr/>
        <w:t>діджиталізація</w:t>
      </w:r>
      <w:r>
        <w:rPr>
          <w:spacing w:val="-18"/>
        </w:rPr>
        <w:t> </w:t>
      </w:r>
      <w:r>
        <w:rPr/>
        <w:t>ринку</w:t>
      </w:r>
      <w:r>
        <w:rPr>
          <w:spacing w:val="-17"/>
        </w:rPr>
        <w:t> </w:t>
      </w:r>
      <w:r>
        <w:rPr/>
        <w:t>змусила</w:t>
      </w:r>
      <w:r>
        <w:rPr>
          <w:spacing w:val="-18"/>
        </w:rPr>
        <w:t> </w:t>
      </w:r>
      <w:r>
        <w:rPr/>
        <w:t>компанії</w:t>
      </w:r>
      <w:r>
        <w:rPr>
          <w:spacing w:val="-15"/>
        </w:rPr>
        <w:t> </w:t>
      </w:r>
      <w:r>
        <w:rPr/>
        <w:t>швидко</w:t>
      </w:r>
      <w:r>
        <w:rPr>
          <w:spacing w:val="-16"/>
        </w:rPr>
        <w:t> </w:t>
      </w:r>
      <w:r>
        <w:rPr/>
        <w:t>впроваджувати</w:t>
      </w:r>
      <w:r>
        <w:rPr>
          <w:spacing w:val="-17"/>
        </w:rPr>
        <w:t> </w:t>
      </w:r>
      <w:r>
        <w:rPr/>
        <w:t>нові бізнес-моделі, зосереджені на цифрових технологіях, автоматизації та сучасних</w:t>
      </w:r>
    </w:p>
    <w:p>
      <w:pPr>
        <w:pStyle w:val="BodyText"/>
        <w:spacing w:after="0" w:line="360" w:lineRule="auto"/>
        <w:sectPr>
          <w:pgSz w:w="11930" w:h="16860"/>
          <w:pgMar w:header="717" w:footer="0" w:top="1020" w:bottom="280" w:left="850" w:right="425"/>
        </w:sectPr>
      </w:pPr>
    </w:p>
    <w:p>
      <w:pPr>
        <w:pStyle w:val="BodyText"/>
        <w:spacing w:line="362" w:lineRule="auto" w:before="160"/>
        <w:ind w:right="433"/>
      </w:pPr>
      <w:r>
        <w:rPr/>
        <w:t>підходах до управління. Для багатьох організацій цей процес виявився надто складним через недостатні ресурси або брак готовності до змін.</w:t>
      </w:r>
    </w:p>
    <w:p>
      <w:pPr>
        <w:pStyle w:val="BodyText"/>
        <w:spacing w:line="360" w:lineRule="auto"/>
        <w:ind w:right="426" w:firstLine="707"/>
      </w:pPr>
      <w:r>
        <w:rPr/>
        <w:t>Попри</w:t>
      </w:r>
      <w:r>
        <w:rPr>
          <w:spacing w:val="-18"/>
        </w:rPr>
        <w:t> </w:t>
      </w:r>
      <w:r>
        <w:rPr/>
        <w:t>зменшення</w:t>
      </w:r>
      <w:r>
        <w:rPr>
          <w:spacing w:val="-17"/>
        </w:rPr>
        <w:t> </w:t>
      </w:r>
      <w:r>
        <w:rPr/>
        <w:t>кількості</w:t>
      </w:r>
      <w:r>
        <w:rPr>
          <w:spacing w:val="-18"/>
        </w:rPr>
        <w:t> </w:t>
      </w:r>
      <w:r>
        <w:rPr/>
        <w:t>суб’єктів</w:t>
      </w:r>
      <w:r>
        <w:rPr>
          <w:spacing w:val="-17"/>
        </w:rPr>
        <w:t> </w:t>
      </w:r>
      <w:r>
        <w:rPr/>
        <w:t>господарювання,</w:t>
      </w:r>
      <w:r>
        <w:rPr>
          <w:spacing w:val="-18"/>
        </w:rPr>
        <w:t> </w:t>
      </w:r>
      <w:r>
        <w:rPr/>
        <w:t>обсяги</w:t>
      </w:r>
      <w:r>
        <w:rPr>
          <w:spacing w:val="-17"/>
        </w:rPr>
        <w:t> </w:t>
      </w:r>
      <w:r>
        <w:rPr/>
        <w:t>реалізованої продукції у той період продовжували зростати, що свідчить про продуктивність тих компаній, які залишилися на ринку. Збільшення попиту на інформаційні технології, зокрема кібербезпеку та хмарні рішення, сприяло підтримці високих обсягів реалізації продукції.</w:t>
      </w:r>
    </w:p>
    <w:p>
      <w:pPr>
        <w:pStyle w:val="BodyText"/>
        <w:spacing w:line="360" w:lineRule="auto"/>
        <w:ind w:right="421" w:firstLine="707"/>
      </w:pPr>
      <w:r>
        <w:rPr/>
        <w:t>Період з 2015 по 2020 рік відзначився поступовим зростанням кількості діючих суб’єктів господарювання. Цей період характеризується стабілізацією економічної ситуації після кризи 2014-2015 років. Активна державна підтримка IT-сектору</w:t>
      </w:r>
      <w:r>
        <w:rPr>
          <w:spacing w:val="-6"/>
        </w:rPr>
        <w:t> </w:t>
      </w:r>
      <w:r>
        <w:rPr/>
        <w:t>та</w:t>
      </w:r>
      <w:r>
        <w:rPr>
          <w:spacing w:val="-6"/>
        </w:rPr>
        <w:t> </w:t>
      </w:r>
      <w:r>
        <w:rPr/>
        <w:t>програми</w:t>
      </w:r>
      <w:r>
        <w:rPr>
          <w:spacing w:val="-6"/>
        </w:rPr>
        <w:t> </w:t>
      </w:r>
      <w:r>
        <w:rPr/>
        <w:t>цифровізації</w:t>
      </w:r>
      <w:r>
        <w:rPr>
          <w:spacing w:val="-5"/>
        </w:rPr>
        <w:t> </w:t>
      </w:r>
      <w:r>
        <w:rPr/>
        <w:t>бізнесу</w:t>
      </w:r>
      <w:r>
        <w:rPr>
          <w:spacing w:val="-6"/>
        </w:rPr>
        <w:t> </w:t>
      </w:r>
      <w:r>
        <w:rPr/>
        <w:t>сприяли</w:t>
      </w:r>
      <w:r>
        <w:rPr>
          <w:spacing w:val="-6"/>
        </w:rPr>
        <w:t> </w:t>
      </w:r>
      <w:r>
        <w:rPr/>
        <w:t>розвитку</w:t>
      </w:r>
      <w:r>
        <w:rPr>
          <w:spacing w:val="-5"/>
        </w:rPr>
        <w:t> </w:t>
      </w:r>
      <w:r>
        <w:rPr/>
        <w:t>ринку.</w:t>
      </w:r>
      <w:r>
        <w:rPr>
          <w:spacing w:val="-7"/>
        </w:rPr>
        <w:t> </w:t>
      </w:r>
      <w:r>
        <w:rPr/>
        <w:t>Зростання глобального</w:t>
      </w:r>
      <w:r>
        <w:rPr>
          <w:spacing w:val="-7"/>
        </w:rPr>
        <w:t> </w:t>
      </w:r>
      <w:r>
        <w:rPr/>
        <w:t>попиту</w:t>
      </w:r>
      <w:r>
        <w:rPr>
          <w:spacing w:val="-7"/>
        </w:rPr>
        <w:t> </w:t>
      </w:r>
      <w:r>
        <w:rPr/>
        <w:t>на</w:t>
      </w:r>
      <w:r>
        <w:rPr>
          <w:spacing w:val="-5"/>
        </w:rPr>
        <w:t> </w:t>
      </w:r>
      <w:r>
        <w:rPr/>
        <w:t>IT-рішення,</w:t>
      </w:r>
      <w:r>
        <w:rPr>
          <w:spacing w:val="-8"/>
        </w:rPr>
        <w:t> </w:t>
      </w:r>
      <w:r>
        <w:rPr/>
        <w:t>хмарні</w:t>
      </w:r>
      <w:r>
        <w:rPr>
          <w:spacing w:val="-4"/>
        </w:rPr>
        <w:t> </w:t>
      </w:r>
      <w:r>
        <w:rPr/>
        <w:t>сервіси</w:t>
      </w:r>
      <w:r>
        <w:rPr>
          <w:spacing w:val="-5"/>
        </w:rPr>
        <w:t> </w:t>
      </w:r>
      <w:r>
        <w:rPr/>
        <w:t>та</w:t>
      </w:r>
      <w:r>
        <w:rPr>
          <w:spacing w:val="-5"/>
        </w:rPr>
        <w:t> </w:t>
      </w:r>
      <w:r>
        <w:rPr/>
        <w:t>кібербезпеку</w:t>
      </w:r>
      <w:r>
        <w:rPr>
          <w:spacing w:val="-5"/>
        </w:rPr>
        <w:t> </w:t>
      </w:r>
      <w:r>
        <w:rPr/>
        <w:t>відкрило</w:t>
      </w:r>
      <w:r>
        <w:rPr>
          <w:spacing w:val="-7"/>
        </w:rPr>
        <w:t> </w:t>
      </w:r>
      <w:r>
        <w:rPr/>
        <w:t>нові можливості</w:t>
      </w:r>
      <w:r>
        <w:rPr>
          <w:spacing w:val="-2"/>
        </w:rPr>
        <w:t> </w:t>
      </w:r>
      <w:r>
        <w:rPr/>
        <w:t>для</w:t>
      </w:r>
      <w:r>
        <w:rPr>
          <w:spacing w:val="-3"/>
        </w:rPr>
        <w:t> </w:t>
      </w:r>
      <w:r>
        <w:rPr/>
        <w:t>українських</w:t>
      </w:r>
      <w:r>
        <w:rPr>
          <w:spacing w:val="-2"/>
        </w:rPr>
        <w:t> </w:t>
      </w:r>
      <w:r>
        <w:rPr/>
        <w:t>компаній.</w:t>
      </w:r>
      <w:r>
        <w:rPr>
          <w:spacing w:val="-7"/>
        </w:rPr>
        <w:t> </w:t>
      </w:r>
      <w:r>
        <w:rPr/>
        <w:t>Проте,</w:t>
      </w:r>
      <w:r>
        <w:rPr>
          <w:spacing w:val="-7"/>
        </w:rPr>
        <w:t> </w:t>
      </w:r>
      <w:r>
        <w:rPr/>
        <w:t>пандемія</w:t>
      </w:r>
      <w:r>
        <w:rPr>
          <w:spacing w:val="-3"/>
        </w:rPr>
        <w:t> </w:t>
      </w:r>
      <w:r>
        <w:rPr/>
        <w:t>COVID-19,</w:t>
      </w:r>
      <w:r>
        <w:rPr>
          <w:spacing w:val="-4"/>
        </w:rPr>
        <w:t> </w:t>
      </w:r>
      <w:r>
        <w:rPr/>
        <w:t>яка</w:t>
      </w:r>
      <w:r>
        <w:rPr>
          <w:spacing w:val="-3"/>
        </w:rPr>
        <w:t> </w:t>
      </w:r>
      <w:r>
        <w:rPr/>
        <w:t>почалася в 2020 році, внесла свої корективи, і хоча кількість компаній залишилася стабільною, вплив пандемії відчувався через зменшення обсягів реалізованої </w:t>
      </w:r>
      <w:r>
        <w:rPr>
          <w:spacing w:val="-2"/>
        </w:rPr>
        <w:t>продукції.</w:t>
      </w:r>
    </w:p>
    <w:p>
      <w:pPr>
        <w:pStyle w:val="BodyText"/>
        <w:spacing w:line="360" w:lineRule="auto"/>
        <w:ind w:right="421" w:firstLine="707"/>
      </w:pPr>
      <w:r>
        <w:rPr/>
        <w:t>Найбільший виклик для ринку дистрибуції інформаційних технологій припав</w:t>
      </w:r>
      <w:r>
        <w:rPr>
          <w:spacing w:val="-7"/>
        </w:rPr>
        <w:t> </w:t>
      </w:r>
      <w:r>
        <w:rPr/>
        <w:t>на</w:t>
      </w:r>
      <w:r>
        <w:rPr>
          <w:spacing w:val="-7"/>
        </w:rPr>
        <w:t> </w:t>
      </w:r>
      <w:r>
        <w:rPr/>
        <w:t>період</w:t>
      </w:r>
      <w:r>
        <w:rPr>
          <w:spacing w:val="-6"/>
        </w:rPr>
        <w:t> </w:t>
      </w:r>
      <w:r>
        <w:rPr/>
        <w:t>з</w:t>
      </w:r>
      <w:r>
        <w:rPr>
          <w:spacing w:val="-7"/>
        </w:rPr>
        <w:t> </w:t>
      </w:r>
      <w:r>
        <w:rPr/>
        <w:t>2020</w:t>
      </w:r>
      <w:r>
        <w:rPr>
          <w:spacing w:val="-6"/>
        </w:rPr>
        <w:t> </w:t>
      </w:r>
      <w:r>
        <w:rPr/>
        <w:t>по</w:t>
      </w:r>
      <w:r>
        <w:rPr>
          <w:spacing w:val="-6"/>
        </w:rPr>
        <w:t> </w:t>
      </w:r>
      <w:r>
        <w:rPr/>
        <w:t>2022</w:t>
      </w:r>
      <w:r>
        <w:rPr>
          <w:spacing w:val="-6"/>
        </w:rPr>
        <w:t> </w:t>
      </w:r>
      <w:r>
        <w:rPr/>
        <w:t>роки.</w:t>
      </w:r>
      <w:r>
        <w:rPr>
          <w:spacing w:val="-7"/>
        </w:rPr>
        <w:t> </w:t>
      </w:r>
      <w:r>
        <w:rPr/>
        <w:t>Початок</w:t>
      </w:r>
      <w:r>
        <w:rPr>
          <w:spacing w:val="-6"/>
        </w:rPr>
        <w:t> </w:t>
      </w:r>
      <w:r>
        <w:rPr/>
        <w:t>повномасштабної</w:t>
      </w:r>
      <w:r>
        <w:rPr>
          <w:spacing w:val="-6"/>
        </w:rPr>
        <w:t> </w:t>
      </w:r>
      <w:r>
        <w:rPr/>
        <w:t>війни</w:t>
      </w:r>
      <w:r>
        <w:rPr>
          <w:spacing w:val="-6"/>
        </w:rPr>
        <w:t> </w:t>
      </w:r>
      <w:r>
        <w:rPr/>
        <w:t>в</w:t>
      </w:r>
      <w:r>
        <w:rPr>
          <w:spacing w:val="-7"/>
        </w:rPr>
        <w:t> </w:t>
      </w:r>
      <w:r>
        <w:rPr/>
        <w:t>Україні спричинив різке падіння кількості діючих суб’єктів господарювання Це можна пояснити</w:t>
      </w:r>
      <w:r>
        <w:rPr>
          <w:spacing w:val="-15"/>
        </w:rPr>
        <w:t> </w:t>
      </w:r>
      <w:r>
        <w:rPr/>
        <w:t>масштабними</w:t>
      </w:r>
      <w:r>
        <w:rPr>
          <w:spacing w:val="-15"/>
        </w:rPr>
        <w:t> </w:t>
      </w:r>
      <w:r>
        <w:rPr/>
        <w:t>руйнуваннями</w:t>
      </w:r>
      <w:r>
        <w:rPr>
          <w:spacing w:val="-13"/>
        </w:rPr>
        <w:t> </w:t>
      </w:r>
      <w:r>
        <w:rPr/>
        <w:t>інфраструктури</w:t>
      </w:r>
      <w:r>
        <w:rPr>
          <w:spacing w:val="-13"/>
        </w:rPr>
        <w:t> </w:t>
      </w:r>
      <w:r>
        <w:rPr/>
        <w:t>через</w:t>
      </w:r>
      <w:r>
        <w:rPr>
          <w:spacing w:val="-14"/>
        </w:rPr>
        <w:t> </w:t>
      </w:r>
      <w:r>
        <w:rPr/>
        <w:t>бойові</w:t>
      </w:r>
      <w:r>
        <w:rPr>
          <w:spacing w:val="-13"/>
        </w:rPr>
        <w:t> </w:t>
      </w:r>
      <w:r>
        <w:rPr/>
        <w:t>дії,</w:t>
      </w:r>
      <w:r>
        <w:rPr>
          <w:spacing w:val="-14"/>
        </w:rPr>
        <w:t> </w:t>
      </w:r>
      <w:r>
        <w:rPr/>
        <w:t>масовою міграцією фахівців та компаній за кордон, а також загальною економічною кризою,</w:t>
      </w:r>
      <w:r>
        <w:rPr>
          <w:spacing w:val="-14"/>
        </w:rPr>
        <w:t> </w:t>
      </w:r>
      <w:r>
        <w:rPr/>
        <w:t>яка</w:t>
      </w:r>
      <w:r>
        <w:rPr>
          <w:spacing w:val="-13"/>
        </w:rPr>
        <w:t> </w:t>
      </w:r>
      <w:r>
        <w:rPr/>
        <w:t>змусила</w:t>
      </w:r>
      <w:r>
        <w:rPr>
          <w:spacing w:val="-15"/>
        </w:rPr>
        <w:t> </w:t>
      </w:r>
      <w:r>
        <w:rPr/>
        <w:t>багато</w:t>
      </w:r>
      <w:r>
        <w:rPr>
          <w:spacing w:val="-13"/>
        </w:rPr>
        <w:t> </w:t>
      </w:r>
      <w:r>
        <w:rPr/>
        <w:t>підприємств</w:t>
      </w:r>
      <w:r>
        <w:rPr>
          <w:spacing w:val="-14"/>
        </w:rPr>
        <w:t> </w:t>
      </w:r>
      <w:r>
        <w:rPr/>
        <w:t>призупинити</w:t>
      </w:r>
      <w:r>
        <w:rPr>
          <w:spacing w:val="-13"/>
        </w:rPr>
        <w:t> </w:t>
      </w:r>
      <w:r>
        <w:rPr/>
        <w:t>свою</w:t>
      </w:r>
      <w:r>
        <w:rPr>
          <w:spacing w:val="-14"/>
        </w:rPr>
        <w:t> </w:t>
      </w:r>
      <w:r>
        <w:rPr/>
        <w:t>діяльність.</w:t>
      </w:r>
      <w:r>
        <w:rPr>
          <w:spacing w:val="-14"/>
        </w:rPr>
        <w:t> </w:t>
      </w:r>
      <w:r>
        <w:rPr/>
        <w:t>Водночас попит на IT-рішення, зокрема кібербезпеку та послуги</w:t>
      </w:r>
      <w:r>
        <w:rPr>
          <w:spacing w:val="40"/>
        </w:rPr>
        <w:t> </w:t>
      </w:r>
      <w:r>
        <w:rPr/>
        <w:t>які реалізуються у форматі віддаленої роботи, зростав, що дозволило зберегти високі обсяги реалізованої продукції, навіть попри скорочення кількості компаній на ринку.</w:t>
      </w:r>
    </w:p>
    <w:p>
      <w:pPr>
        <w:pStyle w:val="BodyText"/>
        <w:spacing w:line="360" w:lineRule="auto"/>
        <w:ind w:right="420" w:firstLine="719"/>
      </w:pPr>
      <w:r>
        <w:rPr/>
        <w:t>Проаналізуємо обсяги реалізованої</w:t>
      </w:r>
      <w:r>
        <w:rPr>
          <w:spacing w:val="-1"/>
        </w:rPr>
        <w:t> </w:t>
      </w:r>
      <w:r>
        <w:rPr/>
        <w:t>продукції за</w:t>
      </w:r>
      <w:r>
        <w:rPr>
          <w:spacing w:val="-1"/>
        </w:rPr>
        <w:t> </w:t>
      </w:r>
      <w:r>
        <w:rPr/>
        <w:t>даним</w:t>
      </w:r>
      <w:r>
        <w:rPr>
          <w:spacing w:val="-1"/>
        </w:rPr>
        <w:t> </w:t>
      </w:r>
      <w:r>
        <w:rPr/>
        <w:t>КВЕД(рис.</w:t>
      </w:r>
      <w:r>
        <w:rPr>
          <w:spacing w:val="-1"/>
        </w:rPr>
        <w:t> </w:t>
      </w:r>
      <w:r>
        <w:rPr/>
        <w:t>2.2).</w:t>
      </w:r>
      <w:r>
        <w:rPr>
          <w:spacing w:val="-1"/>
        </w:rPr>
        <w:t> </w:t>
      </w:r>
      <w:r>
        <w:rPr/>
        <w:t>Як можемо побачити з таблиці, показники відображали зростання до початку впливу COVID-19, у 2021 році обсяг реалізованої продукції збільшився, В подальшому</w:t>
      </w:r>
      <w:r>
        <w:rPr>
          <w:spacing w:val="40"/>
        </w:rPr>
        <w:t> </w:t>
      </w:r>
      <w:r>
        <w:rPr/>
        <w:t>ці</w:t>
      </w:r>
      <w:r>
        <w:rPr>
          <w:spacing w:val="40"/>
        </w:rPr>
        <w:t> </w:t>
      </w:r>
      <w:r>
        <w:rPr/>
        <w:t>показники будуть</w:t>
      </w:r>
      <w:r>
        <w:rPr>
          <w:spacing w:val="40"/>
        </w:rPr>
        <w:t> </w:t>
      </w:r>
      <w:r>
        <w:rPr/>
        <w:t>збільшуватися,</w:t>
      </w:r>
      <w:r>
        <w:rPr>
          <w:spacing w:val="40"/>
        </w:rPr>
        <w:t> </w:t>
      </w:r>
      <w:r>
        <w:rPr/>
        <w:t>але</w:t>
      </w:r>
      <w:r>
        <w:rPr>
          <w:spacing w:val="40"/>
        </w:rPr>
        <w:t> </w:t>
      </w:r>
      <w:r>
        <w:rPr/>
        <w:t>за</w:t>
      </w:r>
      <w:r>
        <w:rPr>
          <w:spacing w:val="40"/>
        </w:rPr>
        <w:t> </w:t>
      </w:r>
      <w:r>
        <w:rPr/>
        <w:t>даними</w:t>
      </w:r>
      <w:r>
        <w:rPr>
          <w:spacing w:val="80"/>
        </w:rPr>
        <w:t> </w:t>
      </w:r>
      <w:r>
        <w:rPr/>
        <w:t>Youcontrol[10]</w:t>
      </w:r>
      <w:r>
        <w:rPr>
          <w:spacing w:val="80"/>
        </w:rPr>
        <w:t> </w:t>
      </w:r>
      <w:r>
        <w:rPr/>
        <w:t>це</w:t>
      </w:r>
      <w:r>
        <w:rPr>
          <w:spacing w:val="80"/>
        </w:rPr>
        <w:t> </w:t>
      </w:r>
      <w:r>
        <w:rPr/>
        <w:t>стрімке</w:t>
      </w:r>
      <w:r>
        <w:rPr>
          <w:spacing w:val="40"/>
        </w:rPr>
        <w:t> </w:t>
      </w:r>
      <w:r>
        <w:rPr/>
        <w:t>зростання</w:t>
      </w:r>
      <w:r>
        <w:rPr>
          <w:spacing w:val="40"/>
        </w:rPr>
        <w:t> </w:t>
      </w:r>
      <w:r>
        <w:rPr/>
        <w:t>номінованої</w:t>
      </w:r>
      <w:r>
        <w:rPr>
          <w:spacing w:val="40"/>
        </w:rPr>
        <w:t> </w:t>
      </w:r>
      <w:r>
        <w:rPr/>
        <w:t>в</w:t>
      </w:r>
      <w:r>
        <w:rPr>
          <w:spacing w:val="40"/>
        </w:rPr>
        <w:t> </w:t>
      </w:r>
      <w:r>
        <w:rPr/>
        <w:t>гривні</w:t>
      </w:r>
      <w:r>
        <w:rPr>
          <w:spacing w:val="40"/>
        </w:rPr>
        <w:t> </w:t>
      </w:r>
      <w:r>
        <w:rPr/>
        <w:t>виручки</w:t>
      </w:r>
      <w:r>
        <w:rPr>
          <w:spacing w:val="40"/>
        </w:rPr>
        <w:t> </w:t>
      </w:r>
      <w:r>
        <w:rPr/>
        <w:t>протягом</w:t>
      </w:r>
    </w:p>
    <w:p>
      <w:pPr>
        <w:pStyle w:val="BodyText"/>
        <w:spacing w:after="0" w:line="360" w:lineRule="auto"/>
        <w:sectPr>
          <w:pgSz w:w="11930" w:h="16860"/>
          <w:pgMar w:header="717" w:footer="0" w:top="1020" w:bottom="280" w:left="850" w:right="425"/>
        </w:sectPr>
      </w:pPr>
    </w:p>
    <w:p>
      <w:pPr>
        <w:pStyle w:val="BodyText"/>
        <w:spacing w:line="360" w:lineRule="auto" w:before="160"/>
        <w:ind w:right="426"/>
      </w:pPr>
      <w:r>
        <w:rPr/>
        <w:t>першого року війни значною мірою пояснюється великою часткою валютних надходжень, враховуючи міжнародну структуру замовлень цих глобальних компаній. Тому, з урахуванням девальвації національної валюти в 2022 році, це зростання вже не виглядає настільки значним і є менш вражаючим у порівнянні з успіхами попередніх років.</w:t>
      </w:r>
    </w:p>
    <w:p>
      <w:pPr>
        <w:pStyle w:val="BodyText"/>
        <w:ind w:left="0"/>
        <w:jc w:val="left"/>
        <w:rPr>
          <w:sz w:val="20"/>
        </w:rPr>
      </w:pPr>
    </w:p>
    <w:p>
      <w:pPr>
        <w:pStyle w:val="BodyText"/>
        <w:ind w:left="0"/>
        <w:jc w:val="left"/>
        <w:rPr>
          <w:sz w:val="20"/>
        </w:rPr>
      </w:pPr>
      <w:r>
        <w:rPr>
          <w:sz w:val="20"/>
        </w:rPr>
        <w:drawing>
          <wp:anchor distT="0" distB="0" distL="0" distR="0" allowOverlap="1" layoutInCell="1" locked="0" behindDoc="1" simplePos="0" relativeHeight="487592960">
            <wp:simplePos x="0" y="0"/>
            <wp:positionH relativeFrom="page">
              <wp:posOffset>1182052</wp:posOffset>
            </wp:positionH>
            <wp:positionV relativeFrom="paragraph">
              <wp:posOffset>161598</wp:posOffset>
            </wp:positionV>
            <wp:extent cx="5546170" cy="1738502"/>
            <wp:effectExtent l="0" t="0" r="0" b="0"/>
            <wp:wrapTopAndBottom/>
            <wp:docPr id="187" name="Image 187"/>
            <wp:cNvGraphicFramePr>
              <a:graphicFrameLocks/>
            </wp:cNvGraphicFramePr>
            <a:graphic>
              <a:graphicData uri="http://schemas.openxmlformats.org/drawingml/2006/picture">
                <pic:pic>
                  <pic:nvPicPr>
                    <pic:cNvPr id="187" name="Image 187"/>
                    <pic:cNvPicPr/>
                  </pic:nvPicPr>
                  <pic:blipFill>
                    <a:blip r:embed="rId44" cstate="print"/>
                    <a:stretch>
                      <a:fillRect/>
                    </a:stretch>
                  </pic:blipFill>
                  <pic:spPr>
                    <a:xfrm>
                      <a:off x="0" y="0"/>
                      <a:ext cx="5546170" cy="1738502"/>
                    </a:xfrm>
                    <a:prstGeom prst="rect">
                      <a:avLst/>
                    </a:prstGeom>
                  </pic:spPr>
                </pic:pic>
              </a:graphicData>
            </a:graphic>
          </wp:anchor>
        </w:drawing>
      </w:r>
    </w:p>
    <w:p>
      <w:pPr>
        <w:pStyle w:val="BodyText"/>
        <w:spacing w:before="169"/>
        <w:ind w:left="142"/>
        <w:jc w:val="center"/>
      </w:pPr>
      <w:r>
        <w:rPr/>
        <w:t>Рисунок</w:t>
      </w:r>
      <w:r>
        <w:rPr>
          <w:spacing w:val="-8"/>
        </w:rPr>
        <w:t> </w:t>
      </w:r>
      <w:r>
        <w:rPr/>
        <w:t>2.2</w:t>
      </w:r>
      <w:r>
        <w:rPr>
          <w:spacing w:val="-5"/>
        </w:rPr>
        <w:t> </w:t>
      </w:r>
      <w:r>
        <w:rPr/>
        <w:t>—</w:t>
      </w:r>
      <w:r>
        <w:rPr>
          <w:spacing w:val="-8"/>
        </w:rPr>
        <w:t> </w:t>
      </w:r>
      <w:r>
        <w:rPr/>
        <w:t>Обсяг</w:t>
      </w:r>
      <w:r>
        <w:rPr>
          <w:spacing w:val="-5"/>
        </w:rPr>
        <w:t> </w:t>
      </w:r>
      <w:r>
        <w:rPr/>
        <w:t>реалізованої</w:t>
      </w:r>
      <w:r>
        <w:rPr>
          <w:spacing w:val="-5"/>
        </w:rPr>
        <w:t> </w:t>
      </w:r>
      <w:r>
        <w:rPr/>
        <w:t>продукції,</w:t>
      </w:r>
      <w:r>
        <w:rPr>
          <w:spacing w:val="-6"/>
        </w:rPr>
        <w:t> </w:t>
      </w:r>
      <w:r>
        <w:rPr/>
        <w:t>2010-2023</w:t>
      </w:r>
      <w:r>
        <w:rPr>
          <w:spacing w:val="-7"/>
        </w:rPr>
        <w:t> </w:t>
      </w:r>
      <w:r>
        <w:rPr>
          <w:spacing w:val="-5"/>
        </w:rPr>
        <w:t>рік</w:t>
      </w:r>
    </w:p>
    <w:p>
      <w:pPr>
        <w:spacing w:before="162"/>
        <w:ind w:left="1276" w:right="0" w:firstLine="0"/>
        <w:jc w:val="left"/>
        <w:rPr>
          <w:i/>
          <w:sz w:val="24"/>
        </w:rPr>
      </w:pPr>
      <w:r>
        <w:rPr>
          <w:i/>
          <w:sz w:val="24"/>
        </w:rPr>
        <w:t>Складено</w:t>
      </w:r>
      <w:r>
        <w:rPr>
          <w:i/>
          <w:spacing w:val="-4"/>
          <w:sz w:val="24"/>
        </w:rPr>
        <w:t> </w:t>
      </w:r>
      <w:r>
        <w:rPr>
          <w:i/>
          <w:sz w:val="24"/>
        </w:rPr>
        <w:t>на</w:t>
      </w:r>
      <w:r>
        <w:rPr>
          <w:i/>
          <w:spacing w:val="-1"/>
          <w:sz w:val="24"/>
        </w:rPr>
        <w:t> </w:t>
      </w:r>
      <w:r>
        <w:rPr>
          <w:i/>
          <w:sz w:val="24"/>
        </w:rPr>
        <w:t>основі</w:t>
      </w:r>
      <w:r>
        <w:rPr>
          <w:i/>
          <w:spacing w:val="-1"/>
          <w:sz w:val="24"/>
        </w:rPr>
        <w:t> </w:t>
      </w:r>
      <w:r>
        <w:rPr>
          <w:i/>
          <w:spacing w:val="-4"/>
          <w:sz w:val="24"/>
        </w:rPr>
        <w:t>[35]</w:t>
      </w:r>
    </w:p>
    <w:p>
      <w:pPr>
        <w:pStyle w:val="BodyText"/>
        <w:ind w:left="0"/>
        <w:jc w:val="left"/>
        <w:rPr>
          <w:i/>
          <w:sz w:val="24"/>
        </w:rPr>
      </w:pPr>
    </w:p>
    <w:p>
      <w:pPr>
        <w:pStyle w:val="BodyText"/>
        <w:spacing w:before="2"/>
        <w:ind w:left="0"/>
        <w:jc w:val="left"/>
        <w:rPr>
          <w:i/>
          <w:sz w:val="24"/>
        </w:rPr>
      </w:pPr>
    </w:p>
    <w:p>
      <w:pPr>
        <w:pStyle w:val="BodyText"/>
        <w:spacing w:line="360" w:lineRule="auto"/>
        <w:ind w:right="423" w:firstLine="707"/>
      </w:pPr>
      <w:r>
        <w:rPr/>
        <w:t>Як можемо побачити з таблиці, показники відображали зростання до початку</w:t>
      </w:r>
      <w:r>
        <w:rPr>
          <w:spacing w:val="-5"/>
        </w:rPr>
        <w:t> </w:t>
      </w:r>
      <w:r>
        <w:rPr/>
        <w:t>впливу</w:t>
      </w:r>
      <w:r>
        <w:rPr>
          <w:spacing w:val="-5"/>
        </w:rPr>
        <w:t> </w:t>
      </w:r>
      <w:r>
        <w:rPr/>
        <w:t>COVID-19,</w:t>
      </w:r>
      <w:r>
        <w:rPr>
          <w:spacing w:val="-6"/>
        </w:rPr>
        <w:t> </w:t>
      </w:r>
      <w:r>
        <w:rPr/>
        <w:t>у</w:t>
      </w:r>
      <w:r>
        <w:rPr>
          <w:spacing w:val="-7"/>
        </w:rPr>
        <w:t> </w:t>
      </w:r>
      <w:r>
        <w:rPr/>
        <w:t>2021</w:t>
      </w:r>
      <w:r>
        <w:rPr>
          <w:spacing w:val="-5"/>
        </w:rPr>
        <w:t> </w:t>
      </w:r>
      <w:r>
        <w:rPr/>
        <w:t>році</w:t>
      </w:r>
      <w:r>
        <w:rPr>
          <w:spacing w:val="-4"/>
        </w:rPr>
        <w:t> </w:t>
      </w:r>
      <w:r>
        <w:rPr/>
        <w:t>обсяг</w:t>
      </w:r>
      <w:r>
        <w:rPr>
          <w:spacing w:val="-5"/>
        </w:rPr>
        <w:t> </w:t>
      </w:r>
      <w:r>
        <w:rPr/>
        <w:t>реалізованої</w:t>
      </w:r>
      <w:r>
        <w:rPr>
          <w:spacing w:val="-4"/>
        </w:rPr>
        <w:t> </w:t>
      </w:r>
      <w:r>
        <w:rPr/>
        <w:t>продукції</w:t>
      </w:r>
      <w:r>
        <w:rPr>
          <w:spacing w:val="-5"/>
        </w:rPr>
        <w:t> </w:t>
      </w:r>
      <w:r>
        <w:rPr/>
        <w:t>збільшився, В</w:t>
      </w:r>
      <w:r>
        <w:rPr>
          <w:spacing w:val="-5"/>
        </w:rPr>
        <w:t> </w:t>
      </w:r>
      <w:r>
        <w:rPr/>
        <w:t>подальшому</w:t>
      </w:r>
      <w:r>
        <w:rPr>
          <w:spacing w:val="-5"/>
        </w:rPr>
        <w:t> </w:t>
      </w:r>
      <w:r>
        <w:rPr/>
        <w:t>ці</w:t>
      </w:r>
      <w:r>
        <w:rPr>
          <w:spacing w:val="-4"/>
        </w:rPr>
        <w:t> </w:t>
      </w:r>
      <w:r>
        <w:rPr/>
        <w:t>показники</w:t>
      </w:r>
      <w:r>
        <w:rPr>
          <w:spacing w:val="-1"/>
        </w:rPr>
        <w:t> </w:t>
      </w:r>
      <w:r>
        <w:rPr/>
        <w:t>будуть</w:t>
      </w:r>
      <w:r>
        <w:rPr>
          <w:spacing w:val="-7"/>
        </w:rPr>
        <w:t> </w:t>
      </w:r>
      <w:r>
        <w:rPr/>
        <w:t>збільшуватися,</w:t>
      </w:r>
      <w:r>
        <w:rPr>
          <w:spacing w:val="-5"/>
        </w:rPr>
        <w:t> </w:t>
      </w:r>
      <w:r>
        <w:rPr/>
        <w:t>але</w:t>
      </w:r>
      <w:r>
        <w:rPr>
          <w:spacing w:val="-6"/>
        </w:rPr>
        <w:t> </w:t>
      </w:r>
      <w:r>
        <w:rPr/>
        <w:t>за</w:t>
      </w:r>
      <w:r>
        <w:rPr>
          <w:spacing w:val="-6"/>
        </w:rPr>
        <w:t> </w:t>
      </w:r>
      <w:r>
        <w:rPr/>
        <w:t>даними</w:t>
      </w:r>
      <w:r>
        <w:rPr>
          <w:spacing w:val="-5"/>
        </w:rPr>
        <w:t> </w:t>
      </w:r>
      <w:r>
        <w:rPr/>
        <w:t>Youcontrol[10] це</w:t>
      </w:r>
      <w:r>
        <w:rPr>
          <w:spacing w:val="-15"/>
        </w:rPr>
        <w:t> </w:t>
      </w:r>
      <w:r>
        <w:rPr/>
        <w:t>стрімке</w:t>
      </w:r>
      <w:r>
        <w:rPr>
          <w:spacing w:val="-15"/>
        </w:rPr>
        <w:t> </w:t>
      </w:r>
      <w:r>
        <w:rPr/>
        <w:t>зростання</w:t>
      </w:r>
      <w:r>
        <w:rPr>
          <w:spacing w:val="-14"/>
        </w:rPr>
        <w:t> </w:t>
      </w:r>
      <w:r>
        <w:rPr/>
        <w:t>номінованої</w:t>
      </w:r>
      <w:r>
        <w:rPr>
          <w:spacing w:val="-14"/>
        </w:rPr>
        <w:t> </w:t>
      </w:r>
      <w:r>
        <w:rPr/>
        <w:t>в</w:t>
      </w:r>
      <w:r>
        <w:rPr>
          <w:spacing w:val="-16"/>
        </w:rPr>
        <w:t> </w:t>
      </w:r>
      <w:r>
        <w:rPr/>
        <w:t>гривні</w:t>
      </w:r>
      <w:r>
        <w:rPr>
          <w:spacing w:val="-14"/>
        </w:rPr>
        <w:t> </w:t>
      </w:r>
      <w:r>
        <w:rPr/>
        <w:t>виручки</w:t>
      </w:r>
      <w:r>
        <w:rPr>
          <w:spacing w:val="-14"/>
        </w:rPr>
        <w:t> </w:t>
      </w:r>
      <w:r>
        <w:rPr/>
        <w:t>протягом</w:t>
      </w:r>
      <w:r>
        <w:rPr>
          <w:spacing w:val="-17"/>
        </w:rPr>
        <w:t> </w:t>
      </w:r>
      <w:r>
        <w:rPr/>
        <w:t>першого</w:t>
      </w:r>
      <w:r>
        <w:rPr>
          <w:spacing w:val="-14"/>
        </w:rPr>
        <w:t> </w:t>
      </w:r>
      <w:r>
        <w:rPr/>
        <w:t>року</w:t>
      </w:r>
      <w:r>
        <w:rPr>
          <w:spacing w:val="-14"/>
        </w:rPr>
        <w:t> </w:t>
      </w:r>
      <w:r>
        <w:rPr/>
        <w:t>війни значною мірою пояснюється великою часткою валютних надходжень, враховуючи</w:t>
      </w:r>
      <w:r>
        <w:rPr>
          <w:spacing w:val="-4"/>
        </w:rPr>
        <w:t> </w:t>
      </w:r>
      <w:r>
        <w:rPr/>
        <w:t>міжнародну</w:t>
      </w:r>
      <w:r>
        <w:rPr>
          <w:spacing w:val="-5"/>
        </w:rPr>
        <w:t> </w:t>
      </w:r>
      <w:r>
        <w:rPr/>
        <w:t>структуру</w:t>
      </w:r>
      <w:r>
        <w:rPr>
          <w:spacing w:val="-5"/>
        </w:rPr>
        <w:t> </w:t>
      </w:r>
      <w:r>
        <w:rPr/>
        <w:t>замовлень</w:t>
      </w:r>
      <w:r>
        <w:rPr>
          <w:spacing w:val="-6"/>
        </w:rPr>
        <w:t> </w:t>
      </w:r>
      <w:r>
        <w:rPr/>
        <w:t>цих</w:t>
      </w:r>
      <w:r>
        <w:rPr>
          <w:spacing w:val="-5"/>
        </w:rPr>
        <w:t> </w:t>
      </w:r>
      <w:r>
        <w:rPr/>
        <w:t>глобальних</w:t>
      </w:r>
      <w:r>
        <w:rPr>
          <w:spacing w:val="-5"/>
        </w:rPr>
        <w:t> </w:t>
      </w:r>
      <w:r>
        <w:rPr/>
        <w:t>компаній.</w:t>
      </w:r>
      <w:r>
        <w:rPr>
          <w:spacing w:val="-6"/>
        </w:rPr>
        <w:t> </w:t>
      </w:r>
      <w:r>
        <w:rPr/>
        <w:t>Тому,</w:t>
      </w:r>
      <w:r>
        <w:rPr>
          <w:spacing w:val="-8"/>
        </w:rPr>
        <w:t> </w:t>
      </w:r>
      <w:r>
        <w:rPr/>
        <w:t>з урахуванням девальвації національної валюти в 2022 році, це зростання вже не виглядає настільки значним і є менш вражаючим у порівнянні з успіхами попередніх років.</w:t>
      </w:r>
    </w:p>
    <w:p>
      <w:pPr>
        <w:pStyle w:val="BodyText"/>
        <w:spacing w:line="360" w:lineRule="auto"/>
        <w:ind w:right="420" w:firstLine="707"/>
      </w:pPr>
      <w:r>
        <w:rPr/>
        <w:t>Давайте детальніше оглянемо основні риси ринку дистрибуції інформаційних</w:t>
      </w:r>
      <w:r>
        <w:rPr>
          <w:spacing w:val="-6"/>
        </w:rPr>
        <w:t> </w:t>
      </w:r>
      <w:r>
        <w:rPr/>
        <w:t>технологій</w:t>
      </w:r>
      <w:r>
        <w:rPr>
          <w:spacing w:val="-8"/>
        </w:rPr>
        <w:t> </w:t>
      </w:r>
      <w:r>
        <w:rPr/>
        <w:t>України(табл</w:t>
      </w:r>
      <w:r>
        <w:rPr>
          <w:spacing w:val="-7"/>
        </w:rPr>
        <w:t> </w:t>
      </w:r>
      <w:r>
        <w:rPr/>
        <w:t>2.1).</w:t>
      </w:r>
      <w:r>
        <w:rPr>
          <w:spacing w:val="-7"/>
        </w:rPr>
        <w:t> </w:t>
      </w:r>
      <w:r>
        <w:rPr/>
        <w:t>Галузь</w:t>
      </w:r>
      <w:r>
        <w:rPr>
          <w:spacing w:val="-7"/>
        </w:rPr>
        <w:t> </w:t>
      </w:r>
      <w:r>
        <w:rPr/>
        <w:t>дистрибуції</w:t>
      </w:r>
      <w:r>
        <w:rPr>
          <w:spacing w:val="-8"/>
        </w:rPr>
        <w:t> </w:t>
      </w:r>
      <w:r>
        <w:rPr/>
        <w:t>інформаційних технологій тісно пов’язана з партнерами-реселерами(інша назва, системні інтегратори), вони взаємодіють разом у структурі ринку IT-рішень, оскільки вони є ключовими учасниками ланцюга поставок і реалізації технологій. Їхні відносини</w:t>
      </w:r>
      <w:r>
        <w:rPr>
          <w:spacing w:val="40"/>
        </w:rPr>
        <w:t> </w:t>
      </w:r>
      <w:r>
        <w:rPr/>
        <w:t>побудовані</w:t>
      </w:r>
      <w:r>
        <w:rPr>
          <w:spacing w:val="40"/>
        </w:rPr>
        <w:t> </w:t>
      </w:r>
      <w:r>
        <w:rPr/>
        <w:t>на</w:t>
      </w:r>
      <w:r>
        <w:rPr>
          <w:spacing w:val="40"/>
        </w:rPr>
        <w:t> </w:t>
      </w:r>
      <w:r>
        <w:rPr/>
        <w:t>партнерстві,</w:t>
      </w:r>
      <w:r>
        <w:rPr>
          <w:spacing w:val="40"/>
        </w:rPr>
        <w:t> </w:t>
      </w:r>
      <w:r>
        <w:rPr/>
        <w:t>яке</w:t>
      </w:r>
      <w:r>
        <w:rPr>
          <w:spacing w:val="40"/>
        </w:rPr>
        <w:t> </w:t>
      </w:r>
      <w:r>
        <w:rPr/>
        <w:t>дозволяє</w:t>
      </w:r>
      <w:r>
        <w:rPr>
          <w:spacing w:val="40"/>
        </w:rPr>
        <w:t> </w:t>
      </w:r>
      <w:r>
        <w:rPr/>
        <w:t>дистриб’юторам</w:t>
      </w:r>
      <w:r>
        <w:rPr>
          <w:spacing w:val="40"/>
        </w:rPr>
        <w:t> </w:t>
      </w:r>
      <w:r>
        <w:rPr/>
        <w:t>доносити</w:t>
      </w:r>
    </w:p>
    <w:p>
      <w:pPr>
        <w:pStyle w:val="BodyText"/>
        <w:spacing w:after="0" w:line="360" w:lineRule="auto"/>
        <w:sectPr>
          <w:pgSz w:w="11930" w:h="16860"/>
          <w:pgMar w:header="717" w:footer="0" w:top="1020" w:bottom="280" w:left="850" w:right="425"/>
        </w:sectPr>
      </w:pPr>
    </w:p>
    <w:p>
      <w:pPr>
        <w:pStyle w:val="BodyText"/>
        <w:spacing w:line="362" w:lineRule="auto" w:before="160"/>
        <w:jc w:val="left"/>
      </w:pPr>
      <w:r>
        <w:rPr/>
        <w:t>свої</w:t>
      </w:r>
      <w:r>
        <w:rPr>
          <w:spacing w:val="80"/>
        </w:rPr>
        <w:t> </w:t>
      </w:r>
      <w:r>
        <w:rPr/>
        <w:t>товари</w:t>
      </w:r>
      <w:r>
        <w:rPr>
          <w:spacing w:val="80"/>
        </w:rPr>
        <w:t> </w:t>
      </w:r>
      <w:r>
        <w:rPr/>
        <w:t>та</w:t>
      </w:r>
      <w:r>
        <w:rPr>
          <w:spacing w:val="80"/>
        </w:rPr>
        <w:t> </w:t>
      </w:r>
      <w:r>
        <w:rPr/>
        <w:t>рішення</w:t>
      </w:r>
      <w:r>
        <w:rPr>
          <w:spacing w:val="80"/>
        </w:rPr>
        <w:t> </w:t>
      </w:r>
      <w:r>
        <w:rPr/>
        <w:t>до</w:t>
      </w:r>
      <w:r>
        <w:rPr>
          <w:spacing w:val="80"/>
        </w:rPr>
        <w:t> </w:t>
      </w:r>
      <w:r>
        <w:rPr/>
        <w:t>кінцевих</w:t>
      </w:r>
      <w:r>
        <w:rPr>
          <w:spacing w:val="80"/>
        </w:rPr>
        <w:t> </w:t>
      </w:r>
      <w:r>
        <w:rPr/>
        <w:t>споживачів</w:t>
      </w:r>
      <w:r>
        <w:rPr>
          <w:spacing w:val="80"/>
        </w:rPr>
        <w:t> </w:t>
      </w:r>
      <w:r>
        <w:rPr/>
        <w:t>через</w:t>
      </w:r>
      <w:r>
        <w:rPr>
          <w:spacing w:val="80"/>
        </w:rPr>
        <w:t> </w:t>
      </w:r>
      <w:r>
        <w:rPr/>
        <w:t>розширену</w:t>
      </w:r>
      <w:r>
        <w:rPr>
          <w:spacing w:val="80"/>
        </w:rPr>
        <w:t> </w:t>
      </w:r>
      <w:r>
        <w:rPr/>
        <w:t>мережу реселерів і інтеграторів.</w:t>
      </w:r>
    </w:p>
    <w:p>
      <w:pPr>
        <w:pStyle w:val="BodyText"/>
        <w:spacing w:before="155"/>
        <w:ind w:left="0"/>
        <w:jc w:val="left"/>
      </w:pPr>
    </w:p>
    <w:p>
      <w:pPr>
        <w:pStyle w:val="BodyText"/>
        <w:spacing w:line="360" w:lineRule="auto" w:before="1"/>
        <w:ind w:right="427" w:firstLine="707"/>
      </w:pPr>
      <w:r>
        <w:rPr/>
        <w:t>Таблиця</w:t>
      </w:r>
      <w:r>
        <w:rPr>
          <w:spacing w:val="-12"/>
        </w:rPr>
        <w:t> </w:t>
      </w:r>
      <w:r>
        <w:rPr/>
        <w:t>2.1</w:t>
      </w:r>
      <w:r>
        <w:rPr>
          <w:spacing w:val="-9"/>
        </w:rPr>
        <w:t> </w:t>
      </w:r>
      <w:r>
        <w:rPr/>
        <w:t>—</w:t>
      </w:r>
      <w:r>
        <w:rPr>
          <w:spacing w:val="40"/>
        </w:rPr>
        <w:t> </w:t>
      </w:r>
      <w:r>
        <w:rPr/>
        <w:t>Основні</w:t>
      </w:r>
      <w:r>
        <w:rPr>
          <w:spacing w:val="-10"/>
        </w:rPr>
        <w:t> </w:t>
      </w:r>
      <w:r>
        <w:rPr/>
        <w:t>характеристики</w:t>
      </w:r>
      <w:r>
        <w:rPr>
          <w:spacing w:val="-11"/>
        </w:rPr>
        <w:t> </w:t>
      </w:r>
      <w:r>
        <w:rPr/>
        <w:t>ринку</w:t>
      </w:r>
      <w:r>
        <w:rPr>
          <w:spacing w:val="-13"/>
        </w:rPr>
        <w:t> </w:t>
      </w:r>
      <w:r>
        <w:rPr/>
        <w:t>дистрибуції</w:t>
      </w:r>
      <w:r>
        <w:rPr>
          <w:spacing w:val="-11"/>
        </w:rPr>
        <w:t> </w:t>
      </w:r>
      <w:r>
        <w:rPr/>
        <w:t>інформаційних технологій України</w:t>
      </w: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01"/>
        <w:gridCol w:w="7821"/>
      </w:tblGrid>
      <w:tr>
        <w:trPr>
          <w:trHeight w:val="299" w:hRule="atLeast"/>
        </w:trPr>
        <w:tc>
          <w:tcPr>
            <w:tcW w:w="2101" w:type="dxa"/>
          </w:tcPr>
          <w:p>
            <w:pPr>
              <w:pStyle w:val="TableParagraph"/>
              <w:ind w:left="0"/>
              <w:rPr>
                <w:sz w:val="22"/>
              </w:rPr>
            </w:pPr>
          </w:p>
        </w:tc>
        <w:tc>
          <w:tcPr>
            <w:tcW w:w="7821" w:type="dxa"/>
          </w:tcPr>
          <w:p>
            <w:pPr>
              <w:pStyle w:val="TableParagraph"/>
              <w:spacing w:line="275" w:lineRule="exact"/>
              <w:ind w:left="97"/>
              <w:rPr>
                <w:sz w:val="24"/>
              </w:rPr>
            </w:pPr>
            <w:r>
              <w:rPr>
                <w:spacing w:val="-4"/>
                <w:sz w:val="24"/>
              </w:rPr>
              <w:t>Опис</w:t>
            </w:r>
          </w:p>
        </w:tc>
      </w:tr>
      <w:tr>
        <w:trPr>
          <w:trHeight w:val="1153" w:hRule="atLeast"/>
        </w:trPr>
        <w:tc>
          <w:tcPr>
            <w:tcW w:w="2101" w:type="dxa"/>
          </w:tcPr>
          <w:p>
            <w:pPr>
              <w:pStyle w:val="TableParagraph"/>
              <w:ind w:left="100"/>
              <w:rPr>
                <w:sz w:val="24"/>
              </w:rPr>
            </w:pPr>
            <w:r>
              <w:rPr>
                <w:spacing w:val="-2"/>
                <w:sz w:val="24"/>
              </w:rPr>
              <w:t>Споживачі (покупці)</w:t>
            </w:r>
          </w:p>
        </w:tc>
        <w:tc>
          <w:tcPr>
            <w:tcW w:w="7821" w:type="dxa"/>
          </w:tcPr>
          <w:p>
            <w:pPr>
              <w:pStyle w:val="TableParagraph"/>
              <w:ind w:left="97"/>
              <w:rPr>
                <w:sz w:val="24"/>
              </w:rPr>
            </w:pPr>
            <w:r>
              <w:rPr>
                <w:sz w:val="24"/>
              </w:rPr>
              <w:t>Великі</w:t>
            </w:r>
            <w:r>
              <w:rPr>
                <w:spacing w:val="40"/>
                <w:sz w:val="24"/>
              </w:rPr>
              <w:t> </w:t>
            </w:r>
            <w:r>
              <w:rPr>
                <w:sz w:val="24"/>
              </w:rPr>
              <w:t>корпорації,</w:t>
            </w:r>
            <w:r>
              <w:rPr>
                <w:spacing w:val="40"/>
                <w:sz w:val="24"/>
              </w:rPr>
              <w:t> </w:t>
            </w:r>
            <w:r>
              <w:rPr>
                <w:sz w:val="24"/>
              </w:rPr>
              <w:t>державні</w:t>
            </w:r>
            <w:r>
              <w:rPr>
                <w:spacing w:val="40"/>
                <w:sz w:val="24"/>
              </w:rPr>
              <w:t> </w:t>
            </w:r>
            <w:r>
              <w:rPr>
                <w:sz w:val="24"/>
              </w:rPr>
              <w:t>установи,</w:t>
            </w:r>
            <w:r>
              <w:rPr>
                <w:spacing w:val="40"/>
                <w:sz w:val="24"/>
              </w:rPr>
              <w:t> </w:t>
            </w:r>
            <w:r>
              <w:rPr>
                <w:sz w:val="24"/>
              </w:rPr>
              <w:t>фінансові</w:t>
            </w:r>
            <w:r>
              <w:rPr>
                <w:spacing w:val="40"/>
                <w:sz w:val="24"/>
              </w:rPr>
              <w:t> </w:t>
            </w:r>
            <w:r>
              <w:rPr>
                <w:sz w:val="24"/>
              </w:rPr>
              <w:t>інститути,</w:t>
            </w:r>
            <w:r>
              <w:rPr>
                <w:spacing w:val="40"/>
                <w:sz w:val="24"/>
              </w:rPr>
              <w:t> </w:t>
            </w:r>
            <w:r>
              <w:rPr>
                <w:sz w:val="24"/>
              </w:rPr>
              <w:t>освітні</w:t>
            </w:r>
            <w:r>
              <w:rPr>
                <w:spacing w:val="40"/>
                <w:sz w:val="24"/>
              </w:rPr>
              <w:t> </w:t>
            </w:r>
            <w:r>
              <w:rPr>
                <w:sz w:val="24"/>
              </w:rPr>
              <w:t>та медичні заклади, малі та середні підприємства.</w:t>
            </w:r>
          </w:p>
        </w:tc>
      </w:tr>
      <w:tr>
        <w:trPr>
          <w:trHeight w:val="1106" w:hRule="atLeast"/>
        </w:trPr>
        <w:tc>
          <w:tcPr>
            <w:tcW w:w="2101" w:type="dxa"/>
          </w:tcPr>
          <w:p>
            <w:pPr>
              <w:pStyle w:val="TableParagraph"/>
              <w:spacing w:before="2"/>
              <w:ind w:left="100"/>
              <w:rPr>
                <w:sz w:val="24"/>
              </w:rPr>
            </w:pPr>
            <w:r>
              <w:rPr>
                <w:spacing w:val="-2"/>
                <w:sz w:val="24"/>
              </w:rPr>
              <w:t>Продукція</w:t>
            </w:r>
          </w:p>
        </w:tc>
        <w:tc>
          <w:tcPr>
            <w:tcW w:w="7821" w:type="dxa"/>
          </w:tcPr>
          <w:p>
            <w:pPr>
              <w:pStyle w:val="TableParagraph"/>
              <w:spacing w:line="270" w:lineRule="atLeast"/>
              <w:ind w:left="97" w:right="86"/>
              <w:jc w:val="both"/>
              <w:rPr>
                <w:sz w:val="24"/>
              </w:rPr>
            </w:pPr>
            <w:r>
              <w:rPr>
                <w:sz w:val="24"/>
              </w:rPr>
              <w:t>Комплексні ІТ-рішення: апаратні (hardware) товари для IT- інфраструктури, кібербезпеки, зберігання даних та програмні (software) рішення для автоматизації, хмарних обчислень, кібербезпеки, управління </w:t>
            </w:r>
            <w:r>
              <w:rPr>
                <w:spacing w:val="-2"/>
                <w:sz w:val="24"/>
              </w:rPr>
              <w:t>IT-інфраструктурою.</w:t>
            </w:r>
          </w:p>
        </w:tc>
      </w:tr>
      <w:tr>
        <w:trPr>
          <w:trHeight w:val="868" w:hRule="atLeast"/>
        </w:trPr>
        <w:tc>
          <w:tcPr>
            <w:tcW w:w="2101" w:type="dxa"/>
          </w:tcPr>
          <w:p>
            <w:pPr>
              <w:pStyle w:val="TableParagraph"/>
              <w:ind w:left="100"/>
              <w:rPr>
                <w:sz w:val="24"/>
              </w:rPr>
            </w:pPr>
            <w:r>
              <w:rPr>
                <w:spacing w:val="-2"/>
                <w:sz w:val="24"/>
              </w:rPr>
              <w:t>Виробники (продавці)</w:t>
            </w:r>
          </w:p>
        </w:tc>
        <w:tc>
          <w:tcPr>
            <w:tcW w:w="7821" w:type="dxa"/>
          </w:tcPr>
          <w:p>
            <w:pPr>
              <w:pStyle w:val="TableParagraph"/>
              <w:ind w:left="97" w:right="88"/>
              <w:jc w:val="both"/>
              <w:rPr>
                <w:sz w:val="24"/>
              </w:rPr>
            </w:pPr>
            <w:r>
              <w:rPr>
                <w:sz w:val="24"/>
              </w:rPr>
              <w:t>великі компанії, які надають свої продукти для розповсюдження (наприклад, Palo Alto, Veeam, Microsoft, Cisco) та надають додаткові послуги (консалтинг, технічна підтримка).</w:t>
            </w:r>
          </w:p>
        </w:tc>
      </w:tr>
      <w:tr>
        <w:trPr>
          <w:trHeight w:val="870" w:hRule="atLeast"/>
        </w:trPr>
        <w:tc>
          <w:tcPr>
            <w:tcW w:w="2101" w:type="dxa"/>
          </w:tcPr>
          <w:p>
            <w:pPr>
              <w:pStyle w:val="TableParagraph"/>
              <w:tabs>
                <w:tab w:pos="1436" w:val="left" w:leader="none"/>
              </w:tabs>
              <w:spacing w:before="1"/>
              <w:ind w:left="100" w:right="83"/>
              <w:rPr>
                <w:sz w:val="24"/>
              </w:rPr>
            </w:pPr>
            <w:r>
              <w:rPr>
                <w:spacing w:val="-2"/>
                <w:sz w:val="24"/>
              </w:rPr>
              <w:t>Метод</w:t>
            </w:r>
            <w:r>
              <w:rPr>
                <w:sz w:val="24"/>
              </w:rPr>
              <w:tab/>
            </w:r>
            <w:r>
              <w:rPr>
                <w:spacing w:val="-4"/>
                <w:sz w:val="24"/>
              </w:rPr>
              <w:t>збуту </w:t>
            </w:r>
            <w:r>
              <w:rPr>
                <w:spacing w:val="-2"/>
                <w:sz w:val="24"/>
              </w:rPr>
              <w:t>товарів</w:t>
            </w:r>
          </w:p>
        </w:tc>
        <w:tc>
          <w:tcPr>
            <w:tcW w:w="7821" w:type="dxa"/>
          </w:tcPr>
          <w:p>
            <w:pPr>
              <w:pStyle w:val="TableParagraph"/>
              <w:spacing w:before="1"/>
              <w:ind w:left="97"/>
              <w:rPr>
                <w:sz w:val="24"/>
              </w:rPr>
            </w:pPr>
            <w:r>
              <w:rPr>
                <w:sz w:val="24"/>
              </w:rPr>
              <w:t>Прямі</w:t>
            </w:r>
            <w:r>
              <w:rPr>
                <w:spacing w:val="80"/>
                <w:w w:val="150"/>
                <w:sz w:val="24"/>
              </w:rPr>
              <w:t> </w:t>
            </w:r>
            <w:r>
              <w:rPr>
                <w:sz w:val="24"/>
              </w:rPr>
              <w:t>продажі,</w:t>
            </w:r>
            <w:r>
              <w:rPr>
                <w:spacing w:val="80"/>
                <w:w w:val="150"/>
                <w:sz w:val="24"/>
              </w:rPr>
              <w:t> </w:t>
            </w:r>
            <w:r>
              <w:rPr>
                <w:sz w:val="24"/>
              </w:rPr>
              <w:t>через</w:t>
            </w:r>
            <w:r>
              <w:rPr>
                <w:spacing w:val="80"/>
                <w:w w:val="150"/>
                <w:sz w:val="24"/>
              </w:rPr>
              <w:t> </w:t>
            </w:r>
            <w:r>
              <w:rPr>
                <w:sz w:val="24"/>
              </w:rPr>
              <w:t>партнерські</w:t>
            </w:r>
            <w:r>
              <w:rPr>
                <w:spacing w:val="80"/>
                <w:w w:val="150"/>
                <w:sz w:val="24"/>
              </w:rPr>
              <w:t> </w:t>
            </w:r>
            <w:r>
              <w:rPr>
                <w:sz w:val="24"/>
              </w:rPr>
              <w:t>мережі</w:t>
            </w:r>
            <w:r>
              <w:rPr>
                <w:spacing w:val="80"/>
                <w:w w:val="150"/>
                <w:sz w:val="24"/>
              </w:rPr>
              <w:t> </w:t>
            </w:r>
            <w:r>
              <w:rPr>
                <w:sz w:val="24"/>
              </w:rPr>
              <w:t>реселерів</w:t>
            </w:r>
            <w:r>
              <w:rPr>
                <w:spacing w:val="80"/>
                <w:w w:val="150"/>
                <w:sz w:val="24"/>
              </w:rPr>
              <w:t> </w:t>
            </w:r>
            <w:r>
              <w:rPr>
                <w:sz w:val="24"/>
              </w:rPr>
              <w:t>та</w:t>
            </w:r>
            <w:r>
              <w:rPr>
                <w:spacing w:val="80"/>
                <w:w w:val="150"/>
                <w:sz w:val="24"/>
              </w:rPr>
              <w:t> </w:t>
            </w:r>
            <w:r>
              <w:rPr>
                <w:sz w:val="24"/>
              </w:rPr>
              <w:t>системних інтеграторів, тендери для державних установ.</w:t>
            </w:r>
          </w:p>
        </w:tc>
      </w:tr>
      <w:tr>
        <w:trPr>
          <w:trHeight w:val="715" w:hRule="atLeast"/>
        </w:trPr>
        <w:tc>
          <w:tcPr>
            <w:tcW w:w="2101" w:type="dxa"/>
          </w:tcPr>
          <w:p>
            <w:pPr>
              <w:pStyle w:val="TableParagraph"/>
              <w:spacing w:line="275" w:lineRule="exact"/>
              <w:ind w:left="100"/>
              <w:rPr>
                <w:sz w:val="24"/>
              </w:rPr>
            </w:pPr>
            <w:r>
              <w:rPr>
                <w:spacing w:val="-2"/>
                <w:sz w:val="24"/>
              </w:rPr>
              <w:t>Посередники</w:t>
            </w:r>
          </w:p>
        </w:tc>
        <w:tc>
          <w:tcPr>
            <w:tcW w:w="7821" w:type="dxa"/>
          </w:tcPr>
          <w:p>
            <w:pPr>
              <w:pStyle w:val="TableParagraph"/>
              <w:ind w:left="97"/>
              <w:rPr>
                <w:sz w:val="24"/>
              </w:rPr>
            </w:pPr>
            <w:r>
              <w:rPr>
                <w:sz w:val="24"/>
              </w:rPr>
              <w:t>Реселери, системні інтегратори, консалтингові</w:t>
            </w:r>
            <w:r>
              <w:rPr>
                <w:spacing w:val="-2"/>
                <w:sz w:val="24"/>
              </w:rPr>
              <w:t> </w:t>
            </w:r>
            <w:r>
              <w:rPr>
                <w:sz w:val="24"/>
              </w:rPr>
              <w:t>компанії, що допомагають впроваджувати ІТ-рішення на місцевих ринках.</w:t>
            </w:r>
          </w:p>
        </w:tc>
      </w:tr>
      <w:tr>
        <w:trPr>
          <w:trHeight w:val="1516" w:hRule="atLeast"/>
        </w:trPr>
        <w:tc>
          <w:tcPr>
            <w:tcW w:w="2101" w:type="dxa"/>
          </w:tcPr>
          <w:p>
            <w:pPr>
              <w:pStyle w:val="TableParagraph"/>
              <w:spacing w:line="275" w:lineRule="exact"/>
              <w:ind w:left="100"/>
              <w:rPr>
                <w:sz w:val="24"/>
              </w:rPr>
            </w:pPr>
            <w:r>
              <w:rPr>
                <w:spacing w:val="-2"/>
                <w:sz w:val="24"/>
              </w:rPr>
              <w:t>Дистриб’ютор</w:t>
            </w:r>
          </w:p>
        </w:tc>
        <w:tc>
          <w:tcPr>
            <w:tcW w:w="7821" w:type="dxa"/>
          </w:tcPr>
          <w:p>
            <w:pPr>
              <w:pStyle w:val="TableParagraph"/>
              <w:ind w:left="97" w:right="84"/>
              <w:jc w:val="both"/>
              <w:rPr>
                <w:sz w:val="24"/>
              </w:rPr>
            </w:pPr>
            <w:r>
              <w:rPr>
                <w:sz w:val="24"/>
              </w:rPr>
              <w:t>Дистриб’ютор на ІТ-ринку виконує важливу роль посередника між виробниками ІТ-рішень (вендорами) та кінцевими споживачами, такими як підприємства, державні установи, освітні заклади та інші організації. Вони відповідають за: закупівлю та постачання, маркетинг, локалізацію товарів, консалтинг тощо.</w:t>
            </w:r>
          </w:p>
        </w:tc>
      </w:tr>
    </w:tbl>
    <w:p>
      <w:pPr>
        <w:spacing w:before="1"/>
        <w:ind w:left="1276" w:right="0" w:firstLine="0"/>
        <w:jc w:val="left"/>
        <w:rPr>
          <w:i/>
          <w:sz w:val="24"/>
        </w:rPr>
      </w:pPr>
      <w:r>
        <w:rPr>
          <w:i/>
          <w:sz w:val="24"/>
        </w:rPr>
        <w:t>Джерело:</w:t>
      </w:r>
      <w:r>
        <w:rPr>
          <w:i/>
          <w:spacing w:val="-5"/>
          <w:sz w:val="24"/>
        </w:rPr>
        <w:t> </w:t>
      </w:r>
      <w:r>
        <w:rPr>
          <w:i/>
          <w:sz w:val="24"/>
        </w:rPr>
        <w:t>складено</w:t>
      </w:r>
      <w:r>
        <w:rPr>
          <w:i/>
          <w:spacing w:val="-2"/>
          <w:sz w:val="24"/>
        </w:rPr>
        <w:t> </w:t>
      </w:r>
      <w:r>
        <w:rPr>
          <w:i/>
          <w:sz w:val="24"/>
        </w:rPr>
        <w:t>автором</w:t>
      </w:r>
      <w:r>
        <w:rPr>
          <w:i/>
          <w:spacing w:val="-3"/>
          <w:sz w:val="24"/>
        </w:rPr>
        <w:t> </w:t>
      </w:r>
      <w:r>
        <w:rPr>
          <w:i/>
          <w:sz w:val="24"/>
        </w:rPr>
        <w:t>на</w:t>
      </w:r>
      <w:r>
        <w:rPr>
          <w:i/>
          <w:spacing w:val="-2"/>
          <w:sz w:val="24"/>
        </w:rPr>
        <w:t> </w:t>
      </w:r>
      <w:r>
        <w:rPr>
          <w:i/>
          <w:sz w:val="24"/>
        </w:rPr>
        <w:t>основі</w:t>
      </w:r>
      <w:r>
        <w:rPr>
          <w:i/>
          <w:spacing w:val="-2"/>
          <w:sz w:val="24"/>
        </w:rPr>
        <w:t> </w:t>
      </w:r>
      <w:r>
        <w:rPr>
          <w:i/>
          <w:sz w:val="24"/>
        </w:rPr>
        <w:t>власних</w:t>
      </w:r>
      <w:r>
        <w:rPr>
          <w:i/>
          <w:spacing w:val="-2"/>
          <w:sz w:val="24"/>
        </w:rPr>
        <w:t> досліджень</w:t>
      </w:r>
    </w:p>
    <w:p>
      <w:pPr>
        <w:pStyle w:val="BodyText"/>
        <w:ind w:left="0"/>
        <w:jc w:val="left"/>
        <w:rPr>
          <w:i/>
          <w:sz w:val="24"/>
        </w:rPr>
      </w:pPr>
    </w:p>
    <w:p>
      <w:pPr>
        <w:pStyle w:val="BodyText"/>
        <w:spacing w:before="68"/>
        <w:ind w:left="0"/>
        <w:jc w:val="left"/>
        <w:rPr>
          <w:i/>
          <w:sz w:val="24"/>
        </w:rPr>
      </w:pPr>
    </w:p>
    <w:p>
      <w:pPr>
        <w:pStyle w:val="BodyText"/>
        <w:spacing w:line="360" w:lineRule="auto"/>
        <w:ind w:right="417" w:firstLine="707"/>
      </w:pPr>
      <w:r>
        <w:rPr/>
        <w:t>Дистриб’юторські компанії спеціалізуються на наданні комплексних ІТ- рішень, які охоплюють апаратні (hardware) та програмні (software) рішення, що забезпечують роботу IT-інфраструктури, кібербезпеку, автоматизацію та управління даними.</w:t>
      </w:r>
    </w:p>
    <w:p>
      <w:pPr>
        <w:pStyle w:val="BodyText"/>
        <w:spacing w:line="360" w:lineRule="auto" w:before="1"/>
        <w:ind w:right="423" w:firstLine="707"/>
      </w:pPr>
      <w:r>
        <w:rPr/>
        <w:t>Апаратні(hardware) рішення включають фізичні пристрої та обладнання для роботи IT-інфраструктури. Це мережеві інфраструктури, такі як маршрутизатори, комутатори, VPN-апарати, Wi-Fi точки доступу, та апаратні фаєрволи (NGFW). У сфері кібербезпеки використовуються пристрої для шифрування даних та системи багатофакторної аутентифікації. Для зберігання</w:t>
      </w:r>
    </w:p>
    <w:p>
      <w:pPr>
        <w:pStyle w:val="BodyText"/>
        <w:spacing w:after="0" w:line="360" w:lineRule="auto"/>
        <w:sectPr>
          <w:pgSz w:w="11930" w:h="16860"/>
          <w:pgMar w:header="717" w:footer="0" w:top="1020" w:bottom="280" w:left="850" w:right="425"/>
        </w:sectPr>
      </w:pPr>
    </w:p>
    <w:p>
      <w:pPr>
        <w:pStyle w:val="BodyText"/>
        <w:spacing w:line="360" w:lineRule="auto" w:before="160"/>
        <w:ind w:right="424"/>
      </w:pPr>
      <w:r>
        <w:rPr/>
        <w:t>даних широко застосовуються SAN та NAS системи, а також сервери для обробки великих обсягів інформації. У телекомунікаціях використовуються базові станції для 4G/5G зв’язку та VoIP-обладнання, а також сервери для віртуалізації (Hyper-V, Vmware).</w:t>
      </w:r>
    </w:p>
    <w:p>
      <w:pPr>
        <w:pStyle w:val="BodyText"/>
        <w:spacing w:line="360" w:lineRule="auto" w:before="1"/>
        <w:ind w:right="420" w:firstLine="707"/>
      </w:pPr>
      <w:r>
        <w:rPr/>
        <w:t>Програмні(software) рішення охоплюють кібербезпеку, управління IT- інфраструктурою, хмарні технології та автоматизацію бізнес-процесів. Це антивірусні програми, SIEM-системи для моніторингу безпеки, системи управління доступом та DdoS захист. У хмарних технологіях використовуються IaaS, PaaS, SaaS платформи та хмарні системи резервного копіювання. Для управління</w:t>
      </w:r>
      <w:r>
        <w:rPr>
          <w:spacing w:val="-13"/>
        </w:rPr>
        <w:t> </w:t>
      </w:r>
      <w:r>
        <w:rPr/>
        <w:t>IT</w:t>
      </w:r>
      <w:r>
        <w:rPr>
          <w:spacing w:val="-13"/>
        </w:rPr>
        <w:t> </w:t>
      </w:r>
      <w:r>
        <w:rPr/>
        <w:t>застосовуються</w:t>
      </w:r>
      <w:r>
        <w:rPr>
          <w:spacing w:val="-13"/>
        </w:rPr>
        <w:t> </w:t>
      </w:r>
      <w:r>
        <w:rPr/>
        <w:t>ITSM</w:t>
      </w:r>
      <w:r>
        <w:rPr>
          <w:spacing w:val="-14"/>
        </w:rPr>
        <w:t> </w:t>
      </w:r>
      <w:r>
        <w:rPr/>
        <w:t>системи,</w:t>
      </w:r>
      <w:r>
        <w:rPr>
          <w:spacing w:val="-16"/>
        </w:rPr>
        <w:t> </w:t>
      </w:r>
      <w:r>
        <w:rPr/>
        <w:t>платформи</w:t>
      </w:r>
      <w:r>
        <w:rPr>
          <w:spacing w:val="-15"/>
        </w:rPr>
        <w:t> </w:t>
      </w:r>
      <w:r>
        <w:rPr/>
        <w:t>для</w:t>
      </w:r>
      <w:r>
        <w:rPr>
          <w:spacing w:val="-13"/>
        </w:rPr>
        <w:t> </w:t>
      </w:r>
      <w:r>
        <w:rPr/>
        <w:t>моніторингу</w:t>
      </w:r>
      <w:r>
        <w:rPr>
          <w:spacing w:val="-13"/>
        </w:rPr>
        <w:t> </w:t>
      </w:r>
      <w:r>
        <w:rPr/>
        <w:t>мереж та управління конфігураціями. У бізнес-автоматизації використовують ERP, CRM та RPA системи, а для віртуалізації — програмне забезпечення Vmware та Hyper-V та інші. Інші популярні програмні рішення включають платформи для штучного інтелекту, інтернет речей (IoT), аналітику великих даних тощо.</w:t>
      </w:r>
    </w:p>
    <w:p>
      <w:pPr>
        <w:pStyle w:val="BodyText"/>
        <w:spacing w:line="360" w:lineRule="auto" w:before="2"/>
        <w:ind w:right="423" w:firstLine="707"/>
      </w:pPr>
      <w:r>
        <w:rPr/>
        <w:t>Дистриб’юторські компанії, як правило, мають структуровані підрозділи, що займаються продажем, технічною підтримкою, а також маркетингом і розвитком</w:t>
      </w:r>
      <w:r>
        <w:rPr>
          <w:spacing w:val="-18"/>
        </w:rPr>
        <w:t> </w:t>
      </w:r>
      <w:r>
        <w:rPr/>
        <w:t>партнерських</w:t>
      </w:r>
      <w:r>
        <w:rPr>
          <w:spacing w:val="-17"/>
        </w:rPr>
        <w:t> </w:t>
      </w:r>
      <w:r>
        <w:rPr/>
        <w:t>мереж.</w:t>
      </w:r>
      <w:r>
        <w:rPr>
          <w:spacing w:val="-18"/>
        </w:rPr>
        <w:t> </w:t>
      </w:r>
      <w:r>
        <w:rPr/>
        <w:t>Їхнє</w:t>
      </w:r>
      <w:r>
        <w:rPr>
          <w:spacing w:val="-17"/>
        </w:rPr>
        <w:t> </w:t>
      </w:r>
      <w:r>
        <w:rPr/>
        <w:t>основне</w:t>
      </w:r>
      <w:r>
        <w:rPr>
          <w:spacing w:val="-18"/>
        </w:rPr>
        <w:t> </w:t>
      </w:r>
      <w:r>
        <w:rPr/>
        <w:t>завдання</w:t>
      </w:r>
      <w:r>
        <w:rPr>
          <w:spacing w:val="-17"/>
        </w:rPr>
        <w:t> </w:t>
      </w:r>
      <w:r>
        <w:rPr/>
        <w:t>—</w:t>
      </w:r>
      <w:r>
        <w:rPr>
          <w:spacing w:val="-18"/>
        </w:rPr>
        <w:t> </w:t>
      </w:r>
      <w:r>
        <w:rPr/>
        <w:t>забезпечити</w:t>
      </w:r>
      <w:r>
        <w:rPr>
          <w:spacing w:val="-17"/>
        </w:rPr>
        <w:t> </w:t>
      </w:r>
      <w:r>
        <w:rPr/>
        <w:t>ефективну взаємодію між виробниками ІТ-рішень та кінцевими споживачами, надаючи комплексні сервіси та підтримку на кожному етапі впровадження технологій.</w:t>
      </w:r>
    </w:p>
    <w:p>
      <w:pPr>
        <w:pStyle w:val="BodyText"/>
        <w:spacing w:line="360" w:lineRule="auto"/>
        <w:ind w:right="426" w:firstLine="707"/>
      </w:pPr>
      <w:r>
        <w:rPr/>
        <w:t>Ринок IT-дистрибуції в Україні є високо конкурентним, де працюють як міжнародні дистриб’ютори, так і локальні гравці. Головною особливістю конкуренції є те, що більшість провідних компаній працюють за моделлю Value Added Distribution (VAD), тобто вони не просто постачають продукцію, а й надають додаткові послуги з технічної підтримки, навчання та консалтингу. Ця модель дозволяє диференціювати послуги та створювати лояльність серед </w:t>
      </w:r>
      <w:r>
        <w:rPr>
          <w:spacing w:val="-2"/>
        </w:rPr>
        <w:t>клієнтів</w:t>
      </w:r>
    </w:p>
    <w:p>
      <w:pPr>
        <w:pStyle w:val="BodyText"/>
        <w:spacing w:line="360" w:lineRule="auto"/>
        <w:ind w:right="423" w:firstLine="707"/>
      </w:pPr>
      <w:r>
        <w:rPr/>
        <w:t>Аналізуючи ринок дистрибуції інформаційних технологій в Україні, слід зосередитися</w:t>
      </w:r>
      <w:r>
        <w:rPr>
          <w:spacing w:val="-4"/>
        </w:rPr>
        <w:t> </w:t>
      </w:r>
      <w:r>
        <w:rPr/>
        <w:t>на</w:t>
      </w:r>
      <w:r>
        <w:rPr>
          <w:spacing w:val="-7"/>
        </w:rPr>
        <w:t> </w:t>
      </w:r>
      <w:r>
        <w:rPr/>
        <w:t>декількох</w:t>
      </w:r>
      <w:r>
        <w:rPr>
          <w:spacing w:val="-3"/>
        </w:rPr>
        <w:t> </w:t>
      </w:r>
      <w:r>
        <w:rPr/>
        <w:t>зовнішніх</w:t>
      </w:r>
      <w:r>
        <w:rPr>
          <w:spacing w:val="-3"/>
        </w:rPr>
        <w:t> </w:t>
      </w:r>
      <w:r>
        <w:rPr/>
        <w:t>факторах</w:t>
      </w:r>
      <w:r>
        <w:rPr>
          <w:spacing w:val="-3"/>
        </w:rPr>
        <w:t> </w:t>
      </w:r>
      <w:r>
        <w:rPr/>
        <w:t>макросередовища,</w:t>
      </w:r>
      <w:r>
        <w:rPr>
          <w:spacing w:val="-5"/>
        </w:rPr>
        <w:t> </w:t>
      </w:r>
      <w:r>
        <w:rPr/>
        <w:t>які</w:t>
      </w:r>
      <w:r>
        <w:rPr>
          <w:spacing w:val="-3"/>
        </w:rPr>
        <w:t> </w:t>
      </w:r>
      <w:r>
        <w:rPr/>
        <w:t>впливають на його розвиток. Зокрема, можна виділити політико-правові, економічні, науково-технологічні, демографічні та соціально-культурні чинники.</w:t>
      </w:r>
    </w:p>
    <w:p>
      <w:pPr>
        <w:pStyle w:val="BodyText"/>
        <w:spacing w:after="0" w:line="360" w:lineRule="auto"/>
        <w:sectPr>
          <w:pgSz w:w="11930" w:h="16860"/>
          <w:pgMar w:header="717" w:footer="0" w:top="1020" w:bottom="280" w:left="850" w:right="425"/>
        </w:sectPr>
      </w:pPr>
    </w:p>
    <w:p>
      <w:pPr>
        <w:pStyle w:val="BodyText"/>
        <w:spacing w:line="362" w:lineRule="auto" w:before="160"/>
        <w:ind w:firstLine="707"/>
        <w:jc w:val="left"/>
      </w:pPr>
      <w:r>
        <w:rPr/>
        <w:t>Після</w:t>
      </w:r>
      <w:r>
        <w:rPr>
          <w:spacing w:val="80"/>
        </w:rPr>
        <w:t> </w:t>
      </w:r>
      <w:r>
        <w:rPr/>
        <w:t>визначення</w:t>
      </w:r>
      <w:r>
        <w:rPr>
          <w:spacing w:val="80"/>
        </w:rPr>
        <w:t> </w:t>
      </w:r>
      <w:r>
        <w:rPr/>
        <w:t>факторів</w:t>
      </w:r>
      <w:r>
        <w:rPr>
          <w:spacing w:val="80"/>
        </w:rPr>
        <w:t> </w:t>
      </w:r>
      <w:r>
        <w:rPr/>
        <w:t>впливу,</w:t>
      </w:r>
      <w:r>
        <w:rPr>
          <w:spacing w:val="80"/>
        </w:rPr>
        <w:t> </w:t>
      </w:r>
      <w:r>
        <w:rPr/>
        <w:t>ми</w:t>
      </w:r>
      <w:r>
        <w:rPr>
          <w:spacing w:val="80"/>
        </w:rPr>
        <w:t> </w:t>
      </w:r>
      <w:r>
        <w:rPr/>
        <w:t>формуємо</w:t>
      </w:r>
      <w:r>
        <w:rPr>
          <w:spacing w:val="80"/>
        </w:rPr>
        <w:t> </w:t>
      </w:r>
      <w:r>
        <w:rPr/>
        <w:t>таблицю</w:t>
      </w:r>
      <w:r>
        <w:rPr>
          <w:spacing w:val="80"/>
        </w:rPr>
        <w:t> </w:t>
      </w:r>
      <w:r>
        <w:rPr/>
        <w:t>описавши можливості й загрози які очікують компанію Бакотек. (табл 2.2).</w:t>
      </w:r>
    </w:p>
    <w:p>
      <w:pPr>
        <w:pStyle w:val="BodyText"/>
        <w:spacing w:before="155"/>
        <w:ind w:left="0"/>
        <w:jc w:val="left"/>
      </w:pPr>
    </w:p>
    <w:p>
      <w:pPr>
        <w:pStyle w:val="BodyText"/>
        <w:spacing w:line="360" w:lineRule="auto" w:before="1"/>
        <w:ind w:firstLine="707"/>
        <w:jc w:val="left"/>
      </w:pPr>
      <w:r>
        <w:rPr/>
        <w:t>Таблиця</w:t>
      </w:r>
      <w:r>
        <w:rPr>
          <w:spacing w:val="-12"/>
        </w:rPr>
        <w:t> </w:t>
      </w:r>
      <w:r>
        <w:rPr/>
        <w:t>2.2</w:t>
      </w:r>
      <w:r>
        <w:rPr>
          <w:spacing w:val="-9"/>
        </w:rPr>
        <w:t> </w:t>
      </w:r>
      <w:r>
        <w:rPr/>
        <w:t>—</w:t>
      </w:r>
      <w:r>
        <w:rPr>
          <w:spacing w:val="-12"/>
        </w:rPr>
        <w:t> </w:t>
      </w:r>
      <w:r>
        <w:rPr/>
        <w:t>Фактори</w:t>
      </w:r>
      <w:r>
        <w:rPr>
          <w:spacing w:val="-12"/>
        </w:rPr>
        <w:t> </w:t>
      </w:r>
      <w:r>
        <w:rPr/>
        <w:t>макро-</w:t>
      </w:r>
      <w:r>
        <w:rPr>
          <w:spacing w:val="-12"/>
        </w:rPr>
        <w:t> </w:t>
      </w:r>
      <w:r>
        <w:rPr/>
        <w:t>та</w:t>
      </w:r>
      <w:r>
        <w:rPr>
          <w:spacing w:val="-13"/>
        </w:rPr>
        <w:t> </w:t>
      </w:r>
      <w:r>
        <w:rPr/>
        <w:t>мезо-</w:t>
      </w:r>
      <w:r>
        <w:rPr>
          <w:spacing w:val="-15"/>
        </w:rPr>
        <w:t> </w:t>
      </w:r>
      <w:r>
        <w:rPr/>
        <w:t>середовища</w:t>
      </w:r>
      <w:r>
        <w:rPr>
          <w:spacing w:val="-15"/>
        </w:rPr>
        <w:t> </w:t>
      </w:r>
      <w:r>
        <w:rPr/>
        <w:t>для</w:t>
      </w:r>
      <w:r>
        <w:rPr>
          <w:spacing w:val="-12"/>
        </w:rPr>
        <w:t> </w:t>
      </w:r>
      <w:r>
        <w:rPr/>
        <w:t>ринку</w:t>
      </w:r>
      <w:r>
        <w:rPr>
          <w:spacing w:val="-11"/>
        </w:rPr>
        <w:t> </w:t>
      </w:r>
      <w:r>
        <w:rPr/>
        <w:t>дистрибуції інформаційних технологій</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7"/>
        <w:gridCol w:w="3545"/>
        <w:gridCol w:w="3550"/>
      </w:tblGrid>
      <w:tr>
        <w:trPr>
          <w:trHeight w:val="275" w:hRule="atLeast"/>
        </w:trPr>
        <w:tc>
          <w:tcPr>
            <w:tcW w:w="2547" w:type="dxa"/>
          </w:tcPr>
          <w:p>
            <w:pPr>
              <w:pStyle w:val="TableParagraph"/>
              <w:spacing w:line="256" w:lineRule="exact"/>
              <w:rPr>
                <w:sz w:val="24"/>
              </w:rPr>
            </w:pPr>
            <w:r>
              <w:rPr>
                <w:spacing w:val="-2"/>
                <w:sz w:val="24"/>
              </w:rPr>
              <w:t>Фактор</w:t>
            </w:r>
          </w:p>
        </w:tc>
        <w:tc>
          <w:tcPr>
            <w:tcW w:w="3545" w:type="dxa"/>
          </w:tcPr>
          <w:p>
            <w:pPr>
              <w:pStyle w:val="TableParagraph"/>
              <w:spacing w:line="256" w:lineRule="exact"/>
              <w:rPr>
                <w:sz w:val="24"/>
              </w:rPr>
            </w:pPr>
            <w:r>
              <w:rPr>
                <w:spacing w:val="-2"/>
                <w:sz w:val="24"/>
              </w:rPr>
              <w:t>Загроза</w:t>
            </w:r>
          </w:p>
        </w:tc>
        <w:tc>
          <w:tcPr>
            <w:tcW w:w="3550" w:type="dxa"/>
          </w:tcPr>
          <w:p>
            <w:pPr>
              <w:pStyle w:val="TableParagraph"/>
              <w:spacing w:line="256" w:lineRule="exact"/>
              <w:rPr>
                <w:sz w:val="24"/>
              </w:rPr>
            </w:pPr>
            <w:r>
              <w:rPr>
                <w:spacing w:val="-2"/>
                <w:sz w:val="24"/>
              </w:rPr>
              <w:t>Можливість</w:t>
            </w:r>
          </w:p>
        </w:tc>
      </w:tr>
      <w:tr>
        <w:trPr>
          <w:trHeight w:val="1380" w:hRule="atLeast"/>
        </w:trPr>
        <w:tc>
          <w:tcPr>
            <w:tcW w:w="2547" w:type="dxa"/>
          </w:tcPr>
          <w:p>
            <w:pPr>
              <w:pStyle w:val="TableParagraph"/>
              <w:tabs>
                <w:tab w:pos="1558" w:val="left" w:leader="none"/>
                <w:tab w:pos="1891" w:val="left" w:leader="none"/>
                <w:tab w:pos="2323" w:val="left" w:leader="none"/>
              </w:tabs>
              <w:ind w:right="97"/>
              <w:rPr>
                <w:sz w:val="24"/>
              </w:rPr>
            </w:pPr>
            <w:r>
              <w:rPr>
                <w:spacing w:val="-2"/>
                <w:sz w:val="24"/>
              </w:rPr>
              <w:t>Політична нестабільність</w:t>
            </w:r>
            <w:r>
              <w:rPr>
                <w:sz w:val="24"/>
              </w:rPr>
              <w:tab/>
            </w:r>
            <w:r>
              <w:rPr>
                <w:spacing w:val="-4"/>
                <w:sz w:val="24"/>
              </w:rPr>
              <w:t>через </w:t>
            </w:r>
            <w:r>
              <w:rPr>
                <w:spacing w:val="-2"/>
                <w:sz w:val="24"/>
              </w:rPr>
              <w:t>військовий</w:t>
            </w:r>
            <w:r>
              <w:rPr>
                <w:sz w:val="24"/>
              </w:rPr>
              <w:tab/>
            </w:r>
            <w:r>
              <w:rPr>
                <w:spacing w:val="-4"/>
                <w:sz w:val="24"/>
              </w:rPr>
              <w:t>стан</w:t>
            </w:r>
            <w:r>
              <w:rPr>
                <w:sz w:val="24"/>
              </w:rPr>
              <w:tab/>
            </w:r>
            <w:r>
              <w:rPr>
                <w:spacing w:val="-10"/>
                <w:sz w:val="24"/>
              </w:rPr>
              <w:t>в </w:t>
            </w:r>
            <w:r>
              <w:rPr>
                <w:spacing w:val="-2"/>
                <w:sz w:val="24"/>
              </w:rPr>
              <w:t>країні</w:t>
            </w:r>
          </w:p>
        </w:tc>
        <w:tc>
          <w:tcPr>
            <w:tcW w:w="3545" w:type="dxa"/>
          </w:tcPr>
          <w:p>
            <w:pPr>
              <w:pStyle w:val="TableParagraph"/>
              <w:tabs>
                <w:tab w:pos="2191" w:val="left" w:leader="none"/>
              </w:tabs>
              <w:ind w:right="96"/>
              <w:jc w:val="both"/>
              <w:rPr>
                <w:sz w:val="24"/>
              </w:rPr>
            </w:pPr>
            <w:r>
              <w:rPr>
                <w:sz w:val="24"/>
              </w:rPr>
              <w:t>Значні</w:t>
            </w:r>
            <w:r>
              <w:rPr>
                <w:spacing w:val="-15"/>
                <w:sz w:val="24"/>
              </w:rPr>
              <w:t> </w:t>
            </w:r>
            <w:r>
              <w:rPr>
                <w:sz w:val="24"/>
              </w:rPr>
              <w:t>втрати</w:t>
            </w:r>
            <w:r>
              <w:rPr>
                <w:spacing w:val="-15"/>
                <w:sz w:val="24"/>
              </w:rPr>
              <w:t> </w:t>
            </w:r>
            <w:r>
              <w:rPr>
                <w:sz w:val="24"/>
              </w:rPr>
              <w:t>інфраструктури</w:t>
            </w:r>
            <w:r>
              <w:rPr>
                <w:spacing w:val="-15"/>
                <w:sz w:val="24"/>
              </w:rPr>
              <w:t> </w:t>
            </w:r>
            <w:r>
              <w:rPr>
                <w:sz w:val="24"/>
              </w:rPr>
              <w:t>та </w:t>
            </w:r>
            <w:r>
              <w:rPr>
                <w:spacing w:val="-2"/>
                <w:sz w:val="24"/>
              </w:rPr>
              <w:t>уповільнення</w:t>
            </w:r>
            <w:r>
              <w:rPr>
                <w:sz w:val="24"/>
              </w:rPr>
              <w:tab/>
            </w:r>
            <w:r>
              <w:rPr>
                <w:spacing w:val="-2"/>
                <w:sz w:val="24"/>
              </w:rPr>
              <w:t>економічної </w:t>
            </w:r>
            <w:r>
              <w:rPr>
                <w:sz w:val="24"/>
              </w:rPr>
              <w:t>активності можуть негативно вплинути</w:t>
            </w:r>
            <w:r>
              <w:rPr>
                <w:spacing w:val="72"/>
                <w:sz w:val="24"/>
              </w:rPr>
              <w:t>   </w:t>
            </w:r>
            <w:r>
              <w:rPr>
                <w:sz w:val="24"/>
              </w:rPr>
              <w:t>на</w:t>
            </w:r>
            <w:r>
              <w:rPr>
                <w:spacing w:val="72"/>
                <w:sz w:val="24"/>
              </w:rPr>
              <w:t>   </w:t>
            </w:r>
            <w:r>
              <w:rPr>
                <w:sz w:val="24"/>
              </w:rPr>
              <w:t>ринок</w:t>
            </w:r>
            <w:r>
              <w:rPr>
                <w:spacing w:val="73"/>
                <w:sz w:val="24"/>
              </w:rPr>
              <w:t>   </w:t>
            </w:r>
            <w:r>
              <w:rPr>
                <w:spacing w:val="-5"/>
                <w:sz w:val="24"/>
              </w:rPr>
              <w:t>IT-</w:t>
            </w:r>
          </w:p>
          <w:p>
            <w:pPr>
              <w:pStyle w:val="TableParagraph"/>
              <w:spacing w:line="257" w:lineRule="exact"/>
              <w:rPr>
                <w:sz w:val="24"/>
              </w:rPr>
            </w:pPr>
            <w:r>
              <w:rPr>
                <w:spacing w:val="-2"/>
                <w:sz w:val="24"/>
              </w:rPr>
              <w:t>дистрибуції.</w:t>
            </w:r>
          </w:p>
        </w:tc>
        <w:tc>
          <w:tcPr>
            <w:tcW w:w="3550" w:type="dxa"/>
          </w:tcPr>
          <w:p>
            <w:pPr>
              <w:pStyle w:val="TableParagraph"/>
              <w:tabs>
                <w:tab w:pos="2408" w:val="left" w:leader="none"/>
              </w:tabs>
              <w:ind w:right="96"/>
              <w:jc w:val="both"/>
              <w:rPr>
                <w:sz w:val="24"/>
              </w:rPr>
            </w:pPr>
            <w:r>
              <w:rPr>
                <w:sz w:val="24"/>
              </w:rPr>
              <w:t>Виникає</w:t>
            </w:r>
            <w:r>
              <w:rPr>
                <w:spacing w:val="-15"/>
                <w:sz w:val="24"/>
              </w:rPr>
              <w:t> </w:t>
            </w:r>
            <w:r>
              <w:rPr>
                <w:sz w:val="24"/>
              </w:rPr>
              <w:t>попит</w:t>
            </w:r>
            <w:r>
              <w:rPr>
                <w:spacing w:val="-15"/>
                <w:sz w:val="24"/>
              </w:rPr>
              <w:t> </w:t>
            </w:r>
            <w:r>
              <w:rPr>
                <w:sz w:val="24"/>
              </w:rPr>
              <w:t>на</w:t>
            </w:r>
            <w:r>
              <w:rPr>
                <w:spacing w:val="-15"/>
                <w:sz w:val="24"/>
              </w:rPr>
              <w:t> </w:t>
            </w:r>
            <w:r>
              <w:rPr>
                <w:sz w:val="24"/>
              </w:rPr>
              <w:t>спеціалізовані IT-рішення для кібербезпеки та </w:t>
            </w:r>
            <w:r>
              <w:rPr>
                <w:spacing w:val="-2"/>
                <w:sz w:val="24"/>
              </w:rPr>
              <w:t>підтримки</w:t>
            </w:r>
            <w:r>
              <w:rPr>
                <w:sz w:val="24"/>
              </w:rPr>
              <w:tab/>
            </w:r>
            <w:r>
              <w:rPr>
                <w:spacing w:val="-2"/>
                <w:sz w:val="24"/>
              </w:rPr>
              <w:t>критичної інфраструктури.</w:t>
            </w:r>
          </w:p>
        </w:tc>
      </w:tr>
      <w:tr>
        <w:trPr>
          <w:trHeight w:val="1103" w:hRule="atLeast"/>
        </w:trPr>
        <w:tc>
          <w:tcPr>
            <w:tcW w:w="2547" w:type="dxa"/>
          </w:tcPr>
          <w:p>
            <w:pPr>
              <w:pStyle w:val="TableParagraph"/>
              <w:spacing w:line="276" w:lineRule="exact"/>
              <w:ind w:right="96"/>
              <w:jc w:val="both"/>
              <w:rPr>
                <w:sz w:val="24"/>
              </w:rPr>
            </w:pPr>
            <w:r>
              <w:rPr>
                <w:sz w:val="24"/>
              </w:rPr>
              <w:t>Система контролю </w:t>
            </w:r>
            <w:r>
              <w:rPr>
                <w:sz w:val="24"/>
              </w:rPr>
              <w:t>та регуляції (вимоги до кібербезпеки, захисту </w:t>
            </w:r>
            <w:r>
              <w:rPr>
                <w:spacing w:val="-2"/>
                <w:sz w:val="24"/>
              </w:rPr>
              <w:t>даних)</w:t>
            </w:r>
          </w:p>
        </w:tc>
        <w:tc>
          <w:tcPr>
            <w:tcW w:w="3545" w:type="dxa"/>
          </w:tcPr>
          <w:p>
            <w:pPr>
              <w:pStyle w:val="TableParagraph"/>
              <w:spacing w:line="276" w:lineRule="exact"/>
              <w:ind w:right="96"/>
              <w:jc w:val="both"/>
              <w:rPr>
                <w:sz w:val="24"/>
              </w:rPr>
            </w:pPr>
            <w:r>
              <w:rPr>
                <w:sz w:val="24"/>
              </w:rPr>
              <w:t>Додаткові витрати </w:t>
            </w:r>
            <w:r>
              <w:rPr>
                <w:sz w:val="24"/>
              </w:rPr>
              <w:t>на дотримання нормативних актів щодо захисту даних та </w:t>
            </w:r>
            <w:r>
              <w:rPr>
                <w:spacing w:val="-2"/>
                <w:sz w:val="24"/>
              </w:rPr>
              <w:t>кібербезпеки.</w:t>
            </w:r>
          </w:p>
        </w:tc>
        <w:tc>
          <w:tcPr>
            <w:tcW w:w="3550" w:type="dxa"/>
          </w:tcPr>
          <w:p>
            <w:pPr>
              <w:pStyle w:val="TableParagraph"/>
              <w:spacing w:line="276" w:lineRule="exact"/>
              <w:ind w:right="95"/>
              <w:jc w:val="both"/>
              <w:rPr>
                <w:sz w:val="24"/>
              </w:rPr>
            </w:pPr>
            <w:r>
              <w:rPr>
                <w:sz w:val="24"/>
              </w:rPr>
              <w:t>Підвищення попиту на відповідні рішення для забезпечення комплаєнсу з регуляторними вимогами.</w:t>
            </w:r>
          </w:p>
        </w:tc>
      </w:tr>
      <w:tr>
        <w:trPr>
          <w:trHeight w:val="1379" w:hRule="atLeast"/>
        </w:trPr>
        <w:tc>
          <w:tcPr>
            <w:tcW w:w="2547" w:type="dxa"/>
          </w:tcPr>
          <w:p>
            <w:pPr>
              <w:pStyle w:val="TableParagraph"/>
              <w:tabs>
                <w:tab w:pos="1856" w:val="left" w:leader="none"/>
              </w:tabs>
              <w:ind w:right="95"/>
              <w:rPr>
                <w:sz w:val="24"/>
              </w:rPr>
            </w:pPr>
            <w:r>
              <w:rPr>
                <w:spacing w:val="-2"/>
                <w:sz w:val="24"/>
              </w:rPr>
              <w:t>Нестабільність</w:t>
            </w:r>
            <w:r>
              <w:rPr>
                <w:sz w:val="24"/>
              </w:rPr>
              <w:tab/>
            </w:r>
            <w:r>
              <w:rPr>
                <w:spacing w:val="-4"/>
                <w:sz w:val="24"/>
              </w:rPr>
              <w:t>курсу </w:t>
            </w:r>
            <w:r>
              <w:rPr>
                <w:sz w:val="24"/>
              </w:rPr>
              <w:t>національної валюти</w:t>
            </w:r>
          </w:p>
        </w:tc>
        <w:tc>
          <w:tcPr>
            <w:tcW w:w="3545" w:type="dxa"/>
          </w:tcPr>
          <w:p>
            <w:pPr>
              <w:pStyle w:val="TableParagraph"/>
              <w:tabs>
                <w:tab w:pos="1997" w:val="left" w:leader="none"/>
              </w:tabs>
              <w:spacing w:line="276" w:lineRule="exact"/>
              <w:ind w:right="96"/>
              <w:jc w:val="both"/>
              <w:rPr>
                <w:sz w:val="24"/>
              </w:rPr>
            </w:pPr>
            <w:r>
              <w:rPr>
                <w:sz w:val="24"/>
              </w:rPr>
              <w:t>Зростання цін на імпортні IT- рішення та обладнання, що може призвести до зниження </w:t>
            </w:r>
            <w:r>
              <w:rPr>
                <w:spacing w:val="-2"/>
                <w:sz w:val="24"/>
              </w:rPr>
              <w:t>купівельної</w:t>
            </w:r>
            <w:r>
              <w:rPr>
                <w:sz w:val="24"/>
              </w:rPr>
              <w:tab/>
            </w:r>
            <w:r>
              <w:rPr>
                <w:spacing w:val="-2"/>
                <w:sz w:val="24"/>
              </w:rPr>
              <w:t>спроможності споживачів.</w:t>
            </w:r>
          </w:p>
        </w:tc>
        <w:tc>
          <w:tcPr>
            <w:tcW w:w="3550" w:type="dxa"/>
          </w:tcPr>
          <w:p>
            <w:pPr>
              <w:pStyle w:val="TableParagraph"/>
              <w:ind w:right="96"/>
              <w:jc w:val="both"/>
              <w:rPr>
                <w:sz w:val="24"/>
              </w:rPr>
            </w:pPr>
            <w:r>
              <w:rPr>
                <w:sz w:val="24"/>
              </w:rPr>
              <w:t>Можливість розробки нових моделей оплати або вкладання договорів з українськими </w:t>
            </w:r>
            <w:r>
              <w:rPr>
                <w:spacing w:val="-2"/>
                <w:sz w:val="24"/>
              </w:rPr>
              <w:t>постачальниками.</w:t>
            </w:r>
          </w:p>
        </w:tc>
      </w:tr>
      <w:tr>
        <w:trPr>
          <w:trHeight w:val="1378" w:hRule="atLeast"/>
        </w:trPr>
        <w:tc>
          <w:tcPr>
            <w:tcW w:w="2547" w:type="dxa"/>
          </w:tcPr>
          <w:p>
            <w:pPr>
              <w:pStyle w:val="TableParagraph"/>
              <w:spacing w:line="274" w:lineRule="exact"/>
              <w:rPr>
                <w:sz w:val="24"/>
              </w:rPr>
            </w:pPr>
            <w:r>
              <w:rPr>
                <w:sz w:val="24"/>
              </w:rPr>
              <w:t>Кредитування</w:t>
            </w:r>
            <w:r>
              <w:rPr>
                <w:spacing w:val="-2"/>
                <w:sz w:val="24"/>
              </w:rPr>
              <w:t> бізнесу</w:t>
            </w:r>
          </w:p>
        </w:tc>
        <w:tc>
          <w:tcPr>
            <w:tcW w:w="3545" w:type="dxa"/>
          </w:tcPr>
          <w:p>
            <w:pPr>
              <w:pStyle w:val="TableParagraph"/>
              <w:tabs>
                <w:tab w:pos="2237" w:val="left" w:leader="none"/>
              </w:tabs>
              <w:ind w:right="97"/>
              <w:jc w:val="both"/>
              <w:rPr>
                <w:sz w:val="24"/>
              </w:rPr>
            </w:pPr>
            <w:r>
              <w:rPr>
                <w:spacing w:val="-2"/>
                <w:sz w:val="24"/>
              </w:rPr>
              <w:t>Відсутність</w:t>
            </w:r>
            <w:r>
              <w:rPr>
                <w:sz w:val="24"/>
              </w:rPr>
              <w:tab/>
            </w:r>
            <w:r>
              <w:rPr>
                <w:spacing w:val="-2"/>
                <w:sz w:val="24"/>
              </w:rPr>
              <w:t>можливості </w:t>
            </w:r>
            <w:r>
              <w:rPr>
                <w:sz w:val="24"/>
              </w:rPr>
              <w:t>отримати кредити може ускладнити модернізацію IT- інфраструктури клієнтів.</w:t>
            </w:r>
          </w:p>
        </w:tc>
        <w:tc>
          <w:tcPr>
            <w:tcW w:w="3550" w:type="dxa"/>
          </w:tcPr>
          <w:p>
            <w:pPr>
              <w:pStyle w:val="TableParagraph"/>
              <w:ind w:right="95"/>
              <w:jc w:val="both"/>
              <w:rPr>
                <w:sz w:val="24"/>
              </w:rPr>
            </w:pPr>
            <w:r>
              <w:rPr>
                <w:sz w:val="24"/>
              </w:rPr>
              <w:t>Програми державної підтримки та пільгового кредитування можуть</w:t>
            </w:r>
            <w:r>
              <w:rPr>
                <w:spacing w:val="51"/>
                <w:sz w:val="24"/>
              </w:rPr>
              <w:t>  </w:t>
            </w:r>
            <w:r>
              <w:rPr>
                <w:sz w:val="24"/>
              </w:rPr>
              <w:t>сприяти</w:t>
            </w:r>
            <w:r>
              <w:rPr>
                <w:spacing w:val="52"/>
                <w:sz w:val="24"/>
              </w:rPr>
              <w:t>  </w:t>
            </w:r>
            <w:r>
              <w:rPr>
                <w:spacing w:val="-2"/>
                <w:sz w:val="24"/>
              </w:rPr>
              <w:t>модернізації</w:t>
            </w:r>
          </w:p>
          <w:p>
            <w:pPr>
              <w:pStyle w:val="TableParagraph"/>
              <w:spacing w:line="270" w:lineRule="atLeast"/>
              <w:ind w:right="97"/>
              <w:jc w:val="both"/>
              <w:rPr>
                <w:sz w:val="24"/>
              </w:rPr>
            </w:pPr>
            <w:r>
              <w:rPr>
                <w:sz w:val="24"/>
              </w:rPr>
              <w:t>підприємств та стимулювати попит на нові IT-рішення.</w:t>
            </w:r>
          </w:p>
        </w:tc>
      </w:tr>
      <w:tr>
        <w:trPr>
          <w:trHeight w:val="1378" w:hRule="atLeast"/>
        </w:trPr>
        <w:tc>
          <w:tcPr>
            <w:tcW w:w="2547" w:type="dxa"/>
          </w:tcPr>
          <w:p>
            <w:pPr>
              <w:pStyle w:val="TableParagraph"/>
              <w:spacing w:line="274" w:lineRule="exact"/>
              <w:rPr>
                <w:sz w:val="24"/>
              </w:rPr>
            </w:pPr>
            <w:r>
              <w:rPr>
                <w:sz w:val="24"/>
              </w:rPr>
              <w:t>Дохідність</w:t>
            </w:r>
            <w:r>
              <w:rPr>
                <w:spacing w:val="-9"/>
                <w:sz w:val="24"/>
              </w:rPr>
              <w:t> </w:t>
            </w:r>
            <w:r>
              <w:rPr>
                <w:spacing w:val="-2"/>
                <w:sz w:val="24"/>
              </w:rPr>
              <w:t>населення</w:t>
            </w:r>
          </w:p>
        </w:tc>
        <w:tc>
          <w:tcPr>
            <w:tcW w:w="3545" w:type="dxa"/>
          </w:tcPr>
          <w:p>
            <w:pPr>
              <w:pStyle w:val="TableParagraph"/>
              <w:tabs>
                <w:tab w:pos="2261" w:val="left" w:leader="none"/>
              </w:tabs>
              <w:spacing w:line="276" w:lineRule="exact"/>
              <w:ind w:right="96"/>
              <w:jc w:val="both"/>
              <w:rPr>
                <w:sz w:val="24"/>
              </w:rPr>
            </w:pPr>
            <w:r>
              <w:rPr>
                <w:sz w:val="24"/>
              </w:rPr>
              <w:t>При зменшенні доходів </w:t>
            </w:r>
            <w:r>
              <w:rPr>
                <w:spacing w:val="-2"/>
                <w:sz w:val="24"/>
              </w:rPr>
              <w:t>населення</w:t>
            </w:r>
            <w:r>
              <w:rPr>
                <w:sz w:val="24"/>
              </w:rPr>
              <w:tab/>
            </w:r>
            <w:r>
              <w:rPr>
                <w:spacing w:val="-2"/>
                <w:sz w:val="24"/>
              </w:rPr>
              <w:t>знижується </w:t>
            </w:r>
            <w:r>
              <w:rPr>
                <w:sz w:val="24"/>
              </w:rPr>
              <w:t>інвестиційна активність у бізнес-секторі, що впливає на попит на IT-продукти.</w:t>
            </w:r>
          </w:p>
        </w:tc>
        <w:tc>
          <w:tcPr>
            <w:tcW w:w="3550" w:type="dxa"/>
          </w:tcPr>
          <w:p>
            <w:pPr>
              <w:pStyle w:val="TableParagraph"/>
              <w:ind w:right="95"/>
              <w:jc w:val="both"/>
              <w:rPr>
                <w:sz w:val="24"/>
              </w:rPr>
            </w:pPr>
            <w:r>
              <w:rPr>
                <w:sz w:val="24"/>
              </w:rPr>
              <w:t>Зростання доходів може сприяти збільшенню інвестицій у цифрову трансформацію та автоматизацію бізнесу.</w:t>
            </w:r>
          </w:p>
        </w:tc>
      </w:tr>
      <w:tr>
        <w:trPr>
          <w:trHeight w:val="1102" w:hRule="atLeast"/>
        </w:trPr>
        <w:tc>
          <w:tcPr>
            <w:tcW w:w="2547" w:type="dxa"/>
          </w:tcPr>
          <w:p>
            <w:pPr>
              <w:pStyle w:val="TableParagraph"/>
              <w:spacing w:line="274" w:lineRule="exact"/>
              <w:rPr>
                <w:sz w:val="24"/>
              </w:rPr>
            </w:pPr>
            <w:r>
              <w:rPr>
                <w:spacing w:val="-2"/>
                <w:sz w:val="24"/>
              </w:rPr>
              <w:t>Інфляція</w:t>
            </w:r>
          </w:p>
        </w:tc>
        <w:tc>
          <w:tcPr>
            <w:tcW w:w="3545" w:type="dxa"/>
          </w:tcPr>
          <w:p>
            <w:pPr>
              <w:pStyle w:val="TableParagraph"/>
              <w:tabs>
                <w:tab w:pos="2240" w:val="left" w:leader="none"/>
              </w:tabs>
              <w:spacing w:line="276" w:lineRule="exact"/>
              <w:ind w:right="96"/>
              <w:jc w:val="both"/>
              <w:rPr>
                <w:sz w:val="24"/>
              </w:rPr>
            </w:pPr>
            <w:r>
              <w:rPr>
                <w:sz w:val="24"/>
              </w:rPr>
              <w:t>Зростання</w:t>
            </w:r>
            <w:r>
              <w:rPr>
                <w:spacing w:val="-1"/>
                <w:sz w:val="24"/>
              </w:rPr>
              <w:t> </w:t>
            </w:r>
            <w:r>
              <w:rPr>
                <w:sz w:val="24"/>
              </w:rPr>
              <w:t>вартості продуктів</w:t>
            </w:r>
            <w:r>
              <w:rPr>
                <w:spacing w:val="-1"/>
                <w:sz w:val="24"/>
              </w:rPr>
              <w:t> </w:t>
            </w:r>
            <w:r>
              <w:rPr>
                <w:sz w:val="24"/>
              </w:rPr>
              <w:t>та рішень, що призведе до </w:t>
            </w:r>
            <w:r>
              <w:rPr>
                <w:spacing w:val="-2"/>
                <w:sz w:val="24"/>
              </w:rPr>
              <w:t>зменшення</w:t>
            </w:r>
            <w:r>
              <w:rPr>
                <w:sz w:val="24"/>
              </w:rPr>
              <w:tab/>
            </w:r>
            <w:r>
              <w:rPr>
                <w:spacing w:val="-2"/>
                <w:sz w:val="24"/>
              </w:rPr>
              <w:t>купівельної </w:t>
            </w:r>
            <w:r>
              <w:rPr>
                <w:sz w:val="24"/>
              </w:rPr>
              <w:t>спроможності клієнтів.</w:t>
            </w:r>
          </w:p>
        </w:tc>
        <w:tc>
          <w:tcPr>
            <w:tcW w:w="3550" w:type="dxa"/>
          </w:tcPr>
          <w:p>
            <w:pPr>
              <w:pStyle w:val="TableParagraph"/>
              <w:tabs>
                <w:tab w:pos="2223" w:val="left" w:leader="none"/>
              </w:tabs>
              <w:spacing w:line="276" w:lineRule="exact"/>
              <w:ind w:right="95"/>
              <w:jc w:val="both"/>
              <w:rPr>
                <w:sz w:val="24"/>
              </w:rPr>
            </w:pPr>
            <w:r>
              <w:rPr>
                <w:spacing w:val="-2"/>
                <w:sz w:val="24"/>
              </w:rPr>
              <w:t>Можливість</w:t>
            </w:r>
            <w:r>
              <w:rPr>
                <w:sz w:val="24"/>
              </w:rPr>
              <w:tab/>
            </w:r>
            <w:r>
              <w:rPr>
                <w:spacing w:val="-2"/>
                <w:sz w:val="24"/>
              </w:rPr>
              <w:t>підвищення </w:t>
            </w:r>
            <w:r>
              <w:rPr>
                <w:sz w:val="24"/>
              </w:rPr>
              <w:t>вартості послуг для збереження прибутковості в умовах </w:t>
            </w:r>
            <w:r>
              <w:rPr>
                <w:spacing w:val="-2"/>
                <w:sz w:val="24"/>
              </w:rPr>
              <w:t>інфляції.</w:t>
            </w:r>
          </w:p>
        </w:tc>
      </w:tr>
      <w:tr>
        <w:trPr>
          <w:trHeight w:val="1105" w:hRule="atLeast"/>
        </w:trPr>
        <w:tc>
          <w:tcPr>
            <w:tcW w:w="2547" w:type="dxa"/>
          </w:tcPr>
          <w:p>
            <w:pPr>
              <w:pStyle w:val="TableParagraph"/>
              <w:ind w:right="96"/>
              <w:jc w:val="both"/>
              <w:rPr>
                <w:sz w:val="24"/>
              </w:rPr>
            </w:pPr>
            <w:r>
              <w:rPr>
                <w:sz w:val="24"/>
              </w:rPr>
              <w:t>Скорочення кількості підприємств у IT- секторі через війну</w:t>
            </w:r>
          </w:p>
        </w:tc>
        <w:tc>
          <w:tcPr>
            <w:tcW w:w="3545" w:type="dxa"/>
          </w:tcPr>
          <w:p>
            <w:pPr>
              <w:pStyle w:val="TableParagraph"/>
              <w:rPr>
                <w:sz w:val="24"/>
              </w:rPr>
            </w:pPr>
            <w:r>
              <w:rPr>
                <w:sz w:val="24"/>
              </w:rPr>
              <w:t>Зменшення</w:t>
            </w:r>
            <w:r>
              <w:rPr>
                <w:spacing w:val="-3"/>
                <w:sz w:val="24"/>
              </w:rPr>
              <w:t> </w:t>
            </w:r>
            <w:r>
              <w:rPr>
                <w:sz w:val="24"/>
              </w:rPr>
              <w:t>числа</w:t>
            </w:r>
            <w:r>
              <w:rPr>
                <w:spacing w:val="-3"/>
                <w:sz w:val="24"/>
              </w:rPr>
              <w:t> </w:t>
            </w:r>
            <w:r>
              <w:rPr>
                <w:sz w:val="24"/>
              </w:rPr>
              <w:t>клієнтів</w:t>
            </w:r>
            <w:r>
              <w:rPr>
                <w:spacing w:val="-3"/>
                <w:sz w:val="24"/>
              </w:rPr>
              <w:t> </w:t>
            </w:r>
            <w:r>
              <w:rPr>
                <w:sz w:val="24"/>
              </w:rPr>
              <w:t>через зупинку</w:t>
            </w:r>
            <w:r>
              <w:rPr>
                <w:spacing w:val="-3"/>
                <w:sz w:val="24"/>
              </w:rPr>
              <w:t> </w:t>
            </w:r>
            <w:r>
              <w:rPr>
                <w:sz w:val="24"/>
              </w:rPr>
              <w:t>або</w:t>
            </w:r>
            <w:r>
              <w:rPr>
                <w:spacing w:val="-2"/>
                <w:sz w:val="24"/>
              </w:rPr>
              <w:t> </w:t>
            </w:r>
            <w:r>
              <w:rPr>
                <w:sz w:val="24"/>
              </w:rPr>
              <w:t>релокацію</w:t>
            </w:r>
            <w:r>
              <w:rPr>
                <w:spacing w:val="-4"/>
                <w:sz w:val="24"/>
              </w:rPr>
              <w:t> </w:t>
            </w:r>
            <w:r>
              <w:rPr>
                <w:spacing w:val="-2"/>
                <w:sz w:val="24"/>
              </w:rPr>
              <w:t>бізнесів.</w:t>
            </w:r>
          </w:p>
        </w:tc>
        <w:tc>
          <w:tcPr>
            <w:tcW w:w="3550" w:type="dxa"/>
          </w:tcPr>
          <w:p>
            <w:pPr>
              <w:pStyle w:val="TableParagraph"/>
              <w:tabs>
                <w:tab w:pos="1633" w:val="left" w:leader="none"/>
                <w:tab w:pos="2830" w:val="left" w:leader="none"/>
              </w:tabs>
              <w:ind w:right="96"/>
              <w:rPr>
                <w:sz w:val="24"/>
              </w:rPr>
            </w:pPr>
            <w:r>
              <w:rPr>
                <w:spacing w:val="-2"/>
                <w:sz w:val="24"/>
              </w:rPr>
              <w:t>Можливість</w:t>
            </w:r>
            <w:r>
              <w:rPr>
                <w:sz w:val="24"/>
              </w:rPr>
              <w:tab/>
            </w:r>
            <w:r>
              <w:rPr>
                <w:spacing w:val="-2"/>
                <w:sz w:val="24"/>
              </w:rPr>
              <w:t>залучити</w:t>
            </w:r>
            <w:r>
              <w:rPr>
                <w:sz w:val="24"/>
              </w:rPr>
              <w:tab/>
            </w:r>
            <w:r>
              <w:rPr>
                <w:spacing w:val="-4"/>
                <w:sz w:val="24"/>
              </w:rPr>
              <w:t>нових </w:t>
            </w:r>
            <w:r>
              <w:rPr>
                <w:sz w:val="24"/>
              </w:rPr>
              <w:t>клієнтів,</w:t>
            </w:r>
            <w:r>
              <w:rPr>
                <w:spacing w:val="40"/>
                <w:sz w:val="24"/>
              </w:rPr>
              <w:t> </w:t>
            </w:r>
            <w:r>
              <w:rPr>
                <w:sz w:val="24"/>
              </w:rPr>
              <w:t>які</w:t>
            </w:r>
            <w:r>
              <w:rPr>
                <w:spacing w:val="41"/>
                <w:sz w:val="24"/>
              </w:rPr>
              <w:t> </w:t>
            </w:r>
            <w:r>
              <w:rPr>
                <w:sz w:val="24"/>
              </w:rPr>
              <w:t>перейшли</w:t>
            </w:r>
            <w:r>
              <w:rPr>
                <w:spacing w:val="39"/>
                <w:sz w:val="24"/>
              </w:rPr>
              <w:t> </w:t>
            </w:r>
            <w:r>
              <w:rPr>
                <w:sz w:val="24"/>
              </w:rPr>
              <w:t>з</w:t>
            </w:r>
            <w:r>
              <w:rPr>
                <w:spacing w:val="41"/>
                <w:sz w:val="24"/>
              </w:rPr>
              <w:t> </w:t>
            </w:r>
            <w:r>
              <w:rPr>
                <w:spacing w:val="-4"/>
                <w:sz w:val="24"/>
              </w:rPr>
              <w:t>інших</w:t>
            </w:r>
          </w:p>
          <w:p>
            <w:pPr>
              <w:pStyle w:val="TableParagraph"/>
              <w:tabs>
                <w:tab w:pos="1018" w:val="left" w:leader="none"/>
                <w:tab w:pos="1604" w:val="left" w:leader="none"/>
                <w:tab w:pos="2441" w:val="left" w:leader="none"/>
              </w:tabs>
              <w:spacing w:line="270" w:lineRule="atLeast"/>
              <w:ind w:right="97"/>
              <w:rPr>
                <w:sz w:val="24"/>
              </w:rPr>
            </w:pPr>
            <w:r>
              <w:rPr>
                <w:spacing w:val="-2"/>
                <w:sz w:val="24"/>
              </w:rPr>
              <w:t>ринків</w:t>
            </w:r>
            <w:r>
              <w:rPr>
                <w:sz w:val="24"/>
              </w:rPr>
              <w:tab/>
            </w:r>
            <w:r>
              <w:rPr>
                <w:spacing w:val="-4"/>
                <w:sz w:val="24"/>
              </w:rPr>
              <w:t>або</w:t>
            </w:r>
            <w:r>
              <w:rPr>
                <w:sz w:val="24"/>
              </w:rPr>
              <w:tab/>
            </w:r>
            <w:r>
              <w:rPr>
                <w:spacing w:val="-2"/>
                <w:sz w:val="24"/>
              </w:rPr>
              <w:t>країн,</w:t>
            </w:r>
            <w:r>
              <w:rPr>
                <w:sz w:val="24"/>
              </w:rPr>
              <w:tab/>
            </w:r>
            <w:r>
              <w:rPr>
                <w:spacing w:val="-2"/>
                <w:sz w:val="24"/>
              </w:rPr>
              <w:t>внаслідок </w:t>
            </w:r>
            <w:r>
              <w:rPr>
                <w:sz w:val="24"/>
              </w:rPr>
              <w:t>релокації бізнесу.</w:t>
            </w:r>
          </w:p>
        </w:tc>
      </w:tr>
      <w:tr>
        <w:trPr>
          <w:trHeight w:val="1655" w:hRule="atLeast"/>
        </w:trPr>
        <w:tc>
          <w:tcPr>
            <w:tcW w:w="2547" w:type="dxa"/>
          </w:tcPr>
          <w:p>
            <w:pPr>
              <w:pStyle w:val="TableParagraph"/>
              <w:tabs>
                <w:tab w:pos="877" w:val="left" w:leader="none"/>
                <w:tab w:pos="2228" w:val="left" w:leader="none"/>
              </w:tabs>
              <w:ind w:right="95"/>
              <w:rPr>
                <w:sz w:val="24"/>
              </w:rPr>
            </w:pPr>
            <w:r>
              <w:rPr>
                <w:spacing w:val="-4"/>
                <w:sz w:val="24"/>
              </w:rPr>
              <w:t>Нові</w:t>
            </w:r>
            <w:r>
              <w:rPr>
                <w:sz w:val="24"/>
              </w:rPr>
              <w:tab/>
            </w:r>
            <w:r>
              <w:rPr>
                <w:spacing w:val="-2"/>
                <w:sz w:val="24"/>
              </w:rPr>
              <w:t>технології</w:t>
            </w:r>
            <w:r>
              <w:rPr>
                <w:sz w:val="24"/>
              </w:rPr>
              <w:tab/>
            </w:r>
            <w:r>
              <w:rPr>
                <w:spacing w:val="-6"/>
                <w:sz w:val="24"/>
              </w:rPr>
              <w:t>та </w:t>
            </w:r>
            <w:r>
              <w:rPr>
                <w:spacing w:val="-2"/>
                <w:sz w:val="24"/>
              </w:rPr>
              <w:t>інновації</w:t>
            </w:r>
          </w:p>
        </w:tc>
        <w:tc>
          <w:tcPr>
            <w:tcW w:w="3545" w:type="dxa"/>
          </w:tcPr>
          <w:p>
            <w:pPr>
              <w:pStyle w:val="TableParagraph"/>
              <w:ind w:right="97"/>
              <w:jc w:val="both"/>
              <w:rPr>
                <w:sz w:val="24"/>
              </w:rPr>
            </w:pPr>
            <w:r>
              <w:rPr>
                <w:sz w:val="24"/>
              </w:rPr>
              <w:t>Високі витрати на інтеграцію нових технологій можуть бути недоступними для багатьох </w:t>
            </w:r>
            <w:r>
              <w:rPr>
                <w:spacing w:val="-2"/>
                <w:sz w:val="24"/>
              </w:rPr>
              <w:t>компаній.</w:t>
            </w:r>
          </w:p>
        </w:tc>
        <w:tc>
          <w:tcPr>
            <w:tcW w:w="3550" w:type="dxa"/>
          </w:tcPr>
          <w:p>
            <w:pPr>
              <w:pStyle w:val="TableParagraph"/>
              <w:tabs>
                <w:tab w:pos="2535" w:val="left" w:leader="none"/>
                <w:tab w:pos="2667" w:val="left" w:leader="none"/>
              </w:tabs>
              <w:spacing w:line="276" w:lineRule="exact"/>
              <w:ind w:right="96"/>
              <w:jc w:val="both"/>
              <w:rPr>
                <w:sz w:val="24"/>
              </w:rPr>
            </w:pPr>
            <w:r>
              <w:rPr>
                <w:spacing w:val="-2"/>
                <w:sz w:val="24"/>
              </w:rPr>
              <w:t>Дистриб’ютори</w:t>
            </w:r>
            <w:r>
              <w:rPr>
                <w:sz w:val="24"/>
              </w:rPr>
              <w:tab/>
              <w:tab/>
            </w:r>
            <w:r>
              <w:rPr>
                <w:spacing w:val="-2"/>
                <w:sz w:val="24"/>
              </w:rPr>
              <w:t>можуть </w:t>
            </w:r>
            <w:r>
              <w:rPr>
                <w:sz w:val="24"/>
              </w:rPr>
              <w:t>отримати перевагу на ринку, пропонуючи рішення, що </w:t>
            </w:r>
            <w:r>
              <w:rPr>
                <w:spacing w:val="-2"/>
                <w:sz w:val="24"/>
              </w:rPr>
              <w:t>відповідають</w:t>
            </w:r>
            <w:r>
              <w:rPr>
                <w:sz w:val="24"/>
              </w:rPr>
              <w:tab/>
            </w:r>
            <w:r>
              <w:rPr>
                <w:spacing w:val="-2"/>
                <w:sz w:val="24"/>
              </w:rPr>
              <w:t>світовим </w:t>
            </w:r>
            <w:r>
              <w:rPr>
                <w:sz w:val="24"/>
              </w:rPr>
              <w:t>тенденціям,</w:t>
            </w:r>
            <w:r>
              <w:rPr>
                <w:spacing w:val="-15"/>
                <w:sz w:val="24"/>
              </w:rPr>
              <w:t> </w:t>
            </w:r>
            <w:r>
              <w:rPr>
                <w:sz w:val="24"/>
              </w:rPr>
              <w:t>як-от</w:t>
            </w:r>
            <w:r>
              <w:rPr>
                <w:spacing w:val="-15"/>
                <w:sz w:val="24"/>
              </w:rPr>
              <w:t> </w:t>
            </w:r>
            <w:r>
              <w:rPr>
                <w:sz w:val="24"/>
              </w:rPr>
              <w:t>хмарні</w:t>
            </w:r>
            <w:r>
              <w:rPr>
                <w:spacing w:val="-15"/>
                <w:sz w:val="24"/>
              </w:rPr>
              <w:t> </w:t>
            </w:r>
            <w:r>
              <w:rPr>
                <w:sz w:val="24"/>
              </w:rPr>
              <w:t>сервіси та кібербезпека.</w:t>
            </w:r>
          </w:p>
        </w:tc>
      </w:tr>
      <w:tr>
        <w:trPr>
          <w:trHeight w:val="1103" w:hRule="atLeast"/>
        </w:trPr>
        <w:tc>
          <w:tcPr>
            <w:tcW w:w="2547" w:type="dxa"/>
          </w:tcPr>
          <w:p>
            <w:pPr>
              <w:pStyle w:val="TableParagraph"/>
              <w:ind w:right="97"/>
              <w:rPr>
                <w:sz w:val="24"/>
              </w:rPr>
            </w:pPr>
            <w:r>
              <w:rPr>
                <w:spacing w:val="-2"/>
                <w:sz w:val="24"/>
              </w:rPr>
              <w:t>Зростання популярності </w:t>
            </w:r>
            <w:r>
              <w:rPr>
                <w:sz w:val="24"/>
              </w:rPr>
              <w:t>віддаленої</w:t>
            </w:r>
            <w:r>
              <w:rPr>
                <w:spacing w:val="80"/>
                <w:sz w:val="24"/>
              </w:rPr>
              <w:t> </w:t>
            </w:r>
            <w:r>
              <w:rPr>
                <w:sz w:val="24"/>
              </w:rPr>
              <w:t>роботи</w:t>
            </w:r>
            <w:r>
              <w:rPr>
                <w:spacing w:val="80"/>
                <w:sz w:val="24"/>
              </w:rPr>
              <w:t> </w:t>
            </w:r>
            <w:r>
              <w:rPr>
                <w:sz w:val="24"/>
              </w:rPr>
              <w:t>та</w:t>
            </w:r>
          </w:p>
          <w:p>
            <w:pPr>
              <w:pStyle w:val="TableParagraph"/>
              <w:spacing w:line="257" w:lineRule="exact"/>
              <w:rPr>
                <w:sz w:val="24"/>
              </w:rPr>
            </w:pPr>
            <w:r>
              <w:rPr>
                <w:sz w:val="24"/>
              </w:rPr>
              <w:t>хмарних</w:t>
            </w:r>
            <w:r>
              <w:rPr>
                <w:spacing w:val="-3"/>
                <w:sz w:val="24"/>
              </w:rPr>
              <w:t> </w:t>
            </w:r>
            <w:r>
              <w:rPr>
                <w:spacing w:val="-2"/>
                <w:sz w:val="24"/>
              </w:rPr>
              <w:t>технологій</w:t>
            </w:r>
          </w:p>
        </w:tc>
        <w:tc>
          <w:tcPr>
            <w:tcW w:w="3545" w:type="dxa"/>
          </w:tcPr>
          <w:p>
            <w:pPr>
              <w:pStyle w:val="TableParagraph"/>
              <w:ind w:right="98"/>
              <w:jc w:val="both"/>
              <w:rPr>
                <w:sz w:val="24"/>
              </w:rPr>
            </w:pPr>
            <w:r>
              <w:rPr>
                <w:sz w:val="24"/>
              </w:rPr>
              <w:t>Збільшені</w:t>
            </w:r>
            <w:r>
              <w:rPr>
                <w:spacing w:val="-14"/>
                <w:sz w:val="24"/>
              </w:rPr>
              <w:t> </w:t>
            </w:r>
            <w:r>
              <w:rPr>
                <w:sz w:val="24"/>
              </w:rPr>
              <w:t>потреби</w:t>
            </w:r>
            <w:r>
              <w:rPr>
                <w:spacing w:val="-13"/>
                <w:sz w:val="24"/>
              </w:rPr>
              <w:t> </w:t>
            </w:r>
            <w:r>
              <w:rPr>
                <w:sz w:val="24"/>
              </w:rPr>
              <w:t>в</w:t>
            </w:r>
            <w:r>
              <w:rPr>
                <w:spacing w:val="-13"/>
                <w:sz w:val="24"/>
              </w:rPr>
              <w:t> </w:t>
            </w:r>
            <w:r>
              <w:rPr>
                <w:sz w:val="24"/>
              </w:rPr>
              <w:t>інвестиціях в IT-інфраструктуру можуть </w:t>
            </w:r>
            <w:r>
              <w:rPr>
                <w:spacing w:val="-2"/>
                <w:sz w:val="24"/>
              </w:rPr>
              <w:t>зменшити</w:t>
            </w:r>
            <w:r>
              <w:rPr>
                <w:spacing w:val="4"/>
                <w:sz w:val="24"/>
              </w:rPr>
              <w:t> </w:t>
            </w:r>
            <w:r>
              <w:rPr>
                <w:spacing w:val="-2"/>
                <w:sz w:val="24"/>
              </w:rPr>
              <w:t>маржинальність</w:t>
            </w:r>
            <w:r>
              <w:rPr>
                <w:spacing w:val="5"/>
                <w:sz w:val="24"/>
              </w:rPr>
              <w:t> </w:t>
            </w:r>
            <w:r>
              <w:rPr>
                <w:spacing w:val="-4"/>
                <w:sz w:val="24"/>
              </w:rPr>
              <w:t>через</w:t>
            </w:r>
          </w:p>
          <w:p>
            <w:pPr>
              <w:pStyle w:val="TableParagraph"/>
              <w:spacing w:line="257" w:lineRule="exact"/>
              <w:rPr>
                <w:sz w:val="24"/>
              </w:rPr>
            </w:pPr>
            <w:r>
              <w:rPr>
                <w:spacing w:val="-2"/>
                <w:sz w:val="24"/>
              </w:rPr>
              <w:t>конкуренцію.</w:t>
            </w:r>
          </w:p>
        </w:tc>
        <w:tc>
          <w:tcPr>
            <w:tcW w:w="3550" w:type="dxa"/>
          </w:tcPr>
          <w:p>
            <w:pPr>
              <w:pStyle w:val="TableParagraph"/>
              <w:ind w:right="94"/>
              <w:jc w:val="both"/>
              <w:rPr>
                <w:sz w:val="24"/>
              </w:rPr>
            </w:pPr>
            <w:r>
              <w:rPr>
                <w:sz w:val="24"/>
              </w:rPr>
              <w:t>Попит на рішення для віддаленої роботи, </w:t>
            </w:r>
            <w:r>
              <w:rPr>
                <w:sz w:val="24"/>
              </w:rPr>
              <w:t>ІТ- управління</w:t>
            </w:r>
            <w:r>
              <w:rPr>
                <w:spacing w:val="69"/>
                <w:w w:val="150"/>
                <w:sz w:val="24"/>
              </w:rPr>
              <w:t>  </w:t>
            </w:r>
            <w:r>
              <w:rPr>
                <w:sz w:val="24"/>
              </w:rPr>
              <w:t>та</w:t>
            </w:r>
            <w:r>
              <w:rPr>
                <w:spacing w:val="70"/>
                <w:w w:val="150"/>
                <w:sz w:val="24"/>
              </w:rPr>
              <w:t>  </w:t>
            </w:r>
            <w:r>
              <w:rPr>
                <w:spacing w:val="-2"/>
                <w:sz w:val="24"/>
              </w:rPr>
              <w:t>кібербезпеки</w:t>
            </w:r>
          </w:p>
          <w:p>
            <w:pPr>
              <w:pStyle w:val="TableParagraph"/>
              <w:spacing w:line="257" w:lineRule="exact"/>
              <w:rPr>
                <w:sz w:val="24"/>
              </w:rPr>
            </w:pPr>
            <w:r>
              <w:rPr>
                <w:spacing w:val="-2"/>
                <w:sz w:val="24"/>
              </w:rPr>
              <w:t>зростає.</w:t>
            </w:r>
          </w:p>
        </w:tc>
      </w:tr>
    </w:tbl>
    <w:p>
      <w:pPr>
        <w:pStyle w:val="TableParagraph"/>
        <w:spacing w:after="0" w:line="257" w:lineRule="exact"/>
        <w:rPr>
          <w:sz w:val="24"/>
        </w:rPr>
        <w:sectPr>
          <w:pgSz w:w="11930" w:h="16860"/>
          <w:pgMar w:header="717" w:footer="0" w:top="1020" w:bottom="280" w:left="850" w:right="425"/>
        </w:sectPr>
      </w:pPr>
    </w:p>
    <w:p>
      <w:pPr>
        <w:pStyle w:val="BodyText"/>
        <w:spacing w:before="160"/>
        <w:ind w:left="1276"/>
        <w:jc w:val="left"/>
      </w:pPr>
      <w:r>
        <w:rPr/>
        <w:t>Продовження</w:t>
      </w:r>
      <w:r>
        <w:rPr>
          <w:spacing w:val="-8"/>
        </w:rPr>
        <w:t> </w:t>
      </w:r>
      <w:r>
        <w:rPr/>
        <w:t>таблиці</w:t>
      </w:r>
      <w:r>
        <w:rPr>
          <w:spacing w:val="-8"/>
        </w:rPr>
        <w:t> </w:t>
      </w:r>
      <w:r>
        <w:rPr>
          <w:spacing w:val="-5"/>
        </w:rPr>
        <w:t>2.2</w:t>
      </w:r>
    </w:p>
    <w:p>
      <w:pPr>
        <w:pStyle w:val="BodyText"/>
        <w:spacing w:before="1" w:after="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7"/>
        <w:gridCol w:w="3545"/>
        <w:gridCol w:w="3550"/>
      </w:tblGrid>
      <w:tr>
        <w:trPr>
          <w:trHeight w:val="1379" w:hRule="atLeast"/>
        </w:trPr>
        <w:tc>
          <w:tcPr>
            <w:tcW w:w="2547" w:type="dxa"/>
          </w:tcPr>
          <w:p>
            <w:pPr>
              <w:pStyle w:val="TableParagraph"/>
              <w:rPr>
                <w:sz w:val="24"/>
              </w:rPr>
            </w:pPr>
            <w:r>
              <w:rPr>
                <w:sz w:val="24"/>
              </w:rPr>
              <w:t>Демографічні</w:t>
            </w:r>
            <w:r>
              <w:rPr>
                <w:spacing w:val="-6"/>
                <w:sz w:val="24"/>
              </w:rPr>
              <w:t> </w:t>
            </w:r>
            <w:r>
              <w:rPr>
                <w:sz w:val="24"/>
              </w:rPr>
              <w:t>зміни</w:t>
            </w:r>
            <w:r>
              <w:rPr>
                <w:spacing w:val="-6"/>
                <w:sz w:val="24"/>
              </w:rPr>
              <w:t> </w:t>
            </w:r>
            <w:r>
              <w:rPr>
                <w:sz w:val="24"/>
              </w:rPr>
              <w:t>та </w:t>
            </w:r>
            <w:r>
              <w:rPr>
                <w:spacing w:val="-2"/>
                <w:sz w:val="24"/>
              </w:rPr>
              <w:t>зменшення </w:t>
            </w:r>
            <w:r>
              <w:rPr>
                <w:sz w:val="24"/>
              </w:rPr>
              <w:t>кваліфікованих кадрів</w:t>
            </w:r>
          </w:p>
        </w:tc>
        <w:tc>
          <w:tcPr>
            <w:tcW w:w="3545" w:type="dxa"/>
          </w:tcPr>
          <w:p>
            <w:pPr>
              <w:pStyle w:val="TableParagraph"/>
              <w:tabs>
                <w:tab w:pos="1856" w:val="left" w:leader="none"/>
                <w:tab w:pos="3314" w:val="left" w:leader="none"/>
              </w:tabs>
              <w:ind w:right="97"/>
              <w:jc w:val="both"/>
              <w:rPr>
                <w:sz w:val="24"/>
              </w:rPr>
            </w:pPr>
            <w:r>
              <w:rPr>
                <w:sz w:val="24"/>
              </w:rPr>
              <w:t>Відтік кваліфікованих IT- спеціалістів може призвести до </w:t>
            </w:r>
            <w:r>
              <w:rPr>
                <w:spacing w:val="-2"/>
                <w:sz w:val="24"/>
              </w:rPr>
              <w:t>дефіциту</w:t>
            </w:r>
            <w:r>
              <w:rPr>
                <w:sz w:val="24"/>
              </w:rPr>
              <w:tab/>
            </w:r>
            <w:r>
              <w:rPr>
                <w:spacing w:val="-2"/>
                <w:sz w:val="24"/>
              </w:rPr>
              <w:t>кадрів</w:t>
            </w:r>
            <w:r>
              <w:rPr>
                <w:sz w:val="24"/>
              </w:rPr>
              <w:tab/>
            </w:r>
            <w:r>
              <w:rPr>
                <w:spacing w:val="-10"/>
                <w:sz w:val="24"/>
              </w:rPr>
              <w:t>у </w:t>
            </w:r>
            <w:r>
              <w:rPr>
                <w:sz w:val="24"/>
              </w:rPr>
              <w:t>дистрибуційних компаніях.</w:t>
            </w:r>
          </w:p>
        </w:tc>
        <w:tc>
          <w:tcPr>
            <w:tcW w:w="3550" w:type="dxa"/>
          </w:tcPr>
          <w:p>
            <w:pPr>
              <w:pStyle w:val="TableParagraph"/>
              <w:tabs>
                <w:tab w:pos="1335" w:val="left" w:leader="none"/>
                <w:tab w:pos="2043" w:val="left" w:leader="none"/>
                <w:tab w:pos="2223" w:val="left" w:leader="none"/>
              </w:tabs>
              <w:spacing w:line="276" w:lineRule="exact"/>
              <w:ind w:right="95"/>
              <w:jc w:val="both"/>
              <w:rPr>
                <w:sz w:val="24"/>
              </w:rPr>
            </w:pPr>
            <w:r>
              <w:rPr>
                <w:spacing w:val="-2"/>
                <w:sz w:val="24"/>
              </w:rPr>
              <w:t>Можливість</w:t>
            </w:r>
            <w:r>
              <w:rPr>
                <w:sz w:val="24"/>
              </w:rPr>
              <w:tab/>
            </w:r>
            <w:r>
              <w:rPr>
                <w:spacing w:val="-2"/>
                <w:sz w:val="24"/>
              </w:rPr>
              <w:t>автоматизації </w:t>
            </w:r>
            <w:r>
              <w:rPr>
                <w:sz w:val="24"/>
              </w:rPr>
              <w:t>процесів та впровадження рішень для скорочення ручної </w:t>
            </w:r>
            <w:r>
              <w:rPr>
                <w:spacing w:val="-4"/>
                <w:sz w:val="24"/>
              </w:rPr>
              <w:t>праці</w:t>
            </w:r>
            <w:r>
              <w:rPr>
                <w:sz w:val="24"/>
              </w:rPr>
              <w:tab/>
            </w:r>
            <w:r>
              <w:rPr>
                <w:spacing w:val="-6"/>
                <w:sz w:val="24"/>
              </w:rPr>
              <w:t>та</w:t>
            </w:r>
            <w:r>
              <w:rPr>
                <w:sz w:val="24"/>
              </w:rPr>
              <w:tab/>
              <w:tab/>
            </w:r>
            <w:r>
              <w:rPr>
                <w:spacing w:val="-2"/>
                <w:sz w:val="24"/>
              </w:rPr>
              <w:t>підвищення ефективності.</w:t>
            </w:r>
          </w:p>
        </w:tc>
      </w:tr>
      <w:tr>
        <w:trPr>
          <w:trHeight w:val="2484" w:hRule="atLeast"/>
        </w:trPr>
        <w:tc>
          <w:tcPr>
            <w:tcW w:w="2547" w:type="dxa"/>
          </w:tcPr>
          <w:p>
            <w:pPr>
              <w:pStyle w:val="TableParagraph"/>
              <w:tabs>
                <w:tab w:pos="2134" w:val="left" w:leader="none"/>
              </w:tabs>
              <w:ind w:right="95"/>
              <w:rPr>
                <w:sz w:val="24"/>
              </w:rPr>
            </w:pPr>
            <w:r>
              <w:rPr>
                <w:spacing w:val="-2"/>
                <w:sz w:val="24"/>
              </w:rPr>
              <w:t>Інвестиційна привабливість</w:t>
            </w:r>
            <w:r>
              <w:rPr>
                <w:sz w:val="24"/>
              </w:rPr>
              <w:tab/>
            </w:r>
            <w:r>
              <w:rPr>
                <w:spacing w:val="-4"/>
                <w:sz w:val="24"/>
              </w:rPr>
              <w:t>IT- </w:t>
            </w:r>
            <w:r>
              <w:rPr>
                <w:sz w:val="24"/>
              </w:rPr>
              <w:t>ринку ;України</w:t>
            </w:r>
          </w:p>
        </w:tc>
        <w:tc>
          <w:tcPr>
            <w:tcW w:w="3545" w:type="dxa"/>
          </w:tcPr>
          <w:p>
            <w:pPr>
              <w:pStyle w:val="TableParagraph"/>
              <w:tabs>
                <w:tab w:pos="2366" w:val="left" w:leader="none"/>
              </w:tabs>
              <w:ind w:right="96"/>
              <w:jc w:val="both"/>
              <w:rPr>
                <w:sz w:val="24"/>
              </w:rPr>
            </w:pPr>
            <w:r>
              <w:rPr>
                <w:sz w:val="24"/>
              </w:rPr>
              <w:t>Конкуренція з міжнародними гравцями може ускладнити </w:t>
            </w:r>
            <w:r>
              <w:rPr>
                <w:spacing w:val="-2"/>
                <w:sz w:val="24"/>
              </w:rPr>
              <w:t>позиціонування</w:t>
            </w:r>
            <w:r>
              <w:rPr>
                <w:sz w:val="24"/>
              </w:rPr>
              <w:tab/>
            </w:r>
            <w:r>
              <w:rPr>
                <w:spacing w:val="-2"/>
                <w:sz w:val="24"/>
              </w:rPr>
              <w:t>локальних дистриб’юторів.</w:t>
            </w:r>
          </w:p>
        </w:tc>
        <w:tc>
          <w:tcPr>
            <w:tcW w:w="3550" w:type="dxa"/>
          </w:tcPr>
          <w:p>
            <w:pPr>
              <w:pStyle w:val="TableParagraph"/>
              <w:tabs>
                <w:tab w:pos="1374" w:val="left" w:leader="none"/>
                <w:tab w:pos="3010" w:val="left" w:leader="none"/>
              </w:tabs>
              <w:ind w:right="94"/>
              <w:jc w:val="both"/>
              <w:rPr>
                <w:sz w:val="24"/>
              </w:rPr>
            </w:pPr>
            <w:r>
              <w:rPr>
                <w:sz w:val="24"/>
              </w:rPr>
              <w:t>Високий інтерес іноземних інвесторів до українського IT- </w:t>
            </w:r>
            <w:r>
              <w:rPr>
                <w:spacing w:val="-2"/>
                <w:sz w:val="24"/>
              </w:rPr>
              <w:t>ринку</w:t>
            </w:r>
            <w:r>
              <w:rPr>
                <w:sz w:val="24"/>
              </w:rPr>
              <w:tab/>
            </w:r>
            <w:r>
              <w:rPr>
                <w:spacing w:val="-2"/>
                <w:sz w:val="24"/>
              </w:rPr>
              <w:t>відкриває</w:t>
            </w:r>
            <w:r>
              <w:rPr>
                <w:sz w:val="24"/>
              </w:rPr>
              <w:tab/>
            </w:r>
            <w:r>
              <w:rPr>
                <w:spacing w:val="-4"/>
                <w:sz w:val="24"/>
              </w:rPr>
              <w:t>нові </w:t>
            </w:r>
            <w:r>
              <w:rPr>
                <w:sz w:val="24"/>
              </w:rPr>
              <w:t>можливості для партнерства та масштабування бізнесу. Також бажання українськи установ перейти на сучасні інструменти для</w:t>
            </w:r>
            <w:r>
              <w:rPr>
                <w:spacing w:val="58"/>
                <w:sz w:val="24"/>
              </w:rPr>
              <w:t>   </w:t>
            </w:r>
            <w:r>
              <w:rPr>
                <w:sz w:val="24"/>
              </w:rPr>
              <w:t>підпримки</w:t>
            </w:r>
            <w:r>
              <w:rPr>
                <w:spacing w:val="59"/>
                <w:sz w:val="24"/>
              </w:rPr>
              <w:t>   </w:t>
            </w:r>
            <w:r>
              <w:rPr>
                <w:sz w:val="24"/>
              </w:rPr>
              <w:t>своєї</w:t>
            </w:r>
            <w:r>
              <w:rPr>
                <w:spacing w:val="58"/>
                <w:sz w:val="24"/>
              </w:rPr>
              <w:t>   </w:t>
            </w:r>
            <w:r>
              <w:rPr>
                <w:spacing w:val="-5"/>
                <w:sz w:val="24"/>
              </w:rPr>
              <w:t>IT-</w:t>
            </w:r>
          </w:p>
          <w:p>
            <w:pPr>
              <w:pStyle w:val="TableParagraph"/>
              <w:spacing w:line="257" w:lineRule="exact"/>
              <w:rPr>
                <w:sz w:val="24"/>
              </w:rPr>
            </w:pPr>
            <w:r>
              <w:rPr>
                <w:spacing w:val="-2"/>
                <w:sz w:val="24"/>
              </w:rPr>
              <w:t>інфраструктури</w:t>
            </w:r>
          </w:p>
        </w:tc>
      </w:tr>
    </w:tbl>
    <w:p>
      <w:pPr>
        <w:spacing w:before="0"/>
        <w:ind w:left="1276" w:right="0" w:firstLine="0"/>
        <w:jc w:val="left"/>
        <w:rPr>
          <w:i/>
          <w:sz w:val="24"/>
        </w:rPr>
      </w:pPr>
      <w:r>
        <w:rPr>
          <w:i/>
          <w:sz w:val="24"/>
        </w:rPr>
        <w:t>Джерело:розроблено</w:t>
      </w:r>
      <w:r>
        <w:rPr>
          <w:i/>
          <w:spacing w:val="-4"/>
          <w:sz w:val="24"/>
        </w:rPr>
        <w:t> </w:t>
      </w:r>
      <w:r>
        <w:rPr>
          <w:i/>
          <w:sz w:val="24"/>
        </w:rPr>
        <w:t>автором</w:t>
      </w:r>
      <w:r>
        <w:rPr>
          <w:i/>
          <w:spacing w:val="-2"/>
          <w:sz w:val="24"/>
        </w:rPr>
        <w:t> </w:t>
      </w:r>
      <w:r>
        <w:rPr>
          <w:i/>
          <w:sz w:val="24"/>
        </w:rPr>
        <w:t>на</w:t>
      </w:r>
      <w:r>
        <w:rPr>
          <w:i/>
          <w:spacing w:val="-3"/>
          <w:sz w:val="24"/>
        </w:rPr>
        <w:t> </w:t>
      </w:r>
      <w:r>
        <w:rPr>
          <w:i/>
          <w:sz w:val="24"/>
        </w:rPr>
        <w:t>основі</w:t>
      </w:r>
      <w:r>
        <w:rPr>
          <w:i/>
          <w:spacing w:val="-3"/>
          <w:sz w:val="24"/>
        </w:rPr>
        <w:t> </w:t>
      </w:r>
      <w:r>
        <w:rPr>
          <w:i/>
          <w:sz w:val="24"/>
        </w:rPr>
        <w:t>власних</w:t>
      </w:r>
      <w:r>
        <w:rPr>
          <w:i/>
          <w:spacing w:val="-3"/>
          <w:sz w:val="24"/>
        </w:rPr>
        <w:t> </w:t>
      </w:r>
      <w:r>
        <w:rPr>
          <w:i/>
          <w:spacing w:val="-2"/>
          <w:sz w:val="24"/>
        </w:rPr>
        <w:t>досліджень</w:t>
      </w:r>
    </w:p>
    <w:p>
      <w:pPr>
        <w:pStyle w:val="BodyText"/>
        <w:ind w:left="0"/>
        <w:jc w:val="left"/>
        <w:rPr>
          <w:i/>
          <w:sz w:val="24"/>
        </w:rPr>
      </w:pPr>
    </w:p>
    <w:p>
      <w:pPr>
        <w:pStyle w:val="BodyText"/>
        <w:spacing w:before="70"/>
        <w:ind w:left="0"/>
        <w:jc w:val="left"/>
        <w:rPr>
          <w:i/>
          <w:sz w:val="24"/>
        </w:rPr>
      </w:pPr>
    </w:p>
    <w:p>
      <w:pPr>
        <w:pStyle w:val="BodyText"/>
        <w:spacing w:line="360" w:lineRule="auto"/>
        <w:ind w:right="422" w:firstLine="707"/>
      </w:pPr>
      <w:r>
        <w:rPr/>
        <w:t>Аналіз попиту. Ринок IT-дистрибуції є важливим сегментом інформаційних технологій, який охоплює постачання апаратних та програмних рішень для різних галузей, зокрема, бізнесу, державного сектора, освітніх та медичних закладів. Особливості формування попиту на ринку IT-дистрибуції пов’язані з технологічними інноваціями,</w:t>
      </w:r>
      <w:r>
        <w:rPr>
          <w:spacing w:val="-1"/>
        </w:rPr>
        <w:t> </w:t>
      </w:r>
      <w:r>
        <w:rPr/>
        <w:t>зростаючою потребою в автоматизації, кібербезпеці та хмарних рішеннях.</w:t>
      </w:r>
    </w:p>
    <w:p>
      <w:pPr>
        <w:pStyle w:val="BodyText"/>
        <w:spacing w:line="360" w:lineRule="auto"/>
        <w:ind w:right="417" w:firstLine="707"/>
      </w:pPr>
      <w:r>
        <w:rPr/>
        <w:t>IT-дистрибуція є частиною промислового ринку, тому попит на IT- продукти та рішення формується відповідно до потреб різних організацій, корпорацій і урядових установ. Попит на IT-продукти має такі особливості [Додаток В].</w:t>
      </w:r>
    </w:p>
    <w:p>
      <w:pPr>
        <w:pStyle w:val="BodyText"/>
        <w:spacing w:line="360" w:lineRule="auto"/>
        <w:ind w:right="428" w:firstLine="707"/>
      </w:pPr>
      <w:r>
        <w:rPr/>
        <w:t>Попит на IT-продукти є вторинним, оскільки він формується на основі потреб у цифровізації бізнесу. Ключовими споживачами виступають компанії, які прагнуть масштабувати свою діяльність та підвищити ефективність. Збільшення потреби в IT-рішеннях веде до зростання попиту на продукти, які пропонують дистриб’ютори.</w:t>
      </w:r>
    </w:p>
    <w:p>
      <w:pPr>
        <w:pStyle w:val="BodyText"/>
        <w:spacing w:line="360" w:lineRule="auto"/>
        <w:ind w:right="429" w:firstLine="707"/>
      </w:pPr>
      <w:r>
        <w:rPr/>
        <w:t>У відповідь на це підприємство здійснює постійний моніторинг потреб клієнтів у сферах цифровізації та кібербезпеки. Воно регулярно оновлює свій асортимент та пропонує нові рішення. Крім того, проводить маркетингові кампанії, щоб привернути увагу до наявних товарів у своєму портфелі.</w:t>
      </w:r>
    </w:p>
    <w:p>
      <w:pPr>
        <w:pStyle w:val="BodyText"/>
        <w:spacing w:after="0" w:line="360" w:lineRule="auto"/>
        <w:sectPr>
          <w:pgSz w:w="11930" w:h="16860"/>
          <w:pgMar w:header="717" w:footer="0" w:top="1020" w:bottom="280" w:left="850" w:right="425"/>
        </w:sectPr>
      </w:pPr>
    </w:p>
    <w:p>
      <w:pPr>
        <w:pStyle w:val="BodyText"/>
        <w:spacing w:line="360" w:lineRule="auto" w:before="160"/>
        <w:ind w:right="424" w:firstLine="707"/>
      </w:pPr>
      <w:r>
        <w:rPr/>
        <w:t>Попит</w:t>
      </w:r>
      <w:r>
        <w:rPr>
          <w:spacing w:val="-9"/>
        </w:rPr>
        <w:t> </w:t>
      </w:r>
      <w:r>
        <w:rPr/>
        <w:t>на</w:t>
      </w:r>
      <w:r>
        <w:rPr>
          <w:spacing w:val="-9"/>
        </w:rPr>
        <w:t> </w:t>
      </w:r>
      <w:r>
        <w:rPr/>
        <w:t>IT-рішення</w:t>
      </w:r>
      <w:r>
        <w:rPr>
          <w:spacing w:val="-8"/>
        </w:rPr>
        <w:t> </w:t>
      </w:r>
      <w:r>
        <w:rPr/>
        <w:t>розширюється</w:t>
      </w:r>
      <w:r>
        <w:rPr>
          <w:spacing w:val="-8"/>
        </w:rPr>
        <w:t> </w:t>
      </w:r>
      <w:r>
        <w:rPr/>
        <w:t>зі</w:t>
      </w:r>
      <w:r>
        <w:rPr>
          <w:spacing w:val="-8"/>
        </w:rPr>
        <w:t> </w:t>
      </w:r>
      <w:r>
        <w:rPr/>
        <w:t>збільшенням</w:t>
      </w:r>
      <w:r>
        <w:rPr>
          <w:spacing w:val="-8"/>
        </w:rPr>
        <w:t> </w:t>
      </w:r>
      <w:r>
        <w:rPr/>
        <w:t>кількості</w:t>
      </w:r>
      <w:r>
        <w:rPr>
          <w:spacing w:val="-8"/>
        </w:rPr>
        <w:t> </w:t>
      </w:r>
      <w:r>
        <w:rPr/>
        <w:t>підприємств, що впроваджують інформаційні технології. Зростання також відбувається завдяки розширенню асортименту пропонованих рішень, таких як хмарні послуги, засоби кібербезпеки та автоматизації.</w:t>
      </w:r>
    </w:p>
    <w:p>
      <w:pPr>
        <w:pStyle w:val="BodyText"/>
        <w:spacing w:line="360" w:lineRule="auto" w:before="1"/>
        <w:ind w:right="430" w:firstLine="707"/>
      </w:pPr>
      <w:r>
        <w:rPr/>
        <w:t>Підприємство налагоджує тісну співпрацю з новими клієнтами та розширює спектр своїх послуг. Воно пропонує додаткові рішення, включаючи навчання персоналу та технічну підтримку, щоб задовольнити різноманітні потреби клієнтів.</w:t>
      </w:r>
    </w:p>
    <w:p>
      <w:pPr>
        <w:pStyle w:val="BodyText"/>
        <w:spacing w:line="360" w:lineRule="auto"/>
        <w:ind w:right="428" w:firstLine="707"/>
      </w:pPr>
      <w:r>
        <w:rPr/>
        <w:t>Попит на IT-дистрибуційні послуги є відносно нееластичним, оскільки компанії не можуть легко відмовитися від необхідних рішень для забезпечення своєї діяльності. Особливо це стосується критично важливих систем кібербезпеки та IT-інфраструктури.</w:t>
      </w:r>
    </w:p>
    <w:p>
      <w:pPr>
        <w:pStyle w:val="BodyText"/>
        <w:spacing w:line="360" w:lineRule="auto"/>
        <w:ind w:right="428" w:firstLine="707"/>
      </w:pPr>
      <w:r>
        <w:rPr/>
        <w:t>Щоб підтримати клієнтів у разі підвищення цін на послуги та продукти, підприємство пропонує варіанти розстрочки платежів або індивідуальні умови співпраці.</w:t>
      </w:r>
      <w:r>
        <w:rPr>
          <w:spacing w:val="-18"/>
        </w:rPr>
        <w:t> </w:t>
      </w:r>
      <w:r>
        <w:rPr/>
        <w:t>Це</w:t>
      </w:r>
      <w:r>
        <w:rPr>
          <w:spacing w:val="-17"/>
        </w:rPr>
        <w:t> </w:t>
      </w:r>
      <w:r>
        <w:rPr/>
        <w:t>допомагає</w:t>
      </w:r>
      <w:r>
        <w:rPr>
          <w:spacing w:val="-18"/>
        </w:rPr>
        <w:t> </w:t>
      </w:r>
      <w:r>
        <w:rPr/>
        <w:t>зберегти</w:t>
      </w:r>
      <w:r>
        <w:rPr>
          <w:spacing w:val="-17"/>
        </w:rPr>
        <w:t> </w:t>
      </w:r>
      <w:r>
        <w:rPr/>
        <w:t>лояльність</w:t>
      </w:r>
      <w:r>
        <w:rPr>
          <w:spacing w:val="-18"/>
        </w:rPr>
        <w:t> </w:t>
      </w:r>
      <w:r>
        <w:rPr/>
        <w:t>клієнтів</w:t>
      </w:r>
      <w:r>
        <w:rPr>
          <w:spacing w:val="-17"/>
        </w:rPr>
        <w:t> </w:t>
      </w:r>
      <w:r>
        <w:rPr/>
        <w:t>та</w:t>
      </w:r>
      <w:r>
        <w:rPr>
          <w:spacing w:val="-18"/>
        </w:rPr>
        <w:t> </w:t>
      </w:r>
      <w:r>
        <w:rPr/>
        <w:t>підтримувати</w:t>
      </w:r>
      <w:r>
        <w:rPr>
          <w:spacing w:val="-17"/>
        </w:rPr>
        <w:t> </w:t>
      </w:r>
      <w:r>
        <w:rPr/>
        <w:t>стабільний </w:t>
      </w:r>
      <w:r>
        <w:rPr>
          <w:spacing w:val="-2"/>
        </w:rPr>
        <w:t>попит.</w:t>
      </w:r>
    </w:p>
    <w:p>
      <w:pPr>
        <w:pStyle w:val="BodyText"/>
        <w:spacing w:line="360" w:lineRule="auto" w:before="1"/>
        <w:ind w:right="428" w:firstLine="707"/>
      </w:pPr>
      <w:r>
        <w:rPr/>
        <w:t>На ринку IT-дистрибуції перехресна еластичність не є характерною. Споживачі зазвичай не змінюють свої рішення через незначні зміни в цінах на продукти.</w:t>
      </w:r>
      <w:r>
        <w:rPr>
          <w:spacing w:val="-18"/>
        </w:rPr>
        <w:t> </w:t>
      </w:r>
      <w:r>
        <w:rPr/>
        <w:t>Підприємство</w:t>
      </w:r>
      <w:r>
        <w:rPr>
          <w:spacing w:val="-17"/>
        </w:rPr>
        <w:t> </w:t>
      </w:r>
      <w:r>
        <w:rPr/>
        <w:t>фокусується</w:t>
      </w:r>
      <w:r>
        <w:rPr>
          <w:spacing w:val="-18"/>
        </w:rPr>
        <w:t> </w:t>
      </w:r>
      <w:r>
        <w:rPr/>
        <w:t>на</w:t>
      </w:r>
      <w:r>
        <w:rPr>
          <w:spacing w:val="-17"/>
        </w:rPr>
        <w:t> </w:t>
      </w:r>
      <w:r>
        <w:rPr/>
        <w:t>використанні</w:t>
      </w:r>
      <w:r>
        <w:rPr>
          <w:spacing w:val="-18"/>
        </w:rPr>
        <w:t> </w:t>
      </w:r>
      <w:r>
        <w:rPr/>
        <w:t>високої</w:t>
      </w:r>
      <w:r>
        <w:rPr>
          <w:spacing w:val="-17"/>
        </w:rPr>
        <w:t> </w:t>
      </w:r>
      <w:r>
        <w:rPr/>
        <w:t>якості</w:t>
      </w:r>
      <w:r>
        <w:rPr>
          <w:spacing w:val="-18"/>
        </w:rPr>
        <w:t> </w:t>
      </w:r>
      <w:r>
        <w:rPr/>
        <w:t>та</w:t>
      </w:r>
      <w:r>
        <w:rPr>
          <w:spacing w:val="-17"/>
        </w:rPr>
        <w:t> </w:t>
      </w:r>
      <w:r>
        <w:rPr/>
        <w:t>репутації брендів вендорів. Це сприяє утриманню лояльності клієнтів, оскільки вони цінують надійність та якість пропонованих товарів.</w:t>
      </w:r>
    </w:p>
    <w:p>
      <w:pPr>
        <w:pStyle w:val="BodyText"/>
        <w:spacing w:line="360" w:lineRule="auto"/>
        <w:ind w:right="423" w:firstLine="707"/>
      </w:pPr>
      <w:r>
        <w:rPr/>
        <w:t>Підприємство розширює свої товарні лінійки та інтегрує різні продукти, щоб надавати клієнтам комплексні IT-рішення. Таке рішення та створення додаткової</w:t>
      </w:r>
      <w:r>
        <w:rPr>
          <w:spacing w:val="-18"/>
        </w:rPr>
        <w:t> </w:t>
      </w:r>
      <w:r>
        <w:rPr/>
        <w:t>цінності</w:t>
      </w:r>
      <w:r>
        <w:rPr>
          <w:spacing w:val="-17"/>
        </w:rPr>
        <w:t> </w:t>
      </w:r>
      <w:r>
        <w:rPr/>
        <w:t>у</w:t>
      </w:r>
      <w:r>
        <w:rPr>
          <w:spacing w:val="-18"/>
        </w:rPr>
        <w:t> </w:t>
      </w:r>
      <w:r>
        <w:rPr/>
        <w:t>вигляді</w:t>
      </w:r>
      <w:r>
        <w:rPr>
          <w:spacing w:val="-17"/>
        </w:rPr>
        <w:t> </w:t>
      </w:r>
      <w:r>
        <w:rPr/>
        <w:t>професійної</w:t>
      </w:r>
      <w:r>
        <w:rPr>
          <w:spacing w:val="-18"/>
        </w:rPr>
        <w:t> </w:t>
      </w:r>
      <w:r>
        <w:rPr/>
        <w:t>підтримки</w:t>
      </w:r>
      <w:r>
        <w:rPr>
          <w:spacing w:val="-15"/>
        </w:rPr>
        <w:t> </w:t>
      </w:r>
      <w:r>
        <w:rPr/>
        <w:t>дозволяє</w:t>
      </w:r>
      <w:r>
        <w:rPr>
          <w:spacing w:val="-17"/>
        </w:rPr>
        <w:t> </w:t>
      </w:r>
      <w:r>
        <w:rPr/>
        <w:t>краще</w:t>
      </w:r>
      <w:r>
        <w:rPr>
          <w:spacing w:val="-18"/>
        </w:rPr>
        <w:t> </w:t>
      </w:r>
      <w:r>
        <w:rPr/>
        <w:t>відповідати специфічним потребам кожного клієнта та підвищувати їхню задоволеність.</w:t>
      </w:r>
    </w:p>
    <w:p>
      <w:pPr>
        <w:pStyle w:val="BodyText"/>
        <w:spacing w:line="360" w:lineRule="auto"/>
        <w:ind w:right="420" w:firstLine="707"/>
      </w:pPr>
      <w:r>
        <w:rPr/>
        <w:t>Сезонні коливання попиту проявляються під час оновлення IT- інфраструктури в компаніях або при запуску нових продуктів на ринку. У певні періоди року попит на апаратні рішення може як зростати, так і знижуватися. Підприємство готується до таких коливань шляхом управління запасами та адаптації асортименту до пікових періодів попиту.</w:t>
      </w:r>
    </w:p>
    <w:p>
      <w:pPr>
        <w:pStyle w:val="BodyText"/>
        <w:spacing w:after="0" w:line="360" w:lineRule="auto"/>
        <w:sectPr>
          <w:pgSz w:w="11930" w:h="16860"/>
          <w:pgMar w:header="717" w:footer="0" w:top="1020" w:bottom="280" w:left="850" w:right="425"/>
        </w:sectPr>
      </w:pPr>
    </w:p>
    <w:p>
      <w:pPr>
        <w:pStyle w:val="BodyText"/>
        <w:spacing w:line="360" w:lineRule="auto" w:before="160"/>
        <w:ind w:right="424" w:firstLine="707"/>
      </w:pPr>
      <w:r>
        <w:rPr/>
        <w:t>Попит</w:t>
      </w:r>
      <w:r>
        <w:rPr>
          <w:spacing w:val="-9"/>
        </w:rPr>
        <w:t> </w:t>
      </w:r>
      <w:r>
        <w:rPr/>
        <w:t>може</w:t>
      </w:r>
      <w:r>
        <w:rPr>
          <w:spacing w:val="-8"/>
        </w:rPr>
        <w:t> </w:t>
      </w:r>
      <w:r>
        <w:rPr/>
        <w:t>змінюватися</w:t>
      </w:r>
      <w:r>
        <w:rPr>
          <w:spacing w:val="-10"/>
        </w:rPr>
        <w:t> </w:t>
      </w:r>
      <w:r>
        <w:rPr/>
        <w:t>під</w:t>
      </w:r>
      <w:r>
        <w:rPr>
          <w:spacing w:val="-10"/>
        </w:rPr>
        <w:t> </w:t>
      </w:r>
      <w:r>
        <w:rPr/>
        <w:t>впливом</w:t>
      </w:r>
      <w:r>
        <w:rPr>
          <w:spacing w:val="-11"/>
        </w:rPr>
        <w:t> </w:t>
      </w:r>
      <w:r>
        <w:rPr/>
        <w:t>економічної</w:t>
      </w:r>
      <w:r>
        <w:rPr>
          <w:spacing w:val="-10"/>
        </w:rPr>
        <w:t> </w:t>
      </w:r>
      <w:r>
        <w:rPr/>
        <w:t>ситуації,</w:t>
      </w:r>
      <w:r>
        <w:rPr>
          <w:spacing w:val="-12"/>
        </w:rPr>
        <w:t> </w:t>
      </w:r>
      <w:r>
        <w:rPr/>
        <w:t>впровадження нових</w:t>
      </w:r>
      <w:r>
        <w:rPr>
          <w:spacing w:val="-16"/>
        </w:rPr>
        <w:t> </w:t>
      </w:r>
      <w:r>
        <w:rPr/>
        <w:t>технологій</w:t>
      </w:r>
      <w:r>
        <w:rPr>
          <w:spacing w:val="-16"/>
        </w:rPr>
        <w:t> </w:t>
      </w:r>
      <w:r>
        <w:rPr/>
        <w:t>або</w:t>
      </w:r>
      <w:r>
        <w:rPr>
          <w:spacing w:val="-16"/>
        </w:rPr>
        <w:t> </w:t>
      </w:r>
      <w:r>
        <w:rPr/>
        <w:t>змін</w:t>
      </w:r>
      <w:r>
        <w:rPr>
          <w:spacing w:val="-16"/>
        </w:rPr>
        <w:t> </w:t>
      </w:r>
      <w:r>
        <w:rPr/>
        <w:t>у</w:t>
      </w:r>
      <w:r>
        <w:rPr>
          <w:spacing w:val="-18"/>
        </w:rPr>
        <w:t> </w:t>
      </w:r>
      <w:r>
        <w:rPr/>
        <w:t>регуляторних</w:t>
      </w:r>
      <w:r>
        <w:rPr>
          <w:spacing w:val="-15"/>
        </w:rPr>
        <w:t> </w:t>
      </w:r>
      <w:r>
        <w:rPr/>
        <w:t>вимогах.</w:t>
      </w:r>
      <w:r>
        <w:rPr>
          <w:spacing w:val="-12"/>
        </w:rPr>
        <w:t> </w:t>
      </w:r>
      <w:r>
        <w:rPr/>
        <w:t>Підприємство</w:t>
      </w:r>
      <w:r>
        <w:rPr>
          <w:spacing w:val="-16"/>
        </w:rPr>
        <w:t> </w:t>
      </w:r>
      <w:r>
        <w:rPr/>
        <w:t>аналізує</w:t>
      </w:r>
      <w:r>
        <w:rPr>
          <w:spacing w:val="-18"/>
        </w:rPr>
        <w:t> </w:t>
      </w:r>
      <w:r>
        <w:rPr/>
        <w:t>ринок та</w:t>
      </w:r>
      <w:r>
        <w:rPr>
          <w:spacing w:val="-13"/>
        </w:rPr>
        <w:t> </w:t>
      </w:r>
      <w:r>
        <w:rPr/>
        <w:t>гнучко</w:t>
      </w:r>
      <w:r>
        <w:rPr>
          <w:spacing w:val="-12"/>
        </w:rPr>
        <w:t> </w:t>
      </w:r>
      <w:r>
        <w:rPr/>
        <w:t>коригує</w:t>
      </w:r>
      <w:r>
        <w:rPr>
          <w:spacing w:val="-13"/>
        </w:rPr>
        <w:t> </w:t>
      </w:r>
      <w:r>
        <w:rPr/>
        <w:t>свою</w:t>
      </w:r>
      <w:r>
        <w:rPr>
          <w:spacing w:val="-12"/>
        </w:rPr>
        <w:t> </w:t>
      </w:r>
      <w:r>
        <w:rPr/>
        <w:t>товарну</w:t>
      </w:r>
      <w:r>
        <w:rPr>
          <w:spacing w:val="-11"/>
        </w:rPr>
        <w:t> </w:t>
      </w:r>
      <w:r>
        <w:rPr/>
        <w:t>стратегію.</w:t>
      </w:r>
      <w:r>
        <w:rPr>
          <w:spacing w:val="-13"/>
        </w:rPr>
        <w:t> </w:t>
      </w:r>
      <w:r>
        <w:rPr/>
        <w:t>Воно</w:t>
      </w:r>
      <w:r>
        <w:rPr>
          <w:spacing w:val="-12"/>
        </w:rPr>
        <w:t> </w:t>
      </w:r>
      <w:r>
        <w:rPr/>
        <w:t>швидко</w:t>
      </w:r>
      <w:r>
        <w:rPr>
          <w:spacing w:val="-14"/>
        </w:rPr>
        <w:t> </w:t>
      </w:r>
      <w:r>
        <w:rPr/>
        <w:t>реагує</w:t>
      </w:r>
      <w:r>
        <w:rPr>
          <w:spacing w:val="-13"/>
        </w:rPr>
        <w:t> </w:t>
      </w:r>
      <w:r>
        <w:rPr/>
        <w:t>на</w:t>
      </w:r>
      <w:r>
        <w:rPr>
          <w:spacing w:val="-12"/>
        </w:rPr>
        <w:t> </w:t>
      </w:r>
      <w:r>
        <w:rPr/>
        <w:t>нові</w:t>
      </w:r>
      <w:r>
        <w:rPr>
          <w:spacing w:val="-12"/>
        </w:rPr>
        <w:t> </w:t>
      </w:r>
      <w:r>
        <w:rPr/>
        <w:t>тенденції та зміни в законодавстві, щоб залишатися конкурентоспроможним.</w:t>
      </w:r>
    </w:p>
    <w:p>
      <w:pPr>
        <w:pStyle w:val="BodyText"/>
        <w:spacing w:line="360" w:lineRule="auto" w:before="1"/>
        <w:ind w:right="424" w:firstLine="707"/>
      </w:pPr>
      <w:r>
        <w:rPr/>
        <w:t>На даний момент попит зростає завдяки розвитку кібербезпеки, хмарних технологій та автоматизації бізнес-процесів. Рішення для забезпечення віддаленої роботи та підвищення безпеки є ключовими факторами цього </w:t>
      </w:r>
      <w:r>
        <w:rPr>
          <w:spacing w:val="-2"/>
        </w:rPr>
        <w:t>зростання.</w:t>
      </w:r>
    </w:p>
    <w:p>
      <w:pPr>
        <w:pStyle w:val="BodyText"/>
        <w:spacing w:line="360" w:lineRule="auto"/>
        <w:ind w:right="426" w:firstLine="707"/>
      </w:pPr>
      <w:r>
        <w:rPr/>
        <w:t>Підприємство активно розвиває партнерські відносини з вендорами, щоб надавати актуальні товари на ринку. Воно інвестує у маркетинг та технічну підтримку</w:t>
      </w:r>
      <w:r>
        <w:rPr>
          <w:spacing w:val="-8"/>
        </w:rPr>
        <w:t> </w:t>
      </w:r>
      <w:r>
        <w:rPr/>
        <w:t>з</w:t>
      </w:r>
      <w:r>
        <w:rPr>
          <w:spacing w:val="-9"/>
        </w:rPr>
        <w:t> </w:t>
      </w:r>
      <w:r>
        <w:rPr/>
        <w:t>метою</w:t>
      </w:r>
      <w:r>
        <w:rPr>
          <w:spacing w:val="-9"/>
        </w:rPr>
        <w:t> </w:t>
      </w:r>
      <w:r>
        <w:rPr/>
        <w:t>збільшення</w:t>
      </w:r>
      <w:r>
        <w:rPr>
          <w:spacing w:val="-8"/>
        </w:rPr>
        <w:t> </w:t>
      </w:r>
      <w:r>
        <w:rPr/>
        <w:t>своєї</w:t>
      </w:r>
      <w:r>
        <w:rPr>
          <w:spacing w:val="-8"/>
        </w:rPr>
        <w:t> </w:t>
      </w:r>
      <w:r>
        <w:rPr/>
        <w:t>частки</w:t>
      </w:r>
      <w:r>
        <w:rPr>
          <w:spacing w:val="-8"/>
        </w:rPr>
        <w:t> </w:t>
      </w:r>
      <w:r>
        <w:rPr/>
        <w:t>на</w:t>
      </w:r>
      <w:r>
        <w:rPr>
          <w:spacing w:val="-11"/>
        </w:rPr>
        <w:t> </w:t>
      </w:r>
      <w:r>
        <w:rPr/>
        <w:t>ринку</w:t>
      </w:r>
      <w:r>
        <w:rPr>
          <w:spacing w:val="-8"/>
        </w:rPr>
        <w:t> </w:t>
      </w:r>
      <w:r>
        <w:rPr/>
        <w:t>та</w:t>
      </w:r>
      <w:r>
        <w:rPr>
          <w:spacing w:val="-9"/>
        </w:rPr>
        <w:t> </w:t>
      </w:r>
      <w:r>
        <w:rPr/>
        <w:t>задоволення</w:t>
      </w:r>
      <w:r>
        <w:rPr>
          <w:spacing w:val="-8"/>
        </w:rPr>
        <w:t> </w:t>
      </w:r>
      <w:r>
        <w:rPr/>
        <w:t>зростаючих потреб клієнтів.</w:t>
      </w:r>
    </w:p>
    <w:p>
      <w:pPr>
        <w:pStyle w:val="BodyText"/>
        <w:spacing w:line="360" w:lineRule="auto"/>
        <w:ind w:right="422" w:firstLine="707"/>
      </w:pPr>
      <w:r>
        <w:rPr/>
        <w:t>Структура конкуренції на ринку IT-дистрибуції в Україні досить складна та багаторівнева. Головними конкурентами є великі міжнародні та локальні дистриб’ютори, які мають розгалужену партнерську мережу та пропонують широкий спектр товарів та послуг.</w:t>
      </w:r>
    </w:p>
    <w:p>
      <w:pPr>
        <w:pStyle w:val="BodyText"/>
        <w:spacing w:line="360" w:lineRule="auto" w:before="1"/>
        <w:ind w:right="423" w:firstLine="707"/>
      </w:pPr>
      <w:r>
        <w:rPr/>
        <w:t>Розподілимо учасників ринку за допомогою стратегічних груп, в основі яких будуть 2 змінні:</w:t>
      </w:r>
    </w:p>
    <w:p>
      <w:pPr>
        <w:pStyle w:val="ListParagraph"/>
        <w:numPr>
          <w:ilvl w:val="0"/>
          <w:numId w:val="14"/>
        </w:numPr>
        <w:tabs>
          <w:tab w:pos="1485" w:val="left" w:leader="none"/>
        </w:tabs>
        <w:spacing w:line="360" w:lineRule="auto" w:before="1" w:after="0"/>
        <w:ind w:left="568" w:right="421" w:firstLine="707"/>
        <w:jc w:val="both"/>
        <w:rPr>
          <w:sz w:val="28"/>
        </w:rPr>
      </w:pPr>
      <w:r>
        <w:rPr>
          <w:sz w:val="28"/>
        </w:rPr>
        <w:t>Технологічна спеціалізація</w:t>
      </w:r>
      <w:r>
        <w:rPr>
          <w:b/>
          <w:sz w:val="28"/>
        </w:rPr>
        <w:t>. </w:t>
      </w:r>
      <w:r>
        <w:rPr>
          <w:sz w:val="28"/>
        </w:rPr>
        <w:t>Відображає, наскільки дистриб’ютор спеціалізується на певних технологіях або продуктах, таких як кібербезпека, хмарні</w:t>
      </w:r>
      <w:r>
        <w:rPr>
          <w:spacing w:val="-6"/>
          <w:sz w:val="28"/>
        </w:rPr>
        <w:t> </w:t>
      </w:r>
      <w:r>
        <w:rPr>
          <w:sz w:val="28"/>
        </w:rPr>
        <w:t>рішення,</w:t>
      </w:r>
      <w:r>
        <w:rPr>
          <w:spacing w:val="-7"/>
          <w:sz w:val="28"/>
        </w:rPr>
        <w:t> </w:t>
      </w:r>
      <w:r>
        <w:rPr>
          <w:sz w:val="28"/>
        </w:rPr>
        <w:t>інфраструктурні</w:t>
      </w:r>
      <w:r>
        <w:rPr>
          <w:spacing w:val="-8"/>
          <w:sz w:val="28"/>
        </w:rPr>
        <w:t> </w:t>
      </w:r>
      <w:r>
        <w:rPr>
          <w:sz w:val="28"/>
        </w:rPr>
        <w:t>рішення,</w:t>
      </w:r>
      <w:r>
        <w:rPr>
          <w:spacing w:val="-7"/>
          <w:sz w:val="28"/>
        </w:rPr>
        <w:t> </w:t>
      </w:r>
      <w:r>
        <w:rPr>
          <w:sz w:val="28"/>
        </w:rPr>
        <w:t>Big</w:t>
      </w:r>
      <w:r>
        <w:rPr>
          <w:spacing w:val="-6"/>
          <w:sz w:val="28"/>
        </w:rPr>
        <w:t> </w:t>
      </w:r>
      <w:r>
        <w:rPr>
          <w:sz w:val="28"/>
        </w:rPr>
        <w:t>Data,</w:t>
      </w:r>
      <w:r>
        <w:rPr>
          <w:spacing w:val="-7"/>
          <w:sz w:val="28"/>
        </w:rPr>
        <w:t> </w:t>
      </w:r>
      <w:r>
        <w:rPr>
          <w:sz w:val="28"/>
        </w:rPr>
        <w:t>тощо.</w:t>
      </w:r>
      <w:r>
        <w:rPr>
          <w:spacing w:val="-10"/>
          <w:sz w:val="28"/>
        </w:rPr>
        <w:t> </w:t>
      </w:r>
      <w:r>
        <w:rPr>
          <w:sz w:val="28"/>
        </w:rPr>
        <w:t>Це</w:t>
      </w:r>
      <w:r>
        <w:rPr>
          <w:spacing w:val="-7"/>
          <w:sz w:val="28"/>
        </w:rPr>
        <w:t> </w:t>
      </w:r>
      <w:r>
        <w:rPr>
          <w:sz w:val="28"/>
        </w:rPr>
        <w:t>показує,</w:t>
      </w:r>
      <w:r>
        <w:rPr>
          <w:spacing w:val="-8"/>
          <w:sz w:val="28"/>
        </w:rPr>
        <w:t> </w:t>
      </w:r>
      <w:r>
        <w:rPr>
          <w:sz w:val="28"/>
        </w:rPr>
        <w:t>наскільки компанія фокусується на певних технологічних нішах або пропонує широкий спектр рішень.</w:t>
      </w:r>
    </w:p>
    <w:p>
      <w:pPr>
        <w:pStyle w:val="ListParagraph"/>
        <w:numPr>
          <w:ilvl w:val="0"/>
          <w:numId w:val="14"/>
        </w:numPr>
        <w:tabs>
          <w:tab w:pos="1484" w:val="left" w:leader="none"/>
        </w:tabs>
        <w:spacing w:line="360" w:lineRule="auto" w:before="0" w:after="0"/>
        <w:ind w:left="568" w:right="422" w:firstLine="707"/>
        <w:jc w:val="both"/>
        <w:rPr>
          <w:sz w:val="28"/>
        </w:rPr>
      </w:pPr>
      <w:r>
        <w:rPr>
          <w:sz w:val="28"/>
        </w:rPr>
        <w:t>Ринкова частка: Ця змінна показує масштаби присутності компанії на ринку, кількість клієнтів, з якими працює дистриб’ютор, і рівень їхньої залученості. Вона демонструє, наскільки дистриб’ютор домінує на ринку, що можна</w:t>
      </w:r>
      <w:r>
        <w:rPr>
          <w:spacing w:val="-18"/>
          <w:sz w:val="28"/>
        </w:rPr>
        <w:t> </w:t>
      </w:r>
      <w:r>
        <w:rPr>
          <w:sz w:val="28"/>
        </w:rPr>
        <w:t>виміряти</w:t>
      </w:r>
      <w:r>
        <w:rPr>
          <w:spacing w:val="-17"/>
          <w:sz w:val="28"/>
        </w:rPr>
        <w:t> </w:t>
      </w:r>
      <w:r>
        <w:rPr>
          <w:sz w:val="28"/>
        </w:rPr>
        <w:t>через</w:t>
      </w:r>
      <w:r>
        <w:rPr>
          <w:spacing w:val="-18"/>
          <w:sz w:val="28"/>
        </w:rPr>
        <w:t> </w:t>
      </w:r>
      <w:r>
        <w:rPr>
          <w:sz w:val="28"/>
        </w:rPr>
        <w:t>дохід,</w:t>
      </w:r>
      <w:r>
        <w:rPr>
          <w:spacing w:val="-17"/>
          <w:sz w:val="28"/>
        </w:rPr>
        <w:t> </w:t>
      </w:r>
      <w:r>
        <w:rPr>
          <w:sz w:val="28"/>
        </w:rPr>
        <w:t>обсяги</w:t>
      </w:r>
      <w:r>
        <w:rPr>
          <w:spacing w:val="-18"/>
          <w:sz w:val="28"/>
        </w:rPr>
        <w:t> </w:t>
      </w:r>
      <w:r>
        <w:rPr>
          <w:sz w:val="28"/>
        </w:rPr>
        <w:t>продажів</w:t>
      </w:r>
      <w:r>
        <w:rPr>
          <w:spacing w:val="-17"/>
          <w:sz w:val="28"/>
        </w:rPr>
        <w:t> </w:t>
      </w:r>
      <w:r>
        <w:rPr>
          <w:sz w:val="28"/>
        </w:rPr>
        <w:t>або</w:t>
      </w:r>
      <w:r>
        <w:rPr>
          <w:spacing w:val="-15"/>
          <w:sz w:val="28"/>
        </w:rPr>
        <w:t> </w:t>
      </w:r>
      <w:r>
        <w:rPr>
          <w:sz w:val="28"/>
        </w:rPr>
        <w:t>кількість</w:t>
      </w:r>
      <w:r>
        <w:rPr>
          <w:spacing w:val="-18"/>
          <w:sz w:val="28"/>
        </w:rPr>
        <w:t> </w:t>
      </w:r>
      <w:r>
        <w:rPr>
          <w:sz w:val="28"/>
        </w:rPr>
        <w:t>партнерів.</w:t>
      </w:r>
      <w:r>
        <w:rPr>
          <w:spacing w:val="-17"/>
          <w:sz w:val="28"/>
        </w:rPr>
        <w:t> </w:t>
      </w:r>
      <w:r>
        <w:rPr>
          <w:sz w:val="28"/>
        </w:rPr>
        <w:t>Зазначимо, постійних позицій по розсташування в порядку від найбільшої частки ринку до найменшої немає, оскільки ці дані конфіденційні і ситуація може змінитися кардинально</w:t>
      </w:r>
      <w:r>
        <w:rPr>
          <w:spacing w:val="34"/>
          <w:sz w:val="28"/>
        </w:rPr>
        <w:t> </w:t>
      </w:r>
      <w:r>
        <w:rPr>
          <w:sz w:val="28"/>
        </w:rPr>
        <w:t>з</w:t>
      </w:r>
      <w:r>
        <w:rPr>
          <w:spacing w:val="32"/>
          <w:sz w:val="28"/>
        </w:rPr>
        <w:t> </w:t>
      </w:r>
      <w:r>
        <w:rPr>
          <w:sz w:val="28"/>
        </w:rPr>
        <w:t>року</w:t>
      </w:r>
      <w:r>
        <w:rPr>
          <w:spacing w:val="32"/>
          <w:sz w:val="28"/>
        </w:rPr>
        <w:t> </w:t>
      </w:r>
      <w:r>
        <w:rPr>
          <w:sz w:val="28"/>
        </w:rPr>
        <w:t>в</w:t>
      </w:r>
      <w:r>
        <w:rPr>
          <w:spacing w:val="32"/>
          <w:sz w:val="28"/>
        </w:rPr>
        <w:t> </w:t>
      </w:r>
      <w:r>
        <w:rPr>
          <w:sz w:val="28"/>
        </w:rPr>
        <w:t>рік,</w:t>
      </w:r>
      <w:r>
        <w:rPr>
          <w:spacing w:val="33"/>
          <w:sz w:val="28"/>
        </w:rPr>
        <w:t> </w:t>
      </w:r>
      <w:r>
        <w:rPr>
          <w:sz w:val="28"/>
        </w:rPr>
        <w:t>оскільки</w:t>
      </w:r>
      <w:r>
        <w:rPr>
          <w:spacing w:val="34"/>
          <w:sz w:val="28"/>
        </w:rPr>
        <w:t> </w:t>
      </w:r>
      <w:r>
        <w:rPr>
          <w:sz w:val="28"/>
        </w:rPr>
        <w:t>наступний</w:t>
      </w:r>
      <w:r>
        <w:rPr>
          <w:spacing w:val="33"/>
          <w:sz w:val="28"/>
        </w:rPr>
        <w:t> </w:t>
      </w:r>
      <w:r>
        <w:rPr>
          <w:sz w:val="28"/>
        </w:rPr>
        <w:t>тендер(якщо</w:t>
      </w:r>
      <w:r>
        <w:rPr>
          <w:spacing w:val="34"/>
          <w:sz w:val="28"/>
        </w:rPr>
        <w:t> </w:t>
      </w:r>
      <w:r>
        <w:rPr>
          <w:sz w:val="28"/>
        </w:rPr>
        <w:t>рішення</w:t>
      </w:r>
      <w:r>
        <w:rPr>
          <w:spacing w:val="33"/>
          <w:sz w:val="28"/>
        </w:rPr>
        <w:t> </w:t>
      </w:r>
      <w:r>
        <w:rPr>
          <w:sz w:val="28"/>
        </w:rPr>
        <w:t>продають</w:t>
      </w:r>
    </w:p>
    <w:p>
      <w:pPr>
        <w:pStyle w:val="ListParagraph"/>
        <w:spacing w:after="0" w:line="360" w:lineRule="auto"/>
        <w:jc w:val="both"/>
        <w:rPr>
          <w:sz w:val="28"/>
        </w:rPr>
        <w:sectPr>
          <w:pgSz w:w="11930" w:h="16860"/>
          <w:pgMar w:header="717" w:footer="0" w:top="1020" w:bottom="280" w:left="850" w:right="425"/>
        </w:sectPr>
      </w:pPr>
    </w:p>
    <w:p>
      <w:pPr>
        <w:pStyle w:val="BodyText"/>
        <w:spacing w:line="362" w:lineRule="auto" w:before="160"/>
        <w:jc w:val="left"/>
      </w:pPr>
      <w:r>
        <w:rPr/>
        <w:t>державним</w:t>
      </w:r>
      <w:r>
        <w:rPr>
          <w:spacing w:val="40"/>
        </w:rPr>
        <w:t> </w:t>
      </w:r>
      <w:r>
        <w:rPr/>
        <w:t>установам)</w:t>
      </w:r>
      <w:r>
        <w:rPr>
          <w:spacing w:val="40"/>
        </w:rPr>
        <w:t> </w:t>
      </w:r>
      <w:r>
        <w:rPr/>
        <w:t>може</w:t>
      </w:r>
      <w:r>
        <w:rPr>
          <w:spacing w:val="40"/>
        </w:rPr>
        <w:t> </w:t>
      </w:r>
      <w:r>
        <w:rPr/>
        <w:t>виграти</w:t>
      </w:r>
      <w:r>
        <w:rPr>
          <w:spacing w:val="40"/>
        </w:rPr>
        <w:t> </w:t>
      </w:r>
      <w:r>
        <w:rPr/>
        <w:t>конкурент</w:t>
      </w:r>
      <w:r>
        <w:rPr>
          <w:spacing w:val="40"/>
        </w:rPr>
        <w:t> </w:t>
      </w:r>
      <w:r>
        <w:rPr/>
        <w:t>і</w:t>
      </w:r>
      <w:r>
        <w:rPr>
          <w:spacing w:val="40"/>
        </w:rPr>
        <w:t> </w:t>
      </w:r>
      <w:r>
        <w:rPr/>
        <w:t>теперішній</w:t>
      </w:r>
      <w:r>
        <w:rPr>
          <w:spacing w:val="40"/>
        </w:rPr>
        <w:t> </w:t>
      </w:r>
      <w:r>
        <w:rPr/>
        <w:t>чемпіон</w:t>
      </w:r>
      <w:r>
        <w:rPr>
          <w:spacing w:val="40"/>
        </w:rPr>
        <w:t> </w:t>
      </w:r>
      <w:r>
        <w:rPr/>
        <w:t>може</w:t>
      </w:r>
      <w:r>
        <w:rPr>
          <w:spacing w:val="40"/>
        </w:rPr>
        <w:t> </w:t>
      </w:r>
      <w:r>
        <w:rPr/>
        <w:t>втратити свій вплив на окремі нішу ринку. Тому ці дані умовні.</w:t>
      </w:r>
    </w:p>
    <w:p>
      <w:pPr>
        <w:pStyle w:val="BodyText"/>
        <w:spacing w:line="317" w:lineRule="exact"/>
        <w:ind w:left="1276"/>
      </w:pPr>
      <w:r>
        <w:rPr/>
        <w:t>Будуємо</w:t>
      </w:r>
      <w:r>
        <w:rPr>
          <w:spacing w:val="-6"/>
        </w:rPr>
        <w:t> </w:t>
      </w:r>
      <w:r>
        <w:rPr/>
        <w:t>карту</w:t>
      </w:r>
      <w:r>
        <w:rPr>
          <w:spacing w:val="-6"/>
        </w:rPr>
        <w:t> </w:t>
      </w:r>
      <w:r>
        <w:rPr/>
        <w:t>стратегічних</w:t>
      </w:r>
      <w:r>
        <w:rPr>
          <w:spacing w:val="-6"/>
        </w:rPr>
        <w:t> </w:t>
      </w:r>
      <w:r>
        <w:rPr/>
        <w:t>груп(рис.</w:t>
      </w:r>
      <w:r>
        <w:rPr>
          <w:spacing w:val="-9"/>
        </w:rPr>
        <w:t> </w:t>
      </w:r>
      <w:r>
        <w:rPr>
          <w:spacing w:val="-4"/>
        </w:rPr>
        <w:t>2.3):</w:t>
      </w:r>
    </w:p>
    <w:p>
      <w:pPr>
        <w:pStyle w:val="BodyText"/>
        <w:ind w:left="0"/>
        <w:jc w:val="left"/>
        <w:rPr>
          <w:sz w:val="17"/>
        </w:rPr>
      </w:pPr>
      <w:r>
        <w:rPr>
          <w:sz w:val="17"/>
        </w:rPr>
        <mc:AlternateContent>
          <mc:Choice Requires="wps">
            <w:drawing>
              <wp:anchor distT="0" distB="0" distL="0" distR="0" allowOverlap="1" layoutInCell="1" locked="0" behindDoc="1" simplePos="0" relativeHeight="487593472">
                <wp:simplePos x="0" y="0"/>
                <wp:positionH relativeFrom="page">
                  <wp:posOffset>976947</wp:posOffset>
                </wp:positionH>
                <wp:positionV relativeFrom="paragraph">
                  <wp:posOffset>139882</wp:posOffset>
                </wp:positionV>
                <wp:extent cx="5924550" cy="3132455"/>
                <wp:effectExtent l="0" t="0" r="0" b="0"/>
                <wp:wrapTopAndBottom/>
                <wp:docPr id="188" name="Group 188"/>
                <wp:cNvGraphicFramePr>
                  <a:graphicFrameLocks/>
                </wp:cNvGraphicFramePr>
                <a:graphic>
                  <a:graphicData uri="http://schemas.microsoft.com/office/word/2010/wordprocessingGroup">
                    <wpg:wgp>
                      <wpg:cNvPr id="188" name="Group 188"/>
                      <wpg:cNvGrpSpPr/>
                      <wpg:grpSpPr>
                        <a:xfrm>
                          <a:off x="0" y="0"/>
                          <a:ext cx="5924550" cy="3132455"/>
                          <a:chExt cx="5924550" cy="3132455"/>
                        </a:xfrm>
                      </wpg:grpSpPr>
                      <wps:wsp>
                        <wps:cNvPr id="189" name="Graphic 189"/>
                        <wps:cNvSpPr/>
                        <wps:spPr>
                          <a:xfrm>
                            <a:off x="1672145" y="0"/>
                            <a:ext cx="4251960" cy="2856230"/>
                          </a:xfrm>
                          <a:custGeom>
                            <a:avLst/>
                            <a:gdLst/>
                            <a:ahLst/>
                            <a:cxnLst/>
                            <a:rect l="l" t="t" r="r" b="b"/>
                            <a:pathLst>
                              <a:path w="4251960" h="2856230">
                                <a:moveTo>
                                  <a:pt x="4251833" y="2804033"/>
                                </a:moveTo>
                                <a:lnTo>
                                  <a:pt x="4240936" y="2797683"/>
                                </a:lnTo>
                                <a:lnTo>
                                  <a:pt x="4163187" y="2752344"/>
                                </a:lnTo>
                                <a:lnTo>
                                  <a:pt x="4159250" y="2753360"/>
                                </a:lnTo>
                                <a:lnTo>
                                  <a:pt x="4157472" y="2756408"/>
                                </a:lnTo>
                                <a:lnTo>
                                  <a:pt x="4155694" y="2759329"/>
                                </a:lnTo>
                                <a:lnTo>
                                  <a:pt x="4156710" y="2763266"/>
                                </a:lnTo>
                                <a:lnTo>
                                  <a:pt x="4215689" y="2797683"/>
                                </a:lnTo>
                                <a:lnTo>
                                  <a:pt x="58039" y="2797683"/>
                                </a:lnTo>
                                <a:lnTo>
                                  <a:pt x="58039" y="36004"/>
                                </a:lnTo>
                                <a:lnTo>
                                  <a:pt x="58039" y="15748"/>
                                </a:lnTo>
                                <a:lnTo>
                                  <a:pt x="58039" y="12573"/>
                                </a:lnTo>
                                <a:lnTo>
                                  <a:pt x="58153" y="36220"/>
                                </a:lnTo>
                                <a:lnTo>
                                  <a:pt x="92456" y="94996"/>
                                </a:lnTo>
                                <a:lnTo>
                                  <a:pt x="96393" y="96012"/>
                                </a:lnTo>
                                <a:lnTo>
                                  <a:pt x="99441" y="94234"/>
                                </a:lnTo>
                                <a:lnTo>
                                  <a:pt x="102362" y="92456"/>
                                </a:lnTo>
                                <a:lnTo>
                                  <a:pt x="103505" y="88646"/>
                                </a:lnTo>
                                <a:lnTo>
                                  <a:pt x="59029" y="12573"/>
                                </a:lnTo>
                                <a:lnTo>
                                  <a:pt x="51689" y="0"/>
                                </a:lnTo>
                                <a:lnTo>
                                  <a:pt x="0" y="88646"/>
                                </a:lnTo>
                                <a:lnTo>
                                  <a:pt x="1016" y="92456"/>
                                </a:lnTo>
                                <a:lnTo>
                                  <a:pt x="7112" y="96012"/>
                                </a:lnTo>
                                <a:lnTo>
                                  <a:pt x="11049" y="94996"/>
                                </a:lnTo>
                                <a:lnTo>
                                  <a:pt x="45339" y="36220"/>
                                </a:lnTo>
                                <a:lnTo>
                                  <a:pt x="45339" y="36004"/>
                                </a:lnTo>
                                <a:lnTo>
                                  <a:pt x="51752" y="25222"/>
                                </a:lnTo>
                                <a:lnTo>
                                  <a:pt x="45453" y="36004"/>
                                </a:lnTo>
                                <a:lnTo>
                                  <a:pt x="45339" y="2806319"/>
                                </a:lnTo>
                                <a:lnTo>
                                  <a:pt x="51689" y="2806319"/>
                                </a:lnTo>
                                <a:lnTo>
                                  <a:pt x="51689" y="2810383"/>
                                </a:lnTo>
                                <a:lnTo>
                                  <a:pt x="4215689" y="2810383"/>
                                </a:lnTo>
                                <a:lnTo>
                                  <a:pt x="4159758" y="2843022"/>
                                </a:lnTo>
                                <a:lnTo>
                                  <a:pt x="4156710" y="2844673"/>
                                </a:lnTo>
                                <a:lnTo>
                                  <a:pt x="4155694" y="2848610"/>
                                </a:lnTo>
                                <a:lnTo>
                                  <a:pt x="4159250" y="2854706"/>
                                </a:lnTo>
                                <a:lnTo>
                                  <a:pt x="4163187" y="2855722"/>
                                </a:lnTo>
                                <a:lnTo>
                                  <a:pt x="4240936" y="2810383"/>
                                </a:lnTo>
                                <a:lnTo>
                                  <a:pt x="4251833" y="2804033"/>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2699956" y="764158"/>
                            <a:ext cx="2603500" cy="1329690"/>
                          </a:xfrm>
                          <a:custGeom>
                            <a:avLst/>
                            <a:gdLst/>
                            <a:ahLst/>
                            <a:cxnLst/>
                            <a:rect l="l" t="t" r="r" b="b"/>
                            <a:pathLst>
                              <a:path w="2603500" h="1329690">
                                <a:moveTo>
                                  <a:pt x="1288161" y="781050"/>
                                </a:moveTo>
                                <a:lnTo>
                                  <a:pt x="1293388" y="734988"/>
                                </a:lnTo>
                                <a:lnTo>
                                  <a:pt x="1308381" y="692094"/>
                                </a:lnTo>
                                <a:lnTo>
                                  <a:pt x="1332108" y="653284"/>
                                </a:lnTo>
                                <a:lnTo>
                                  <a:pt x="1363535" y="619474"/>
                                </a:lnTo>
                                <a:lnTo>
                                  <a:pt x="1401630" y="591581"/>
                                </a:lnTo>
                                <a:lnTo>
                                  <a:pt x="1445359" y="570523"/>
                                </a:lnTo>
                                <a:lnTo>
                                  <a:pt x="1493690" y="557216"/>
                                </a:lnTo>
                                <a:lnTo>
                                  <a:pt x="1545590" y="552576"/>
                                </a:lnTo>
                                <a:lnTo>
                                  <a:pt x="1597447" y="557216"/>
                                </a:lnTo>
                                <a:lnTo>
                                  <a:pt x="1645747" y="570523"/>
                                </a:lnTo>
                                <a:lnTo>
                                  <a:pt x="1689453" y="591581"/>
                                </a:lnTo>
                                <a:lnTo>
                                  <a:pt x="1727533" y="619474"/>
                                </a:lnTo>
                                <a:lnTo>
                                  <a:pt x="1758951" y="653284"/>
                                </a:lnTo>
                                <a:lnTo>
                                  <a:pt x="1782673" y="692094"/>
                                </a:lnTo>
                                <a:lnTo>
                                  <a:pt x="1797664" y="734988"/>
                                </a:lnTo>
                                <a:lnTo>
                                  <a:pt x="1802892" y="781050"/>
                                </a:lnTo>
                                <a:lnTo>
                                  <a:pt x="1797664" y="827111"/>
                                </a:lnTo>
                                <a:lnTo>
                                  <a:pt x="1782673" y="870005"/>
                                </a:lnTo>
                                <a:lnTo>
                                  <a:pt x="1758951" y="908815"/>
                                </a:lnTo>
                                <a:lnTo>
                                  <a:pt x="1727533" y="942625"/>
                                </a:lnTo>
                                <a:lnTo>
                                  <a:pt x="1689453" y="970518"/>
                                </a:lnTo>
                                <a:lnTo>
                                  <a:pt x="1645747" y="991576"/>
                                </a:lnTo>
                                <a:lnTo>
                                  <a:pt x="1597447" y="1004883"/>
                                </a:lnTo>
                                <a:lnTo>
                                  <a:pt x="1545590" y="1009523"/>
                                </a:lnTo>
                                <a:lnTo>
                                  <a:pt x="1493690" y="1004883"/>
                                </a:lnTo>
                                <a:lnTo>
                                  <a:pt x="1445359" y="991576"/>
                                </a:lnTo>
                                <a:lnTo>
                                  <a:pt x="1401630" y="970518"/>
                                </a:lnTo>
                                <a:lnTo>
                                  <a:pt x="1363535" y="942625"/>
                                </a:lnTo>
                                <a:lnTo>
                                  <a:pt x="1332108" y="908815"/>
                                </a:lnTo>
                                <a:lnTo>
                                  <a:pt x="1308381" y="870005"/>
                                </a:lnTo>
                                <a:lnTo>
                                  <a:pt x="1293388" y="827111"/>
                                </a:lnTo>
                                <a:lnTo>
                                  <a:pt x="1288161" y="781050"/>
                                </a:lnTo>
                                <a:close/>
                              </a:path>
                              <a:path w="2603500" h="1329690">
                                <a:moveTo>
                                  <a:pt x="0" y="1106424"/>
                                </a:moveTo>
                                <a:lnTo>
                                  <a:pt x="5007" y="1061472"/>
                                </a:lnTo>
                                <a:lnTo>
                                  <a:pt x="19369" y="1019607"/>
                                </a:lnTo>
                                <a:lnTo>
                                  <a:pt x="42092" y="981725"/>
                                </a:lnTo>
                                <a:lnTo>
                                  <a:pt x="72183" y="948721"/>
                                </a:lnTo>
                                <a:lnTo>
                                  <a:pt x="108650" y="921492"/>
                                </a:lnTo>
                                <a:lnTo>
                                  <a:pt x="150500" y="900934"/>
                                </a:lnTo>
                                <a:lnTo>
                                  <a:pt x="196741" y="887941"/>
                                </a:lnTo>
                                <a:lnTo>
                                  <a:pt x="246380" y="883412"/>
                                </a:lnTo>
                                <a:lnTo>
                                  <a:pt x="296054" y="887941"/>
                                </a:lnTo>
                                <a:lnTo>
                                  <a:pt x="342312" y="900934"/>
                                </a:lnTo>
                                <a:lnTo>
                                  <a:pt x="384165" y="921492"/>
                                </a:lnTo>
                                <a:lnTo>
                                  <a:pt x="420624" y="948721"/>
                                </a:lnTo>
                                <a:lnTo>
                                  <a:pt x="450701" y="981725"/>
                                </a:lnTo>
                                <a:lnTo>
                                  <a:pt x="473408" y="1019607"/>
                                </a:lnTo>
                                <a:lnTo>
                                  <a:pt x="487757" y="1061472"/>
                                </a:lnTo>
                                <a:lnTo>
                                  <a:pt x="492760" y="1106424"/>
                                </a:lnTo>
                                <a:lnTo>
                                  <a:pt x="487757" y="1151375"/>
                                </a:lnTo>
                                <a:lnTo>
                                  <a:pt x="473408" y="1193240"/>
                                </a:lnTo>
                                <a:lnTo>
                                  <a:pt x="450701" y="1231122"/>
                                </a:lnTo>
                                <a:lnTo>
                                  <a:pt x="420624" y="1264126"/>
                                </a:lnTo>
                                <a:lnTo>
                                  <a:pt x="384165" y="1291355"/>
                                </a:lnTo>
                                <a:lnTo>
                                  <a:pt x="342312" y="1311913"/>
                                </a:lnTo>
                                <a:lnTo>
                                  <a:pt x="296054" y="1324906"/>
                                </a:lnTo>
                                <a:lnTo>
                                  <a:pt x="246380" y="1329436"/>
                                </a:lnTo>
                                <a:lnTo>
                                  <a:pt x="196741" y="1324906"/>
                                </a:lnTo>
                                <a:lnTo>
                                  <a:pt x="150500" y="1311913"/>
                                </a:lnTo>
                                <a:lnTo>
                                  <a:pt x="108650" y="1291355"/>
                                </a:lnTo>
                                <a:lnTo>
                                  <a:pt x="72183" y="1264126"/>
                                </a:lnTo>
                                <a:lnTo>
                                  <a:pt x="42092" y="1231122"/>
                                </a:lnTo>
                                <a:lnTo>
                                  <a:pt x="19369" y="1193240"/>
                                </a:lnTo>
                                <a:lnTo>
                                  <a:pt x="5007" y="1151375"/>
                                </a:lnTo>
                                <a:lnTo>
                                  <a:pt x="0" y="1106424"/>
                                </a:lnTo>
                                <a:close/>
                              </a:path>
                              <a:path w="2603500" h="1329690">
                                <a:moveTo>
                                  <a:pt x="2201037" y="186817"/>
                                </a:moveTo>
                                <a:lnTo>
                                  <a:pt x="2206348" y="143958"/>
                                </a:lnTo>
                                <a:lnTo>
                                  <a:pt x="2221476" y="104626"/>
                                </a:lnTo>
                                <a:lnTo>
                                  <a:pt x="2245214" y="69941"/>
                                </a:lnTo>
                                <a:lnTo>
                                  <a:pt x="2276351" y="41018"/>
                                </a:lnTo>
                                <a:lnTo>
                                  <a:pt x="2313680" y="18975"/>
                                </a:lnTo>
                                <a:lnTo>
                                  <a:pt x="2355991" y="4930"/>
                                </a:lnTo>
                                <a:lnTo>
                                  <a:pt x="2402078" y="0"/>
                                </a:lnTo>
                                <a:lnTo>
                                  <a:pt x="2448164" y="4930"/>
                                </a:lnTo>
                                <a:lnTo>
                                  <a:pt x="2490475" y="18975"/>
                                </a:lnTo>
                                <a:lnTo>
                                  <a:pt x="2527804" y="41018"/>
                                </a:lnTo>
                                <a:lnTo>
                                  <a:pt x="2558941" y="69941"/>
                                </a:lnTo>
                                <a:lnTo>
                                  <a:pt x="2582679" y="104626"/>
                                </a:lnTo>
                                <a:lnTo>
                                  <a:pt x="2597807" y="143958"/>
                                </a:lnTo>
                                <a:lnTo>
                                  <a:pt x="2603119" y="186817"/>
                                </a:lnTo>
                                <a:lnTo>
                                  <a:pt x="2597807" y="229635"/>
                                </a:lnTo>
                                <a:lnTo>
                                  <a:pt x="2582679" y="268951"/>
                                </a:lnTo>
                                <a:lnTo>
                                  <a:pt x="2558941" y="303639"/>
                                </a:lnTo>
                                <a:lnTo>
                                  <a:pt x="2527804" y="332575"/>
                                </a:lnTo>
                                <a:lnTo>
                                  <a:pt x="2490475" y="354636"/>
                                </a:lnTo>
                                <a:lnTo>
                                  <a:pt x="2448164" y="368697"/>
                                </a:lnTo>
                                <a:lnTo>
                                  <a:pt x="2402078" y="373634"/>
                                </a:lnTo>
                                <a:lnTo>
                                  <a:pt x="2355991" y="368697"/>
                                </a:lnTo>
                                <a:lnTo>
                                  <a:pt x="2313680" y="354636"/>
                                </a:lnTo>
                                <a:lnTo>
                                  <a:pt x="2276351" y="332575"/>
                                </a:lnTo>
                                <a:lnTo>
                                  <a:pt x="2245214" y="303639"/>
                                </a:lnTo>
                                <a:lnTo>
                                  <a:pt x="2221476" y="268951"/>
                                </a:lnTo>
                                <a:lnTo>
                                  <a:pt x="2206348" y="229635"/>
                                </a:lnTo>
                                <a:lnTo>
                                  <a:pt x="2201037" y="186817"/>
                                </a:lnTo>
                                <a:close/>
                              </a:path>
                            </a:pathLst>
                          </a:custGeom>
                          <a:ln w="12700">
                            <a:solidFill>
                              <a:srgbClr val="000000"/>
                            </a:solidFill>
                            <a:prstDash val="solid"/>
                          </a:ln>
                        </wps:spPr>
                        <wps:bodyPr wrap="square" lIns="0" tIns="0" rIns="0" bIns="0" rtlCol="0">
                          <a:prstTxWarp prst="textNoShape">
                            <a:avLst/>
                          </a:prstTxWarp>
                          <a:noAutofit/>
                        </wps:bodyPr>
                      </wps:wsp>
                      <wps:wsp>
                        <wps:cNvPr id="191" name="Graphic 191"/>
                        <wps:cNvSpPr/>
                        <wps:spPr>
                          <a:xfrm>
                            <a:off x="5246052" y="962025"/>
                            <a:ext cx="402590" cy="374015"/>
                          </a:xfrm>
                          <a:custGeom>
                            <a:avLst/>
                            <a:gdLst/>
                            <a:ahLst/>
                            <a:cxnLst/>
                            <a:rect l="l" t="t" r="r" b="b"/>
                            <a:pathLst>
                              <a:path w="402590" h="374015">
                                <a:moveTo>
                                  <a:pt x="201040" y="0"/>
                                </a:moveTo>
                                <a:lnTo>
                                  <a:pt x="154954" y="4930"/>
                                </a:lnTo>
                                <a:lnTo>
                                  <a:pt x="112643" y="18975"/>
                                </a:lnTo>
                                <a:lnTo>
                                  <a:pt x="75314" y="41018"/>
                                </a:lnTo>
                                <a:lnTo>
                                  <a:pt x="44177" y="69941"/>
                                </a:lnTo>
                                <a:lnTo>
                                  <a:pt x="20439" y="104626"/>
                                </a:lnTo>
                                <a:lnTo>
                                  <a:pt x="5311" y="143958"/>
                                </a:lnTo>
                                <a:lnTo>
                                  <a:pt x="0" y="186817"/>
                                </a:lnTo>
                                <a:lnTo>
                                  <a:pt x="5311" y="229635"/>
                                </a:lnTo>
                                <a:lnTo>
                                  <a:pt x="20439" y="268951"/>
                                </a:lnTo>
                                <a:lnTo>
                                  <a:pt x="44177" y="303639"/>
                                </a:lnTo>
                                <a:lnTo>
                                  <a:pt x="75314" y="332575"/>
                                </a:lnTo>
                                <a:lnTo>
                                  <a:pt x="112643" y="354636"/>
                                </a:lnTo>
                                <a:lnTo>
                                  <a:pt x="154954" y="368697"/>
                                </a:lnTo>
                                <a:lnTo>
                                  <a:pt x="201040" y="373633"/>
                                </a:lnTo>
                                <a:lnTo>
                                  <a:pt x="247127" y="368697"/>
                                </a:lnTo>
                                <a:lnTo>
                                  <a:pt x="289438" y="354636"/>
                                </a:lnTo>
                                <a:lnTo>
                                  <a:pt x="326767" y="332575"/>
                                </a:lnTo>
                                <a:lnTo>
                                  <a:pt x="357904" y="303639"/>
                                </a:lnTo>
                                <a:lnTo>
                                  <a:pt x="381642" y="268951"/>
                                </a:lnTo>
                                <a:lnTo>
                                  <a:pt x="396770" y="229635"/>
                                </a:lnTo>
                                <a:lnTo>
                                  <a:pt x="402081" y="186817"/>
                                </a:lnTo>
                                <a:lnTo>
                                  <a:pt x="396770" y="143958"/>
                                </a:lnTo>
                                <a:lnTo>
                                  <a:pt x="381642" y="104626"/>
                                </a:lnTo>
                                <a:lnTo>
                                  <a:pt x="357904" y="69941"/>
                                </a:lnTo>
                                <a:lnTo>
                                  <a:pt x="326767" y="41018"/>
                                </a:lnTo>
                                <a:lnTo>
                                  <a:pt x="289438" y="18975"/>
                                </a:lnTo>
                                <a:lnTo>
                                  <a:pt x="247127" y="4930"/>
                                </a:lnTo>
                                <a:lnTo>
                                  <a:pt x="201040" y="0"/>
                                </a:lnTo>
                                <a:close/>
                              </a:path>
                            </a:pathLst>
                          </a:custGeom>
                          <a:solidFill>
                            <a:srgbClr val="FFFFFF"/>
                          </a:solidFill>
                        </wps:spPr>
                        <wps:bodyPr wrap="square" lIns="0" tIns="0" rIns="0" bIns="0" rtlCol="0">
                          <a:prstTxWarp prst="textNoShape">
                            <a:avLst/>
                          </a:prstTxWarp>
                          <a:noAutofit/>
                        </wps:bodyPr>
                      </wps:wsp>
                      <wps:wsp>
                        <wps:cNvPr id="192" name="Graphic 192"/>
                        <wps:cNvSpPr/>
                        <wps:spPr>
                          <a:xfrm>
                            <a:off x="5246052" y="962025"/>
                            <a:ext cx="402590" cy="374015"/>
                          </a:xfrm>
                          <a:custGeom>
                            <a:avLst/>
                            <a:gdLst/>
                            <a:ahLst/>
                            <a:cxnLst/>
                            <a:rect l="l" t="t" r="r" b="b"/>
                            <a:pathLst>
                              <a:path w="402590" h="374015">
                                <a:moveTo>
                                  <a:pt x="0" y="186817"/>
                                </a:moveTo>
                                <a:lnTo>
                                  <a:pt x="5311" y="143958"/>
                                </a:lnTo>
                                <a:lnTo>
                                  <a:pt x="20439" y="104626"/>
                                </a:lnTo>
                                <a:lnTo>
                                  <a:pt x="44177" y="69941"/>
                                </a:lnTo>
                                <a:lnTo>
                                  <a:pt x="75314" y="41018"/>
                                </a:lnTo>
                                <a:lnTo>
                                  <a:pt x="112643" y="18975"/>
                                </a:lnTo>
                                <a:lnTo>
                                  <a:pt x="154954" y="4930"/>
                                </a:lnTo>
                                <a:lnTo>
                                  <a:pt x="201040" y="0"/>
                                </a:lnTo>
                                <a:lnTo>
                                  <a:pt x="247127" y="4930"/>
                                </a:lnTo>
                                <a:lnTo>
                                  <a:pt x="289438" y="18975"/>
                                </a:lnTo>
                                <a:lnTo>
                                  <a:pt x="326767" y="41018"/>
                                </a:lnTo>
                                <a:lnTo>
                                  <a:pt x="357904" y="69941"/>
                                </a:lnTo>
                                <a:lnTo>
                                  <a:pt x="381642" y="104626"/>
                                </a:lnTo>
                                <a:lnTo>
                                  <a:pt x="396770" y="143958"/>
                                </a:lnTo>
                                <a:lnTo>
                                  <a:pt x="402081" y="186817"/>
                                </a:lnTo>
                                <a:lnTo>
                                  <a:pt x="396770" y="229635"/>
                                </a:lnTo>
                                <a:lnTo>
                                  <a:pt x="381642" y="268951"/>
                                </a:lnTo>
                                <a:lnTo>
                                  <a:pt x="357904" y="303639"/>
                                </a:lnTo>
                                <a:lnTo>
                                  <a:pt x="326767" y="332575"/>
                                </a:lnTo>
                                <a:lnTo>
                                  <a:pt x="289438" y="354636"/>
                                </a:lnTo>
                                <a:lnTo>
                                  <a:pt x="247127" y="368697"/>
                                </a:lnTo>
                                <a:lnTo>
                                  <a:pt x="201040" y="373633"/>
                                </a:lnTo>
                                <a:lnTo>
                                  <a:pt x="154954" y="368697"/>
                                </a:lnTo>
                                <a:lnTo>
                                  <a:pt x="112643" y="354636"/>
                                </a:lnTo>
                                <a:lnTo>
                                  <a:pt x="75314" y="332575"/>
                                </a:lnTo>
                                <a:lnTo>
                                  <a:pt x="44177" y="303639"/>
                                </a:lnTo>
                                <a:lnTo>
                                  <a:pt x="20439" y="268951"/>
                                </a:lnTo>
                                <a:lnTo>
                                  <a:pt x="5311" y="229635"/>
                                </a:lnTo>
                                <a:lnTo>
                                  <a:pt x="0" y="186817"/>
                                </a:lnTo>
                                <a:close/>
                              </a:path>
                            </a:pathLst>
                          </a:custGeom>
                          <a:ln w="12700">
                            <a:solidFill>
                              <a:srgbClr val="000000"/>
                            </a:solidFill>
                            <a:prstDash val="solid"/>
                          </a:ln>
                        </wps:spPr>
                        <wps:bodyPr wrap="square" lIns="0" tIns="0" rIns="0" bIns="0" rtlCol="0">
                          <a:prstTxWarp prst="textNoShape">
                            <a:avLst/>
                          </a:prstTxWarp>
                          <a:noAutofit/>
                        </wps:bodyPr>
                      </wps:wsp>
                      <wps:wsp>
                        <wps:cNvPr id="193" name="Graphic 193"/>
                        <wps:cNvSpPr/>
                        <wps:spPr>
                          <a:xfrm>
                            <a:off x="4900993" y="1139316"/>
                            <a:ext cx="402590" cy="374015"/>
                          </a:xfrm>
                          <a:custGeom>
                            <a:avLst/>
                            <a:gdLst/>
                            <a:ahLst/>
                            <a:cxnLst/>
                            <a:rect l="l" t="t" r="r" b="b"/>
                            <a:pathLst>
                              <a:path w="402590" h="374015">
                                <a:moveTo>
                                  <a:pt x="201041" y="0"/>
                                </a:moveTo>
                                <a:lnTo>
                                  <a:pt x="154954" y="4936"/>
                                </a:lnTo>
                                <a:lnTo>
                                  <a:pt x="112643" y="18997"/>
                                </a:lnTo>
                                <a:lnTo>
                                  <a:pt x="75314" y="41058"/>
                                </a:lnTo>
                                <a:lnTo>
                                  <a:pt x="44177" y="69994"/>
                                </a:lnTo>
                                <a:lnTo>
                                  <a:pt x="20439" y="104682"/>
                                </a:lnTo>
                                <a:lnTo>
                                  <a:pt x="5311" y="143998"/>
                                </a:lnTo>
                                <a:lnTo>
                                  <a:pt x="0" y="186816"/>
                                </a:lnTo>
                                <a:lnTo>
                                  <a:pt x="5311" y="229675"/>
                                </a:lnTo>
                                <a:lnTo>
                                  <a:pt x="20439" y="269007"/>
                                </a:lnTo>
                                <a:lnTo>
                                  <a:pt x="44177" y="303692"/>
                                </a:lnTo>
                                <a:lnTo>
                                  <a:pt x="75314" y="332615"/>
                                </a:lnTo>
                                <a:lnTo>
                                  <a:pt x="112643" y="354658"/>
                                </a:lnTo>
                                <a:lnTo>
                                  <a:pt x="154954" y="368703"/>
                                </a:lnTo>
                                <a:lnTo>
                                  <a:pt x="201041" y="373633"/>
                                </a:lnTo>
                                <a:lnTo>
                                  <a:pt x="247127" y="368703"/>
                                </a:lnTo>
                                <a:lnTo>
                                  <a:pt x="289438" y="354658"/>
                                </a:lnTo>
                                <a:lnTo>
                                  <a:pt x="326767" y="332615"/>
                                </a:lnTo>
                                <a:lnTo>
                                  <a:pt x="357904" y="303692"/>
                                </a:lnTo>
                                <a:lnTo>
                                  <a:pt x="381642" y="269007"/>
                                </a:lnTo>
                                <a:lnTo>
                                  <a:pt x="396770" y="229675"/>
                                </a:lnTo>
                                <a:lnTo>
                                  <a:pt x="402082" y="186816"/>
                                </a:lnTo>
                                <a:lnTo>
                                  <a:pt x="396770" y="143998"/>
                                </a:lnTo>
                                <a:lnTo>
                                  <a:pt x="381642" y="104682"/>
                                </a:lnTo>
                                <a:lnTo>
                                  <a:pt x="357904" y="69994"/>
                                </a:lnTo>
                                <a:lnTo>
                                  <a:pt x="326767" y="41058"/>
                                </a:lnTo>
                                <a:lnTo>
                                  <a:pt x="289438" y="18997"/>
                                </a:lnTo>
                                <a:lnTo>
                                  <a:pt x="247127" y="4936"/>
                                </a:lnTo>
                                <a:lnTo>
                                  <a:pt x="201041" y="0"/>
                                </a:lnTo>
                                <a:close/>
                              </a:path>
                            </a:pathLst>
                          </a:custGeom>
                          <a:solidFill>
                            <a:srgbClr val="FFFFFF"/>
                          </a:solidFill>
                        </wps:spPr>
                        <wps:bodyPr wrap="square" lIns="0" tIns="0" rIns="0" bIns="0" rtlCol="0">
                          <a:prstTxWarp prst="textNoShape">
                            <a:avLst/>
                          </a:prstTxWarp>
                          <a:noAutofit/>
                        </wps:bodyPr>
                      </wps:wsp>
                      <wps:wsp>
                        <wps:cNvPr id="194" name="Graphic 194"/>
                        <wps:cNvSpPr/>
                        <wps:spPr>
                          <a:xfrm>
                            <a:off x="4900993" y="1139316"/>
                            <a:ext cx="402590" cy="374015"/>
                          </a:xfrm>
                          <a:custGeom>
                            <a:avLst/>
                            <a:gdLst/>
                            <a:ahLst/>
                            <a:cxnLst/>
                            <a:rect l="l" t="t" r="r" b="b"/>
                            <a:pathLst>
                              <a:path w="402590" h="374015">
                                <a:moveTo>
                                  <a:pt x="0" y="186816"/>
                                </a:moveTo>
                                <a:lnTo>
                                  <a:pt x="5311" y="143998"/>
                                </a:lnTo>
                                <a:lnTo>
                                  <a:pt x="20439" y="104682"/>
                                </a:lnTo>
                                <a:lnTo>
                                  <a:pt x="44177" y="69994"/>
                                </a:lnTo>
                                <a:lnTo>
                                  <a:pt x="75314" y="41058"/>
                                </a:lnTo>
                                <a:lnTo>
                                  <a:pt x="112643" y="18997"/>
                                </a:lnTo>
                                <a:lnTo>
                                  <a:pt x="154954" y="4936"/>
                                </a:lnTo>
                                <a:lnTo>
                                  <a:pt x="201041" y="0"/>
                                </a:lnTo>
                                <a:lnTo>
                                  <a:pt x="247127" y="4936"/>
                                </a:lnTo>
                                <a:lnTo>
                                  <a:pt x="289438" y="18997"/>
                                </a:lnTo>
                                <a:lnTo>
                                  <a:pt x="326767" y="41058"/>
                                </a:lnTo>
                                <a:lnTo>
                                  <a:pt x="357904" y="69994"/>
                                </a:lnTo>
                                <a:lnTo>
                                  <a:pt x="381642" y="104682"/>
                                </a:lnTo>
                                <a:lnTo>
                                  <a:pt x="396770" y="143998"/>
                                </a:lnTo>
                                <a:lnTo>
                                  <a:pt x="402082" y="186816"/>
                                </a:lnTo>
                                <a:lnTo>
                                  <a:pt x="396770" y="229675"/>
                                </a:lnTo>
                                <a:lnTo>
                                  <a:pt x="381642" y="269007"/>
                                </a:lnTo>
                                <a:lnTo>
                                  <a:pt x="357904" y="303692"/>
                                </a:lnTo>
                                <a:lnTo>
                                  <a:pt x="326767" y="332615"/>
                                </a:lnTo>
                                <a:lnTo>
                                  <a:pt x="289438" y="354658"/>
                                </a:lnTo>
                                <a:lnTo>
                                  <a:pt x="247127" y="368703"/>
                                </a:lnTo>
                                <a:lnTo>
                                  <a:pt x="201041" y="373633"/>
                                </a:lnTo>
                                <a:lnTo>
                                  <a:pt x="154954" y="368703"/>
                                </a:lnTo>
                                <a:lnTo>
                                  <a:pt x="112643" y="354658"/>
                                </a:lnTo>
                                <a:lnTo>
                                  <a:pt x="75314" y="332615"/>
                                </a:lnTo>
                                <a:lnTo>
                                  <a:pt x="44177" y="303692"/>
                                </a:lnTo>
                                <a:lnTo>
                                  <a:pt x="20439" y="269007"/>
                                </a:lnTo>
                                <a:lnTo>
                                  <a:pt x="5311" y="229675"/>
                                </a:lnTo>
                                <a:lnTo>
                                  <a:pt x="0" y="186816"/>
                                </a:lnTo>
                                <a:close/>
                              </a:path>
                            </a:pathLst>
                          </a:custGeom>
                          <a:ln w="12700">
                            <a:solidFill>
                              <a:srgbClr val="000000"/>
                            </a:solidFill>
                            <a:prstDash val="solid"/>
                          </a:ln>
                        </wps:spPr>
                        <wps:bodyPr wrap="square" lIns="0" tIns="0" rIns="0" bIns="0" rtlCol="0">
                          <a:prstTxWarp prst="textNoShape">
                            <a:avLst/>
                          </a:prstTxWarp>
                          <a:noAutofit/>
                        </wps:bodyPr>
                      </wps:wsp>
                      <wps:wsp>
                        <wps:cNvPr id="195" name="Graphic 195"/>
                        <wps:cNvSpPr/>
                        <wps:spPr>
                          <a:xfrm>
                            <a:off x="4211002" y="1521460"/>
                            <a:ext cx="401955" cy="374015"/>
                          </a:xfrm>
                          <a:custGeom>
                            <a:avLst/>
                            <a:gdLst/>
                            <a:ahLst/>
                            <a:cxnLst/>
                            <a:rect l="l" t="t" r="r" b="b"/>
                            <a:pathLst>
                              <a:path w="401955" h="374015">
                                <a:moveTo>
                                  <a:pt x="201040" y="0"/>
                                </a:moveTo>
                                <a:lnTo>
                                  <a:pt x="154914" y="4930"/>
                                </a:lnTo>
                                <a:lnTo>
                                  <a:pt x="112587" y="18975"/>
                                </a:lnTo>
                                <a:lnTo>
                                  <a:pt x="75261" y="41018"/>
                                </a:lnTo>
                                <a:lnTo>
                                  <a:pt x="44137" y="69941"/>
                                </a:lnTo>
                                <a:lnTo>
                                  <a:pt x="20417" y="104626"/>
                                </a:lnTo>
                                <a:lnTo>
                                  <a:pt x="5304" y="143958"/>
                                </a:lnTo>
                                <a:lnTo>
                                  <a:pt x="0" y="186817"/>
                                </a:lnTo>
                                <a:lnTo>
                                  <a:pt x="5304" y="229628"/>
                                </a:lnTo>
                                <a:lnTo>
                                  <a:pt x="20417" y="268926"/>
                                </a:lnTo>
                                <a:lnTo>
                                  <a:pt x="44137" y="303589"/>
                                </a:lnTo>
                                <a:lnTo>
                                  <a:pt x="75261" y="332498"/>
                                </a:lnTo>
                                <a:lnTo>
                                  <a:pt x="112587" y="354534"/>
                                </a:lnTo>
                                <a:lnTo>
                                  <a:pt x="154914" y="368577"/>
                                </a:lnTo>
                                <a:lnTo>
                                  <a:pt x="201040" y="373507"/>
                                </a:lnTo>
                                <a:lnTo>
                                  <a:pt x="247120" y="368577"/>
                                </a:lnTo>
                                <a:lnTo>
                                  <a:pt x="289413" y="354534"/>
                                </a:lnTo>
                                <a:lnTo>
                                  <a:pt x="326717" y="332498"/>
                                </a:lnTo>
                                <a:lnTo>
                                  <a:pt x="357827" y="303589"/>
                                </a:lnTo>
                                <a:lnTo>
                                  <a:pt x="381540" y="268926"/>
                                </a:lnTo>
                                <a:lnTo>
                                  <a:pt x="396650" y="229628"/>
                                </a:lnTo>
                                <a:lnTo>
                                  <a:pt x="401954" y="186817"/>
                                </a:lnTo>
                                <a:lnTo>
                                  <a:pt x="396650" y="143958"/>
                                </a:lnTo>
                                <a:lnTo>
                                  <a:pt x="381540" y="104626"/>
                                </a:lnTo>
                                <a:lnTo>
                                  <a:pt x="357827" y="69941"/>
                                </a:lnTo>
                                <a:lnTo>
                                  <a:pt x="326717" y="41018"/>
                                </a:lnTo>
                                <a:lnTo>
                                  <a:pt x="289413" y="18975"/>
                                </a:lnTo>
                                <a:lnTo>
                                  <a:pt x="247120" y="4930"/>
                                </a:lnTo>
                                <a:lnTo>
                                  <a:pt x="201040" y="0"/>
                                </a:lnTo>
                                <a:close/>
                              </a:path>
                            </a:pathLst>
                          </a:custGeom>
                          <a:solidFill>
                            <a:srgbClr val="FFFFFF"/>
                          </a:solidFill>
                        </wps:spPr>
                        <wps:bodyPr wrap="square" lIns="0" tIns="0" rIns="0" bIns="0" rtlCol="0">
                          <a:prstTxWarp prst="textNoShape">
                            <a:avLst/>
                          </a:prstTxWarp>
                          <a:noAutofit/>
                        </wps:bodyPr>
                      </wps:wsp>
                      <wps:wsp>
                        <wps:cNvPr id="196" name="Graphic 196"/>
                        <wps:cNvSpPr/>
                        <wps:spPr>
                          <a:xfrm>
                            <a:off x="4211002" y="1521460"/>
                            <a:ext cx="401955" cy="374015"/>
                          </a:xfrm>
                          <a:custGeom>
                            <a:avLst/>
                            <a:gdLst/>
                            <a:ahLst/>
                            <a:cxnLst/>
                            <a:rect l="l" t="t" r="r" b="b"/>
                            <a:pathLst>
                              <a:path w="401955" h="374015">
                                <a:moveTo>
                                  <a:pt x="0" y="186817"/>
                                </a:moveTo>
                                <a:lnTo>
                                  <a:pt x="5304" y="143958"/>
                                </a:lnTo>
                                <a:lnTo>
                                  <a:pt x="20417" y="104626"/>
                                </a:lnTo>
                                <a:lnTo>
                                  <a:pt x="44137" y="69941"/>
                                </a:lnTo>
                                <a:lnTo>
                                  <a:pt x="75261" y="41018"/>
                                </a:lnTo>
                                <a:lnTo>
                                  <a:pt x="112587" y="18975"/>
                                </a:lnTo>
                                <a:lnTo>
                                  <a:pt x="154914" y="4930"/>
                                </a:lnTo>
                                <a:lnTo>
                                  <a:pt x="201040" y="0"/>
                                </a:lnTo>
                                <a:lnTo>
                                  <a:pt x="247120" y="4930"/>
                                </a:lnTo>
                                <a:lnTo>
                                  <a:pt x="289413" y="18975"/>
                                </a:lnTo>
                                <a:lnTo>
                                  <a:pt x="326717" y="41018"/>
                                </a:lnTo>
                                <a:lnTo>
                                  <a:pt x="357827" y="69941"/>
                                </a:lnTo>
                                <a:lnTo>
                                  <a:pt x="381540" y="104626"/>
                                </a:lnTo>
                                <a:lnTo>
                                  <a:pt x="396650" y="143958"/>
                                </a:lnTo>
                                <a:lnTo>
                                  <a:pt x="401954" y="186817"/>
                                </a:lnTo>
                                <a:lnTo>
                                  <a:pt x="396650" y="229628"/>
                                </a:lnTo>
                                <a:lnTo>
                                  <a:pt x="381540" y="268926"/>
                                </a:lnTo>
                                <a:lnTo>
                                  <a:pt x="357827" y="303589"/>
                                </a:lnTo>
                                <a:lnTo>
                                  <a:pt x="326717" y="332498"/>
                                </a:lnTo>
                                <a:lnTo>
                                  <a:pt x="289413" y="354534"/>
                                </a:lnTo>
                                <a:lnTo>
                                  <a:pt x="247120" y="368577"/>
                                </a:lnTo>
                                <a:lnTo>
                                  <a:pt x="201040" y="373507"/>
                                </a:lnTo>
                                <a:lnTo>
                                  <a:pt x="154914" y="368577"/>
                                </a:lnTo>
                                <a:lnTo>
                                  <a:pt x="112587" y="354534"/>
                                </a:lnTo>
                                <a:lnTo>
                                  <a:pt x="75261" y="332498"/>
                                </a:lnTo>
                                <a:lnTo>
                                  <a:pt x="44137" y="303589"/>
                                </a:lnTo>
                                <a:lnTo>
                                  <a:pt x="20417" y="268926"/>
                                </a:lnTo>
                                <a:lnTo>
                                  <a:pt x="5304" y="229628"/>
                                </a:lnTo>
                                <a:lnTo>
                                  <a:pt x="0" y="186817"/>
                                </a:lnTo>
                                <a:close/>
                              </a:path>
                            </a:pathLst>
                          </a:custGeom>
                          <a:ln w="12700">
                            <a:solidFill>
                              <a:srgbClr val="000000"/>
                            </a:solidFill>
                            <a:prstDash val="solid"/>
                          </a:ln>
                        </wps:spPr>
                        <wps:bodyPr wrap="square" lIns="0" tIns="0" rIns="0" bIns="0" rtlCol="0">
                          <a:prstTxWarp prst="textNoShape">
                            <a:avLst/>
                          </a:prstTxWarp>
                          <a:noAutofit/>
                        </wps:bodyPr>
                      </wps:wsp>
                      <wps:wsp>
                        <wps:cNvPr id="197" name="Graphic 197"/>
                        <wps:cNvSpPr/>
                        <wps:spPr>
                          <a:xfrm>
                            <a:off x="3714940" y="1398650"/>
                            <a:ext cx="402590" cy="374015"/>
                          </a:xfrm>
                          <a:custGeom>
                            <a:avLst/>
                            <a:gdLst/>
                            <a:ahLst/>
                            <a:cxnLst/>
                            <a:rect l="l" t="t" r="r" b="b"/>
                            <a:pathLst>
                              <a:path w="402590" h="374015">
                                <a:moveTo>
                                  <a:pt x="201040" y="0"/>
                                </a:moveTo>
                                <a:lnTo>
                                  <a:pt x="154954" y="4930"/>
                                </a:lnTo>
                                <a:lnTo>
                                  <a:pt x="112643" y="18975"/>
                                </a:lnTo>
                                <a:lnTo>
                                  <a:pt x="75314" y="41018"/>
                                </a:lnTo>
                                <a:lnTo>
                                  <a:pt x="44177" y="69941"/>
                                </a:lnTo>
                                <a:lnTo>
                                  <a:pt x="20439" y="104626"/>
                                </a:lnTo>
                                <a:lnTo>
                                  <a:pt x="5311" y="143958"/>
                                </a:lnTo>
                                <a:lnTo>
                                  <a:pt x="0" y="186817"/>
                                </a:lnTo>
                                <a:lnTo>
                                  <a:pt x="5311" y="229635"/>
                                </a:lnTo>
                                <a:lnTo>
                                  <a:pt x="20439" y="268951"/>
                                </a:lnTo>
                                <a:lnTo>
                                  <a:pt x="44177" y="303639"/>
                                </a:lnTo>
                                <a:lnTo>
                                  <a:pt x="75314" y="332575"/>
                                </a:lnTo>
                                <a:lnTo>
                                  <a:pt x="112643" y="354636"/>
                                </a:lnTo>
                                <a:lnTo>
                                  <a:pt x="154954" y="368697"/>
                                </a:lnTo>
                                <a:lnTo>
                                  <a:pt x="201040" y="373633"/>
                                </a:lnTo>
                                <a:lnTo>
                                  <a:pt x="247127" y="368697"/>
                                </a:lnTo>
                                <a:lnTo>
                                  <a:pt x="289438" y="354636"/>
                                </a:lnTo>
                                <a:lnTo>
                                  <a:pt x="326767" y="332575"/>
                                </a:lnTo>
                                <a:lnTo>
                                  <a:pt x="357904" y="303639"/>
                                </a:lnTo>
                                <a:lnTo>
                                  <a:pt x="381642" y="268951"/>
                                </a:lnTo>
                                <a:lnTo>
                                  <a:pt x="396770" y="229635"/>
                                </a:lnTo>
                                <a:lnTo>
                                  <a:pt x="402082" y="186817"/>
                                </a:lnTo>
                                <a:lnTo>
                                  <a:pt x="396770" y="143958"/>
                                </a:lnTo>
                                <a:lnTo>
                                  <a:pt x="381642" y="104626"/>
                                </a:lnTo>
                                <a:lnTo>
                                  <a:pt x="357904" y="69941"/>
                                </a:lnTo>
                                <a:lnTo>
                                  <a:pt x="326767" y="41018"/>
                                </a:lnTo>
                                <a:lnTo>
                                  <a:pt x="289438" y="18975"/>
                                </a:lnTo>
                                <a:lnTo>
                                  <a:pt x="247127" y="4930"/>
                                </a:lnTo>
                                <a:lnTo>
                                  <a:pt x="201040" y="0"/>
                                </a:lnTo>
                                <a:close/>
                              </a:path>
                            </a:pathLst>
                          </a:custGeom>
                          <a:solidFill>
                            <a:srgbClr val="FFFFFF"/>
                          </a:solidFill>
                        </wps:spPr>
                        <wps:bodyPr wrap="square" lIns="0" tIns="0" rIns="0" bIns="0" rtlCol="0">
                          <a:prstTxWarp prst="textNoShape">
                            <a:avLst/>
                          </a:prstTxWarp>
                          <a:noAutofit/>
                        </wps:bodyPr>
                      </wps:wsp>
                      <wps:wsp>
                        <wps:cNvPr id="198" name="Graphic 198"/>
                        <wps:cNvSpPr/>
                        <wps:spPr>
                          <a:xfrm>
                            <a:off x="3714940" y="1398650"/>
                            <a:ext cx="402590" cy="374015"/>
                          </a:xfrm>
                          <a:custGeom>
                            <a:avLst/>
                            <a:gdLst/>
                            <a:ahLst/>
                            <a:cxnLst/>
                            <a:rect l="l" t="t" r="r" b="b"/>
                            <a:pathLst>
                              <a:path w="402590" h="374015">
                                <a:moveTo>
                                  <a:pt x="0" y="186817"/>
                                </a:moveTo>
                                <a:lnTo>
                                  <a:pt x="5311" y="143958"/>
                                </a:lnTo>
                                <a:lnTo>
                                  <a:pt x="20439" y="104626"/>
                                </a:lnTo>
                                <a:lnTo>
                                  <a:pt x="44177" y="69941"/>
                                </a:lnTo>
                                <a:lnTo>
                                  <a:pt x="75314" y="41018"/>
                                </a:lnTo>
                                <a:lnTo>
                                  <a:pt x="112643" y="18975"/>
                                </a:lnTo>
                                <a:lnTo>
                                  <a:pt x="154954" y="4930"/>
                                </a:lnTo>
                                <a:lnTo>
                                  <a:pt x="201040" y="0"/>
                                </a:lnTo>
                                <a:lnTo>
                                  <a:pt x="247127" y="4930"/>
                                </a:lnTo>
                                <a:lnTo>
                                  <a:pt x="289438" y="18975"/>
                                </a:lnTo>
                                <a:lnTo>
                                  <a:pt x="326767" y="41018"/>
                                </a:lnTo>
                                <a:lnTo>
                                  <a:pt x="357904" y="69941"/>
                                </a:lnTo>
                                <a:lnTo>
                                  <a:pt x="381642" y="104626"/>
                                </a:lnTo>
                                <a:lnTo>
                                  <a:pt x="396770" y="143958"/>
                                </a:lnTo>
                                <a:lnTo>
                                  <a:pt x="402082" y="186817"/>
                                </a:lnTo>
                                <a:lnTo>
                                  <a:pt x="396770" y="229635"/>
                                </a:lnTo>
                                <a:lnTo>
                                  <a:pt x="381642" y="268951"/>
                                </a:lnTo>
                                <a:lnTo>
                                  <a:pt x="357904" y="303639"/>
                                </a:lnTo>
                                <a:lnTo>
                                  <a:pt x="326767" y="332575"/>
                                </a:lnTo>
                                <a:lnTo>
                                  <a:pt x="289438" y="354636"/>
                                </a:lnTo>
                                <a:lnTo>
                                  <a:pt x="247127" y="368697"/>
                                </a:lnTo>
                                <a:lnTo>
                                  <a:pt x="201040" y="373633"/>
                                </a:lnTo>
                                <a:lnTo>
                                  <a:pt x="154954" y="368697"/>
                                </a:lnTo>
                                <a:lnTo>
                                  <a:pt x="112643" y="354636"/>
                                </a:lnTo>
                                <a:lnTo>
                                  <a:pt x="75314" y="332575"/>
                                </a:lnTo>
                                <a:lnTo>
                                  <a:pt x="44177" y="303639"/>
                                </a:lnTo>
                                <a:lnTo>
                                  <a:pt x="20439" y="268951"/>
                                </a:lnTo>
                                <a:lnTo>
                                  <a:pt x="5311" y="229635"/>
                                </a:lnTo>
                                <a:lnTo>
                                  <a:pt x="0" y="186817"/>
                                </a:lnTo>
                                <a:close/>
                              </a:path>
                            </a:pathLst>
                          </a:custGeom>
                          <a:ln w="12700">
                            <a:solidFill>
                              <a:srgbClr val="000000"/>
                            </a:solidFill>
                            <a:prstDash val="solid"/>
                          </a:ln>
                        </wps:spPr>
                        <wps:bodyPr wrap="square" lIns="0" tIns="0" rIns="0" bIns="0" rtlCol="0">
                          <a:prstTxWarp prst="textNoShape">
                            <a:avLst/>
                          </a:prstTxWarp>
                          <a:noAutofit/>
                        </wps:bodyPr>
                      </wps:wsp>
                      <wps:wsp>
                        <wps:cNvPr id="199" name="Graphic 199"/>
                        <wps:cNvSpPr/>
                        <wps:spPr>
                          <a:xfrm>
                            <a:off x="4211002" y="1153033"/>
                            <a:ext cx="401955" cy="374015"/>
                          </a:xfrm>
                          <a:custGeom>
                            <a:avLst/>
                            <a:gdLst/>
                            <a:ahLst/>
                            <a:cxnLst/>
                            <a:rect l="l" t="t" r="r" b="b"/>
                            <a:pathLst>
                              <a:path w="401955" h="374015">
                                <a:moveTo>
                                  <a:pt x="201040" y="0"/>
                                </a:moveTo>
                                <a:lnTo>
                                  <a:pt x="154914" y="4930"/>
                                </a:lnTo>
                                <a:lnTo>
                                  <a:pt x="112587" y="18975"/>
                                </a:lnTo>
                                <a:lnTo>
                                  <a:pt x="75261" y="41018"/>
                                </a:lnTo>
                                <a:lnTo>
                                  <a:pt x="44137" y="69941"/>
                                </a:lnTo>
                                <a:lnTo>
                                  <a:pt x="20417" y="104626"/>
                                </a:lnTo>
                                <a:lnTo>
                                  <a:pt x="5304" y="143958"/>
                                </a:lnTo>
                                <a:lnTo>
                                  <a:pt x="0" y="186817"/>
                                </a:lnTo>
                                <a:lnTo>
                                  <a:pt x="5304" y="229635"/>
                                </a:lnTo>
                                <a:lnTo>
                                  <a:pt x="20417" y="268951"/>
                                </a:lnTo>
                                <a:lnTo>
                                  <a:pt x="44137" y="303639"/>
                                </a:lnTo>
                                <a:lnTo>
                                  <a:pt x="75261" y="332575"/>
                                </a:lnTo>
                                <a:lnTo>
                                  <a:pt x="112587" y="354636"/>
                                </a:lnTo>
                                <a:lnTo>
                                  <a:pt x="154914" y="368697"/>
                                </a:lnTo>
                                <a:lnTo>
                                  <a:pt x="201040" y="373634"/>
                                </a:lnTo>
                                <a:lnTo>
                                  <a:pt x="247120" y="368697"/>
                                </a:lnTo>
                                <a:lnTo>
                                  <a:pt x="289413" y="354636"/>
                                </a:lnTo>
                                <a:lnTo>
                                  <a:pt x="326717" y="332575"/>
                                </a:lnTo>
                                <a:lnTo>
                                  <a:pt x="357827" y="303639"/>
                                </a:lnTo>
                                <a:lnTo>
                                  <a:pt x="381540" y="268951"/>
                                </a:lnTo>
                                <a:lnTo>
                                  <a:pt x="396650" y="229635"/>
                                </a:lnTo>
                                <a:lnTo>
                                  <a:pt x="401954" y="186817"/>
                                </a:lnTo>
                                <a:lnTo>
                                  <a:pt x="396650" y="143958"/>
                                </a:lnTo>
                                <a:lnTo>
                                  <a:pt x="381540" y="104626"/>
                                </a:lnTo>
                                <a:lnTo>
                                  <a:pt x="357827" y="69941"/>
                                </a:lnTo>
                                <a:lnTo>
                                  <a:pt x="326717" y="41018"/>
                                </a:lnTo>
                                <a:lnTo>
                                  <a:pt x="289413" y="18975"/>
                                </a:lnTo>
                                <a:lnTo>
                                  <a:pt x="247120" y="4930"/>
                                </a:lnTo>
                                <a:lnTo>
                                  <a:pt x="201040" y="0"/>
                                </a:lnTo>
                                <a:close/>
                              </a:path>
                            </a:pathLst>
                          </a:custGeom>
                          <a:solidFill>
                            <a:srgbClr val="FFFFFF"/>
                          </a:solidFill>
                        </wps:spPr>
                        <wps:bodyPr wrap="square" lIns="0" tIns="0" rIns="0" bIns="0" rtlCol="0">
                          <a:prstTxWarp prst="textNoShape">
                            <a:avLst/>
                          </a:prstTxWarp>
                          <a:noAutofit/>
                        </wps:bodyPr>
                      </wps:wsp>
                      <wps:wsp>
                        <wps:cNvPr id="200" name="Graphic 200"/>
                        <wps:cNvSpPr/>
                        <wps:spPr>
                          <a:xfrm>
                            <a:off x="4211002" y="1153033"/>
                            <a:ext cx="401955" cy="374015"/>
                          </a:xfrm>
                          <a:custGeom>
                            <a:avLst/>
                            <a:gdLst/>
                            <a:ahLst/>
                            <a:cxnLst/>
                            <a:rect l="l" t="t" r="r" b="b"/>
                            <a:pathLst>
                              <a:path w="401955" h="374015">
                                <a:moveTo>
                                  <a:pt x="0" y="186817"/>
                                </a:moveTo>
                                <a:lnTo>
                                  <a:pt x="5304" y="143958"/>
                                </a:lnTo>
                                <a:lnTo>
                                  <a:pt x="20417" y="104626"/>
                                </a:lnTo>
                                <a:lnTo>
                                  <a:pt x="44137" y="69941"/>
                                </a:lnTo>
                                <a:lnTo>
                                  <a:pt x="75261" y="41018"/>
                                </a:lnTo>
                                <a:lnTo>
                                  <a:pt x="112587" y="18975"/>
                                </a:lnTo>
                                <a:lnTo>
                                  <a:pt x="154914" y="4930"/>
                                </a:lnTo>
                                <a:lnTo>
                                  <a:pt x="201040" y="0"/>
                                </a:lnTo>
                                <a:lnTo>
                                  <a:pt x="247120" y="4930"/>
                                </a:lnTo>
                                <a:lnTo>
                                  <a:pt x="289413" y="18975"/>
                                </a:lnTo>
                                <a:lnTo>
                                  <a:pt x="326717" y="41018"/>
                                </a:lnTo>
                                <a:lnTo>
                                  <a:pt x="357827" y="69941"/>
                                </a:lnTo>
                                <a:lnTo>
                                  <a:pt x="381540" y="104626"/>
                                </a:lnTo>
                                <a:lnTo>
                                  <a:pt x="396650" y="143958"/>
                                </a:lnTo>
                                <a:lnTo>
                                  <a:pt x="401954" y="186817"/>
                                </a:lnTo>
                                <a:lnTo>
                                  <a:pt x="396650" y="229635"/>
                                </a:lnTo>
                                <a:lnTo>
                                  <a:pt x="381540" y="268951"/>
                                </a:lnTo>
                                <a:lnTo>
                                  <a:pt x="357827" y="303639"/>
                                </a:lnTo>
                                <a:lnTo>
                                  <a:pt x="326717" y="332575"/>
                                </a:lnTo>
                                <a:lnTo>
                                  <a:pt x="289413" y="354636"/>
                                </a:lnTo>
                                <a:lnTo>
                                  <a:pt x="247120" y="368697"/>
                                </a:lnTo>
                                <a:lnTo>
                                  <a:pt x="201040" y="373634"/>
                                </a:lnTo>
                                <a:lnTo>
                                  <a:pt x="154914" y="368697"/>
                                </a:lnTo>
                                <a:lnTo>
                                  <a:pt x="112587" y="354636"/>
                                </a:lnTo>
                                <a:lnTo>
                                  <a:pt x="75261" y="332575"/>
                                </a:lnTo>
                                <a:lnTo>
                                  <a:pt x="44137" y="303639"/>
                                </a:lnTo>
                                <a:lnTo>
                                  <a:pt x="20417" y="268951"/>
                                </a:lnTo>
                                <a:lnTo>
                                  <a:pt x="5304" y="229635"/>
                                </a:lnTo>
                                <a:lnTo>
                                  <a:pt x="0" y="186817"/>
                                </a:lnTo>
                                <a:close/>
                              </a:path>
                            </a:pathLst>
                          </a:custGeom>
                          <a:ln w="12700">
                            <a:solidFill>
                              <a:srgbClr val="000000"/>
                            </a:solidFill>
                            <a:prstDash val="solid"/>
                          </a:ln>
                        </wps:spPr>
                        <wps:bodyPr wrap="square" lIns="0" tIns="0" rIns="0" bIns="0" rtlCol="0">
                          <a:prstTxWarp prst="textNoShape">
                            <a:avLst/>
                          </a:prstTxWarp>
                          <a:noAutofit/>
                        </wps:bodyPr>
                      </wps:wsp>
                      <wps:wsp>
                        <wps:cNvPr id="201" name="Graphic 201"/>
                        <wps:cNvSpPr/>
                        <wps:spPr>
                          <a:xfrm>
                            <a:off x="3859339" y="1041908"/>
                            <a:ext cx="401955" cy="373380"/>
                          </a:xfrm>
                          <a:custGeom>
                            <a:avLst/>
                            <a:gdLst/>
                            <a:ahLst/>
                            <a:cxnLst/>
                            <a:rect l="l" t="t" r="r" b="b"/>
                            <a:pathLst>
                              <a:path w="401955" h="373380">
                                <a:moveTo>
                                  <a:pt x="200913" y="0"/>
                                </a:moveTo>
                                <a:lnTo>
                                  <a:pt x="154834" y="4929"/>
                                </a:lnTo>
                                <a:lnTo>
                                  <a:pt x="112541" y="18972"/>
                                </a:lnTo>
                                <a:lnTo>
                                  <a:pt x="75237" y="41008"/>
                                </a:lnTo>
                                <a:lnTo>
                                  <a:pt x="44127" y="69917"/>
                                </a:lnTo>
                                <a:lnTo>
                                  <a:pt x="20414" y="104580"/>
                                </a:lnTo>
                                <a:lnTo>
                                  <a:pt x="5304" y="143878"/>
                                </a:lnTo>
                                <a:lnTo>
                                  <a:pt x="0" y="186690"/>
                                </a:lnTo>
                                <a:lnTo>
                                  <a:pt x="5304" y="229501"/>
                                </a:lnTo>
                                <a:lnTo>
                                  <a:pt x="20414" y="268799"/>
                                </a:lnTo>
                                <a:lnTo>
                                  <a:pt x="44127" y="303462"/>
                                </a:lnTo>
                                <a:lnTo>
                                  <a:pt x="75237" y="332371"/>
                                </a:lnTo>
                                <a:lnTo>
                                  <a:pt x="112541" y="354407"/>
                                </a:lnTo>
                                <a:lnTo>
                                  <a:pt x="154834" y="368450"/>
                                </a:lnTo>
                                <a:lnTo>
                                  <a:pt x="200913" y="373379"/>
                                </a:lnTo>
                                <a:lnTo>
                                  <a:pt x="247000" y="368450"/>
                                </a:lnTo>
                                <a:lnTo>
                                  <a:pt x="289311" y="354407"/>
                                </a:lnTo>
                                <a:lnTo>
                                  <a:pt x="326640" y="332371"/>
                                </a:lnTo>
                                <a:lnTo>
                                  <a:pt x="357777" y="303462"/>
                                </a:lnTo>
                                <a:lnTo>
                                  <a:pt x="381515" y="268799"/>
                                </a:lnTo>
                                <a:lnTo>
                                  <a:pt x="396643" y="229501"/>
                                </a:lnTo>
                                <a:lnTo>
                                  <a:pt x="401954" y="186690"/>
                                </a:lnTo>
                                <a:lnTo>
                                  <a:pt x="396643" y="143878"/>
                                </a:lnTo>
                                <a:lnTo>
                                  <a:pt x="381515" y="104580"/>
                                </a:lnTo>
                                <a:lnTo>
                                  <a:pt x="357777" y="69917"/>
                                </a:lnTo>
                                <a:lnTo>
                                  <a:pt x="326640" y="41008"/>
                                </a:lnTo>
                                <a:lnTo>
                                  <a:pt x="289311" y="18972"/>
                                </a:lnTo>
                                <a:lnTo>
                                  <a:pt x="247000" y="4929"/>
                                </a:lnTo>
                                <a:lnTo>
                                  <a:pt x="200913" y="0"/>
                                </a:lnTo>
                                <a:close/>
                              </a:path>
                            </a:pathLst>
                          </a:custGeom>
                          <a:solidFill>
                            <a:srgbClr val="FFFFFF"/>
                          </a:solidFill>
                        </wps:spPr>
                        <wps:bodyPr wrap="square" lIns="0" tIns="0" rIns="0" bIns="0" rtlCol="0">
                          <a:prstTxWarp prst="textNoShape">
                            <a:avLst/>
                          </a:prstTxWarp>
                          <a:noAutofit/>
                        </wps:bodyPr>
                      </wps:wsp>
                      <wps:wsp>
                        <wps:cNvPr id="202" name="Graphic 202"/>
                        <wps:cNvSpPr/>
                        <wps:spPr>
                          <a:xfrm>
                            <a:off x="3859339" y="1041908"/>
                            <a:ext cx="401955" cy="373380"/>
                          </a:xfrm>
                          <a:custGeom>
                            <a:avLst/>
                            <a:gdLst/>
                            <a:ahLst/>
                            <a:cxnLst/>
                            <a:rect l="l" t="t" r="r" b="b"/>
                            <a:pathLst>
                              <a:path w="401955" h="373380">
                                <a:moveTo>
                                  <a:pt x="0" y="186690"/>
                                </a:moveTo>
                                <a:lnTo>
                                  <a:pt x="5304" y="143878"/>
                                </a:lnTo>
                                <a:lnTo>
                                  <a:pt x="20414" y="104580"/>
                                </a:lnTo>
                                <a:lnTo>
                                  <a:pt x="44127" y="69917"/>
                                </a:lnTo>
                                <a:lnTo>
                                  <a:pt x="75237" y="41008"/>
                                </a:lnTo>
                                <a:lnTo>
                                  <a:pt x="112541" y="18972"/>
                                </a:lnTo>
                                <a:lnTo>
                                  <a:pt x="154834" y="4929"/>
                                </a:lnTo>
                                <a:lnTo>
                                  <a:pt x="200913" y="0"/>
                                </a:lnTo>
                                <a:lnTo>
                                  <a:pt x="247000" y="4929"/>
                                </a:lnTo>
                                <a:lnTo>
                                  <a:pt x="289311" y="18972"/>
                                </a:lnTo>
                                <a:lnTo>
                                  <a:pt x="326640" y="41008"/>
                                </a:lnTo>
                                <a:lnTo>
                                  <a:pt x="357777" y="69917"/>
                                </a:lnTo>
                                <a:lnTo>
                                  <a:pt x="381515" y="104580"/>
                                </a:lnTo>
                                <a:lnTo>
                                  <a:pt x="396643" y="143878"/>
                                </a:lnTo>
                                <a:lnTo>
                                  <a:pt x="401954" y="186690"/>
                                </a:lnTo>
                                <a:lnTo>
                                  <a:pt x="396643" y="229501"/>
                                </a:lnTo>
                                <a:lnTo>
                                  <a:pt x="381515" y="268799"/>
                                </a:lnTo>
                                <a:lnTo>
                                  <a:pt x="357777" y="303462"/>
                                </a:lnTo>
                                <a:lnTo>
                                  <a:pt x="326640" y="332371"/>
                                </a:lnTo>
                                <a:lnTo>
                                  <a:pt x="289311" y="354407"/>
                                </a:lnTo>
                                <a:lnTo>
                                  <a:pt x="247000" y="368450"/>
                                </a:lnTo>
                                <a:lnTo>
                                  <a:pt x="200913" y="373379"/>
                                </a:lnTo>
                                <a:lnTo>
                                  <a:pt x="154834" y="368450"/>
                                </a:lnTo>
                                <a:lnTo>
                                  <a:pt x="112541" y="354407"/>
                                </a:lnTo>
                                <a:lnTo>
                                  <a:pt x="75237" y="332371"/>
                                </a:lnTo>
                                <a:lnTo>
                                  <a:pt x="44127" y="303462"/>
                                </a:lnTo>
                                <a:lnTo>
                                  <a:pt x="20414" y="268799"/>
                                </a:lnTo>
                                <a:lnTo>
                                  <a:pt x="5304" y="229501"/>
                                </a:lnTo>
                                <a:lnTo>
                                  <a:pt x="0" y="186690"/>
                                </a:lnTo>
                                <a:close/>
                              </a:path>
                            </a:pathLst>
                          </a:custGeom>
                          <a:ln w="12700">
                            <a:solidFill>
                              <a:srgbClr val="000000"/>
                            </a:solidFill>
                            <a:prstDash val="solid"/>
                          </a:ln>
                        </wps:spPr>
                        <wps:bodyPr wrap="square" lIns="0" tIns="0" rIns="0" bIns="0" rtlCol="0">
                          <a:prstTxWarp prst="textNoShape">
                            <a:avLst/>
                          </a:prstTxWarp>
                          <a:noAutofit/>
                        </wps:bodyPr>
                      </wps:wsp>
                      <wps:wsp>
                        <wps:cNvPr id="203" name="Graphic 203"/>
                        <wps:cNvSpPr/>
                        <wps:spPr>
                          <a:xfrm>
                            <a:off x="2504757" y="1426972"/>
                            <a:ext cx="402590" cy="373380"/>
                          </a:xfrm>
                          <a:custGeom>
                            <a:avLst/>
                            <a:gdLst/>
                            <a:ahLst/>
                            <a:cxnLst/>
                            <a:rect l="l" t="t" r="r" b="b"/>
                            <a:pathLst>
                              <a:path w="402590" h="373380">
                                <a:moveTo>
                                  <a:pt x="201041" y="0"/>
                                </a:moveTo>
                                <a:lnTo>
                                  <a:pt x="154954" y="4929"/>
                                </a:lnTo>
                                <a:lnTo>
                                  <a:pt x="112643" y="18972"/>
                                </a:lnTo>
                                <a:lnTo>
                                  <a:pt x="75314" y="41008"/>
                                </a:lnTo>
                                <a:lnTo>
                                  <a:pt x="44177" y="69917"/>
                                </a:lnTo>
                                <a:lnTo>
                                  <a:pt x="20439" y="104580"/>
                                </a:lnTo>
                                <a:lnTo>
                                  <a:pt x="5311" y="143878"/>
                                </a:lnTo>
                                <a:lnTo>
                                  <a:pt x="0" y="186689"/>
                                </a:lnTo>
                                <a:lnTo>
                                  <a:pt x="5311" y="229454"/>
                                </a:lnTo>
                                <a:lnTo>
                                  <a:pt x="20439" y="268718"/>
                                </a:lnTo>
                                <a:lnTo>
                                  <a:pt x="44177" y="303359"/>
                                </a:lnTo>
                                <a:lnTo>
                                  <a:pt x="75314" y="332254"/>
                                </a:lnTo>
                                <a:lnTo>
                                  <a:pt x="112643" y="354283"/>
                                </a:lnTo>
                                <a:lnTo>
                                  <a:pt x="154954" y="368323"/>
                                </a:lnTo>
                                <a:lnTo>
                                  <a:pt x="201041" y="373252"/>
                                </a:lnTo>
                                <a:lnTo>
                                  <a:pt x="247127" y="368323"/>
                                </a:lnTo>
                                <a:lnTo>
                                  <a:pt x="289438" y="354283"/>
                                </a:lnTo>
                                <a:lnTo>
                                  <a:pt x="326767" y="332254"/>
                                </a:lnTo>
                                <a:lnTo>
                                  <a:pt x="357904" y="303359"/>
                                </a:lnTo>
                                <a:lnTo>
                                  <a:pt x="381642" y="268718"/>
                                </a:lnTo>
                                <a:lnTo>
                                  <a:pt x="396770" y="229454"/>
                                </a:lnTo>
                                <a:lnTo>
                                  <a:pt x="402082" y="186689"/>
                                </a:lnTo>
                                <a:lnTo>
                                  <a:pt x="396770" y="143878"/>
                                </a:lnTo>
                                <a:lnTo>
                                  <a:pt x="381642" y="104580"/>
                                </a:lnTo>
                                <a:lnTo>
                                  <a:pt x="357904" y="69917"/>
                                </a:lnTo>
                                <a:lnTo>
                                  <a:pt x="326767" y="41008"/>
                                </a:lnTo>
                                <a:lnTo>
                                  <a:pt x="289438" y="18972"/>
                                </a:lnTo>
                                <a:lnTo>
                                  <a:pt x="247127" y="4929"/>
                                </a:lnTo>
                                <a:lnTo>
                                  <a:pt x="201041" y="0"/>
                                </a:lnTo>
                                <a:close/>
                              </a:path>
                            </a:pathLst>
                          </a:custGeom>
                          <a:solidFill>
                            <a:srgbClr val="FFFFFF"/>
                          </a:solidFill>
                        </wps:spPr>
                        <wps:bodyPr wrap="square" lIns="0" tIns="0" rIns="0" bIns="0" rtlCol="0">
                          <a:prstTxWarp prst="textNoShape">
                            <a:avLst/>
                          </a:prstTxWarp>
                          <a:noAutofit/>
                        </wps:bodyPr>
                      </wps:wsp>
                      <wps:wsp>
                        <wps:cNvPr id="204" name="Graphic 204"/>
                        <wps:cNvSpPr/>
                        <wps:spPr>
                          <a:xfrm>
                            <a:off x="2504757" y="1426972"/>
                            <a:ext cx="402590" cy="373380"/>
                          </a:xfrm>
                          <a:custGeom>
                            <a:avLst/>
                            <a:gdLst/>
                            <a:ahLst/>
                            <a:cxnLst/>
                            <a:rect l="l" t="t" r="r" b="b"/>
                            <a:pathLst>
                              <a:path w="402590" h="373380">
                                <a:moveTo>
                                  <a:pt x="0" y="186689"/>
                                </a:moveTo>
                                <a:lnTo>
                                  <a:pt x="5311" y="143878"/>
                                </a:lnTo>
                                <a:lnTo>
                                  <a:pt x="20439" y="104580"/>
                                </a:lnTo>
                                <a:lnTo>
                                  <a:pt x="44177" y="69917"/>
                                </a:lnTo>
                                <a:lnTo>
                                  <a:pt x="75314" y="41008"/>
                                </a:lnTo>
                                <a:lnTo>
                                  <a:pt x="112643" y="18972"/>
                                </a:lnTo>
                                <a:lnTo>
                                  <a:pt x="154954" y="4929"/>
                                </a:lnTo>
                                <a:lnTo>
                                  <a:pt x="201041" y="0"/>
                                </a:lnTo>
                                <a:lnTo>
                                  <a:pt x="247127" y="4929"/>
                                </a:lnTo>
                                <a:lnTo>
                                  <a:pt x="289438" y="18972"/>
                                </a:lnTo>
                                <a:lnTo>
                                  <a:pt x="326767" y="41008"/>
                                </a:lnTo>
                                <a:lnTo>
                                  <a:pt x="357904" y="69917"/>
                                </a:lnTo>
                                <a:lnTo>
                                  <a:pt x="381642" y="104580"/>
                                </a:lnTo>
                                <a:lnTo>
                                  <a:pt x="396770" y="143878"/>
                                </a:lnTo>
                                <a:lnTo>
                                  <a:pt x="402082" y="186689"/>
                                </a:lnTo>
                                <a:lnTo>
                                  <a:pt x="396770" y="229454"/>
                                </a:lnTo>
                                <a:lnTo>
                                  <a:pt x="381642" y="268718"/>
                                </a:lnTo>
                                <a:lnTo>
                                  <a:pt x="357904" y="303359"/>
                                </a:lnTo>
                                <a:lnTo>
                                  <a:pt x="326767" y="332254"/>
                                </a:lnTo>
                                <a:lnTo>
                                  <a:pt x="289438" y="354283"/>
                                </a:lnTo>
                                <a:lnTo>
                                  <a:pt x="247127" y="368323"/>
                                </a:lnTo>
                                <a:lnTo>
                                  <a:pt x="201041" y="373252"/>
                                </a:lnTo>
                                <a:lnTo>
                                  <a:pt x="154954" y="368323"/>
                                </a:lnTo>
                                <a:lnTo>
                                  <a:pt x="112643" y="354283"/>
                                </a:lnTo>
                                <a:lnTo>
                                  <a:pt x="75314" y="332254"/>
                                </a:lnTo>
                                <a:lnTo>
                                  <a:pt x="44177" y="303359"/>
                                </a:lnTo>
                                <a:lnTo>
                                  <a:pt x="20439" y="268718"/>
                                </a:lnTo>
                                <a:lnTo>
                                  <a:pt x="5311" y="229454"/>
                                </a:lnTo>
                                <a:lnTo>
                                  <a:pt x="0" y="186689"/>
                                </a:lnTo>
                                <a:close/>
                              </a:path>
                            </a:pathLst>
                          </a:custGeom>
                          <a:ln w="12700">
                            <a:solidFill>
                              <a:srgbClr val="000000"/>
                            </a:solidFill>
                            <a:prstDash val="solid"/>
                          </a:ln>
                        </wps:spPr>
                        <wps:bodyPr wrap="square" lIns="0" tIns="0" rIns="0" bIns="0" rtlCol="0">
                          <a:prstTxWarp prst="textNoShape">
                            <a:avLst/>
                          </a:prstTxWarp>
                          <a:noAutofit/>
                        </wps:bodyPr>
                      </wps:wsp>
                      <wps:wsp>
                        <wps:cNvPr id="205" name="Graphic 205"/>
                        <wps:cNvSpPr/>
                        <wps:spPr>
                          <a:xfrm>
                            <a:off x="2941891" y="1553210"/>
                            <a:ext cx="402590" cy="374015"/>
                          </a:xfrm>
                          <a:custGeom>
                            <a:avLst/>
                            <a:gdLst/>
                            <a:ahLst/>
                            <a:cxnLst/>
                            <a:rect l="l" t="t" r="r" b="b"/>
                            <a:pathLst>
                              <a:path w="402590" h="374015">
                                <a:moveTo>
                                  <a:pt x="201040" y="0"/>
                                </a:moveTo>
                                <a:lnTo>
                                  <a:pt x="154954" y="4930"/>
                                </a:lnTo>
                                <a:lnTo>
                                  <a:pt x="112643" y="18975"/>
                                </a:lnTo>
                                <a:lnTo>
                                  <a:pt x="75314" y="41018"/>
                                </a:lnTo>
                                <a:lnTo>
                                  <a:pt x="44177" y="69941"/>
                                </a:lnTo>
                                <a:lnTo>
                                  <a:pt x="20439" y="104626"/>
                                </a:lnTo>
                                <a:lnTo>
                                  <a:pt x="5311" y="143958"/>
                                </a:lnTo>
                                <a:lnTo>
                                  <a:pt x="0" y="186817"/>
                                </a:lnTo>
                                <a:lnTo>
                                  <a:pt x="5311" y="229635"/>
                                </a:lnTo>
                                <a:lnTo>
                                  <a:pt x="20439" y="268951"/>
                                </a:lnTo>
                                <a:lnTo>
                                  <a:pt x="44177" y="303639"/>
                                </a:lnTo>
                                <a:lnTo>
                                  <a:pt x="75314" y="332575"/>
                                </a:lnTo>
                                <a:lnTo>
                                  <a:pt x="112643" y="354636"/>
                                </a:lnTo>
                                <a:lnTo>
                                  <a:pt x="154954" y="368697"/>
                                </a:lnTo>
                                <a:lnTo>
                                  <a:pt x="201040" y="373634"/>
                                </a:lnTo>
                                <a:lnTo>
                                  <a:pt x="247127" y="368697"/>
                                </a:lnTo>
                                <a:lnTo>
                                  <a:pt x="289438" y="354636"/>
                                </a:lnTo>
                                <a:lnTo>
                                  <a:pt x="326767" y="332575"/>
                                </a:lnTo>
                                <a:lnTo>
                                  <a:pt x="357904" y="303639"/>
                                </a:lnTo>
                                <a:lnTo>
                                  <a:pt x="381642" y="268951"/>
                                </a:lnTo>
                                <a:lnTo>
                                  <a:pt x="396770" y="229635"/>
                                </a:lnTo>
                                <a:lnTo>
                                  <a:pt x="402082" y="186817"/>
                                </a:lnTo>
                                <a:lnTo>
                                  <a:pt x="396770" y="143958"/>
                                </a:lnTo>
                                <a:lnTo>
                                  <a:pt x="381642" y="104626"/>
                                </a:lnTo>
                                <a:lnTo>
                                  <a:pt x="357904" y="69941"/>
                                </a:lnTo>
                                <a:lnTo>
                                  <a:pt x="326767" y="41018"/>
                                </a:lnTo>
                                <a:lnTo>
                                  <a:pt x="289438" y="18975"/>
                                </a:lnTo>
                                <a:lnTo>
                                  <a:pt x="247127" y="4930"/>
                                </a:lnTo>
                                <a:lnTo>
                                  <a:pt x="201040" y="0"/>
                                </a:lnTo>
                                <a:close/>
                              </a:path>
                            </a:pathLst>
                          </a:custGeom>
                          <a:solidFill>
                            <a:srgbClr val="FFFFFF"/>
                          </a:solidFill>
                        </wps:spPr>
                        <wps:bodyPr wrap="square" lIns="0" tIns="0" rIns="0" bIns="0" rtlCol="0">
                          <a:prstTxWarp prst="textNoShape">
                            <a:avLst/>
                          </a:prstTxWarp>
                          <a:noAutofit/>
                        </wps:bodyPr>
                      </wps:wsp>
                      <wps:wsp>
                        <wps:cNvPr id="206" name="Graphic 206"/>
                        <wps:cNvSpPr/>
                        <wps:spPr>
                          <a:xfrm>
                            <a:off x="2941891" y="1553210"/>
                            <a:ext cx="402590" cy="374015"/>
                          </a:xfrm>
                          <a:custGeom>
                            <a:avLst/>
                            <a:gdLst/>
                            <a:ahLst/>
                            <a:cxnLst/>
                            <a:rect l="l" t="t" r="r" b="b"/>
                            <a:pathLst>
                              <a:path w="402590" h="374015">
                                <a:moveTo>
                                  <a:pt x="0" y="186817"/>
                                </a:moveTo>
                                <a:lnTo>
                                  <a:pt x="5311" y="143958"/>
                                </a:lnTo>
                                <a:lnTo>
                                  <a:pt x="20439" y="104626"/>
                                </a:lnTo>
                                <a:lnTo>
                                  <a:pt x="44177" y="69941"/>
                                </a:lnTo>
                                <a:lnTo>
                                  <a:pt x="75314" y="41018"/>
                                </a:lnTo>
                                <a:lnTo>
                                  <a:pt x="112643" y="18975"/>
                                </a:lnTo>
                                <a:lnTo>
                                  <a:pt x="154954" y="4930"/>
                                </a:lnTo>
                                <a:lnTo>
                                  <a:pt x="201040" y="0"/>
                                </a:lnTo>
                                <a:lnTo>
                                  <a:pt x="247127" y="4930"/>
                                </a:lnTo>
                                <a:lnTo>
                                  <a:pt x="289438" y="18975"/>
                                </a:lnTo>
                                <a:lnTo>
                                  <a:pt x="326767" y="41018"/>
                                </a:lnTo>
                                <a:lnTo>
                                  <a:pt x="357904" y="69941"/>
                                </a:lnTo>
                                <a:lnTo>
                                  <a:pt x="381642" y="104626"/>
                                </a:lnTo>
                                <a:lnTo>
                                  <a:pt x="396770" y="143958"/>
                                </a:lnTo>
                                <a:lnTo>
                                  <a:pt x="402082" y="186817"/>
                                </a:lnTo>
                                <a:lnTo>
                                  <a:pt x="396770" y="229635"/>
                                </a:lnTo>
                                <a:lnTo>
                                  <a:pt x="381642" y="268951"/>
                                </a:lnTo>
                                <a:lnTo>
                                  <a:pt x="357904" y="303639"/>
                                </a:lnTo>
                                <a:lnTo>
                                  <a:pt x="326767" y="332575"/>
                                </a:lnTo>
                                <a:lnTo>
                                  <a:pt x="289438" y="354636"/>
                                </a:lnTo>
                                <a:lnTo>
                                  <a:pt x="247127" y="368697"/>
                                </a:lnTo>
                                <a:lnTo>
                                  <a:pt x="201040" y="373634"/>
                                </a:lnTo>
                                <a:lnTo>
                                  <a:pt x="154954" y="368697"/>
                                </a:lnTo>
                                <a:lnTo>
                                  <a:pt x="112643" y="354636"/>
                                </a:lnTo>
                                <a:lnTo>
                                  <a:pt x="75314" y="332575"/>
                                </a:lnTo>
                                <a:lnTo>
                                  <a:pt x="44177" y="303639"/>
                                </a:lnTo>
                                <a:lnTo>
                                  <a:pt x="20439" y="268951"/>
                                </a:lnTo>
                                <a:lnTo>
                                  <a:pt x="5311" y="229635"/>
                                </a:lnTo>
                                <a:lnTo>
                                  <a:pt x="0" y="186817"/>
                                </a:lnTo>
                                <a:close/>
                              </a:path>
                            </a:pathLst>
                          </a:custGeom>
                          <a:ln w="12700">
                            <a:solidFill>
                              <a:srgbClr val="000000"/>
                            </a:solidFill>
                            <a:prstDash val="solid"/>
                          </a:ln>
                        </wps:spPr>
                        <wps:bodyPr wrap="square" lIns="0" tIns="0" rIns="0" bIns="0" rtlCol="0">
                          <a:prstTxWarp prst="textNoShape">
                            <a:avLst/>
                          </a:prstTxWarp>
                          <a:noAutofit/>
                        </wps:bodyPr>
                      </wps:wsp>
                      <wps:wsp>
                        <wps:cNvPr id="207" name="Graphic 207"/>
                        <wps:cNvSpPr/>
                        <wps:spPr>
                          <a:xfrm>
                            <a:off x="2595689" y="1858517"/>
                            <a:ext cx="402590" cy="374015"/>
                          </a:xfrm>
                          <a:custGeom>
                            <a:avLst/>
                            <a:gdLst/>
                            <a:ahLst/>
                            <a:cxnLst/>
                            <a:rect l="l" t="t" r="r" b="b"/>
                            <a:pathLst>
                              <a:path w="402590" h="374015">
                                <a:moveTo>
                                  <a:pt x="201040" y="0"/>
                                </a:moveTo>
                                <a:lnTo>
                                  <a:pt x="154954" y="4930"/>
                                </a:lnTo>
                                <a:lnTo>
                                  <a:pt x="112643" y="18975"/>
                                </a:lnTo>
                                <a:lnTo>
                                  <a:pt x="75314" y="41018"/>
                                </a:lnTo>
                                <a:lnTo>
                                  <a:pt x="44177" y="69941"/>
                                </a:lnTo>
                                <a:lnTo>
                                  <a:pt x="20439" y="104626"/>
                                </a:lnTo>
                                <a:lnTo>
                                  <a:pt x="5311" y="143958"/>
                                </a:lnTo>
                                <a:lnTo>
                                  <a:pt x="0" y="186816"/>
                                </a:lnTo>
                                <a:lnTo>
                                  <a:pt x="5311" y="229635"/>
                                </a:lnTo>
                                <a:lnTo>
                                  <a:pt x="20439" y="268951"/>
                                </a:lnTo>
                                <a:lnTo>
                                  <a:pt x="44177" y="303639"/>
                                </a:lnTo>
                                <a:lnTo>
                                  <a:pt x="75314" y="332575"/>
                                </a:lnTo>
                                <a:lnTo>
                                  <a:pt x="112643" y="354636"/>
                                </a:lnTo>
                                <a:lnTo>
                                  <a:pt x="154954" y="368697"/>
                                </a:lnTo>
                                <a:lnTo>
                                  <a:pt x="201040" y="373633"/>
                                </a:lnTo>
                                <a:lnTo>
                                  <a:pt x="247127" y="368697"/>
                                </a:lnTo>
                                <a:lnTo>
                                  <a:pt x="289438" y="354636"/>
                                </a:lnTo>
                                <a:lnTo>
                                  <a:pt x="326767" y="332575"/>
                                </a:lnTo>
                                <a:lnTo>
                                  <a:pt x="357904" y="303639"/>
                                </a:lnTo>
                                <a:lnTo>
                                  <a:pt x="381642" y="268951"/>
                                </a:lnTo>
                                <a:lnTo>
                                  <a:pt x="396770" y="229635"/>
                                </a:lnTo>
                                <a:lnTo>
                                  <a:pt x="402082" y="186816"/>
                                </a:lnTo>
                                <a:lnTo>
                                  <a:pt x="396770" y="143958"/>
                                </a:lnTo>
                                <a:lnTo>
                                  <a:pt x="381642" y="104626"/>
                                </a:lnTo>
                                <a:lnTo>
                                  <a:pt x="357904" y="69941"/>
                                </a:lnTo>
                                <a:lnTo>
                                  <a:pt x="326767" y="41018"/>
                                </a:lnTo>
                                <a:lnTo>
                                  <a:pt x="289438" y="18975"/>
                                </a:lnTo>
                                <a:lnTo>
                                  <a:pt x="247127" y="4930"/>
                                </a:lnTo>
                                <a:lnTo>
                                  <a:pt x="201040" y="0"/>
                                </a:lnTo>
                                <a:close/>
                              </a:path>
                            </a:pathLst>
                          </a:custGeom>
                          <a:solidFill>
                            <a:srgbClr val="FFFFFF"/>
                          </a:solidFill>
                        </wps:spPr>
                        <wps:bodyPr wrap="square" lIns="0" tIns="0" rIns="0" bIns="0" rtlCol="0">
                          <a:prstTxWarp prst="textNoShape">
                            <a:avLst/>
                          </a:prstTxWarp>
                          <a:noAutofit/>
                        </wps:bodyPr>
                      </wps:wsp>
                      <wps:wsp>
                        <wps:cNvPr id="208" name="Graphic 208"/>
                        <wps:cNvSpPr/>
                        <wps:spPr>
                          <a:xfrm>
                            <a:off x="1479486" y="1351788"/>
                            <a:ext cx="3522345" cy="1551940"/>
                          </a:xfrm>
                          <a:custGeom>
                            <a:avLst/>
                            <a:gdLst/>
                            <a:ahLst/>
                            <a:cxnLst/>
                            <a:rect l="l" t="t" r="r" b="b"/>
                            <a:pathLst>
                              <a:path w="3522345" h="1551940">
                                <a:moveTo>
                                  <a:pt x="1116203" y="693547"/>
                                </a:moveTo>
                                <a:lnTo>
                                  <a:pt x="1121514" y="650688"/>
                                </a:lnTo>
                                <a:lnTo>
                                  <a:pt x="1136642" y="611356"/>
                                </a:lnTo>
                                <a:lnTo>
                                  <a:pt x="1160380" y="576671"/>
                                </a:lnTo>
                                <a:lnTo>
                                  <a:pt x="1191517" y="547748"/>
                                </a:lnTo>
                                <a:lnTo>
                                  <a:pt x="1228846" y="525705"/>
                                </a:lnTo>
                                <a:lnTo>
                                  <a:pt x="1271157" y="511660"/>
                                </a:lnTo>
                                <a:lnTo>
                                  <a:pt x="1317244" y="506730"/>
                                </a:lnTo>
                                <a:lnTo>
                                  <a:pt x="1363330" y="511660"/>
                                </a:lnTo>
                                <a:lnTo>
                                  <a:pt x="1405641" y="525705"/>
                                </a:lnTo>
                                <a:lnTo>
                                  <a:pt x="1442970" y="547748"/>
                                </a:lnTo>
                                <a:lnTo>
                                  <a:pt x="1474107" y="576671"/>
                                </a:lnTo>
                                <a:lnTo>
                                  <a:pt x="1497845" y="611356"/>
                                </a:lnTo>
                                <a:lnTo>
                                  <a:pt x="1512973" y="650688"/>
                                </a:lnTo>
                                <a:lnTo>
                                  <a:pt x="1518285" y="693547"/>
                                </a:lnTo>
                                <a:lnTo>
                                  <a:pt x="1512973" y="736365"/>
                                </a:lnTo>
                                <a:lnTo>
                                  <a:pt x="1497845" y="775681"/>
                                </a:lnTo>
                                <a:lnTo>
                                  <a:pt x="1474107" y="810369"/>
                                </a:lnTo>
                                <a:lnTo>
                                  <a:pt x="1442970" y="839305"/>
                                </a:lnTo>
                                <a:lnTo>
                                  <a:pt x="1405641" y="861366"/>
                                </a:lnTo>
                                <a:lnTo>
                                  <a:pt x="1363330" y="875427"/>
                                </a:lnTo>
                                <a:lnTo>
                                  <a:pt x="1317244" y="880364"/>
                                </a:lnTo>
                                <a:lnTo>
                                  <a:pt x="1271157" y="875427"/>
                                </a:lnTo>
                                <a:lnTo>
                                  <a:pt x="1228846" y="861366"/>
                                </a:lnTo>
                                <a:lnTo>
                                  <a:pt x="1191517" y="839305"/>
                                </a:lnTo>
                                <a:lnTo>
                                  <a:pt x="1160380" y="810369"/>
                                </a:lnTo>
                                <a:lnTo>
                                  <a:pt x="1136642" y="775681"/>
                                </a:lnTo>
                                <a:lnTo>
                                  <a:pt x="1121514" y="736365"/>
                                </a:lnTo>
                                <a:lnTo>
                                  <a:pt x="1116203" y="693547"/>
                                </a:lnTo>
                                <a:close/>
                              </a:path>
                              <a:path w="3522345" h="1551940">
                                <a:moveTo>
                                  <a:pt x="250825" y="503936"/>
                                </a:moveTo>
                                <a:lnTo>
                                  <a:pt x="0" y="503936"/>
                                </a:lnTo>
                              </a:path>
                              <a:path w="3522345" h="1551940">
                                <a:moveTo>
                                  <a:pt x="250825" y="0"/>
                                </a:moveTo>
                                <a:lnTo>
                                  <a:pt x="0" y="0"/>
                                </a:lnTo>
                              </a:path>
                              <a:path w="3522345" h="1551940">
                                <a:moveTo>
                                  <a:pt x="1617345" y="1349883"/>
                                </a:moveTo>
                                <a:lnTo>
                                  <a:pt x="1617345" y="1551940"/>
                                </a:lnTo>
                              </a:path>
                              <a:path w="3522345" h="1551940">
                                <a:moveTo>
                                  <a:pt x="3522218" y="1267968"/>
                                </a:moveTo>
                                <a:lnTo>
                                  <a:pt x="3522218" y="1547749"/>
                                </a:lnTo>
                              </a:path>
                            </a:pathLst>
                          </a:custGeom>
                          <a:ln w="12700">
                            <a:solidFill>
                              <a:srgbClr val="000000"/>
                            </a:solidFill>
                            <a:prstDash val="solid"/>
                          </a:ln>
                        </wps:spPr>
                        <wps:bodyPr wrap="square" lIns="0" tIns="0" rIns="0" bIns="0" rtlCol="0">
                          <a:prstTxWarp prst="textNoShape">
                            <a:avLst/>
                          </a:prstTxWarp>
                          <a:noAutofit/>
                        </wps:bodyPr>
                      </wps:wsp>
                      <wps:wsp>
                        <wps:cNvPr id="209" name="Textbox 209"/>
                        <wps:cNvSpPr txBox="1"/>
                        <wps:spPr>
                          <a:xfrm>
                            <a:off x="5012118" y="862314"/>
                            <a:ext cx="102235" cy="197485"/>
                          </a:xfrm>
                          <a:prstGeom prst="rect">
                            <a:avLst/>
                          </a:prstGeom>
                        </wps:spPr>
                        <wps:txbx>
                          <w:txbxContent>
                            <w:p>
                              <w:pPr>
                                <w:spacing w:line="311" w:lineRule="exact" w:before="0"/>
                                <w:ind w:left="0" w:right="0" w:firstLine="0"/>
                                <w:jc w:val="left"/>
                                <w:rPr>
                                  <w:sz w:val="28"/>
                                </w:rPr>
                              </w:pPr>
                              <w:r>
                                <w:rPr>
                                  <w:spacing w:val="-10"/>
                                  <w:sz w:val="28"/>
                                </w:rPr>
                                <w:t>1</w:t>
                              </w:r>
                            </w:p>
                          </w:txbxContent>
                        </wps:txbx>
                        <wps:bodyPr wrap="square" lIns="0" tIns="0" rIns="0" bIns="0" rtlCol="0">
                          <a:noAutofit/>
                        </wps:bodyPr>
                      </wps:wsp>
                      <wps:wsp>
                        <wps:cNvPr id="210" name="Textbox 210"/>
                        <wps:cNvSpPr txBox="1"/>
                        <wps:spPr>
                          <a:xfrm>
                            <a:off x="4025709" y="1100058"/>
                            <a:ext cx="102235" cy="197485"/>
                          </a:xfrm>
                          <a:prstGeom prst="rect">
                            <a:avLst/>
                          </a:prstGeom>
                        </wps:spPr>
                        <wps:txbx>
                          <w:txbxContent>
                            <w:p>
                              <w:pPr>
                                <w:spacing w:line="311" w:lineRule="exact" w:before="0"/>
                                <w:ind w:left="0" w:right="0" w:firstLine="0"/>
                                <w:jc w:val="left"/>
                                <w:rPr>
                                  <w:sz w:val="28"/>
                                </w:rPr>
                              </w:pPr>
                              <w:r>
                                <w:rPr>
                                  <w:spacing w:val="-10"/>
                                  <w:sz w:val="28"/>
                                </w:rPr>
                                <w:t>7</w:t>
                              </w:r>
                            </w:p>
                          </w:txbxContent>
                        </wps:txbx>
                        <wps:bodyPr wrap="square" lIns="0" tIns="0" rIns="0" bIns="0" rtlCol="0">
                          <a:noAutofit/>
                        </wps:bodyPr>
                      </wps:wsp>
                      <wps:wsp>
                        <wps:cNvPr id="211" name="Textbox 211"/>
                        <wps:cNvSpPr txBox="1"/>
                        <wps:spPr>
                          <a:xfrm>
                            <a:off x="5048694" y="1197322"/>
                            <a:ext cx="102235" cy="198120"/>
                          </a:xfrm>
                          <a:prstGeom prst="rect">
                            <a:avLst/>
                          </a:prstGeom>
                        </wps:spPr>
                        <wps:txbx>
                          <w:txbxContent>
                            <w:p>
                              <w:pPr>
                                <w:spacing w:line="311" w:lineRule="exact" w:before="0"/>
                                <w:ind w:left="0" w:right="0" w:firstLine="0"/>
                                <w:jc w:val="left"/>
                                <w:rPr>
                                  <w:sz w:val="28"/>
                                </w:rPr>
                              </w:pPr>
                              <w:r>
                                <w:rPr>
                                  <w:spacing w:val="-10"/>
                                  <w:sz w:val="28"/>
                                </w:rPr>
                                <w:t>3</w:t>
                              </w:r>
                            </w:p>
                          </w:txbxContent>
                        </wps:txbx>
                        <wps:bodyPr wrap="square" lIns="0" tIns="0" rIns="0" bIns="0" rtlCol="0">
                          <a:noAutofit/>
                        </wps:bodyPr>
                      </wps:wsp>
                      <wps:wsp>
                        <wps:cNvPr id="212" name="Textbox 212"/>
                        <wps:cNvSpPr txBox="1"/>
                        <wps:spPr>
                          <a:xfrm>
                            <a:off x="5379402" y="1033002"/>
                            <a:ext cx="102235" cy="197485"/>
                          </a:xfrm>
                          <a:prstGeom prst="rect">
                            <a:avLst/>
                          </a:prstGeom>
                        </wps:spPr>
                        <wps:txbx>
                          <w:txbxContent>
                            <w:p>
                              <w:pPr>
                                <w:spacing w:line="311" w:lineRule="exact" w:before="0"/>
                                <w:ind w:left="0" w:right="0" w:firstLine="0"/>
                                <w:jc w:val="left"/>
                                <w:rPr>
                                  <w:sz w:val="28"/>
                                </w:rPr>
                              </w:pPr>
                              <w:r>
                                <w:rPr>
                                  <w:spacing w:val="-10"/>
                                  <w:sz w:val="28"/>
                                </w:rPr>
                                <w:t>2</w:t>
                              </w:r>
                            </w:p>
                          </w:txbxContent>
                        </wps:txbx>
                        <wps:bodyPr wrap="square" lIns="0" tIns="0" rIns="0" bIns="0" rtlCol="0">
                          <a:noAutofit/>
                        </wps:bodyPr>
                      </wps:wsp>
                      <wps:wsp>
                        <wps:cNvPr id="213" name="Textbox 213"/>
                        <wps:cNvSpPr txBox="1"/>
                        <wps:spPr>
                          <a:xfrm>
                            <a:off x="2673921" y="1527159"/>
                            <a:ext cx="102235" cy="197485"/>
                          </a:xfrm>
                          <a:prstGeom prst="rect">
                            <a:avLst/>
                          </a:prstGeom>
                        </wps:spPr>
                        <wps:txbx>
                          <w:txbxContent>
                            <w:p>
                              <w:pPr>
                                <w:spacing w:line="311" w:lineRule="exact" w:before="0"/>
                                <w:ind w:left="0" w:right="0" w:firstLine="0"/>
                                <w:jc w:val="left"/>
                                <w:rPr>
                                  <w:sz w:val="28"/>
                                </w:rPr>
                              </w:pPr>
                              <w:r>
                                <w:rPr>
                                  <w:spacing w:val="-10"/>
                                  <w:sz w:val="28"/>
                                </w:rPr>
                                <w:t>8</w:t>
                              </w:r>
                            </w:p>
                          </w:txbxContent>
                        </wps:txbx>
                        <wps:bodyPr wrap="square" lIns="0" tIns="0" rIns="0" bIns="0" rtlCol="0">
                          <a:noAutofit/>
                        </wps:bodyPr>
                      </wps:wsp>
                      <wps:wsp>
                        <wps:cNvPr id="214" name="Textbox 214"/>
                        <wps:cNvSpPr txBox="1"/>
                        <wps:spPr>
                          <a:xfrm>
                            <a:off x="3085401" y="1627743"/>
                            <a:ext cx="102235" cy="197485"/>
                          </a:xfrm>
                          <a:prstGeom prst="rect">
                            <a:avLst/>
                          </a:prstGeom>
                        </wps:spPr>
                        <wps:txbx>
                          <w:txbxContent>
                            <w:p>
                              <w:pPr>
                                <w:spacing w:line="311" w:lineRule="exact" w:before="0"/>
                                <w:ind w:left="0" w:right="0" w:firstLine="0"/>
                                <w:jc w:val="left"/>
                                <w:rPr>
                                  <w:sz w:val="28"/>
                                </w:rPr>
                              </w:pPr>
                              <w:r>
                                <w:rPr>
                                  <w:spacing w:val="-10"/>
                                  <w:sz w:val="28"/>
                                </w:rPr>
                                <w:t>9</w:t>
                              </w:r>
                            </w:p>
                          </w:txbxContent>
                        </wps:txbx>
                        <wps:bodyPr wrap="square" lIns="0" tIns="0" rIns="0" bIns="0" rtlCol="0">
                          <a:noAutofit/>
                        </wps:bodyPr>
                      </wps:wsp>
                      <wps:wsp>
                        <wps:cNvPr id="215" name="Textbox 215"/>
                        <wps:cNvSpPr txBox="1"/>
                        <wps:spPr>
                          <a:xfrm>
                            <a:off x="3847401" y="1484487"/>
                            <a:ext cx="102235" cy="197485"/>
                          </a:xfrm>
                          <a:prstGeom prst="rect">
                            <a:avLst/>
                          </a:prstGeom>
                        </wps:spPr>
                        <wps:txbx>
                          <w:txbxContent>
                            <w:p>
                              <w:pPr>
                                <w:spacing w:line="311" w:lineRule="exact" w:before="0"/>
                                <w:ind w:left="0" w:right="0" w:firstLine="0"/>
                                <w:jc w:val="left"/>
                                <w:rPr>
                                  <w:sz w:val="28"/>
                                </w:rPr>
                              </w:pPr>
                              <w:r>
                                <w:rPr>
                                  <w:spacing w:val="-10"/>
                                  <w:sz w:val="28"/>
                                </w:rPr>
                                <w:t>5</w:t>
                              </w:r>
                            </w:p>
                          </w:txbxContent>
                        </wps:txbx>
                        <wps:bodyPr wrap="square" lIns="0" tIns="0" rIns="0" bIns="0" rtlCol="0">
                          <a:noAutofit/>
                        </wps:bodyPr>
                      </wps:wsp>
                      <wps:wsp>
                        <wps:cNvPr id="216" name="Textbox 216"/>
                        <wps:cNvSpPr txBox="1"/>
                        <wps:spPr>
                          <a:xfrm>
                            <a:off x="4350702" y="1258282"/>
                            <a:ext cx="109855" cy="546100"/>
                          </a:xfrm>
                          <a:prstGeom prst="rect">
                            <a:avLst/>
                          </a:prstGeom>
                        </wps:spPr>
                        <wps:txbx>
                          <w:txbxContent>
                            <w:p>
                              <w:pPr>
                                <w:spacing w:line="311" w:lineRule="exact" w:before="0"/>
                                <w:ind w:left="0" w:right="0" w:firstLine="0"/>
                                <w:jc w:val="left"/>
                                <w:rPr>
                                  <w:sz w:val="28"/>
                                </w:rPr>
                              </w:pPr>
                              <w:r>
                                <w:rPr>
                                  <w:spacing w:val="-10"/>
                                  <w:sz w:val="28"/>
                                </w:rPr>
                                <w:t>6</w:t>
                              </w:r>
                            </w:p>
                            <w:p>
                              <w:pPr>
                                <w:spacing w:before="226"/>
                                <w:ind w:left="12" w:right="0" w:firstLine="0"/>
                                <w:jc w:val="left"/>
                                <w:rPr>
                                  <w:sz w:val="28"/>
                                </w:rPr>
                              </w:pPr>
                              <w:r>
                                <w:rPr>
                                  <w:spacing w:val="-10"/>
                                  <w:sz w:val="28"/>
                                </w:rPr>
                                <w:t>4</w:t>
                              </w:r>
                            </w:p>
                          </w:txbxContent>
                        </wps:txbx>
                        <wps:bodyPr wrap="square" lIns="0" tIns="0" rIns="0" bIns="0" rtlCol="0">
                          <a:noAutofit/>
                        </wps:bodyPr>
                      </wps:wsp>
                      <wps:wsp>
                        <wps:cNvPr id="217" name="Textbox 217"/>
                        <wps:cNvSpPr txBox="1"/>
                        <wps:spPr>
                          <a:xfrm>
                            <a:off x="2712021" y="1897491"/>
                            <a:ext cx="102235" cy="197485"/>
                          </a:xfrm>
                          <a:prstGeom prst="rect">
                            <a:avLst/>
                          </a:prstGeom>
                        </wps:spPr>
                        <wps:txbx>
                          <w:txbxContent>
                            <w:p>
                              <w:pPr>
                                <w:spacing w:line="311" w:lineRule="exact" w:before="0"/>
                                <w:ind w:left="0" w:right="0" w:firstLine="0"/>
                                <w:jc w:val="left"/>
                                <w:rPr>
                                  <w:sz w:val="28"/>
                                </w:rPr>
                              </w:pPr>
                              <w:r>
                                <w:rPr>
                                  <w:spacing w:val="-10"/>
                                  <w:sz w:val="28"/>
                                </w:rPr>
                                <w:t>1</w:t>
                              </w:r>
                            </w:p>
                          </w:txbxContent>
                        </wps:txbx>
                        <wps:bodyPr wrap="square" lIns="0" tIns="0" rIns="0" bIns="0" rtlCol="0">
                          <a:noAutofit/>
                        </wps:bodyPr>
                      </wps:wsp>
                      <wps:wsp>
                        <wps:cNvPr id="218" name="Textbox 218"/>
                        <wps:cNvSpPr txBox="1"/>
                        <wps:spPr>
                          <a:xfrm>
                            <a:off x="6350" y="1686001"/>
                            <a:ext cx="1469390" cy="1031875"/>
                          </a:xfrm>
                          <a:prstGeom prst="rect">
                            <a:avLst/>
                          </a:prstGeom>
                          <a:ln w="12700">
                            <a:solidFill>
                              <a:srgbClr val="000000"/>
                            </a:solidFill>
                            <a:prstDash val="solid"/>
                          </a:ln>
                        </wps:spPr>
                        <wps:txbx>
                          <w:txbxContent>
                            <w:p>
                              <w:pPr>
                                <w:spacing w:line="240" w:lineRule="auto" w:before="18"/>
                                <w:rPr>
                                  <w:sz w:val="24"/>
                                </w:rPr>
                              </w:pPr>
                            </w:p>
                            <w:p>
                              <w:pPr>
                                <w:spacing w:before="0"/>
                                <w:ind w:left="141" w:right="134" w:firstLine="0"/>
                                <w:jc w:val="both"/>
                                <w:rPr>
                                  <w:sz w:val="24"/>
                                </w:rPr>
                              </w:pPr>
                              <w:r>
                                <w:rPr>
                                  <w:sz w:val="24"/>
                                </w:rPr>
                                <w:t>Відносно середній та низкий </w:t>
                              </w:r>
                              <w:r>
                                <w:rPr>
                                  <w:sz w:val="24"/>
                                </w:rPr>
                                <w:t>рівень </w:t>
                              </w:r>
                              <w:r>
                                <w:rPr>
                                  <w:spacing w:val="-2"/>
                                  <w:sz w:val="24"/>
                                </w:rPr>
                                <w:t>спеіалізації</w:t>
                              </w:r>
                            </w:p>
                          </w:txbxContent>
                        </wps:txbx>
                        <wps:bodyPr wrap="square" lIns="0" tIns="0" rIns="0" bIns="0" rtlCol="0">
                          <a:noAutofit/>
                        </wps:bodyPr>
                      </wps:wsp>
                      <wps:wsp>
                        <wps:cNvPr id="219" name="Textbox 219"/>
                        <wps:cNvSpPr txBox="1"/>
                        <wps:spPr>
                          <a:xfrm>
                            <a:off x="7899" y="353796"/>
                            <a:ext cx="1471930" cy="1184910"/>
                          </a:xfrm>
                          <a:prstGeom prst="rect">
                            <a:avLst/>
                          </a:prstGeom>
                          <a:ln w="12700">
                            <a:solidFill>
                              <a:srgbClr val="000000"/>
                            </a:solidFill>
                            <a:prstDash val="solid"/>
                          </a:ln>
                        </wps:spPr>
                        <wps:txbx>
                          <w:txbxContent>
                            <w:p>
                              <w:pPr>
                                <w:tabs>
                                  <w:tab w:pos="1306" w:val="left" w:leader="none"/>
                                </w:tabs>
                                <w:spacing w:before="169"/>
                                <w:ind w:left="138" w:right="150" w:firstLine="0"/>
                                <w:jc w:val="left"/>
                                <w:rPr>
                                  <w:sz w:val="24"/>
                                </w:rPr>
                              </w:pPr>
                              <w:r>
                                <w:rPr>
                                  <w:spacing w:val="-2"/>
                                  <w:sz w:val="24"/>
                                </w:rPr>
                                <w:t>Відносно</w:t>
                              </w:r>
                              <w:r>
                                <w:rPr>
                                  <w:sz w:val="24"/>
                                </w:rPr>
                                <w:tab/>
                              </w:r>
                              <w:r>
                                <w:rPr>
                                  <w:spacing w:val="-2"/>
                                  <w:sz w:val="24"/>
                                </w:rPr>
                                <w:t>високий рівень технологічниої спеціалізації</w:t>
                              </w:r>
                            </w:p>
                          </w:txbxContent>
                        </wps:txbx>
                        <wps:bodyPr wrap="square" lIns="0" tIns="0" rIns="0" bIns="0" rtlCol="0">
                          <a:noAutofit/>
                        </wps:bodyPr>
                      </wps:wsp>
                      <wps:wsp>
                        <wps:cNvPr id="220" name="Textbox 220"/>
                        <wps:cNvSpPr txBox="1"/>
                        <wps:spPr>
                          <a:xfrm>
                            <a:off x="3928808" y="2913507"/>
                            <a:ext cx="1718945" cy="212725"/>
                          </a:xfrm>
                          <a:prstGeom prst="rect">
                            <a:avLst/>
                          </a:prstGeom>
                          <a:ln w="12700">
                            <a:solidFill>
                              <a:srgbClr val="000000"/>
                            </a:solidFill>
                            <a:prstDash val="solid"/>
                          </a:ln>
                        </wps:spPr>
                        <wps:txbx>
                          <w:txbxContent>
                            <w:p>
                              <w:pPr>
                                <w:spacing w:line="266" w:lineRule="exact" w:before="48"/>
                                <w:ind w:left="236" w:right="0" w:firstLine="0"/>
                                <w:jc w:val="left"/>
                                <w:rPr>
                                  <w:sz w:val="24"/>
                                </w:rPr>
                              </w:pPr>
                              <w:r>
                                <w:rPr>
                                  <w:sz w:val="24"/>
                                </w:rPr>
                                <w:t>Велика</w:t>
                              </w:r>
                              <w:r>
                                <w:rPr>
                                  <w:spacing w:val="-5"/>
                                  <w:sz w:val="24"/>
                                </w:rPr>
                                <w:t> </w:t>
                              </w:r>
                              <w:r>
                                <w:rPr>
                                  <w:sz w:val="24"/>
                                </w:rPr>
                                <w:t>частина</w:t>
                              </w:r>
                              <w:r>
                                <w:rPr>
                                  <w:spacing w:val="-2"/>
                                  <w:sz w:val="24"/>
                                </w:rPr>
                                <w:t> </w:t>
                              </w:r>
                              <w:r>
                                <w:rPr>
                                  <w:spacing w:val="-4"/>
                                  <w:sz w:val="24"/>
                                </w:rPr>
                                <w:t>ринку</w:t>
                              </w:r>
                            </w:p>
                          </w:txbxContent>
                        </wps:txbx>
                        <wps:bodyPr wrap="square" lIns="0" tIns="0" rIns="0" bIns="0" rtlCol="0">
                          <a:noAutofit/>
                        </wps:bodyPr>
                      </wps:wsp>
                      <wps:wsp>
                        <wps:cNvPr id="221" name="Textbox 221"/>
                        <wps:cNvSpPr txBox="1"/>
                        <wps:spPr>
                          <a:xfrm>
                            <a:off x="1730311" y="2913126"/>
                            <a:ext cx="2034539" cy="212725"/>
                          </a:xfrm>
                          <a:prstGeom prst="rect">
                            <a:avLst/>
                          </a:prstGeom>
                          <a:ln w="12700">
                            <a:solidFill>
                              <a:srgbClr val="000000"/>
                            </a:solidFill>
                            <a:prstDash val="solid"/>
                          </a:ln>
                        </wps:spPr>
                        <wps:txbx>
                          <w:txbxContent>
                            <w:p>
                              <w:pPr>
                                <w:spacing w:line="266" w:lineRule="exact" w:before="48"/>
                                <w:ind w:left="371" w:right="0" w:firstLine="0"/>
                                <w:jc w:val="left"/>
                                <w:rPr>
                                  <w:sz w:val="24"/>
                                </w:rPr>
                              </w:pPr>
                              <w:r>
                                <w:rPr>
                                  <w:sz w:val="24"/>
                                </w:rPr>
                                <w:t>Мала</w:t>
                              </w:r>
                              <w:r>
                                <w:rPr>
                                  <w:spacing w:val="-4"/>
                                  <w:sz w:val="24"/>
                                </w:rPr>
                                <w:t> </w:t>
                              </w:r>
                              <w:r>
                                <w:rPr>
                                  <w:sz w:val="24"/>
                                </w:rPr>
                                <w:t>частина</w:t>
                              </w:r>
                              <w:r>
                                <w:rPr>
                                  <w:spacing w:val="-1"/>
                                  <w:sz w:val="24"/>
                                </w:rPr>
                                <w:t> </w:t>
                              </w:r>
                              <w:r>
                                <w:rPr>
                                  <w:spacing w:val="-4"/>
                                  <w:sz w:val="24"/>
                                </w:rPr>
                                <w:t>ринку</w:t>
                              </w:r>
                            </w:p>
                          </w:txbxContent>
                        </wps:txbx>
                        <wps:bodyPr wrap="square" lIns="0" tIns="0" rIns="0" bIns="0" rtlCol="0">
                          <a:noAutofit/>
                        </wps:bodyPr>
                      </wps:wsp>
                    </wpg:wgp>
                  </a:graphicData>
                </a:graphic>
              </wp:anchor>
            </w:drawing>
          </mc:Choice>
          <mc:Fallback>
            <w:pict>
              <v:group style="position:absolute;margin-left:76.925003pt;margin-top:11.01439pt;width:466.5pt;height:246.65pt;mso-position-horizontal-relative:page;mso-position-vertical-relative:paragraph;z-index:-15723008;mso-wrap-distance-left:0;mso-wrap-distance-right:0" id="docshapegroup181" coordorigin="1539,220" coordsize="9330,4933">
                <v:shape style="position:absolute;left:4171;top:220;width:6696;height:4498" id="docshape182" coordorigin="4172,220" coordsize="6696,4498" path="m10868,4636l10850,4626,10728,4555,10722,4556,10719,4561,10716,4566,10718,4572,10811,4626,4263,4626,4263,277,4263,245,4263,240,4263,277,4317,370,4324,371,4328,369,4333,366,4335,360,4265,240,4253,220,4172,360,4173,366,4183,371,4189,370,4243,277,4243,277,4253,260,4243,277,4243,4640,4253,4640,4253,4646,10811,4646,10723,4697,10718,4700,10716,4706,10722,4716,10728,4717,10850,4646,10868,4636xe" filled="true" fillcolor="#000000" stroked="false">
                  <v:path arrowok="t"/>
                  <v:fill type="solid"/>
                </v:shape>
                <v:shape style="position:absolute;left:5790;top:1423;width:4100;height:2094" id="docshape183" coordorigin="5790,1424" coordsize="4100,2094" path="m7819,2654l7827,2581,7851,2514,7888,2452,7938,2399,7998,2355,8067,2322,8143,2301,8224,2294,8306,2301,8382,2322,8451,2355,8511,2399,8560,2452,8598,2514,8621,2581,8630,2654,8621,2726,8598,2794,8560,2855,8511,2908,8451,2952,8382,2985,8306,3006,8224,3013,8143,3006,8067,2985,7998,2952,7938,2908,7888,2855,7851,2794,7827,2726,7819,2654xm5790,3166l5798,3095,5821,3029,5857,2970,5904,2918,5962,2875,6027,2842,6100,2822,6178,2815,6257,2822,6329,2842,6395,2875,6453,2918,6500,2970,6536,3029,6559,3095,6566,3166,6559,3237,6536,3303,6500,3362,6453,3414,6395,3457,6329,3490,6257,3510,6178,3517,6100,3510,6027,3490,5962,3457,5904,3414,5857,3362,5821,3303,5798,3237,5790,3166xm9257,1718l9265,1650,9289,1588,9326,1534,9375,1488,9434,1454,9501,1431,9573,1424,9646,1431,9712,1454,9771,1488,9820,1534,9858,1588,9881,1650,9890,1718,9881,1785,9858,1847,9820,1902,9771,1947,9712,1982,9646,2004,9573,2012,9501,2004,9434,1982,9375,1947,9326,1902,9289,1847,9265,1785,9257,1718xe" filled="false" stroked="true" strokeweight="1pt" strokecolor="#000000">
                  <v:path arrowok="t"/>
                  <v:stroke dashstyle="solid"/>
                </v:shape>
                <v:shape style="position:absolute;left:9800;top:1735;width:634;height:589" id="docshape184" coordorigin="9800,1735" coordsize="634,589" path="m10117,1735l10044,1743,9977,1765,9919,1800,9870,1845,9832,1900,9808,1962,9800,2029,9808,2097,9832,2159,9870,2213,9919,2259,9977,2294,10044,2316,10117,2324,10189,2316,10256,2294,10315,2259,10364,2213,10401,2159,10425,2097,10433,2029,10425,1962,10401,1900,10364,1845,10315,1800,10256,1765,10189,1743,10117,1735xe" filled="true" fillcolor="#ffffff" stroked="false">
                  <v:path arrowok="t"/>
                  <v:fill type="solid"/>
                </v:shape>
                <v:shape style="position:absolute;left:9800;top:1735;width:634;height:589" id="docshape185" coordorigin="9800,1735" coordsize="634,589" path="m9800,2029l9808,1962,9832,1900,9870,1845,9919,1800,9977,1765,10044,1743,10117,1735,10189,1743,10256,1765,10315,1800,10364,1845,10401,1900,10425,1962,10433,2029,10425,2097,10401,2159,10364,2213,10315,2259,10256,2294,10189,2316,10117,2324,10044,2316,9977,2294,9919,2259,9870,2213,9832,2159,9808,2097,9800,2029xe" filled="false" stroked="true" strokeweight="1pt" strokecolor="#000000">
                  <v:path arrowok="t"/>
                  <v:stroke dashstyle="solid"/>
                </v:shape>
                <v:shape style="position:absolute;left:9256;top:2014;width:634;height:589" id="docshape186" coordorigin="9257,2014" coordsize="634,589" path="m9573,2014l9501,2022,9434,2044,9375,2079,9326,2125,9289,2179,9265,2241,9257,2309,9265,2376,9289,2438,9326,2493,9375,2538,9434,2573,9501,2595,9573,2603,9646,2595,9712,2573,9771,2538,9820,2493,9858,2438,9881,2376,9890,2309,9881,2241,9858,2179,9820,2125,9771,2079,9712,2044,9646,2022,9573,2014xe" filled="true" fillcolor="#ffffff" stroked="false">
                  <v:path arrowok="t"/>
                  <v:fill type="solid"/>
                </v:shape>
                <v:shape style="position:absolute;left:9256;top:2014;width:634;height:589" id="docshape187" coordorigin="9257,2014" coordsize="634,589" path="m9257,2309l9265,2241,9289,2179,9326,2125,9375,2079,9434,2044,9501,2022,9573,2014,9646,2022,9712,2044,9771,2079,9820,2125,9858,2179,9881,2241,9890,2309,9881,2376,9858,2438,9820,2493,9771,2538,9712,2573,9646,2595,9573,2603,9501,2595,9434,2573,9375,2538,9326,2493,9289,2438,9265,2376,9257,2309xe" filled="false" stroked="true" strokeweight="1pt" strokecolor="#000000">
                  <v:path arrowok="t"/>
                  <v:stroke dashstyle="solid"/>
                </v:shape>
                <v:shape style="position:absolute;left:8170;top:2616;width:633;height:589" id="docshape188" coordorigin="8170,2616" coordsize="633,589" path="m8487,2616l8414,2624,8347,2646,8289,2681,8240,2726,8202,2781,8178,2843,8170,2910,8178,2978,8202,3040,8240,3094,8289,3140,8347,3175,8414,3197,8487,3204,8559,3197,8626,3175,8685,3140,8734,3094,8771,3040,8795,2978,8803,2910,8795,2843,8771,2781,8734,2726,8685,2681,8626,2646,8559,2624,8487,2616xe" filled="true" fillcolor="#ffffff" stroked="false">
                  <v:path arrowok="t"/>
                  <v:fill type="solid"/>
                </v:shape>
                <v:shape style="position:absolute;left:8170;top:2616;width:633;height:589" id="docshape189" coordorigin="8170,2616" coordsize="633,589" path="m8170,2910l8178,2843,8202,2781,8240,2726,8289,2681,8347,2646,8414,2624,8487,2616,8559,2624,8626,2646,8685,2681,8734,2726,8771,2781,8795,2843,8803,2910,8795,2978,8771,3040,8734,3094,8685,3140,8626,3175,8559,3197,8487,3204,8414,3197,8347,3175,8289,3140,8240,3094,8202,3040,8178,2978,8170,2910xe" filled="false" stroked="true" strokeweight="1pt" strokecolor="#000000">
                  <v:path arrowok="t"/>
                  <v:stroke dashstyle="solid"/>
                </v:shape>
                <v:shape style="position:absolute;left:7388;top:2422;width:634;height:589" id="docshape190" coordorigin="7389,2423" coordsize="634,589" path="m7705,2423l7633,2431,7566,2453,7507,2487,7458,2533,7421,2588,7397,2650,7389,2717,7397,2785,7421,2846,7458,2901,7507,2947,7566,2981,7633,3004,7705,3011,7778,3004,7845,2981,7903,2947,7952,2901,7990,2846,8014,2785,8022,2717,8014,2650,7990,2588,7952,2533,7903,2487,7845,2453,7778,2431,7705,2423xe" filled="true" fillcolor="#ffffff" stroked="false">
                  <v:path arrowok="t"/>
                  <v:fill type="solid"/>
                </v:shape>
                <v:shape style="position:absolute;left:7388;top:2422;width:634;height:589" id="docshape191" coordorigin="7389,2423" coordsize="634,589" path="m7389,2717l7397,2650,7421,2588,7458,2533,7507,2487,7566,2453,7633,2431,7705,2423,7778,2431,7845,2453,7903,2487,7952,2533,7990,2588,8014,2650,8022,2717,8014,2785,7990,2846,7952,2901,7903,2947,7845,2981,7778,3004,7705,3011,7633,3004,7566,2981,7507,2947,7458,2901,7421,2846,7397,2785,7389,2717xe" filled="false" stroked="true" strokeweight="1pt" strokecolor="#000000">
                  <v:path arrowok="t"/>
                  <v:stroke dashstyle="solid"/>
                </v:shape>
                <v:shape style="position:absolute;left:8170;top:2036;width:633;height:589" id="docshape192" coordorigin="8170,2036" coordsize="633,589" path="m8487,2036l8414,2044,8347,2066,8289,2101,8240,2146,8202,2201,8178,2263,8170,2330,8178,2398,8202,2460,8240,2514,8289,2560,8347,2595,8414,2617,8487,2624,8559,2617,8626,2595,8685,2560,8734,2514,8771,2460,8795,2398,8803,2330,8795,2263,8771,2201,8734,2146,8685,2101,8626,2066,8559,2044,8487,2036xe" filled="true" fillcolor="#ffffff" stroked="false">
                  <v:path arrowok="t"/>
                  <v:fill type="solid"/>
                </v:shape>
                <v:shape style="position:absolute;left:8170;top:2036;width:633;height:589" id="docshape193" coordorigin="8170,2036" coordsize="633,589" path="m8170,2330l8178,2263,8202,2201,8240,2146,8289,2101,8347,2066,8414,2044,8487,2036,8559,2044,8626,2066,8685,2101,8734,2146,8771,2201,8795,2263,8803,2330,8795,2398,8771,2460,8734,2514,8685,2560,8626,2595,8559,2617,8487,2624,8414,2617,8347,2595,8289,2560,8240,2514,8202,2460,8178,2398,8170,2330xe" filled="false" stroked="true" strokeweight="1pt" strokecolor="#000000">
                  <v:path arrowok="t"/>
                  <v:stroke dashstyle="solid"/>
                </v:shape>
                <v:shape style="position:absolute;left:7616;top:1861;width:633;height:588" id="docshape194" coordorigin="7616,1861" coordsize="633,588" path="m7933,1861l7860,1869,7793,1891,7735,1926,7686,1971,7648,2026,7625,2088,7616,2155,7625,2223,7648,2284,7686,2339,7735,2385,7793,2419,7860,2441,7933,2449,8005,2441,8072,2419,8131,2385,8180,2339,8217,2284,8241,2223,8249,2155,8241,2088,8217,2026,8180,1971,8131,1926,8072,1891,8005,1869,7933,1861xe" filled="true" fillcolor="#ffffff" stroked="false">
                  <v:path arrowok="t"/>
                  <v:fill type="solid"/>
                </v:shape>
                <v:shape style="position:absolute;left:7616;top:1861;width:633;height:588" id="docshape195" coordorigin="7616,1861" coordsize="633,588" path="m7616,2155l7625,2088,7648,2026,7686,1971,7735,1926,7793,1891,7860,1869,7933,1861,8005,1869,8072,1891,8131,1926,8180,1971,8217,2026,8241,2088,8249,2155,8241,2223,8217,2284,8180,2339,8131,2385,8072,2419,8005,2441,7933,2449,7860,2441,7793,2419,7735,2385,7686,2339,7648,2284,7625,2223,7616,2155xe" filled="false" stroked="true" strokeweight="1pt" strokecolor="#000000">
                  <v:path arrowok="t"/>
                  <v:stroke dashstyle="solid"/>
                </v:shape>
                <v:shape style="position:absolute;left:5483;top:2467;width:634;height:588" id="docshape196" coordorigin="5483,2467" coordsize="634,588" path="m5800,2467l5727,2475,5660,2497,5602,2532,5553,2578,5515,2632,5491,2694,5483,2761,5491,2829,5515,2891,5553,2945,5602,2991,5660,3025,5727,3048,5800,3055,5872,3048,5939,3025,5998,2991,6047,2945,6084,2891,6108,2829,6116,2761,6108,2694,6084,2632,6047,2578,5998,2532,5939,2497,5872,2475,5800,2467xe" filled="true" fillcolor="#ffffff" stroked="false">
                  <v:path arrowok="t"/>
                  <v:fill type="solid"/>
                </v:shape>
                <v:shape style="position:absolute;left:5483;top:2467;width:634;height:588" id="docshape197" coordorigin="5483,2467" coordsize="634,588" path="m5483,2761l5491,2694,5515,2632,5553,2578,5602,2532,5660,2497,5727,2475,5800,2467,5872,2475,5939,2497,5998,2532,6047,2578,6084,2632,6108,2694,6116,2761,6108,2829,6084,2891,6047,2945,5998,2991,5939,3025,5872,3048,5800,3055,5727,3048,5660,3025,5602,2991,5553,2945,5515,2891,5491,2829,5483,2761xe" filled="false" stroked="true" strokeweight="1pt" strokecolor="#000000">
                  <v:path arrowok="t"/>
                  <v:stroke dashstyle="solid"/>
                </v:shape>
                <v:shape style="position:absolute;left:6171;top:2666;width:634;height:589" id="docshape198" coordorigin="6171,2666" coordsize="634,589" path="m6488,2666l6415,2674,6349,2696,6290,2731,6241,2776,6204,2831,6180,2893,6171,2960,6180,3028,6204,3090,6241,3144,6290,3190,6349,3225,6415,3247,6488,3255,6561,3247,6627,3225,6686,3190,6735,3144,6772,3090,6796,3028,6805,2960,6796,2893,6772,2831,6735,2776,6686,2731,6627,2696,6561,2674,6488,2666xe" filled="true" fillcolor="#ffffff" stroked="false">
                  <v:path arrowok="t"/>
                  <v:fill type="solid"/>
                </v:shape>
                <v:shape style="position:absolute;left:6171;top:2666;width:634;height:589" id="docshape199" coordorigin="6171,2666" coordsize="634,589" path="m6171,2960l6180,2893,6204,2831,6241,2776,6290,2731,6349,2696,6415,2674,6488,2666,6561,2674,6627,2696,6686,2731,6735,2776,6772,2831,6796,2893,6805,2960,6796,3028,6772,3090,6735,3144,6686,3190,6627,3225,6561,3247,6488,3255,6415,3247,6349,3225,6290,3190,6241,3144,6204,3090,6180,3028,6171,2960xe" filled="false" stroked="true" strokeweight="1pt" strokecolor="#000000">
                  <v:path arrowok="t"/>
                  <v:stroke dashstyle="solid"/>
                </v:shape>
                <v:shape style="position:absolute;left:5626;top:3147;width:634;height:589" id="docshape200" coordorigin="5626,3147" coordsize="634,589" path="m5943,3147l5870,3155,5804,3177,5745,3212,5696,3257,5658,3312,5635,3374,5626,3441,5635,3509,5658,3571,5696,3625,5745,3671,5804,3706,5870,3728,5943,3735,6015,3728,6082,3706,6141,3671,6190,3625,6227,3571,6251,3509,6259,3441,6251,3374,6227,3312,6190,3257,6141,3212,6082,3177,6015,3155,5943,3147xe" filled="true" fillcolor="#ffffff" stroked="false">
                  <v:path arrowok="t"/>
                  <v:fill type="solid"/>
                </v:shape>
                <v:shape style="position:absolute;left:3868;top:2349;width:5547;height:2444" id="docshape201" coordorigin="3868,2349" coordsize="5547,2444" path="m5626,3441l5635,3374,5658,3312,5696,3257,5745,3212,5804,3177,5870,3155,5943,3147,6015,3155,6082,3177,6141,3212,6190,3257,6227,3312,6251,3374,6259,3441,6251,3509,6227,3571,6190,3625,6141,3671,6082,3706,6015,3728,5943,3735,5870,3728,5804,3706,5745,3671,5696,3625,5658,3571,5635,3509,5626,3441xm4263,3143l3868,3143m4263,2349l3868,2349m6415,4475l6415,4793m9415,4346l9415,4786e" filled="false" stroked="true" strokeweight="1pt" strokecolor="#000000">
                  <v:path arrowok="t"/>
                  <v:stroke dashstyle="solid"/>
                </v:shape>
                <v:shape style="position:absolute;left:9431;top:1578;width:161;height:311" type="#_x0000_t202" id="docshape202" filled="false" stroked="false">
                  <v:textbox inset="0,0,0,0">
                    <w:txbxContent>
                      <w:p>
                        <w:pPr>
                          <w:spacing w:line="311" w:lineRule="exact" w:before="0"/>
                          <w:ind w:left="0" w:right="0" w:firstLine="0"/>
                          <w:jc w:val="left"/>
                          <w:rPr>
                            <w:sz w:val="28"/>
                          </w:rPr>
                        </w:pPr>
                        <w:r>
                          <w:rPr>
                            <w:spacing w:val="-10"/>
                            <w:sz w:val="28"/>
                          </w:rPr>
                          <w:t>1</w:t>
                        </w:r>
                      </w:p>
                    </w:txbxContent>
                  </v:textbox>
                  <w10:wrap type="none"/>
                </v:shape>
                <v:shape style="position:absolute;left:7878;top:1952;width:161;height:311" type="#_x0000_t202" id="docshape203" filled="false" stroked="false">
                  <v:textbox inset="0,0,0,0">
                    <w:txbxContent>
                      <w:p>
                        <w:pPr>
                          <w:spacing w:line="311" w:lineRule="exact" w:before="0"/>
                          <w:ind w:left="0" w:right="0" w:firstLine="0"/>
                          <w:jc w:val="left"/>
                          <w:rPr>
                            <w:sz w:val="28"/>
                          </w:rPr>
                        </w:pPr>
                        <w:r>
                          <w:rPr>
                            <w:spacing w:val="-10"/>
                            <w:sz w:val="28"/>
                          </w:rPr>
                          <w:t>7</w:t>
                        </w:r>
                      </w:p>
                    </w:txbxContent>
                  </v:textbox>
                  <w10:wrap type="none"/>
                </v:shape>
                <v:shape style="position:absolute;left:9489;top:2105;width:161;height:312" type="#_x0000_t202" id="docshape204" filled="false" stroked="false">
                  <v:textbox inset="0,0,0,0">
                    <w:txbxContent>
                      <w:p>
                        <w:pPr>
                          <w:spacing w:line="311" w:lineRule="exact" w:before="0"/>
                          <w:ind w:left="0" w:right="0" w:firstLine="0"/>
                          <w:jc w:val="left"/>
                          <w:rPr>
                            <w:sz w:val="28"/>
                          </w:rPr>
                        </w:pPr>
                        <w:r>
                          <w:rPr>
                            <w:spacing w:val="-10"/>
                            <w:sz w:val="28"/>
                          </w:rPr>
                          <w:t>3</w:t>
                        </w:r>
                      </w:p>
                    </w:txbxContent>
                  </v:textbox>
                  <w10:wrap type="none"/>
                </v:shape>
                <v:shape style="position:absolute;left:10010;top:1847;width:161;height:311" type="#_x0000_t202" id="docshape205" filled="false" stroked="false">
                  <v:textbox inset="0,0,0,0">
                    <w:txbxContent>
                      <w:p>
                        <w:pPr>
                          <w:spacing w:line="311" w:lineRule="exact" w:before="0"/>
                          <w:ind w:left="0" w:right="0" w:firstLine="0"/>
                          <w:jc w:val="left"/>
                          <w:rPr>
                            <w:sz w:val="28"/>
                          </w:rPr>
                        </w:pPr>
                        <w:r>
                          <w:rPr>
                            <w:spacing w:val="-10"/>
                            <w:sz w:val="28"/>
                          </w:rPr>
                          <w:t>2</w:t>
                        </w:r>
                      </w:p>
                    </w:txbxContent>
                  </v:textbox>
                  <w10:wrap type="none"/>
                </v:shape>
                <v:shape style="position:absolute;left:5749;top:2625;width:161;height:311" type="#_x0000_t202" id="docshape206" filled="false" stroked="false">
                  <v:textbox inset="0,0,0,0">
                    <w:txbxContent>
                      <w:p>
                        <w:pPr>
                          <w:spacing w:line="311" w:lineRule="exact" w:before="0"/>
                          <w:ind w:left="0" w:right="0" w:firstLine="0"/>
                          <w:jc w:val="left"/>
                          <w:rPr>
                            <w:sz w:val="28"/>
                          </w:rPr>
                        </w:pPr>
                        <w:r>
                          <w:rPr>
                            <w:spacing w:val="-10"/>
                            <w:sz w:val="28"/>
                          </w:rPr>
                          <w:t>8</w:t>
                        </w:r>
                      </w:p>
                    </w:txbxContent>
                  </v:textbox>
                  <w10:wrap type="none"/>
                </v:shape>
                <v:shape style="position:absolute;left:6397;top:2783;width:161;height:311" type="#_x0000_t202" id="docshape207" filled="false" stroked="false">
                  <v:textbox inset="0,0,0,0">
                    <w:txbxContent>
                      <w:p>
                        <w:pPr>
                          <w:spacing w:line="311" w:lineRule="exact" w:before="0"/>
                          <w:ind w:left="0" w:right="0" w:firstLine="0"/>
                          <w:jc w:val="left"/>
                          <w:rPr>
                            <w:sz w:val="28"/>
                          </w:rPr>
                        </w:pPr>
                        <w:r>
                          <w:rPr>
                            <w:spacing w:val="-10"/>
                            <w:sz w:val="28"/>
                          </w:rPr>
                          <w:t>9</w:t>
                        </w:r>
                      </w:p>
                    </w:txbxContent>
                  </v:textbox>
                  <w10:wrap type="none"/>
                </v:shape>
                <v:shape style="position:absolute;left:7597;top:2558;width:161;height:311" type="#_x0000_t202" id="docshape208" filled="false" stroked="false">
                  <v:textbox inset="0,0,0,0">
                    <w:txbxContent>
                      <w:p>
                        <w:pPr>
                          <w:spacing w:line="311" w:lineRule="exact" w:before="0"/>
                          <w:ind w:left="0" w:right="0" w:firstLine="0"/>
                          <w:jc w:val="left"/>
                          <w:rPr>
                            <w:sz w:val="28"/>
                          </w:rPr>
                        </w:pPr>
                        <w:r>
                          <w:rPr>
                            <w:spacing w:val="-10"/>
                            <w:sz w:val="28"/>
                          </w:rPr>
                          <w:t>5</w:t>
                        </w:r>
                      </w:p>
                    </w:txbxContent>
                  </v:textbox>
                  <w10:wrap type="none"/>
                </v:shape>
                <v:shape style="position:absolute;left:8390;top:2201;width:173;height:860" type="#_x0000_t202" id="docshape209" filled="false" stroked="false">
                  <v:textbox inset="0,0,0,0">
                    <w:txbxContent>
                      <w:p>
                        <w:pPr>
                          <w:spacing w:line="311" w:lineRule="exact" w:before="0"/>
                          <w:ind w:left="0" w:right="0" w:firstLine="0"/>
                          <w:jc w:val="left"/>
                          <w:rPr>
                            <w:sz w:val="28"/>
                          </w:rPr>
                        </w:pPr>
                        <w:r>
                          <w:rPr>
                            <w:spacing w:val="-10"/>
                            <w:sz w:val="28"/>
                          </w:rPr>
                          <w:t>6</w:t>
                        </w:r>
                      </w:p>
                      <w:p>
                        <w:pPr>
                          <w:spacing w:before="226"/>
                          <w:ind w:left="12" w:right="0" w:firstLine="0"/>
                          <w:jc w:val="left"/>
                          <w:rPr>
                            <w:sz w:val="28"/>
                          </w:rPr>
                        </w:pPr>
                        <w:r>
                          <w:rPr>
                            <w:spacing w:val="-10"/>
                            <w:sz w:val="28"/>
                          </w:rPr>
                          <w:t>4</w:t>
                        </w:r>
                      </w:p>
                    </w:txbxContent>
                  </v:textbox>
                  <w10:wrap type="none"/>
                </v:shape>
                <v:shape style="position:absolute;left:5809;top:3208;width:161;height:311" type="#_x0000_t202" id="docshape210" filled="false" stroked="false">
                  <v:textbox inset="0,0,0,0">
                    <w:txbxContent>
                      <w:p>
                        <w:pPr>
                          <w:spacing w:line="311" w:lineRule="exact" w:before="0"/>
                          <w:ind w:left="0" w:right="0" w:firstLine="0"/>
                          <w:jc w:val="left"/>
                          <w:rPr>
                            <w:sz w:val="28"/>
                          </w:rPr>
                        </w:pPr>
                        <w:r>
                          <w:rPr>
                            <w:spacing w:val="-10"/>
                            <w:sz w:val="28"/>
                          </w:rPr>
                          <w:t>1</w:t>
                        </w:r>
                      </w:p>
                    </w:txbxContent>
                  </v:textbox>
                  <w10:wrap type="none"/>
                </v:shape>
                <v:shape style="position:absolute;left:1548;top:2875;width:2314;height:1625" type="#_x0000_t202" id="docshape211" filled="false" stroked="true" strokeweight="1pt" strokecolor="#000000">
                  <v:textbox inset="0,0,0,0">
                    <w:txbxContent>
                      <w:p>
                        <w:pPr>
                          <w:spacing w:line="240" w:lineRule="auto" w:before="18"/>
                          <w:rPr>
                            <w:sz w:val="24"/>
                          </w:rPr>
                        </w:pPr>
                      </w:p>
                      <w:p>
                        <w:pPr>
                          <w:spacing w:before="0"/>
                          <w:ind w:left="141" w:right="134" w:firstLine="0"/>
                          <w:jc w:val="both"/>
                          <w:rPr>
                            <w:sz w:val="24"/>
                          </w:rPr>
                        </w:pPr>
                        <w:r>
                          <w:rPr>
                            <w:sz w:val="24"/>
                          </w:rPr>
                          <w:t>Відносно середній та низкий </w:t>
                        </w:r>
                        <w:r>
                          <w:rPr>
                            <w:sz w:val="24"/>
                          </w:rPr>
                          <w:t>рівень </w:t>
                        </w:r>
                        <w:r>
                          <w:rPr>
                            <w:spacing w:val="-2"/>
                            <w:sz w:val="24"/>
                          </w:rPr>
                          <w:t>спеіалізації</w:t>
                        </w:r>
                      </w:p>
                    </w:txbxContent>
                  </v:textbox>
                  <v:stroke dashstyle="solid"/>
                  <w10:wrap type="none"/>
                </v:shape>
                <v:shape style="position:absolute;left:1550;top:777;width:2318;height:1866" type="#_x0000_t202" id="docshape212" filled="false" stroked="true" strokeweight="1pt" strokecolor="#000000">
                  <v:textbox inset="0,0,0,0">
                    <w:txbxContent>
                      <w:p>
                        <w:pPr>
                          <w:tabs>
                            <w:tab w:pos="1306" w:val="left" w:leader="none"/>
                          </w:tabs>
                          <w:spacing w:before="169"/>
                          <w:ind w:left="138" w:right="150" w:firstLine="0"/>
                          <w:jc w:val="left"/>
                          <w:rPr>
                            <w:sz w:val="24"/>
                          </w:rPr>
                        </w:pPr>
                        <w:r>
                          <w:rPr>
                            <w:spacing w:val="-2"/>
                            <w:sz w:val="24"/>
                          </w:rPr>
                          <w:t>Відносно</w:t>
                        </w:r>
                        <w:r>
                          <w:rPr>
                            <w:sz w:val="24"/>
                          </w:rPr>
                          <w:tab/>
                        </w:r>
                        <w:r>
                          <w:rPr>
                            <w:spacing w:val="-2"/>
                            <w:sz w:val="24"/>
                          </w:rPr>
                          <w:t>високий рівень технологічниої спеціалізації</w:t>
                        </w:r>
                      </w:p>
                    </w:txbxContent>
                  </v:textbox>
                  <v:stroke dashstyle="solid"/>
                  <w10:wrap type="none"/>
                </v:shape>
                <v:shape style="position:absolute;left:7725;top:4808;width:2707;height:335" type="#_x0000_t202" id="docshape213" filled="false" stroked="true" strokeweight="1pt" strokecolor="#000000">
                  <v:textbox inset="0,0,0,0">
                    <w:txbxContent>
                      <w:p>
                        <w:pPr>
                          <w:spacing w:line="266" w:lineRule="exact" w:before="48"/>
                          <w:ind w:left="236" w:right="0" w:firstLine="0"/>
                          <w:jc w:val="left"/>
                          <w:rPr>
                            <w:sz w:val="24"/>
                          </w:rPr>
                        </w:pPr>
                        <w:r>
                          <w:rPr>
                            <w:sz w:val="24"/>
                          </w:rPr>
                          <w:t>Велика</w:t>
                        </w:r>
                        <w:r>
                          <w:rPr>
                            <w:spacing w:val="-5"/>
                            <w:sz w:val="24"/>
                          </w:rPr>
                          <w:t> </w:t>
                        </w:r>
                        <w:r>
                          <w:rPr>
                            <w:sz w:val="24"/>
                          </w:rPr>
                          <w:t>частина</w:t>
                        </w:r>
                        <w:r>
                          <w:rPr>
                            <w:spacing w:val="-2"/>
                            <w:sz w:val="24"/>
                          </w:rPr>
                          <w:t> </w:t>
                        </w:r>
                        <w:r>
                          <w:rPr>
                            <w:spacing w:val="-4"/>
                            <w:sz w:val="24"/>
                          </w:rPr>
                          <w:t>ринку</w:t>
                        </w:r>
                      </w:p>
                    </w:txbxContent>
                  </v:textbox>
                  <v:stroke dashstyle="solid"/>
                  <w10:wrap type="none"/>
                </v:shape>
                <v:shape style="position:absolute;left:4263;top:4807;width:3204;height:335" type="#_x0000_t202" id="docshape214" filled="false" stroked="true" strokeweight="1pt" strokecolor="#000000">
                  <v:textbox inset="0,0,0,0">
                    <w:txbxContent>
                      <w:p>
                        <w:pPr>
                          <w:spacing w:line="266" w:lineRule="exact" w:before="48"/>
                          <w:ind w:left="371" w:right="0" w:firstLine="0"/>
                          <w:jc w:val="left"/>
                          <w:rPr>
                            <w:sz w:val="24"/>
                          </w:rPr>
                        </w:pPr>
                        <w:r>
                          <w:rPr>
                            <w:sz w:val="24"/>
                          </w:rPr>
                          <w:t>Мала</w:t>
                        </w:r>
                        <w:r>
                          <w:rPr>
                            <w:spacing w:val="-4"/>
                            <w:sz w:val="24"/>
                          </w:rPr>
                          <w:t> </w:t>
                        </w:r>
                        <w:r>
                          <w:rPr>
                            <w:sz w:val="24"/>
                          </w:rPr>
                          <w:t>частина</w:t>
                        </w:r>
                        <w:r>
                          <w:rPr>
                            <w:spacing w:val="-1"/>
                            <w:sz w:val="24"/>
                          </w:rPr>
                          <w:t> </w:t>
                        </w:r>
                        <w:r>
                          <w:rPr>
                            <w:spacing w:val="-4"/>
                            <w:sz w:val="24"/>
                          </w:rPr>
                          <w:t>ринку</w:t>
                        </w:r>
                      </w:p>
                    </w:txbxContent>
                  </v:textbox>
                  <v:stroke dashstyle="solid"/>
                  <w10:wrap type="none"/>
                </v:shape>
                <w10:wrap type="topAndBottom"/>
              </v:group>
            </w:pict>
          </mc:Fallback>
        </mc:AlternateContent>
      </w:r>
    </w:p>
    <w:p>
      <w:pPr>
        <w:pStyle w:val="BodyText"/>
        <w:spacing w:before="38"/>
        <w:ind w:left="0"/>
        <w:jc w:val="left"/>
      </w:pPr>
    </w:p>
    <w:p>
      <w:pPr>
        <w:pStyle w:val="BodyText"/>
        <w:ind w:left="850"/>
        <w:jc w:val="center"/>
      </w:pPr>
      <w:r>
        <w:rPr/>
        <w:t>Рисунок</w:t>
      </w:r>
      <w:r>
        <w:rPr>
          <w:spacing w:val="-7"/>
        </w:rPr>
        <w:t> </w:t>
      </w:r>
      <w:r>
        <w:rPr/>
        <w:t>2.3</w:t>
      </w:r>
      <w:r>
        <w:rPr>
          <w:spacing w:val="-3"/>
        </w:rPr>
        <w:t> </w:t>
      </w:r>
      <w:r>
        <w:rPr/>
        <w:t>—</w:t>
      </w:r>
      <w:r>
        <w:rPr>
          <w:spacing w:val="63"/>
        </w:rPr>
        <w:t> </w:t>
      </w:r>
      <w:r>
        <w:rPr/>
        <w:t>Карта</w:t>
      </w:r>
      <w:r>
        <w:rPr>
          <w:spacing w:val="-3"/>
        </w:rPr>
        <w:t> </w:t>
      </w:r>
      <w:r>
        <w:rPr/>
        <w:t>стратегічних</w:t>
      </w:r>
      <w:r>
        <w:rPr>
          <w:spacing w:val="-2"/>
        </w:rPr>
        <w:t> </w:t>
      </w:r>
      <w:r>
        <w:rPr>
          <w:spacing w:val="-4"/>
        </w:rPr>
        <w:t>груп</w:t>
      </w:r>
    </w:p>
    <w:p>
      <w:pPr>
        <w:spacing w:before="160"/>
        <w:ind w:left="1276" w:right="0" w:firstLine="0"/>
        <w:jc w:val="both"/>
        <w:rPr>
          <w:i/>
          <w:sz w:val="24"/>
        </w:rPr>
      </w:pPr>
      <w:r>
        <w:rPr>
          <w:i/>
          <w:sz w:val="24"/>
        </w:rPr>
        <w:t>Джерело:</w:t>
      </w:r>
      <w:r>
        <w:rPr>
          <w:i/>
          <w:spacing w:val="-5"/>
          <w:sz w:val="24"/>
        </w:rPr>
        <w:t> </w:t>
      </w:r>
      <w:r>
        <w:rPr>
          <w:i/>
          <w:sz w:val="24"/>
        </w:rPr>
        <w:t>розроблено</w:t>
      </w:r>
      <w:r>
        <w:rPr>
          <w:i/>
          <w:spacing w:val="-3"/>
          <w:sz w:val="24"/>
        </w:rPr>
        <w:t> </w:t>
      </w:r>
      <w:r>
        <w:rPr>
          <w:i/>
          <w:sz w:val="24"/>
        </w:rPr>
        <w:t>автором</w:t>
      </w:r>
      <w:r>
        <w:rPr>
          <w:i/>
          <w:spacing w:val="-4"/>
          <w:sz w:val="24"/>
        </w:rPr>
        <w:t> </w:t>
      </w:r>
      <w:r>
        <w:rPr>
          <w:i/>
          <w:sz w:val="24"/>
        </w:rPr>
        <w:t>на</w:t>
      </w:r>
      <w:r>
        <w:rPr>
          <w:i/>
          <w:spacing w:val="-3"/>
          <w:sz w:val="24"/>
        </w:rPr>
        <w:t> </w:t>
      </w:r>
      <w:r>
        <w:rPr>
          <w:i/>
          <w:sz w:val="24"/>
        </w:rPr>
        <w:t>основі</w:t>
      </w:r>
      <w:r>
        <w:rPr>
          <w:i/>
          <w:spacing w:val="-3"/>
          <w:sz w:val="24"/>
        </w:rPr>
        <w:t> </w:t>
      </w:r>
      <w:r>
        <w:rPr>
          <w:i/>
          <w:sz w:val="24"/>
        </w:rPr>
        <w:t>внутрішньої</w:t>
      </w:r>
      <w:r>
        <w:rPr>
          <w:i/>
          <w:spacing w:val="-2"/>
          <w:sz w:val="24"/>
        </w:rPr>
        <w:t> </w:t>
      </w:r>
      <w:r>
        <w:rPr>
          <w:i/>
          <w:sz w:val="24"/>
        </w:rPr>
        <w:t>інформації</w:t>
      </w:r>
      <w:r>
        <w:rPr>
          <w:i/>
          <w:spacing w:val="1"/>
          <w:sz w:val="24"/>
        </w:rPr>
        <w:t> </w:t>
      </w:r>
      <w:r>
        <w:rPr>
          <w:i/>
          <w:spacing w:val="-2"/>
          <w:sz w:val="24"/>
        </w:rPr>
        <w:t>підприємства</w:t>
      </w:r>
    </w:p>
    <w:p>
      <w:pPr>
        <w:pStyle w:val="BodyText"/>
        <w:ind w:left="0"/>
        <w:jc w:val="left"/>
        <w:rPr>
          <w:i/>
          <w:sz w:val="24"/>
        </w:rPr>
      </w:pPr>
    </w:p>
    <w:p>
      <w:pPr>
        <w:pStyle w:val="BodyText"/>
        <w:spacing w:before="1"/>
        <w:ind w:left="0"/>
        <w:jc w:val="left"/>
        <w:rPr>
          <w:i/>
          <w:sz w:val="24"/>
        </w:rPr>
      </w:pPr>
    </w:p>
    <w:p>
      <w:pPr>
        <w:pStyle w:val="ListParagraph"/>
        <w:numPr>
          <w:ilvl w:val="0"/>
          <w:numId w:val="15"/>
        </w:numPr>
        <w:tabs>
          <w:tab w:pos="1609" w:val="left" w:leader="none"/>
        </w:tabs>
        <w:spacing w:line="360" w:lineRule="auto" w:before="0" w:after="0"/>
        <w:ind w:left="568" w:right="425" w:firstLine="719"/>
        <w:jc w:val="both"/>
        <w:rPr>
          <w:sz w:val="28"/>
        </w:rPr>
      </w:pPr>
      <w:r>
        <w:rPr>
          <w:sz w:val="28"/>
        </w:rPr>
        <w:t>Лідери ринку з комплексною спеціалізацією (1, 2, 3).MUK, Softprom, MTI – ці компанії є лідерами ринку з великою часткою. Вони мають широку технологічну</w:t>
      </w:r>
      <w:r>
        <w:rPr>
          <w:spacing w:val="-8"/>
          <w:sz w:val="28"/>
        </w:rPr>
        <w:t> </w:t>
      </w:r>
      <w:r>
        <w:rPr>
          <w:sz w:val="28"/>
        </w:rPr>
        <w:t>спеціалізацію</w:t>
      </w:r>
      <w:r>
        <w:rPr>
          <w:spacing w:val="-9"/>
          <w:sz w:val="28"/>
        </w:rPr>
        <w:t> </w:t>
      </w:r>
      <w:r>
        <w:rPr>
          <w:sz w:val="28"/>
        </w:rPr>
        <w:t>(hardware</w:t>
      </w:r>
      <w:r>
        <w:rPr>
          <w:spacing w:val="-9"/>
          <w:sz w:val="28"/>
        </w:rPr>
        <w:t> </w:t>
      </w:r>
      <w:r>
        <w:rPr>
          <w:sz w:val="28"/>
        </w:rPr>
        <w:t>та</w:t>
      </w:r>
      <w:r>
        <w:rPr>
          <w:spacing w:val="-11"/>
          <w:sz w:val="28"/>
        </w:rPr>
        <w:t> </w:t>
      </w:r>
      <w:r>
        <w:rPr>
          <w:sz w:val="28"/>
        </w:rPr>
        <w:t>software),</w:t>
      </w:r>
      <w:r>
        <w:rPr>
          <w:spacing w:val="-9"/>
          <w:sz w:val="28"/>
        </w:rPr>
        <w:t> </w:t>
      </w:r>
      <w:r>
        <w:rPr>
          <w:sz w:val="28"/>
        </w:rPr>
        <w:t>що</w:t>
      </w:r>
      <w:r>
        <w:rPr>
          <w:spacing w:val="-10"/>
          <w:sz w:val="28"/>
        </w:rPr>
        <w:t> </w:t>
      </w:r>
      <w:r>
        <w:rPr>
          <w:sz w:val="28"/>
        </w:rPr>
        <w:t>дозволяє</w:t>
      </w:r>
      <w:r>
        <w:rPr>
          <w:spacing w:val="-9"/>
          <w:sz w:val="28"/>
        </w:rPr>
        <w:t> </w:t>
      </w:r>
      <w:r>
        <w:rPr>
          <w:sz w:val="28"/>
        </w:rPr>
        <w:t>їм</w:t>
      </w:r>
      <w:r>
        <w:rPr>
          <w:spacing w:val="-11"/>
          <w:sz w:val="28"/>
        </w:rPr>
        <w:t> </w:t>
      </w:r>
      <w:r>
        <w:rPr>
          <w:sz w:val="28"/>
        </w:rPr>
        <w:t>обслуговувати широкий спектр клієнтів та пропонувати комплексні рішення.</w:t>
      </w:r>
    </w:p>
    <w:p>
      <w:pPr>
        <w:pStyle w:val="ListParagraph"/>
        <w:numPr>
          <w:ilvl w:val="0"/>
          <w:numId w:val="15"/>
        </w:numPr>
        <w:tabs>
          <w:tab w:pos="1616" w:val="left" w:leader="none"/>
        </w:tabs>
        <w:spacing w:line="360" w:lineRule="auto" w:before="0" w:after="0"/>
        <w:ind w:left="568" w:right="419" w:firstLine="719"/>
        <w:jc w:val="both"/>
        <w:rPr>
          <w:sz w:val="28"/>
        </w:rPr>
      </w:pPr>
      <w:r>
        <w:rPr>
          <w:sz w:val="28"/>
        </w:rPr>
        <w:t>Середня відносна ринкова частка з широкою спеціалізацією (4, 5, 6, 7).Bakotech, Softico, ELKO Ukraine, «ТОВ Асбіс-Україна» – ці компанії мають середню частку ринку, але також займаються як hardware, так і software рішеннями. Вони активно розвиваються, але поки не досягли рівня лідерів.</w:t>
      </w:r>
    </w:p>
    <w:p>
      <w:pPr>
        <w:pStyle w:val="ListParagraph"/>
        <w:numPr>
          <w:ilvl w:val="0"/>
          <w:numId w:val="15"/>
        </w:numPr>
        <w:tabs>
          <w:tab w:pos="1486" w:val="left" w:leader="none"/>
        </w:tabs>
        <w:spacing w:line="360" w:lineRule="auto" w:before="1" w:after="0"/>
        <w:ind w:left="568" w:right="423" w:firstLine="707"/>
        <w:jc w:val="both"/>
        <w:rPr>
          <w:sz w:val="28"/>
        </w:rPr>
      </w:pPr>
      <w:r>
        <w:rPr>
          <w:sz w:val="28"/>
        </w:rPr>
        <w:t>Компанії зі спеціалізацією на одному напрямку та малою відносною часткою</w:t>
      </w:r>
      <w:r>
        <w:rPr>
          <w:spacing w:val="-2"/>
          <w:sz w:val="28"/>
        </w:rPr>
        <w:t> </w:t>
      </w:r>
      <w:r>
        <w:rPr>
          <w:sz w:val="28"/>
        </w:rPr>
        <w:t>ринку</w:t>
      </w:r>
      <w:r>
        <w:rPr>
          <w:spacing w:val="-3"/>
          <w:sz w:val="28"/>
        </w:rPr>
        <w:t> </w:t>
      </w:r>
      <w:r>
        <w:rPr>
          <w:sz w:val="28"/>
        </w:rPr>
        <w:t>(8,</w:t>
      </w:r>
      <w:r>
        <w:rPr>
          <w:spacing w:val="-5"/>
          <w:sz w:val="28"/>
        </w:rPr>
        <w:t> </w:t>
      </w:r>
      <w:r>
        <w:rPr>
          <w:sz w:val="28"/>
        </w:rPr>
        <w:t>9,</w:t>
      </w:r>
      <w:r>
        <w:rPr>
          <w:spacing w:val="-5"/>
          <w:sz w:val="28"/>
        </w:rPr>
        <w:t> </w:t>
      </w:r>
      <w:r>
        <w:rPr>
          <w:sz w:val="28"/>
        </w:rPr>
        <w:t>10).</w:t>
      </w:r>
      <w:r>
        <w:rPr>
          <w:spacing w:val="-2"/>
          <w:sz w:val="28"/>
        </w:rPr>
        <w:t> </w:t>
      </w:r>
      <w:r>
        <w:rPr>
          <w:sz w:val="28"/>
        </w:rPr>
        <w:t>Oberig</w:t>
      </w:r>
      <w:r>
        <w:rPr>
          <w:spacing w:val="-4"/>
          <w:sz w:val="28"/>
        </w:rPr>
        <w:t> </w:t>
      </w:r>
      <w:r>
        <w:rPr>
          <w:sz w:val="28"/>
        </w:rPr>
        <w:t>IT,</w:t>
      </w:r>
      <w:r>
        <w:rPr>
          <w:spacing w:val="-5"/>
          <w:sz w:val="28"/>
        </w:rPr>
        <w:t> </w:t>
      </w:r>
      <w:r>
        <w:rPr>
          <w:sz w:val="28"/>
        </w:rPr>
        <w:t>ERC,</w:t>
      </w:r>
      <w:r>
        <w:rPr>
          <w:spacing w:val="-4"/>
          <w:sz w:val="28"/>
        </w:rPr>
        <w:t> </w:t>
      </w:r>
      <w:r>
        <w:rPr>
          <w:sz w:val="28"/>
        </w:rPr>
        <w:t>Yugcontract –</w:t>
      </w:r>
      <w:r>
        <w:rPr>
          <w:spacing w:val="-2"/>
          <w:sz w:val="28"/>
        </w:rPr>
        <w:t> </w:t>
      </w:r>
      <w:r>
        <w:rPr>
          <w:sz w:val="28"/>
        </w:rPr>
        <w:t>ці</w:t>
      </w:r>
      <w:r>
        <w:rPr>
          <w:spacing w:val="-3"/>
          <w:sz w:val="28"/>
        </w:rPr>
        <w:t> </w:t>
      </w:r>
      <w:r>
        <w:rPr>
          <w:sz w:val="28"/>
        </w:rPr>
        <w:t>компанії мають</w:t>
      </w:r>
      <w:r>
        <w:rPr>
          <w:spacing w:val="-2"/>
          <w:sz w:val="28"/>
        </w:rPr>
        <w:t> </w:t>
      </w:r>
      <w:r>
        <w:rPr>
          <w:sz w:val="28"/>
        </w:rPr>
        <w:t>меншу частку ринку та спеціалізуються лише на одному типі рішень (hardware або software). Вони фокусуються на вузьких сегментах і не є основними гравцями.</w:t>
      </w:r>
    </w:p>
    <w:p>
      <w:pPr>
        <w:pStyle w:val="BodyText"/>
        <w:ind w:left="1276"/>
      </w:pPr>
      <w:r>
        <w:rPr/>
        <w:t>Підсумовуючи,</w:t>
      </w:r>
      <w:r>
        <w:rPr>
          <w:spacing w:val="-16"/>
        </w:rPr>
        <w:t> </w:t>
      </w:r>
      <w:r>
        <w:rPr/>
        <w:t>лідери</w:t>
      </w:r>
      <w:r>
        <w:rPr>
          <w:spacing w:val="-14"/>
        </w:rPr>
        <w:t> </w:t>
      </w:r>
      <w:r>
        <w:rPr/>
        <w:t>ринку,</w:t>
      </w:r>
      <w:r>
        <w:rPr>
          <w:spacing w:val="-14"/>
        </w:rPr>
        <w:t> </w:t>
      </w:r>
      <w:r>
        <w:rPr/>
        <w:t>такі</w:t>
      </w:r>
      <w:r>
        <w:rPr>
          <w:spacing w:val="-11"/>
        </w:rPr>
        <w:t> </w:t>
      </w:r>
      <w:r>
        <w:rPr/>
        <w:t>як</w:t>
      </w:r>
      <w:r>
        <w:rPr>
          <w:spacing w:val="-15"/>
        </w:rPr>
        <w:t> </w:t>
      </w:r>
      <w:r>
        <w:rPr/>
        <w:t>MUK,</w:t>
      </w:r>
      <w:r>
        <w:rPr>
          <w:spacing w:val="-15"/>
        </w:rPr>
        <w:t> </w:t>
      </w:r>
      <w:r>
        <w:rPr/>
        <w:t>Softprom</w:t>
      </w:r>
      <w:r>
        <w:rPr>
          <w:spacing w:val="-12"/>
        </w:rPr>
        <w:t> </w:t>
      </w:r>
      <w:r>
        <w:rPr/>
        <w:t>та</w:t>
      </w:r>
      <w:r>
        <w:rPr>
          <w:spacing w:val="-16"/>
        </w:rPr>
        <w:t> </w:t>
      </w:r>
      <w:r>
        <w:rPr/>
        <w:t>MTI,</w:t>
      </w:r>
      <w:r>
        <w:rPr>
          <w:spacing w:val="-13"/>
        </w:rPr>
        <w:t> </w:t>
      </w:r>
      <w:r>
        <w:rPr/>
        <w:t>мають</w:t>
      </w:r>
      <w:r>
        <w:rPr>
          <w:spacing w:val="-13"/>
        </w:rPr>
        <w:t> </w:t>
      </w:r>
      <w:r>
        <w:rPr>
          <w:spacing w:val="-2"/>
        </w:rPr>
        <w:t>велику</w:t>
      </w:r>
    </w:p>
    <w:p>
      <w:pPr>
        <w:pStyle w:val="BodyText"/>
        <w:spacing w:after="0"/>
        <w:sectPr>
          <w:pgSz w:w="11930" w:h="16860"/>
          <w:pgMar w:header="717" w:footer="0" w:top="1020" w:bottom="280" w:left="850" w:right="425"/>
        </w:sectPr>
      </w:pPr>
    </w:p>
    <w:p>
      <w:pPr>
        <w:pStyle w:val="BodyText"/>
        <w:spacing w:line="360" w:lineRule="auto" w:before="160"/>
        <w:ind w:right="424"/>
      </w:pPr>
      <w:r>
        <w:rPr/>
        <w:t>частку ринку завдяки своїй широкій спеціалізації у hardware та software. Інші компанії займають середню та нижчу частку ринку, залежно від їхньої спеціалізації та можливостей. Ті компанії, що спеціалізуються лише на одному напрямку, мають меншу частку ринку і зосереджені на нішевих ринках. Визначаємо поведінковий підхід до аналізу конкуренції (модель п’яти сил М. </w:t>
      </w:r>
      <w:r>
        <w:rPr>
          <w:spacing w:val="-2"/>
        </w:rPr>
        <w:t>Портера).</w:t>
      </w:r>
    </w:p>
    <w:p>
      <w:pPr>
        <w:pStyle w:val="ListParagraph"/>
        <w:numPr>
          <w:ilvl w:val="0"/>
          <w:numId w:val="16"/>
        </w:numPr>
        <w:tabs>
          <w:tab w:pos="1485" w:val="left" w:leader="none"/>
        </w:tabs>
        <w:spacing w:line="240" w:lineRule="auto" w:before="2" w:after="0"/>
        <w:ind w:left="1485" w:right="0" w:hanging="209"/>
        <w:jc w:val="both"/>
        <w:rPr>
          <w:sz w:val="28"/>
        </w:rPr>
      </w:pPr>
      <w:r>
        <w:rPr>
          <w:sz w:val="28"/>
        </w:rPr>
        <w:t>Загроза</w:t>
      </w:r>
      <w:r>
        <w:rPr>
          <w:spacing w:val="-7"/>
          <w:sz w:val="28"/>
        </w:rPr>
        <w:t> </w:t>
      </w:r>
      <w:r>
        <w:rPr>
          <w:sz w:val="28"/>
        </w:rPr>
        <w:t>нових</w:t>
      </w:r>
      <w:r>
        <w:rPr>
          <w:spacing w:val="-8"/>
          <w:sz w:val="28"/>
        </w:rPr>
        <w:t> </w:t>
      </w:r>
      <w:r>
        <w:rPr>
          <w:sz w:val="28"/>
        </w:rPr>
        <w:t>учасників</w:t>
      </w:r>
      <w:r>
        <w:rPr>
          <w:spacing w:val="-8"/>
          <w:sz w:val="28"/>
        </w:rPr>
        <w:t> </w:t>
      </w:r>
      <w:r>
        <w:rPr>
          <w:spacing w:val="-2"/>
          <w:sz w:val="28"/>
        </w:rPr>
        <w:t>ринку:</w:t>
      </w:r>
    </w:p>
    <w:p>
      <w:pPr>
        <w:pStyle w:val="BodyText"/>
        <w:spacing w:line="360" w:lineRule="auto" w:before="160"/>
        <w:ind w:right="422" w:firstLine="719"/>
      </w:pPr>
      <w:r>
        <w:rPr/>
        <w:t>Загроза нових гравців на ринку IT-дистрибуції відносно низька, оскільки він уже насичений сильними гравцями, які мають встановлені зв’язки з постачальниками та великими клієнтами. Крім того, вхід на ринок потребує значних інвестицій у розвиток логістики, технічної підтримки та партнерських </w:t>
      </w:r>
      <w:r>
        <w:rPr>
          <w:spacing w:val="-2"/>
        </w:rPr>
        <w:t>відносин.</w:t>
      </w:r>
    </w:p>
    <w:p>
      <w:pPr>
        <w:pStyle w:val="ListParagraph"/>
        <w:numPr>
          <w:ilvl w:val="0"/>
          <w:numId w:val="16"/>
        </w:numPr>
        <w:tabs>
          <w:tab w:pos="1498" w:val="left" w:leader="none"/>
        </w:tabs>
        <w:spacing w:line="240" w:lineRule="auto" w:before="0" w:after="0"/>
        <w:ind w:left="1498" w:right="0" w:hanging="210"/>
        <w:jc w:val="both"/>
        <w:rPr>
          <w:sz w:val="28"/>
        </w:rPr>
      </w:pPr>
      <w:r>
        <w:rPr>
          <w:sz w:val="28"/>
        </w:rPr>
        <w:t>Сила</w:t>
      </w:r>
      <w:r>
        <w:rPr>
          <w:spacing w:val="-4"/>
          <w:sz w:val="28"/>
        </w:rPr>
        <w:t> </w:t>
      </w:r>
      <w:r>
        <w:rPr>
          <w:spacing w:val="-2"/>
          <w:sz w:val="28"/>
        </w:rPr>
        <w:t>постачальників:</w:t>
      </w:r>
    </w:p>
    <w:p>
      <w:pPr>
        <w:pStyle w:val="BodyText"/>
        <w:spacing w:line="360" w:lineRule="auto" w:before="161"/>
        <w:ind w:right="424" w:firstLine="719"/>
      </w:pPr>
      <w:r>
        <w:rPr/>
        <w:t>Вендори (виробники IT-продуктів) мають високу силу впливу на дистриб’юторів. Великі світові компанії, такі як Cisco, Microsoft, IBM, є основними постачальниками рішень, тому дистриб’ютори залежні від умов, які вони встановлюють. Вендори можуть контролювати ціни, умови дистрибуції та доступ</w:t>
      </w:r>
      <w:r>
        <w:rPr>
          <w:spacing w:val="-10"/>
        </w:rPr>
        <w:t> </w:t>
      </w:r>
      <w:r>
        <w:rPr/>
        <w:t>до</w:t>
      </w:r>
      <w:r>
        <w:rPr>
          <w:spacing w:val="-9"/>
        </w:rPr>
        <w:t> </w:t>
      </w:r>
      <w:r>
        <w:rPr/>
        <w:t>нових</w:t>
      </w:r>
      <w:r>
        <w:rPr>
          <w:spacing w:val="-9"/>
        </w:rPr>
        <w:t> </w:t>
      </w:r>
      <w:r>
        <w:rPr/>
        <w:t>продуктів,</w:t>
      </w:r>
      <w:r>
        <w:rPr>
          <w:spacing w:val="-11"/>
        </w:rPr>
        <w:t> </w:t>
      </w:r>
      <w:r>
        <w:rPr/>
        <w:t>що</w:t>
      </w:r>
      <w:r>
        <w:rPr>
          <w:spacing w:val="-9"/>
        </w:rPr>
        <w:t> </w:t>
      </w:r>
      <w:r>
        <w:rPr/>
        <w:t>знижує</w:t>
      </w:r>
      <w:r>
        <w:rPr>
          <w:spacing w:val="-10"/>
        </w:rPr>
        <w:t> </w:t>
      </w:r>
      <w:r>
        <w:rPr/>
        <w:t>можливість</w:t>
      </w:r>
      <w:r>
        <w:rPr>
          <w:spacing w:val="-11"/>
        </w:rPr>
        <w:t> </w:t>
      </w:r>
      <w:r>
        <w:rPr/>
        <w:t>дистриб’юторів</w:t>
      </w:r>
      <w:r>
        <w:rPr>
          <w:spacing w:val="-11"/>
        </w:rPr>
        <w:t> </w:t>
      </w:r>
      <w:r>
        <w:rPr/>
        <w:t>маневрувати. Однак великі дистриб’ютори, такі як MUK і Softprom, мають сильні позиції, завдяки чому можуть впливати на вендорів через обсяги закупівель і довгострокові відносини.</w:t>
      </w:r>
    </w:p>
    <w:p>
      <w:pPr>
        <w:pStyle w:val="ListParagraph"/>
        <w:numPr>
          <w:ilvl w:val="0"/>
          <w:numId w:val="16"/>
        </w:numPr>
        <w:tabs>
          <w:tab w:pos="1556" w:val="left" w:leader="none"/>
        </w:tabs>
        <w:spacing w:line="240" w:lineRule="auto" w:before="1" w:after="0"/>
        <w:ind w:left="1556" w:right="0" w:hanging="280"/>
        <w:jc w:val="both"/>
        <w:rPr>
          <w:sz w:val="28"/>
        </w:rPr>
      </w:pPr>
      <w:r>
        <w:rPr>
          <w:sz w:val="28"/>
        </w:rPr>
        <w:t>Сила</w:t>
      </w:r>
      <w:r>
        <w:rPr>
          <w:spacing w:val="-2"/>
          <w:sz w:val="28"/>
        </w:rPr>
        <w:t> покупців:</w:t>
      </w:r>
    </w:p>
    <w:p>
      <w:pPr>
        <w:pStyle w:val="BodyText"/>
        <w:spacing w:line="360" w:lineRule="auto" w:before="163"/>
        <w:ind w:right="425" w:firstLine="719"/>
      </w:pPr>
      <w:r>
        <w:rPr/>
        <w:t>Покупці, зокрема великі корпорації та державні установи, мають високу силу</w:t>
      </w:r>
      <w:r>
        <w:rPr>
          <w:spacing w:val="-10"/>
        </w:rPr>
        <w:t> </w:t>
      </w:r>
      <w:r>
        <w:rPr/>
        <w:t>впливу</w:t>
      </w:r>
      <w:r>
        <w:rPr>
          <w:spacing w:val="-10"/>
        </w:rPr>
        <w:t> </w:t>
      </w:r>
      <w:r>
        <w:rPr/>
        <w:t>на</w:t>
      </w:r>
      <w:r>
        <w:rPr>
          <w:spacing w:val="-11"/>
        </w:rPr>
        <w:t> </w:t>
      </w:r>
      <w:r>
        <w:rPr/>
        <w:t>дистриб’юторів</w:t>
      </w:r>
      <w:r>
        <w:rPr>
          <w:spacing w:val="-12"/>
        </w:rPr>
        <w:t> </w:t>
      </w:r>
      <w:r>
        <w:rPr/>
        <w:t>через</w:t>
      </w:r>
      <w:r>
        <w:rPr>
          <w:spacing w:val="-11"/>
        </w:rPr>
        <w:t> </w:t>
      </w:r>
      <w:r>
        <w:rPr/>
        <w:t>значні</w:t>
      </w:r>
      <w:r>
        <w:rPr>
          <w:spacing w:val="-10"/>
        </w:rPr>
        <w:t> </w:t>
      </w:r>
      <w:r>
        <w:rPr/>
        <w:t>обсяги</w:t>
      </w:r>
      <w:r>
        <w:rPr>
          <w:spacing w:val="-10"/>
        </w:rPr>
        <w:t> </w:t>
      </w:r>
      <w:r>
        <w:rPr/>
        <w:t>закупівель</w:t>
      </w:r>
      <w:r>
        <w:rPr>
          <w:spacing w:val="-12"/>
        </w:rPr>
        <w:t> </w:t>
      </w:r>
      <w:r>
        <w:rPr/>
        <w:t>і</w:t>
      </w:r>
      <w:r>
        <w:rPr>
          <w:spacing w:val="-10"/>
        </w:rPr>
        <w:t> </w:t>
      </w:r>
      <w:r>
        <w:rPr/>
        <w:t>вимоги</w:t>
      </w:r>
      <w:r>
        <w:rPr>
          <w:spacing w:val="-13"/>
        </w:rPr>
        <w:t> </w:t>
      </w:r>
      <w:r>
        <w:rPr/>
        <w:t>до</w:t>
      </w:r>
      <w:r>
        <w:rPr>
          <w:spacing w:val="-10"/>
        </w:rPr>
        <w:t> </w:t>
      </w:r>
      <w:r>
        <w:rPr/>
        <w:t>якості послуг. Вони можуть вимагати спеціальних умов, знижок, технічної підтримки та</w:t>
      </w:r>
      <w:r>
        <w:rPr>
          <w:spacing w:val="-4"/>
        </w:rPr>
        <w:t> </w:t>
      </w:r>
      <w:r>
        <w:rPr/>
        <w:t>комплексних</w:t>
      </w:r>
      <w:r>
        <w:rPr>
          <w:spacing w:val="-5"/>
        </w:rPr>
        <w:t> </w:t>
      </w:r>
      <w:r>
        <w:rPr/>
        <w:t>рішень,</w:t>
      </w:r>
      <w:r>
        <w:rPr>
          <w:spacing w:val="-5"/>
        </w:rPr>
        <w:t> </w:t>
      </w:r>
      <w:r>
        <w:rPr/>
        <w:t>що</w:t>
      </w:r>
      <w:r>
        <w:rPr>
          <w:spacing w:val="-6"/>
        </w:rPr>
        <w:t> </w:t>
      </w:r>
      <w:r>
        <w:rPr/>
        <w:t>змушує</w:t>
      </w:r>
      <w:r>
        <w:rPr>
          <w:spacing w:val="-8"/>
        </w:rPr>
        <w:t> </w:t>
      </w:r>
      <w:r>
        <w:rPr/>
        <w:t>дистриб’юторів</w:t>
      </w:r>
      <w:r>
        <w:rPr>
          <w:spacing w:val="-5"/>
        </w:rPr>
        <w:t> </w:t>
      </w:r>
      <w:r>
        <w:rPr/>
        <w:t>постійно</w:t>
      </w:r>
      <w:r>
        <w:rPr>
          <w:spacing w:val="-3"/>
        </w:rPr>
        <w:t> </w:t>
      </w:r>
      <w:r>
        <w:rPr/>
        <w:t>покращувати</w:t>
      </w:r>
      <w:r>
        <w:rPr>
          <w:spacing w:val="-4"/>
        </w:rPr>
        <w:t> </w:t>
      </w:r>
      <w:r>
        <w:rPr/>
        <w:t>свою </w:t>
      </w:r>
      <w:r>
        <w:rPr>
          <w:spacing w:val="-2"/>
        </w:rPr>
        <w:t>пропозицію.</w:t>
      </w:r>
    </w:p>
    <w:p>
      <w:pPr>
        <w:pStyle w:val="ListParagraph"/>
        <w:numPr>
          <w:ilvl w:val="0"/>
          <w:numId w:val="16"/>
        </w:numPr>
        <w:tabs>
          <w:tab w:pos="1568" w:val="left" w:leader="none"/>
        </w:tabs>
        <w:spacing w:line="322" w:lineRule="exact" w:before="0" w:after="0"/>
        <w:ind w:left="1568" w:right="0" w:hanging="280"/>
        <w:jc w:val="both"/>
        <w:rPr>
          <w:sz w:val="28"/>
        </w:rPr>
      </w:pPr>
      <w:r>
        <w:rPr>
          <w:sz w:val="28"/>
        </w:rPr>
        <w:t>Загроза</w:t>
      </w:r>
      <w:r>
        <w:rPr>
          <w:spacing w:val="-9"/>
          <w:sz w:val="28"/>
        </w:rPr>
        <w:t> </w:t>
      </w:r>
      <w:r>
        <w:rPr>
          <w:spacing w:val="-2"/>
          <w:sz w:val="28"/>
        </w:rPr>
        <w:t>замінників:</w:t>
      </w:r>
    </w:p>
    <w:p>
      <w:pPr>
        <w:pStyle w:val="BodyText"/>
        <w:spacing w:line="360" w:lineRule="auto" w:before="160"/>
        <w:ind w:right="421" w:firstLine="719"/>
      </w:pPr>
      <w:r>
        <w:rPr/>
        <w:t>Загроза</w:t>
      </w:r>
      <w:r>
        <w:rPr>
          <w:spacing w:val="-13"/>
        </w:rPr>
        <w:t> </w:t>
      </w:r>
      <w:r>
        <w:rPr/>
        <w:t>появи</w:t>
      </w:r>
      <w:r>
        <w:rPr>
          <w:spacing w:val="-12"/>
        </w:rPr>
        <w:t> </w:t>
      </w:r>
      <w:r>
        <w:rPr/>
        <w:t>замінників</w:t>
      </w:r>
      <w:r>
        <w:rPr>
          <w:spacing w:val="-13"/>
        </w:rPr>
        <w:t> </w:t>
      </w:r>
      <w:r>
        <w:rPr/>
        <w:t>у</w:t>
      </w:r>
      <w:r>
        <w:rPr>
          <w:spacing w:val="-9"/>
        </w:rPr>
        <w:t> </w:t>
      </w:r>
      <w:r>
        <w:rPr/>
        <w:t>сфері</w:t>
      </w:r>
      <w:r>
        <w:rPr>
          <w:spacing w:val="-9"/>
        </w:rPr>
        <w:t> </w:t>
      </w:r>
      <w:r>
        <w:rPr/>
        <w:t>IT-дистрибуції</w:t>
      </w:r>
      <w:r>
        <w:rPr>
          <w:spacing w:val="-12"/>
        </w:rPr>
        <w:t> </w:t>
      </w:r>
      <w:r>
        <w:rPr/>
        <w:t>невисока,</w:t>
      </w:r>
      <w:r>
        <w:rPr>
          <w:spacing w:val="-13"/>
        </w:rPr>
        <w:t> </w:t>
      </w:r>
      <w:r>
        <w:rPr/>
        <w:t>оскільки</w:t>
      </w:r>
      <w:r>
        <w:rPr>
          <w:spacing w:val="-7"/>
        </w:rPr>
        <w:t> </w:t>
      </w:r>
      <w:r>
        <w:rPr/>
        <w:t>товари і</w:t>
      </w:r>
      <w:r>
        <w:rPr>
          <w:spacing w:val="80"/>
          <w:w w:val="150"/>
        </w:rPr>
        <w:t>  </w:t>
      </w:r>
      <w:r>
        <w:rPr/>
        <w:t>послуги,</w:t>
      </w:r>
      <w:r>
        <w:rPr>
          <w:spacing w:val="80"/>
          <w:w w:val="150"/>
        </w:rPr>
        <w:t>  </w:t>
      </w:r>
      <w:r>
        <w:rPr/>
        <w:t>які</w:t>
      </w:r>
      <w:r>
        <w:rPr>
          <w:spacing w:val="80"/>
          <w:w w:val="150"/>
        </w:rPr>
        <w:t>  </w:t>
      </w:r>
      <w:r>
        <w:rPr/>
        <w:t>пропонуються</w:t>
      </w:r>
      <w:r>
        <w:rPr>
          <w:spacing w:val="80"/>
          <w:w w:val="150"/>
        </w:rPr>
        <w:t>  </w:t>
      </w:r>
      <w:r>
        <w:rPr/>
        <w:t>дистриб’юторами,</w:t>
      </w:r>
      <w:r>
        <w:rPr>
          <w:spacing w:val="80"/>
          <w:w w:val="150"/>
        </w:rPr>
        <w:t>  </w:t>
      </w:r>
      <w:r>
        <w:rPr/>
        <w:t>є</w:t>
      </w:r>
      <w:r>
        <w:rPr>
          <w:spacing w:val="80"/>
          <w:w w:val="150"/>
        </w:rPr>
        <w:t>  </w:t>
      </w:r>
      <w:r>
        <w:rPr/>
        <w:t>складними</w:t>
      </w:r>
      <w:r>
        <w:rPr>
          <w:spacing w:val="80"/>
          <w:w w:val="150"/>
        </w:rPr>
        <w:t>  </w:t>
      </w:r>
      <w:r>
        <w:rPr/>
        <w:t>та</w:t>
      </w:r>
    </w:p>
    <w:p>
      <w:pPr>
        <w:pStyle w:val="BodyText"/>
        <w:spacing w:after="0" w:line="360" w:lineRule="auto"/>
        <w:sectPr>
          <w:pgSz w:w="11930" w:h="16860"/>
          <w:pgMar w:header="717" w:footer="0" w:top="1020" w:bottom="280" w:left="850" w:right="425"/>
        </w:sectPr>
      </w:pPr>
    </w:p>
    <w:p>
      <w:pPr>
        <w:pStyle w:val="BodyText"/>
        <w:spacing w:line="360" w:lineRule="auto" w:before="160"/>
        <w:ind w:right="425"/>
      </w:pPr>
      <w:r>
        <w:rPr/>
        <w:t>високоспеціалізованими. Проте конкуренція між різними вендорами може створювати ситуації, коли один продукт замінює інший (наприклад, різні платформи</w:t>
      </w:r>
      <w:r>
        <w:rPr>
          <w:spacing w:val="-7"/>
        </w:rPr>
        <w:t> </w:t>
      </w:r>
      <w:r>
        <w:rPr/>
        <w:t>хмарних</w:t>
      </w:r>
      <w:r>
        <w:rPr>
          <w:spacing w:val="-7"/>
        </w:rPr>
        <w:t> </w:t>
      </w:r>
      <w:r>
        <w:rPr/>
        <w:t>рішень</w:t>
      </w:r>
      <w:r>
        <w:rPr>
          <w:spacing w:val="-6"/>
        </w:rPr>
        <w:t> </w:t>
      </w:r>
      <w:r>
        <w:rPr/>
        <w:t>або</w:t>
      </w:r>
      <w:r>
        <w:rPr>
          <w:spacing w:val="-5"/>
        </w:rPr>
        <w:t> </w:t>
      </w:r>
      <w:r>
        <w:rPr/>
        <w:t>системи</w:t>
      </w:r>
      <w:r>
        <w:rPr>
          <w:spacing w:val="-7"/>
        </w:rPr>
        <w:t> </w:t>
      </w:r>
      <w:r>
        <w:rPr/>
        <w:t>кібербезпеки).</w:t>
      </w:r>
      <w:r>
        <w:rPr>
          <w:spacing w:val="-6"/>
        </w:rPr>
        <w:t> </w:t>
      </w:r>
      <w:r>
        <w:rPr/>
        <w:t>Крім</w:t>
      </w:r>
      <w:r>
        <w:rPr>
          <w:spacing w:val="-8"/>
        </w:rPr>
        <w:t> </w:t>
      </w:r>
      <w:r>
        <w:rPr/>
        <w:t>того,</w:t>
      </w:r>
      <w:r>
        <w:rPr>
          <w:spacing w:val="-6"/>
        </w:rPr>
        <w:t> </w:t>
      </w:r>
      <w:r>
        <w:rPr/>
        <w:t>зростає</w:t>
      </w:r>
      <w:r>
        <w:rPr>
          <w:spacing w:val="-6"/>
        </w:rPr>
        <w:t> </w:t>
      </w:r>
      <w:r>
        <w:rPr/>
        <w:t>попит на хмарні сервіси, що може зменшувати необхідність у фізичному обладнанні, яке розповсюджують дистриб’ютори.</w:t>
      </w:r>
    </w:p>
    <w:p>
      <w:pPr>
        <w:pStyle w:val="ListParagraph"/>
        <w:numPr>
          <w:ilvl w:val="0"/>
          <w:numId w:val="16"/>
        </w:numPr>
        <w:tabs>
          <w:tab w:pos="1568" w:val="left" w:leader="none"/>
        </w:tabs>
        <w:spacing w:line="240" w:lineRule="auto" w:before="2" w:after="0"/>
        <w:ind w:left="1568" w:right="0" w:hanging="280"/>
        <w:jc w:val="both"/>
        <w:rPr>
          <w:sz w:val="28"/>
        </w:rPr>
      </w:pPr>
      <w:r>
        <w:rPr>
          <w:sz w:val="28"/>
        </w:rPr>
        <w:t>Інтенсивність</w:t>
      </w:r>
      <w:r>
        <w:rPr>
          <w:spacing w:val="-13"/>
          <w:sz w:val="28"/>
        </w:rPr>
        <w:t> </w:t>
      </w:r>
      <w:r>
        <w:rPr>
          <w:sz w:val="28"/>
        </w:rPr>
        <w:t>конкурентної</w:t>
      </w:r>
      <w:r>
        <w:rPr>
          <w:spacing w:val="-13"/>
          <w:sz w:val="28"/>
        </w:rPr>
        <w:t> </w:t>
      </w:r>
      <w:r>
        <w:rPr>
          <w:spacing w:val="-2"/>
          <w:sz w:val="28"/>
        </w:rPr>
        <w:t>боротьби:</w:t>
      </w:r>
    </w:p>
    <w:p>
      <w:pPr>
        <w:pStyle w:val="BodyText"/>
        <w:spacing w:line="360" w:lineRule="auto" w:before="161"/>
        <w:ind w:right="430" w:firstLine="719"/>
      </w:pPr>
      <w:r>
        <w:rPr/>
        <w:t>Конкуренція між основними гравцями є високою через відносну схожість товарів та</w:t>
      </w:r>
      <w:r>
        <w:rPr>
          <w:spacing w:val="-1"/>
        </w:rPr>
        <w:t> </w:t>
      </w:r>
      <w:r>
        <w:rPr/>
        <w:t>послуг,</w:t>
      </w:r>
      <w:r>
        <w:rPr>
          <w:spacing w:val="-1"/>
        </w:rPr>
        <w:t> </w:t>
      </w:r>
      <w:r>
        <w:rPr/>
        <w:t>які вони</w:t>
      </w:r>
      <w:r>
        <w:rPr>
          <w:spacing w:val="-1"/>
        </w:rPr>
        <w:t> </w:t>
      </w:r>
      <w:r>
        <w:rPr/>
        <w:t>пропонують.</w:t>
      </w:r>
      <w:r>
        <w:rPr>
          <w:spacing w:val="-1"/>
        </w:rPr>
        <w:t> </w:t>
      </w:r>
      <w:r>
        <w:rPr/>
        <w:t>Основні методи конкурентної боротьби включають зниження цін, надання додаткових послуг (VAD), довгострокові партнерські програми з вендорами та активні маркетингові кампанії.</w:t>
      </w:r>
    </w:p>
    <w:p>
      <w:pPr>
        <w:pStyle w:val="BodyText"/>
        <w:spacing w:before="202"/>
        <w:ind w:left="0"/>
        <w:jc w:val="left"/>
      </w:pPr>
    </w:p>
    <w:p>
      <w:pPr>
        <w:pStyle w:val="Heading2"/>
        <w:numPr>
          <w:ilvl w:val="2"/>
          <w:numId w:val="5"/>
        </w:numPr>
        <w:tabs>
          <w:tab w:pos="1695" w:val="left" w:leader="none"/>
        </w:tabs>
        <w:spacing w:line="240" w:lineRule="auto" w:before="0" w:after="0"/>
        <w:ind w:left="1695" w:right="0" w:hanging="419"/>
        <w:jc w:val="both"/>
      </w:pPr>
      <w:bookmarkStart w:name="_bookmark8" w:id="9"/>
      <w:bookmarkEnd w:id="9"/>
      <w:r>
        <w:rPr>
          <w:b w:val="0"/>
        </w:rPr>
      </w:r>
      <w:r>
        <w:rPr/>
        <w:t>Аналіз</w:t>
      </w:r>
      <w:r>
        <w:rPr>
          <w:spacing w:val="-10"/>
        </w:rPr>
        <w:t> </w:t>
      </w:r>
      <w:r>
        <w:rPr/>
        <w:t>маркетингової</w:t>
      </w:r>
      <w:r>
        <w:rPr>
          <w:spacing w:val="-6"/>
        </w:rPr>
        <w:t> </w:t>
      </w:r>
      <w:r>
        <w:rPr/>
        <w:t>діяльності</w:t>
      </w:r>
      <w:r>
        <w:rPr>
          <w:spacing w:val="-6"/>
        </w:rPr>
        <w:t> </w:t>
      </w:r>
      <w:r>
        <w:rPr/>
        <w:t>ТОВ</w:t>
      </w:r>
      <w:r>
        <w:rPr>
          <w:spacing w:val="-7"/>
        </w:rPr>
        <w:t> </w:t>
      </w:r>
      <w:r>
        <w:rPr>
          <w:spacing w:val="-2"/>
        </w:rPr>
        <w:t>«Бакотек»</w:t>
      </w:r>
    </w:p>
    <w:p>
      <w:pPr>
        <w:pStyle w:val="BodyText"/>
        <w:spacing w:before="320"/>
        <w:ind w:left="0"/>
        <w:jc w:val="left"/>
        <w:rPr>
          <w:b/>
        </w:rPr>
      </w:pPr>
    </w:p>
    <w:p>
      <w:pPr>
        <w:pStyle w:val="BodyText"/>
        <w:spacing w:line="360" w:lineRule="auto" w:before="1"/>
        <w:ind w:right="420" w:firstLine="707"/>
      </w:pPr>
      <w:r>
        <w:rPr/>
        <w:t>Компанія Бакотек є одним із лідерів серед дистриб’юторів IT-рішень в Україні та на міжнародних ринках. Основний напрям діяльності компанії – це постачання високоякісних рішень у галузі кібербезпеки, хмарних технологій, управління IT-інфраструктурою та інших сучасних технологій від провідних глобальних виробників. Заснована у 2004 році, Бакотек з того часу значно розширила</w:t>
      </w:r>
      <w:r>
        <w:rPr>
          <w:spacing w:val="-18"/>
        </w:rPr>
        <w:t> </w:t>
      </w:r>
      <w:r>
        <w:rPr/>
        <w:t>як</w:t>
      </w:r>
      <w:r>
        <w:rPr>
          <w:spacing w:val="-17"/>
        </w:rPr>
        <w:t> </w:t>
      </w:r>
      <w:r>
        <w:rPr/>
        <w:t>географічний</w:t>
      </w:r>
      <w:r>
        <w:rPr>
          <w:spacing w:val="-18"/>
        </w:rPr>
        <w:t> </w:t>
      </w:r>
      <w:r>
        <w:rPr/>
        <w:t>масштаб</w:t>
      </w:r>
      <w:r>
        <w:rPr>
          <w:spacing w:val="-17"/>
        </w:rPr>
        <w:t> </w:t>
      </w:r>
      <w:r>
        <w:rPr/>
        <w:t>своєї</w:t>
      </w:r>
      <w:r>
        <w:rPr>
          <w:spacing w:val="-18"/>
        </w:rPr>
        <w:t> </w:t>
      </w:r>
      <w:r>
        <w:rPr/>
        <w:t>діяльності,</w:t>
      </w:r>
      <w:r>
        <w:rPr>
          <w:spacing w:val="-17"/>
        </w:rPr>
        <w:t> </w:t>
      </w:r>
      <w:r>
        <w:rPr/>
        <w:t>так</w:t>
      </w:r>
      <w:r>
        <w:rPr>
          <w:spacing w:val="-18"/>
        </w:rPr>
        <w:t> </w:t>
      </w:r>
      <w:r>
        <w:rPr/>
        <w:t>і</w:t>
      </w:r>
      <w:r>
        <w:rPr>
          <w:spacing w:val="-17"/>
        </w:rPr>
        <w:t> </w:t>
      </w:r>
      <w:r>
        <w:rPr/>
        <w:t>асортимент</w:t>
      </w:r>
      <w:r>
        <w:rPr>
          <w:spacing w:val="-18"/>
        </w:rPr>
        <w:t> </w:t>
      </w:r>
      <w:r>
        <w:rPr/>
        <w:t>продукції, що дозволяє їй задовольняти різноманітні потреби клієнтів.</w:t>
      </w:r>
    </w:p>
    <w:p>
      <w:pPr>
        <w:pStyle w:val="BodyText"/>
        <w:spacing w:line="360" w:lineRule="auto" w:before="1"/>
        <w:ind w:right="424" w:firstLine="707"/>
      </w:pPr>
      <w:r>
        <w:rPr/>
        <w:t>Місія компанії – бути надійним партнером для своїх клієнтів у сфері IT, надаючи високоякісні технологічні рішення, які сприяють підвищенню ефективності та безпеки бізнес-процесів. Завдяки інноваційному підходу та гнучкості, компанія ефективно реагує на зміни ринку та забезпечує сучасні рішення для цифрової трансформації бізнесу.</w:t>
      </w:r>
    </w:p>
    <w:p>
      <w:pPr>
        <w:pStyle w:val="BodyText"/>
        <w:spacing w:line="360" w:lineRule="auto"/>
        <w:ind w:right="429" w:firstLine="707"/>
      </w:pPr>
      <w:r>
        <w:rPr/>
        <w:t>Для визначення подальших стратегічних кроків проведемо загальний аналіз компанії, що дозволить сформувати стратегію для досягнення ключових цілей і підвищення конкурентоспроможності компанії.</w:t>
      </w:r>
    </w:p>
    <w:p>
      <w:pPr>
        <w:pStyle w:val="BodyText"/>
        <w:spacing w:before="1"/>
        <w:ind w:left="1276"/>
      </w:pPr>
      <w:r>
        <w:rPr/>
        <w:t>Почнемо</w:t>
      </w:r>
      <w:r>
        <w:rPr>
          <w:spacing w:val="-4"/>
        </w:rPr>
        <w:t> </w:t>
      </w:r>
      <w:r>
        <w:rPr/>
        <w:t>з</w:t>
      </w:r>
      <w:r>
        <w:rPr>
          <w:spacing w:val="-8"/>
        </w:rPr>
        <w:t> </w:t>
      </w:r>
      <w:r>
        <w:rPr/>
        <w:t>опису</w:t>
      </w:r>
      <w:r>
        <w:rPr>
          <w:spacing w:val="-4"/>
        </w:rPr>
        <w:t> </w:t>
      </w:r>
      <w:r>
        <w:rPr/>
        <w:t>послуг</w:t>
      </w:r>
      <w:r>
        <w:rPr>
          <w:spacing w:val="-5"/>
        </w:rPr>
        <w:t> </w:t>
      </w:r>
      <w:r>
        <w:rPr/>
        <w:t>компанії</w:t>
      </w:r>
      <w:r>
        <w:rPr>
          <w:spacing w:val="-3"/>
        </w:rPr>
        <w:t> </w:t>
      </w:r>
      <w:r>
        <w:rPr/>
        <w:t>(табл.2.3).</w:t>
      </w:r>
      <w:r>
        <w:rPr>
          <w:spacing w:val="-9"/>
        </w:rPr>
        <w:t> </w:t>
      </w:r>
      <w:r>
        <w:rPr/>
        <w:t>Занесемо</w:t>
      </w:r>
      <w:r>
        <w:rPr>
          <w:spacing w:val="-4"/>
        </w:rPr>
        <w:t> </w:t>
      </w:r>
      <w:r>
        <w:rPr/>
        <w:t>дані</w:t>
      </w:r>
      <w:r>
        <w:rPr>
          <w:spacing w:val="-4"/>
        </w:rPr>
        <w:t> </w:t>
      </w:r>
      <w:r>
        <w:rPr/>
        <w:t>у</w:t>
      </w:r>
      <w:r>
        <w:rPr>
          <w:spacing w:val="-4"/>
        </w:rPr>
        <w:t> </w:t>
      </w:r>
      <w:r>
        <w:rPr>
          <w:spacing w:val="-2"/>
        </w:rPr>
        <w:t>таблицю:</w:t>
      </w:r>
    </w:p>
    <w:p>
      <w:pPr>
        <w:pStyle w:val="BodyText"/>
        <w:spacing w:after="0"/>
        <w:sectPr>
          <w:pgSz w:w="11930" w:h="16860"/>
          <w:pgMar w:header="717" w:footer="0" w:top="1020" w:bottom="280" w:left="850" w:right="425"/>
        </w:sectPr>
      </w:pPr>
    </w:p>
    <w:p>
      <w:pPr>
        <w:pStyle w:val="BodyText"/>
        <w:spacing w:before="160"/>
        <w:ind w:left="1276"/>
        <w:jc w:val="left"/>
      </w:pPr>
      <w:r>
        <w:rPr/>
        <w:t>Таблиця</w:t>
      </w:r>
      <w:r>
        <w:rPr>
          <w:spacing w:val="-6"/>
        </w:rPr>
        <w:t> </w:t>
      </w:r>
      <w:r>
        <w:rPr/>
        <w:t>2.3</w:t>
      </w:r>
      <w:r>
        <w:rPr>
          <w:spacing w:val="-2"/>
        </w:rPr>
        <w:t> </w:t>
      </w:r>
      <w:r>
        <w:rPr/>
        <w:t>—</w:t>
      </w:r>
      <w:r>
        <w:rPr>
          <w:spacing w:val="-7"/>
        </w:rPr>
        <w:t> </w:t>
      </w:r>
      <w:r>
        <w:rPr/>
        <w:t>Послуги</w:t>
      </w:r>
      <w:r>
        <w:rPr>
          <w:spacing w:val="-5"/>
        </w:rPr>
        <w:t> </w:t>
      </w:r>
      <w:r>
        <w:rPr/>
        <w:t>компанії</w:t>
      </w:r>
      <w:r>
        <w:rPr>
          <w:spacing w:val="-1"/>
        </w:rPr>
        <w:t> </w:t>
      </w:r>
      <w:r>
        <w:rPr/>
        <w:t>ТОВ</w:t>
      </w:r>
      <w:r>
        <w:rPr>
          <w:spacing w:val="-6"/>
        </w:rPr>
        <w:t> </w:t>
      </w:r>
      <w:r>
        <w:rPr>
          <w:spacing w:val="-2"/>
        </w:rPr>
        <w:t>«Бакотек»</w:t>
      </w:r>
    </w:p>
    <w:p>
      <w:pPr>
        <w:pStyle w:val="BodyText"/>
        <w:spacing w:before="1" w:after="1"/>
        <w:ind w:left="0"/>
        <w:jc w:val="left"/>
        <w:rPr>
          <w:sz w:val="14"/>
        </w:rPr>
      </w:pPr>
    </w:p>
    <w:tbl>
      <w:tblPr>
        <w:tblW w:w="0" w:type="auto"/>
        <w:jc w:val="left"/>
        <w:tblInd w:w="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02"/>
        <w:gridCol w:w="6714"/>
      </w:tblGrid>
      <w:tr>
        <w:trPr>
          <w:trHeight w:val="299" w:hRule="atLeast"/>
        </w:trPr>
        <w:tc>
          <w:tcPr>
            <w:tcW w:w="3202" w:type="dxa"/>
          </w:tcPr>
          <w:p>
            <w:pPr>
              <w:pStyle w:val="TableParagraph"/>
              <w:spacing w:line="275" w:lineRule="exact"/>
              <w:ind w:left="100"/>
              <w:rPr>
                <w:sz w:val="24"/>
              </w:rPr>
            </w:pPr>
            <w:r>
              <w:rPr>
                <w:spacing w:val="-2"/>
                <w:sz w:val="24"/>
              </w:rPr>
              <w:t>Напрямок</w:t>
            </w:r>
          </w:p>
        </w:tc>
        <w:tc>
          <w:tcPr>
            <w:tcW w:w="6714" w:type="dxa"/>
          </w:tcPr>
          <w:p>
            <w:pPr>
              <w:pStyle w:val="TableParagraph"/>
              <w:spacing w:line="275" w:lineRule="exact"/>
              <w:ind w:left="100"/>
              <w:rPr>
                <w:sz w:val="24"/>
              </w:rPr>
            </w:pPr>
            <w:r>
              <w:rPr>
                <w:spacing w:val="-4"/>
                <w:sz w:val="24"/>
              </w:rPr>
              <w:t>Опис</w:t>
            </w:r>
          </w:p>
        </w:tc>
      </w:tr>
      <w:tr>
        <w:trPr>
          <w:trHeight w:val="551" w:hRule="atLeast"/>
        </w:trPr>
        <w:tc>
          <w:tcPr>
            <w:tcW w:w="3202" w:type="dxa"/>
          </w:tcPr>
          <w:p>
            <w:pPr>
              <w:pStyle w:val="TableParagraph"/>
              <w:tabs>
                <w:tab w:pos="1433" w:val="left" w:leader="none"/>
                <w:tab w:pos="2889" w:val="left" w:leader="none"/>
              </w:tabs>
              <w:spacing w:line="276" w:lineRule="exact"/>
              <w:ind w:left="100" w:right="79"/>
              <w:rPr>
                <w:sz w:val="24"/>
              </w:rPr>
            </w:pPr>
            <w:r>
              <w:rPr>
                <w:spacing w:val="-2"/>
                <w:sz w:val="24"/>
              </w:rPr>
              <w:t>Технічна</w:t>
            </w:r>
            <w:r>
              <w:rPr>
                <w:sz w:val="24"/>
              </w:rPr>
              <w:tab/>
            </w:r>
            <w:r>
              <w:rPr>
                <w:spacing w:val="-2"/>
                <w:sz w:val="24"/>
              </w:rPr>
              <w:t>підтримка</w:t>
            </w:r>
            <w:r>
              <w:rPr>
                <w:sz w:val="24"/>
              </w:rPr>
              <w:tab/>
            </w:r>
            <w:r>
              <w:rPr>
                <w:spacing w:val="-6"/>
                <w:sz w:val="24"/>
              </w:rPr>
              <w:t>та </w:t>
            </w:r>
            <w:r>
              <w:rPr>
                <w:spacing w:val="-2"/>
                <w:sz w:val="24"/>
              </w:rPr>
              <w:t>консалтинг</w:t>
            </w:r>
          </w:p>
        </w:tc>
        <w:tc>
          <w:tcPr>
            <w:tcW w:w="6714" w:type="dxa"/>
          </w:tcPr>
          <w:p>
            <w:pPr>
              <w:pStyle w:val="TableParagraph"/>
              <w:spacing w:line="276" w:lineRule="exact"/>
              <w:ind w:left="100"/>
              <w:rPr>
                <w:sz w:val="24"/>
              </w:rPr>
            </w:pPr>
            <w:r>
              <w:rPr>
                <w:sz w:val="24"/>
              </w:rPr>
              <w:t>Консультування</w:t>
            </w:r>
            <w:r>
              <w:rPr>
                <w:spacing w:val="40"/>
                <w:sz w:val="24"/>
              </w:rPr>
              <w:t> </w:t>
            </w:r>
            <w:r>
              <w:rPr>
                <w:sz w:val="24"/>
              </w:rPr>
              <w:t>клієнтів</w:t>
            </w:r>
            <w:r>
              <w:rPr>
                <w:spacing w:val="40"/>
                <w:sz w:val="24"/>
              </w:rPr>
              <w:t> </w:t>
            </w:r>
            <w:r>
              <w:rPr>
                <w:sz w:val="24"/>
              </w:rPr>
              <w:t>щодо</w:t>
            </w:r>
            <w:r>
              <w:rPr>
                <w:spacing w:val="40"/>
                <w:sz w:val="24"/>
              </w:rPr>
              <w:t> </w:t>
            </w:r>
            <w:r>
              <w:rPr>
                <w:sz w:val="24"/>
              </w:rPr>
              <w:t>вибору</w:t>
            </w:r>
            <w:r>
              <w:rPr>
                <w:spacing w:val="40"/>
                <w:sz w:val="24"/>
              </w:rPr>
              <w:t> </w:t>
            </w:r>
            <w:r>
              <w:rPr>
                <w:sz w:val="24"/>
              </w:rPr>
              <w:t>та</w:t>
            </w:r>
            <w:r>
              <w:rPr>
                <w:spacing w:val="40"/>
                <w:sz w:val="24"/>
              </w:rPr>
              <w:t> </w:t>
            </w:r>
            <w:r>
              <w:rPr>
                <w:sz w:val="24"/>
              </w:rPr>
              <w:t>впровадження</w:t>
            </w:r>
            <w:r>
              <w:rPr>
                <w:spacing w:val="40"/>
                <w:sz w:val="24"/>
              </w:rPr>
              <w:t> </w:t>
            </w:r>
            <w:r>
              <w:rPr>
                <w:sz w:val="24"/>
              </w:rPr>
              <w:t>IT- рішень; постійна технічна підтримка</w:t>
            </w:r>
          </w:p>
        </w:tc>
      </w:tr>
      <w:tr>
        <w:trPr>
          <w:trHeight w:val="552" w:hRule="atLeast"/>
        </w:trPr>
        <w:tc>
          <w:tcPr>
            <w:tcW w:w="3202" w:type="dxa"/>
          </w:tcPr>
          <w:p>
            <w:pPr>
              <w:pStyle w:val="TableParagraph"/>
              <w:ind w:left="0"/>
              <w:rPr>
                <w:sz w:val="24"/>
              </w:rPr>
            </w:pPr>
          </w:p>
          <w:p>
            <w:pPr>
              <w:pStyle w:val="TableParagraph"/>
              <w:spacing w:line="256" w:lineRule="exact"/>
              <w:ind w:left="100"/>
              <w:rPr>
                <w:sz w:val="24"/>
              </w:rPr>
            </w:pPr>
            <w:r>
              <w:rPr>
                <w:sz w:val="24"/>
              </w:rPr>
              <w:t>Навчання</w:t>
            </w:r>
            <w:r>
              <w:rPr>
                <w:spacing w:val="-2"/>
                <w:sz w:val="24"/>
              </w:rPr>
              <w:t> </w:t>
            </w:r>
            <w:r>
              <w:rPr>
                <w:sz w:val="24"/>
              </w:rPr>
              <w:t>та</w:t>
            </w:r>
            <w:r>
              <w:rPr>
                <w:spacing w:val="-1"/>
                <w:sz w:val="24"/>
              </w:rPr>
              <w:t> </w:t>
            </w:r>
            <w:r>
              <w:rPr>
                <w:spacing w:val="-2"/>
                <w:sz w:val="24"/>
              </w:rPr>
              <w:t>сертифікація</w:t>
            </w:r>
          </w:p>
        </w:tc>
        <w:tc>
          <w:tcPr>
            <w:tcW w:w="6714" w:type="dxa"/>
          </w:tcPr>
          <w:p>
            <w:pPr>
              <w:pStyle w:val="TableParagraph"/>
              <w:spacing w:line="270" w:lineRule="atLeast"/>
              <w:ind w:left="100"/>
              <w:rPr>
                <w:sz w:val="24"/>
              </w:rPr>
            </w:pPr>
            <w:r>
              <w:rPr>
                <w:sz w:val="24"/>
              </w:rPr>
              <w:t>Організація вебінарів, тренінгів, сертифікаційних програм для підвищення кваліфікації клієнтів</w:t>
            </w:r>
          </w:p>
        </w:tc>
      </w:tr>
      <w:tr>
        <w:trPr>
          <w:trHeight w:val="551" w:hRule="atLeast"/>
        </w:trPr>
        <w:tc>
          <w:tcPr>
            <w:tcW w:w="3202" w:type="dxa"/>
          </w:tcPr>
          <w:p>
            <w:pPr>
              <w:pStyle w:val="TableParagraph"/>
              <w:spacing w:line="256" w:lineRule="exact" w:before="274"/>
              <w:ind w:left="100"/>
              <w:rPr>
                <w:sz w:val="24"/>
              </w:rPr>
            </w:pPr>
            <w:r>
              <w:rPr>
                <w:sz w:val="24"/>
              </w:rPr>
              <w:t>Інтеграційні</w:t>
            </w:r>
            <w:r>
              <w:rPr>
                <w:spacing w:val="-6"/>
                <w:sz w:val="24"/>
              </w:rPr>
              <w:t> </w:t>
            </w:r>
            <w:r>
              <w:rPr>
                <w:spacing w:val="-2"/>
                <w:sz w:val="24"/>
              </w:rPr>
              <w:t>послуги</w:t>
            </w:r>
          </w:p>
        </w:tc>
        <w:tc>
          <w:tcPr>
            <w:tcW w:w="6714" w:type="dxa"/>
          </w:tcPr>
          <w:p>
            <w:pPr>
              <w:pStyle w:val="TableParagraph"/>
              <w:spacing w:line="276" w:lineRule="exact"/>
              <w:ind w:left="100"/>
              <w:rPr>
                <w:sz w:val="24"/>
              </w:rPr>
            </w:pPr>
            <w:r>
              <w:rPr>
                <w:sz w:val="24"/>
              </w:rPr>
              <w:t>Інтеграція</w:t>
            </w:r>
            <w:r>
              <w:rPr>
                <w:spacing w:val="-7"/>
                <w:sz w:val="24"/>
              </w:rPr>
              <w:t> </w:t>
            </w:r>
            <w:r>
              <w:rPr>
                <w:sz w:val="24"/>
              </w:rPr>
              <w:t>товарів</w:t>
            </w:r>
            <w:r>
              <w:rPr>
                <w:spacing w:val="-6"/>
                <w:sz w:val="24"/>
              </w:rPr>
              <w:t> </w:t>
            </w:r>
            <w:r>
              <w:rPr>
                <w:sz w:val="24"/>
              </w:rPr>
              <w:t>в</w:t>
            </w:r>
            <w:r>
              <w:rPr>
                <w:spacing w:val="-8"/>
                <w:sz w:val="24"/>
              </w:rPr>
              <w:t> </w:t>
            </w:r>
            <w:r>
              <w:rPr>
                <w:sz w:val="24"/>
              </w:rPr>
              <w:t>існуючі</w:t>
            </w:r>
            <w:r>
              <w:rPr>
                <w:spacing w:val="-7"/>
                <w:sz w:val="24"/>
              </w:rPr>
              <w:t> </w:t>
            </w:r>
            <w:r>
              <w:rPr>
                <w:sz w:val="24"/>
              </w:rPr>
              <w:t>системи</w:t>
            </w:r>
            <w:r>
              <w:rPr>
                <w:spacing w:val="-7"/>
                <w:sz w:val="24"/>
              </w:rPr>
              <w:t> </w:t>
            </w:r>
            <w:r>
              <w:rPr>
                <w:sz w:val="24"/>
              </w:rPr>
              <w:t>клієнтів,</w:t>
            </w:r>
            <w:r>
              <w:rPr>
                <w:spacing w:val="-11"/>
                <w:sz w:val="24"/>
              </w:rPr>
              <w:t> </w:t>
            </w:r>
            <w:r>
              <w:rPr>
                <w:sz w:val="24"/>
              </w:rPr>
              <w:t>адаптація</w:t>
            </w:r>
            <w:r>
              <w:rPr>
                <w:spacing w:val="-7"/>
                <w:sz w:val="24"/>
              </w:rPr>
              <w:t> </w:t>
            </w:r>
            <w:r>
              <w:rPr>
                <w:sz w:val="24"/>
              </w:rPr>
              <w:t>рішень до локальних потреб</w:t>
            </w:r>
          </w:p>
        </w:tc>
      </w:tr>
      <w:tr>
        <w:trPr>
          <w:trHeight w:val="550" w:hRule="atLeast"/>
        </w:trPr>
        <w:tc>
          <w:tcPr>
            <w:tcW w:w="3202" w:type="dxa"/>
            <w:tcBorders>
              <w:bottom w:val="single" w:sz="4" w:space="0" w:color="000000"/>
            </w:tcBorders>
          </w:tcPr>
          <w:p>
            <w:pPr>
              <w:pStyle w:val="TableParagraph"/>
              <w:spacing w:line="276" w:lineRule="exact"/>
              <w:ind w:left="100"/>
              <w:rPr>
                <w:sz w:val="24"/>
              </w:rPr>
            </w:pPr>
            <w:r>
              <w:rPr>
                <w:spacing w:val="-2"/>
                <w:sz w:val="24"/>
              </w:rPr>
              <w:t>Післяпродажне обслуговування</w:t>
            </w:r>
          </w:p>
        </w:tc>
        <w:tc>
          <w:tcPr>
            <w:tcW w:w="6714" w:type="dxa"/>
            <w:tcBorders>
              <w:bottom w:val="single" w:sz="4" w:space="0" w:color="000000"/>
            </w:tcBorders>
          </w:tcPr>
          <w:p>
            <w:pPr>
              <w:pStyle w:val="TableParagraph"/>
              <w:spacing w:line="257" w:lineRule="exact" w:before="274"/>
              <w:ind w:left="100"/>
              <w:rPr>
                <w:sz w:val="24"/>
              </w:rPr>
            </w:pPr>
            <w:r>
              <w:rPr>
                <w:sz w:val="24"/>
              </w:rPr>
              <w:t>Моніторинг,</w:t>
            </w:r>
            <w:r>
              <w:rPr>
                <w:spacing w:val="-4"/>
                <w:sz w:val="24"/>
              </w:rPr>
              <w:t> </w:t>
            </w:r>
            <w:r>
              <w:rPr>
                <w:sz w:val="24"/>
              </w:rPr>
              <w:t>оновлення</w:t>
            </w:r>
            <w:r>
              <w:rPr>
                <w:spacing w:val="-5"/>
                <w:sz w:val="24"/>
              </w:rPr>
              <w:t> </w:t>
            </w:r>
            <w:r>
              <w:rPr>
                <w:sz w:val="24"/>
              </w:rPr>
              <w:t>та</w:t>
            </w:r>
            <w:r>
              <w:rPr>
                <w:spacing w:val="-3"/>
                <w:sz w:val="24"/>
              </w:rPr>
              <w:t> </w:t>
            </w:r>
            <w:r>
              <w:rPr>
                <w:sz w:val="24"/>
              </w:rPr>
              <w:t>апгрейд</w:t>
            </w:r>
            <w:r>
              <w:rPr>
                <w:spacing w:val="-3"/>
                <w:sz w:val="24"/>
              </w:rPr>
              <w:t> </w:t>
            </w:r>
            <w:r>
              <w:rPr>
                <w:sz w:val="24"/>
              </w:rPr>
              <w:t>рішень</w:t>
            </w:r>
            <w:r>
              <w:rPr>
                <w:spacing w:val="-3"/>
                <w:sz w:val="24"/>
              </w:rPr>
              <w:t> </w:t>
            </w:r>
            <w:r>
              <w:rPr>
                <w:sz w:val="24"/>
              </w:rPr>
              <w:t>після</w:t>
            </w:r>
            <w:r>
              <w:rPr>
                <w:spacing w:val="-3"/>
                <w:sz w:val="24"/>
              </w:rPr>
              <w:t> </w:t>
            </w:r>
            <w:r>
              <w:rPr>
                <w:spacing w:val="-2"/>
                <w:sz w:val="24"/>
              </w:rPr>
              <w:t>продажу</w:t>
            </w:r>
          </w:p>
        </w:tc>
      </w:tr>
      <w:tr>
        <w:trPr>
          <w:trHeight w:val="617" w:hRule="atLeast"/>
        </w:trPr>
        <w:tc>
          <w:tcPr>
            <w:tcW w:w="3202" w:type="dxa"/>
            <w:tcBorders>
              <w:top w:val="single" w:sz="4" w:space="0" w:color="000000"/>
              <w:bottom w:val="single" w:sz="4" w:space="0" w:color="000000"/>
            </w:tcBorders>
          </w:tcPr>
          <w:p>
            <w:pPr>
              <w:pStyle w:val="TableParagraph"/>
              <w:tabs>
                <w:tab w:pos="2058" w:val="left" w:leader="none"/>
              </w:tabs>
              <w:spacing w:line="270" w:lineRule="atLeast" w:before="45"/>
              <w:ind w:left="100" w:right="77"/>
              <w:rPr>
                <w:sz w:val="24"/>
              </w:rPr>
            </w:pPr>
            <w:r>
              <w:rPr>
                <w:spacing w:val="-2"/>
                <w:sz w:val="24"/>
              </w:rPr>
              <w:t>Маркетингова</w:t>
            </w:r>
            <w:r>
              <w:rPr>
                <w:sz w:val="24"/>
              </w:rPr>
              <w:tab/>
            </w:r>
            <w:r>
              <w:rPr>
                <w:spacing w:val="-2"/>
                <w:sz w:val="24"/>
              </w:rPr>
              <w:t>підтримка партнерів</w:t>
            </w:r>
          </w:p>
        </w:tc>
        <w:tc>
          <w:tcPr>
            <w:tcW w:w="6714" w:type="dxa"/>
            <w:tcBorders>
              <w:top w:val="single" w:sz="4" w:space="0" w:color="000000"/>
              <w:bottom w:val="single" w:sz="4" w:space="0" w:color="000000"/>
            </w:tcBorders>
          </w:tcPr>
          <w:p>
            <w:pPr>
              <w:pStyle w:val="TableParagraph"/>
              <w:tabs>
                <w:tab w:pos="1186" w:val="left" w:leader="none"/>
                <w:tab w:pos="2849" w:val="left" w:leader="none"/>
                <w:tab w:pos="4086" w:val="left" w:leader="none"/>
                <w:tab w:pos="5487" w:val="left" w:leader="none"/>
              </w:tabs>
              <w:spacing w:line="270" w:lineRule="atLeast" w:before="45"/>
              <w:ind w:left="100" w:right="83"/>
              <w:rPr>
                <w:sz w:val="24"/>
              </w:rPr>
            </w:pPr>
            <w:r>
              <w:rPr>
                <w:spacing w:val="-2"/>
                <w:sz w:val="24"/>
              </w:rPr>
              <w:t>Спільні</w:t>
            </w:r>
            <w:r>
              <w:rPr>
                <w:sz w:val="24"/>
              </w:rPr>
              <w:tab/>
            </w:r>
            <w:r>
              <w:rPr>
                <w:spacing w:val="-2"/>
                <w:sz w:val="24"/>
              </w:rPr>
              <w:t>маркетингові</w:t>
            </w:r>
            <w:r>
              <w:rPr>
                <w:sz w:val="24"/>
              </w:rPr>
              <w:tab/>
            </w:r>
            <w:r>
              <w:rPr>
                <w:spacing w:val="-2"/>
                <w:sz w:val="24"/>
              </w:rPr>
              <w:t>кампанії,</w:t>
            </w:r>
            <w:r>
              <w:rPr>
                <w:sz w:val="24"/>
              </w:rPr>
              <w:tab/>
            </w:r>
            <w:r>
              <w:rPr>
                <w:spacing w:val="-2"/>
                <w:sz w:val="24"/>
              </w:rPr>
              <w:t>підготовка</w:t>
            </w:r>
            <w:r>
              <w:rPr>
                <w:sz w:val="24"/>
              </w:rPr>
              <w:tab/>
            </w:r>
            <w:r>
              <w:rPr>
                <w:spacing w:val="-2"/>
                <w:sz w:val="24"/>
              </w:rPr>
              <w:t>матеріалів, </w:t>
            </w:r>
            <w:r>
              <w:rPr>
                <w:sz w:val="24"/>
              </w:rPr>
              <w:t>організація заходів</w:t>
            </w:r>
          </w:p>
        </w:tc>
      </w:tr>
      <w:tr>
        <w:trPr>
          <w:trHeight w:val="621" w:hRule="atLeast"/>
        </w:trPr>
        <w:tc>
          <w:tcPr>
            <w:tcW w:w="3202" w:type="dxa"/>
            <w:tcBorders>
              <w:top w:val="single" w:sz="4" w:space="0" w:color="000000"/>
              <w:bottom w:val="single" w:sz="4" w:space="0" w:color="000000"/>
            </w:tcBorders>
          </w:tcPr>
          <w:p>
            <w:pPr>
              <w:pStyle w:val="TableParagraph"/>
              <w:tabs>
                <w:tab w:pos="1642" w:val="left" w:leader="none"/>
                <w:tab w:pos="2980" w:val="left" w:leader="none"/>
              </w:tabs>
              <w:spacing w:line="270" w:lineRule="atLeast" w:before="50"/>
              <w:ind w:left="100" w:right="78"/>
              <w:rPr>
                <w:sz w:val="24"/>
              </w:rPr>
            </w:pPr>
            <w:r>
              <w:rPr>
                <w:spacing w:val="-2"/>
                <w:sz w:val="24"/>
              </w:rPr>
              <w:t>Підтримка</w:t>
            </w:r>
            <w:r>
              <w:rPr>
                <w:sz w:val="24"/>
              </w:rPr>
              <w:tab/>
            </w:r>
            <w:r>
              <w:rPr>
                <w:spacing w:val="-2"/>
                <w:sz w:val="24"/>
              </w:rPr>
              <w:t>вендорів</w:t>
            </w:r>
            <w:r>
              <w:rPr>
                <w:sz w:val="24"/>
              </w:rPr>
              <w:tab/>
            </w:r>
            <w:r>
              <w:rPr>
                <w:spacing w:val="-10"/>
                <w:sz w:val="24"/>
              </w:rPr>
              <w:t>у </w:t>
            </w:r>
            <w:r>
              <w:rPr>
                <w:spacing w:val="-2"/>
                <w:sz w:val="24"/>
              </w:rPr>
              <w:t>локалізації</w:t>
            </w:r>
          </w:p>
        </w:tc>
        <w:tc>
          <w:tcPr>
            <w:tcW w:w="6714" w:type="dxa"/>
            <w:tcBorders>
              <w:top w:val="single" w:sz="4" w:space="0" w:color="000000"/>
              <w:bottom w:val="single" w:sz="4" w:space="0" w:color="000000"/>
            </w:tcBorders>
          </w:tcPr>
          <w:p>
            <w:pPr>
              <w:pStyle w:val="TableParagraph"/>
              <w:spacing w:line="270" w:lineRule="atLeast" w:before="50"/>
              <w:ind w:left="100" w:right="74"/>
              <w:rPr>
                <w:sz w:val="24"/>
              </w:rPr>
            </w:pPr>
            <w:r>
              <w:rPr>
                <w:sz w:val="24"/>
              </w:rPr>
              <w:t>Адаптація</w:t>
            </w:r>
            <w:r>
              <w:rPr>
                <w:spacing w:val="-10"/>
                <w:sz w:val="24"/>
              </w:rPr>
              <w:t> </w:t>
            </w:r>
            <w:r>
              <w:rPr>
                <w:sz w:val="24"/>
              </w:rPr>
              <w:t>товарів</w:t>
            </w:r>
            <w:r>
              <w:rPr>
                <w:spacing w:val="-11"/>
                <w:sz w:val="24"/>
              </w:rPr>
              <w:t> </w:t>
            </w:r>
            <w:r>
              <w:rPr>
                <w:sz w:val="24"/>
              </w:rPr>
              <w:t>та</w:t>
            </w:r>
            <w:r>
              <w:rPr>
                <w:spacing w:val="-14"/>
                <w:sz w:val="24"/>
              </w:rPr>
              <w:t> </w:t>
            </w:r>
            <w:r>
              <w:rPr>
                <w:sz w:val="24"/>
              </w:rPr>
              <w:t>документації</w:t>
            </w:r>
            <w:r>
              <w:rPr>
                <w:spacing w:val="-13"/>
                <w:sz w:val="24"/>
              </w:rPr>
              <w:t> </w:t>
            </w:r>
            <w:r>
              <w:rPr>
                <w:sz w:val="24"/>
              </w:rPr>
              <w:t>до</w:t>
            </w:r>
            <w:r>
              <w:rPr>
                <w:spacing w:val="-11"/>
                <w:sz w:val="24"/>
              </w:rPr>
              <w:t> </w:t>
            </w:r>
            <w:r>
              <w:rPr>
                <w:sz w:val="24"/>
              </w:rPr>
              <w:t>локальних</w:t>
            </w:r>
            <w:r>
              <w:rPr>
                <w:spacing w:val="-11"/>
                <w:sz w:val="24"/>
              </w:rPr>
              <w:t> </w:t>
            </w:r>
            <w:r>
              <w:rPr>
                <w:sz w:val="24"/>
              </w:rPr>
              <w:t>ринкових</w:t>
            </w:r>
            <w:r>
              <w:rPr>
                <w:spacing w:val="-11"/>
                <w:sz w:val="24"/>
              </w:rPr>
              <w:t> </w:t>
            </w:r>
            <w:r>
              <w:rPr>
                <w:sz w:val="24"/>
              </w:rPr>
              <w:t>умов і законодавства</w:t>
            </w:r>
          </w:p>
        </w:tc>
      </w:tr>
    </w:tbl>
    <w:p>
      <w:pPr>
        <w:spacing w:before="2"/>
        <w:ind w:left="1276" w:right="0" w:firstLine="0"/>
        <w:jc w:val="left"/>
        <w:rPr>
          <w:i/>
          <w:sz w:val="24"/>
        </w:rPr>
      </w:pPr>
      <w:r>
        <w:rPr>
          <w:i/>
          <w:sz w:val="24"/>
        </w:rPr>
        <w:t>Джерело:</w:t>
      </w:r>
      <w:r>
        <w:rPr>
          <w:i/>
          <w:spacing w:val="-3"/>
          <w:sz w:val="24"/>
        </w:rPr>
        <w:t> </w:t>
      </w:r>
      <w:r>
        <w:rPr>
          <w:i/>
          <w:sz w:val="24"/>
        </w:rPr>
        <w:t>складено</w:t>
      </w:r>
      <w:r>
        <w:rPr>
          <w:i/>
          <w:spacing w:val="-3"/>
          <w:sz w:val="24"/>
        </w:rPr>
        <w:t> </w:t>
      </w:r>
      <w:r>
        <w:rPr>
          <w:i/>
          <w:sz w:val="24"/>
        </w:rPr>
        <w:t>автором</w:t>
      </w:r>
      <w:r>
        <w:rPr>
          <w:i/>
          <w:spacing w:val="-3"/>
          <w:sz w:val="24"/>
        </w:rPr>
        <w:t> </w:t>
      </w:r>
      <w:r>
        <w:rPr>
          <w:i/>
          <w:sz w:val="24"/>
        </w:rPr>
        <w:t>на</w:t>
      </w:r>
      <w:r>
        <w:rPr>
          <w:i/>
          <w:spacing w:val="-3"/>
          <w:sz w:val="24"/>
        </w:rPr>
        <w:t> </w:t>
      </w:r>
      <w:r>
        <w:rPr>
          <w:i/>
          <w:sz w:val="24"/>
        </w:rPr>
        <w:t>основі</w:t>
      </w:r>
      <w:r>
        <w:rPr>
          <w:i/>
          <w:spacing w:val="-2"/>
          <w:sz w:val="24"/>
        </w:rPr>
        <w:t> </w:t>
      </w:r>
      <w:r>
        <w:rPr>
          <w:i/>
          <w:spacing w:val="-4"/>
          <w:sz w:val="24"/>
        </w:rPr>
        <w:t>[28]</w:t>
      </w:r>
    </w:p>
    <w:p>
      <w:pPr>
        <w:pStyle w:val="BodyText"/>
        <w:ind w:left="0"/>
        <w:jc w:val="left"/>
        <w:rPr>
          <w:i/>
          <w:sz w:val="24"/>
        </w:rPr>
      </w:pPr>
    </w:p>
    <w:p>
      <w:pPr>
        <w:pStyle w:val="BodyText"/>
        <w:spacing w:before="1"/>
        <w:ind w:left="0"/>
        <w:jc w:val="left"/>
        <w:rPr>
          <w:i/>
          <w:sz w:val="24"/>
        </w:rPr>
      </w:pPr>
    </w:p>
    <w:p>
      <w:pPr>
        <w:pStyle w:val="BodyText"/>
        <w:spacing w:line="360" w:lineRule="auto"/>
        <w:ind w:right="425" w:firstLine="707"/>
      </w:pPr>
      <w:r>
        <w:rPr/>
        <w:t>Як ми можемо побачити, компанія своїми послугами підтримує формат дистриб’ютора</w:t>
      </w:r>
      <w:r>
        <w:rPr>
          <w:spacing w:val="-5"/>
        </w:rPr>
        <w:t> </w:t>
      </w:r>
      <w:r>
        <w:rPr/>
        <w:t>з</w:t>
      </w:r>
      <w:r>
        <w:rPr>
          <w:spacing w:val="-6"/>
        </w:rPr>
        <w:t> </w:t>
      </w:r>
      <w:r>
        <w:rPr/>
        <w:t>доданою</w:t>
      </w:r>
      <w:r>
        <w:rPr>
          <w:spacing w:val="-4"/>
        </w:rPr>
        <w:t> </w:t>
      </w:r>
      <w:r>
        <w:rPr/>
        <w:t>вартістю,</w:t>
      </w:r>
      <w:r>
        <w:rPr>
          <w:spacing w:val="-6"/>
        </w:rPr>
        <w:t> </w:t>
      </w:r>
      <w:r>
        <w:rPr/>
        <w:t>і</w:t>
      </w:r>
      <w:r>
        <w:rPr>
          <w:spacing w:val="-4"/>
        </w:rPr>
        <w:t> </w:t>
      </w:r>
      <w:r>
        <w:rPr/>
        <w:t>супроводжує</w:t>
      </w:r>
      <w:r>
        <w:rPr>
          <w:spacing w:val="-6"/>
        </w:rPr>
        <w:t> </w:t>
      </w:r>
      <w:r>
        <w:rPr/>
        <w:t>своїх</w:t>
      </w:r>
      <w:r>
        <w:rPr>
          <w:spacing w:val="-5"/>
        </w:rPr>
        <w:t> </w:t>
      </w:r>
      <w:r>
        <w:rPr/>
        <w:t>клієнтів</w:t>
      </w:r>
      <w:r>
        <w:rPr>
          <w:spacing w:val="-6"/>
        </w:rPr>
        <w:t> </w:t>
      </w:r>
      <w:r>
        <w:rPr/>
        <w:t>та</w:t>
      </w:r>
      <w:r>
        <w:rPr>
          <w:spacing w:val="-5"/>
        </w:rPr>
        <w:t> </w:t>
      </w:r>
      <w:r>
        <w:rPr/>
        <w:t>партнерів</w:t>
      </w:r>
      <w:r>
        <w:rPr>
          <w:spacing w:val="-6"/>
        </w:rPr>
        <w:t> </w:t>
      </w:r>
      <w:r>
        <w:rPr/>
        <w:t>на усіх етапах від ознайомлення до підтримки функціонування рішень.</w:t>
      </w:r>
    </w:p>
    <w:p>
      <w:pPr>
        <w:pStyle w:val="BodyText"/>
        <w:spacing w:line="320" w:lineRule="exact"/>
        <w:ind w:left="1276"/>
      </w:pPr>
      <w:r>
        <w:rPr/>
        <w:t>Далі</w:t>
      </w:r>
      <w:r>
        <w:rPr>
          <w:spacing w:val="-14"/>
        </w:rPr>
        <w:t> </w:t>
      </w:r>
      <w:r>
        <w:rPr/>
        <w:t>зосередимо</w:t>
      </w:r>
      <w:r>
        <w:rPr>
          <w:spacing w:val="-16"/>
        </w:rPr>
        <w:t> </w:t>
      </w:r>
      <w:r>
        <w:rPr/>
        <w:t>увагу</w:t>
      </w:r>
      <w:r>
        <w:rPr>
          <w:spacing w:val="-15"/>
        </w:rPr>
        <w:t> </w:t>
      </w:r>
      <w:r>
        <w:rPr/>
        <w:t>на</w:t>
      </w:r>
      <w:r>
        <w:rPr>
          <w:spacing w:val="-15"/>
        </w:rPr>
        <w:t> </w:t>
      </w:r>
      <w:r>
        <w:rPr/>
        <w:t>загальному</w:t>
      </w:r>
      <w:r>
        <w:rPr>
          <w:spacing w:val="-16"/>
        </w:rPr>
        <w:t> </w:t>
      </w:r>
      <w:r>
        <w:rPr/>
        <w:t>описі</w:t>
      </w:r>
      <w:r>
        <w:rPr>
          <w:spacing w:val="-15"/>
        </w:rPr>
        <w:t> </w:t>
      </w:r>
      <w:r>
        <w:rPr/>
        <w:t>внутрішнього</w:t>
      </w:r>
      <w:r>
        <w:rPr>
          <w:spacing w:val="-13"/>
        </w:rPr>
        <w:t> </w:t>
      </w:r>
      <w:r>
        <w:rPr/>
        <w:t>середовища</w:t>
      </w:r>
      <w:r>
        <w:rPr>
          <w:spacing w:val="-17"/>
        </w:rPr>
        <w:t> </w:t>
      </w:r>
      <w:r>
        <w:rPr>
          <w:spacing w:val="-5"/>
        </w:rPr>
        <w:t>ТОВ</w:t>
      </w:r>
    </w:p>
    <w:p>
      <w:pPr>
        <w:pStyle w:val="BodyText"/>
        <w:spacing w:line="360" w:lineRule="auto" w:before="161"/>
        <w:ind w:right="420"/>
      </w:pPr>
      <w:r>
        <w:rPr/>
        <w:t>«Бакотек»(табл</w:t>
      </w:r>
      <w:r>
        <w:rPr>
          <w:spacing w:val="-2"/>
        </w:rPr>
        <w:t> </w:t>
      </w:r>
      <w:r>
        <w:rPr/>
        <w:t>2.4).</w:t>
      </w:r>
      <w:r>
        <w:rPr>
          <w:spacing w:val="-1"/>
        </w:rPr>
        <w:t> </w:t>
      </w:r>
      <w:r>
        <w:rPr/>
        <w:t>Одніє з особливостей середовище є — ефективна матрична структура управління, яка слугує яка забезпеченню чіткої</w:t>
      </w:r>
      <w:r>
        <w:rPr>
          <w:spacing w:val="40"/>
        </w:rPr>
        <w:t> </w:t>
      </w:r>
      <w:r>
        <w:rPr/>
        <w:t>координації між </w:t>
      </w:r>
      <w:r>
        <w:rPr>
          <w:spacing w:val="-2"/>
        </w:rPr>
        <w:t>департаментами.</w:t>
      </w:r>
    </w:p>
    <w:p>
      <w:pPr>
        <w:pStyle w:val="BodyText"/>
        <w:spacing w:before="161"/>
        <w:ind w:left="0"/>
        <w:jc w:val="left"/>
      </w:pPr>
    </w:p>
    <w:p>
      <w:pPr>
        <w:pStyle w:val="BodyText"/>
        <w:ind w:left="1276"/>
        <w:jc w:val="left"/>
      </w:pPr>
      <w:r>
        <w:rPr/>
        <w:t>Таблиця</w:t>
      </w:r>
      <w:r>
        <w:rPr>
          <w:spacing w:val="-7"/>
        </w:rPr>
        <w:t> </w:t>
      </w:r>
      <w:r>
        <w:rPr/>
        <w:t>2.4</w:t>
      </w:r>
      <w:r>
        <w:rPr>
          <w:spacing w:val="-4"/>
        </w:rPr>
        <w:t> </w:t>
      </w:r>
      <w:r>
        <w:rPr/>
        <w:t>—</w:t>
      </w:r>
      <w:r>
        <w:rPr>
          <w:spacing w:val="-6"/>
        </w:rPr>
        <w:t> </w:t>
      </w:r>
      <w:r>
        <w:rPr/>
        <w:t>Внутрішнє</w:t>
      </w:r>
      <w:r>
        <w:rPr>
          <w:spacing w:val="-5"/>
        </w:rPr>
        <w:t> </w:t>
      </w:r>
      <w:r>
        <w:rPr/>
        <w:t>середовище</w:t>
      </w:r>
      <w:r>
        <w:rPr>
          <w:spacing w:val="-8"/>
        </w:rPr>
        <w:t> </w:t>
      </w:r>
      <w:r>
        <w:rPr/>
        <w:t>ТОВ</w:t>
      </w:r>
      <w:r>
        <w:rPr>
          <w:spacing w:val="-4"/>
        </w:rPr>
        <w:t> </w:t>
      </w:r>
      <w:r>
        <w:rPr>
          <w:spacing w:val="-2"/>
        </w:rPr>
        <w:t>«Бакотек»</w:t>
      </w:r>
    </w:p>
    <w:p>
      <w:pPr>
        <w:pStyle w:val="BodyText"/>
        <w:spacing w:before="1" w:after="1"/>
        <w:ind w:left="0"/>
        <w:jc w:val="left"/>
        <w:rPr>
          <w:sz w:val="14"/>
        </w:rPr>
      </w:pP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85"/>
        <w:gridCol w:w="7137"/>
      </w:tblGrid>
      <w:tr>
        <w:trPr>
          <w:trHeight w:val="304" w:hRule="atLeast"/>
        </w:trPr>
        <w:tc>
          <w:tcPr>
            <w:tcW w:w="2785" w:type="dxa"/>
          </w:tcPr>
          <w:p>
            <w:pPr>
              <w:pStyle w:val="TableParagraph"/>
              <w:spacing w:line="271" w:lineRule="exact" w:before="13"/>
              <w:ind w:left="14"/>
              <w:rPr>
                <w:sz w:val="24"/>
              </w:rPr>
            </w:pPr>
            <w:r>
              <w:rPr>
                <w:spacing w:val="-2"/>
                <w:sz w:val="24"/>
              </w:rPr>
              <w:t>Характеристики</w:t>
            </w:r>
          </w:p>
        </w:tc>
        <w:tc>
          <w:tcPr>
            <w:tcW w:w="7137" w:type="dxa"/>
          </w:tcPr>
          <w:p>
            <w:pPr>
              <w:pStyle w:val="TableParagraph"/>
              <w:spacing w:line="271" w:lineRule="exact" w:before="13"/>
              <w:ind w:left="13"/>
              <w:rPr>
                <w:sz w:val="24"/>
              </w:rPr>
            </w:pPr>
            <w:r>
              <w:rPr>
                <w:spacing w:val="-2"/>
                <w:sz w:val="24"/>
              </w:rPr>
              <w:t>Пояснення</w:t>
            </w:r>
          </w:p>
        </w:tc>
      </w:tr>
      <w:tr>
        <w:trPr>
          <w:trHeight w:val="306" w:hRule="atLeast"/>
        </w:trPr>
        <w:tc>
          <w:tcPr>
            <w:tcW w:w="9922" w:type="dxa"/>
            <w:gridSpan w:val="2"/>
          </w:tcPr>
          <w:p>
            <w:pPr>
              <w:pStyle w:val="TableParagraph"/>
              <w:spacing w:line="271" w:lineRule="exact" w:before="15"/>
              <w:ind w:left="14"/>
              <w:rPr>
                <w:sz w:val="24"/>
              </w:rPr>
            </w:pPr>
            <w:r>
              <w:rPr>
                <w:spacing w:val="-2"/>
                <w:sz w:val="24"/>
              </w:rPr>
              <w:t>Організаційно-правові</w:t>
            </w:r>
          </w:p>
        </w:tc>
      </w:tr>
      <w:tr>
        <w:trPr>
          <w:trHeight w:val="306" w:hRule="atLeast"/>
        </w:trPr>
        <w:tc>
          <w:tcPr>
            <w:tcW w:w="2785" w:type="dxa"/>
          </w:tcPr>
          <w:p>
            <w:pPr>
              <w:pStyle w:val="TableParagraph"/>
              <w:spacing w:line="271" w:lineRule="exact" w:before="15"/>
              <w:ind w:left="14"/>
              <w:rPr>
                <w:sz w:val="24"/>
              </w:rPr>
            </w:pPr>
            <w:r>
              <w:rPr>
                <w:sz w:val="24"/>
              </w:rPr>
              <w:t>1.Форма</w:t>
            </w:r>
            <w:r>
              <w:rPr>
                <w:spacing w:val="-2"/>
                <w:sz w:val="24"/>
              </w:rPr>
              <w:t> власності</w:t>
            </w:r>
          </w:p>
        </w:tc>
        <w:tc>
          <w:tcPr>
            <w:tcW w:w="7137" w:type="dxa"/>
          </w:tcPr>
          <w:p>
            <w:pPr>
              <w:pStyle w:val="TableParagraph"/>
              <w:spacing w:line="271" w:lineRule="exact" w:before="15"/>
              <w:ind w:left="13"/>
              <w:rPr>
                <w:sz w:val="24"/>
              </w:rPr>
            </w:pPr>
            <w:r>
              <w:rPr>
                <w:sz w:val="24"/>
              </w:rPr>
              <w:t>Приватна</w:t>
            </w:r>
            <w:r>
              <w:rPr>
                <w:spacing w:val="-5"/>
                <w:sz w:val="24"/>
              </w:rPr>
              <w:t> </w:t>
            </w:r>
            <w:r>
              <w:rPr>
                <w:spacing w:val="-2"/>
                <w:sz w:val="24"/>
              </w:rPr>
              <w:t>власність</w:t>
            </w:r>
          </w:p>
        </w:tc>
      </w:tr>
      <w:tr>
        <w:trPr>
          <w:trHeight w:val="307" w:hRule="atLeast"/>
        </w:trPr>
        <w:tc>
          <w:tcPr>
            <w:tcW w:w="2785" w:type="dxa"/>
          </w:tcPr>
          <w:p>
            <w:pPr>
              <w:pStyle w:val="TableParagraph"/>
              <w:spacing w:line="274" w:lineRule="exact" w:before="13"/>
              <w:ind w:left="14"/>
              <w:rPr>
                <w:sz w:val="24"/>
              </w:rPr>
            </w:pPr>
            <w:r>
              <w:rPr>
                <w:sz w:val="24"/>
              </w:rPr>
              <w:t>2.Форма</w:t>
            </w:r>
            <w:r>
              <w:rPr>
                <w:spacing w:val="-2"/>
                <w:sz w:val="24"/>
              </w:rPr>
              <w:t> організації</w:t>
            </w:r>
          </w:p>
        </w:tc>
        <w:tc>
          <w:tcPr>
            <w:tcW w:w="7137" w:type="dxa"/>
          </w:tcPr>
          <w:p>
            <w:pPr>
              <w:pStyle w:val="TableParagraph"/>
              <w:spacing w:line="274" w:lineRule="exact" w:before="13"/>
              <w:ind w:left="13"/>
              <w:rPr>
                <w:sz w:val="24"/>
              </w:rPr>
            </w:pPr>
            <w:r>
              <w:rPr>
                <w:sz w:val="24"/>
              </w:rPr>
              <w:t>ТОВ</w:t>
            </w:r>
            <w:r>
              <w:rPr>
                <w:spacing w:val="-3"/>
                <w:sz w:val="24"/>
              </w:rPr>
              <w:t> </w:t>
            </w:r>
            <w:r>
              <w:rPr>
                <w:sz w:val="24"/>
              </w:rPr>
              <w:t>–</w:t>
            </w:r>
            <w:r>
              <w:rPr>
                <w:spacing w:val="-3"/>
                <w:sz w:val="24"/>
              </w:rPr>
              <w:t> </w:t>
            </w:r>
            <w:r>
              <w:rPr>
                <w:sz w:val="24"/>
              </w:rPr>
              <w:t>Товариство</w:t>
            </w:r>
            <w:r>
              <w:rPr>
                <w:spacing w:val="-2"/>
                <w:sz w:val="24"/>
              </w:rPr>
              <w:t> </w:t>
            </w:r>
            <w:r>
              <w:rPr>
                <w:sz w:val="24"/>
              </w:rPr>
              <w:t>з</w:t>
            </w:r>
            <w:r>
              <w:rPr>
                <w:spacing w:val="-2"/>
                <w:sz w:val="24"/>
              </w:rPr>
              <w:t> </w:t>
            </w:r>
            <w:r>
              <w:rPr>
                <w:sz w:val="24"/>
              </w:rPr>
              <w:t>обмеженою</w:t>
            </w:r>
            <w:r>
              <w:rPr>
                <w:spacing w:val="-2"/>
                <w:sz w:val="24"/>
              </w:rPr>
              <w:t> відповідальністю</w:t>
            </w:r>
          </w:p>
        </w:tc>
      </w:tr>
      <w:tr>
        <w:trPr>
          <w:trHeight w:val="3064" w:hRule="atLeast"/>
        </w:trPr>
        <w:tc>
          <w:tcPr>
            <w:tcW w:w="2785" w:type="dxa"/>
          </w:tcPr>
          <w:p>
            <w:pPr>
              <w:pStyle w:val="TableParagraph"/>
              <w:spacing w:before="13"/>
              <w:ind w:left="14"/>
              <w:rPr>
                <w:sz w:val="24"/>
              </w:rPr>
            </w:pPr>
            <w:r>
              <w:rPr>
                <w:sz w:val="24"/>
              </w:rPr>
              <w:t>3.Організаційні</w:t>
            </w:r>
            <w:r>
              <w:rPr>
                <w:spacing w:val="-4"/>
                <w:sz w:val="24"/>
              </w:rPr>
              <w:t> </w:t>
            </w:r>
            <w:r>
              <w:rPr>
                <w:spacing w:val="-2"/>
                <w:sz w:val="24"/>
              </w:rPr>
              <w:t>структури</w:t>
            </w:r>
          </w:p>
        </w:tc>
        <w:tc>
          <w:tcPr>
            <w:tcW w:w="7137" w:type="dxa"/>
          </w:tcPr>
          <w:p>
            <w:pPr>
              <w:pStyle w:val="TableParagraph"/>
              <w:spacing w:line="270" w:lineRule="atLeast" w:before="8"/>
              <w:ind w:left="13" w:right="1"/>
              <w:jc w:val="both"/>
              <w:rPr>
                <w:sz w:val="24"/>
              </w:rPr>
            </w:pPr>
            <w:r>
              <w:rPr>
                <w:sz w:val="24"/>
              </w:rPr>
              <w:t>Компанія Бакотек має матричну структуру управління, що поєднує функціональні</w:t>
            </w:r>
            <w:r>
              <w:rPr>
                <w:spacing w:val="-3"/>
                <w:sz w:val="24"/>
              </w:rPr>
              <w:t> </w:t>
            </w:r>
            <w:r>
              <w:rPr>
                <w:sz w:val="24"/>
              </w:rPr>
              <w:t>та</w:t>
            </w:r>
            <w:r>
              <w:rPr>
                <w:spacing w:val="-2"/>
                <w:sz w:val="24"/>
              </w:rPr>
              <w:t> </w:t>
            </w:r>
            <w:r>
              <w:rPr>
                <w:sz w:val="24"/>
              </w:rPr>
              <w:t>проектні</w:t>
            </w:r>
            <w:r>
              <w:rPr>
                <w:spacing w:val="-1"/>
                <w:sz w:val="24"/>
              </w:rPr>
              <w:t> </w:t>
            </w:r>
            <w:r>
              <w:rPr>
                <w:sz w:val="24"/>
              </w:rPr>
              <w:t>елементи</w:t>
            </w:r>
            <w:r>
              <w:rPr>
                <w:spacing w:val="-2"/>
                <w:sz w:val="24"/>
              </w:rPr>
              <w:t> </w:t>
            </w:r>
            <w:r>
              <w:rPr>
                <w:sz w:val="24"/>
              </w:rPr>
              <w:t>для</w:t>
            </w:r>
            <w:r>
              <w:rPr>
                <w:spacing w:val="-1"/>
                <w:sz w:val="24"/>
              </w:rPr>
              <w:t> </w:t>
            </w:r>
            <w:r>
              <w:rPr>
                <w:sz w:val="24"/>
              </w:rPr>
              <w:t>ефективної</w:t>
            </w:r>
            <w:r>
              <w:rPr>
                <w:spacing w:val="-3"/>
                <w:sz w:val="24"/>
              </w:rPr>
              <w:t> </w:t>
            </w:r>
            <w:r>
              <w:rPr>
                <w:sz w:val="24"/>
              </w:rPr>
              <w:t>координації</w:t>
            </w:r>
            <w:r>
              <w:rPr>
                <w:spacing w:val="-3"/>
                <w:sz w:val="24"/>
              </w:rPr>
              <w:t> </w:t>
            </w:r>
            <w:r>
              <w:rPr>
                <w:sz w:val="24"/>
              </w:rPr>
              <w:t>між департаментами. Керівництво, представлене СЕО та CFOO, контролює ключові напрямки діяльності, включаючи продажі, маркетинг,</w:t>
            </w:r>
            <w:r>
              <w:rPr>
                <w:spacing w:val="-15"/>
                <w:sz w:val="24"/>
              </w:rPr>
              <w:t> </w:t>
            </w:r>
            <w:r>
              <w:rPr>
                <w:sz w:val="24"/>
              </w:rPr>
              <w:t>фінанси</w:t>
            </w:r>
            <w:r>
              <w:rPr>
                <w:spacing w:val="-15"/>
                <w:sz w:val="24"/>
              </w:rPr>
              <w:t> </w:t>
            </w:r>
            <w:r>
              <w:rPr>
                <w:sz w:val="24"/>
              </w:rPr>
              <w:t>та</w:t>
            </w:r>
            <w:r>
              <w:rPr>
                <w:spacing w:val="-15"/>
                <w:sz w:val="24"/>
              </w:rPr>
              <w:t> </w:t>
            </w:r>
            <w:r>
              <w:rPr>
                <w:sz w:val="24"/>
              </w:rPr>
              <w:t>управління</w:t>
            </w:r>
            <w:r>
              <w:rPr>
                <w:spacing w:val="-15"/>
                <w:sz w:val="24"/>
              </w:rPr>
              <w:t> </w:t>
            </w:r>
            <w:r>
              <w:rPr>
                <w:sz w:val="24"/>
              </w:rPr>
              <w:t>персоналом.</w:t>
            </w:r>
            <w:r>
              <w:rPr>
                <w:spacing w:val="-15"/>
                <w:sz w:val="24"/>
              </w:rPr>
              <w:t> </w:t>
            </w:r>
            <w:r>
              <w:rPr>
                <w:sz w:val="24"/>
              </w:rPr>
              <w:t>Основні</w:t>
            </w:r>
            <w:r>
              <w:rPr>
                <w:spacing w:val="-15"/>
                <w:sz w:val="24"/>
              </w:rPr>
              <w:t> </w:t>
            </w:r>
            <w:r>
              <w:rPr>
                <w:sz w:val="24"/>
              </w:rPr>
              <w:t>департаменти з продажу IT-рішень складаються з бізнес-менеджерів, сейлів, маркетологів та інженерів, які працюють над реалізацією товарів і технічною інтеграцією для клієнтів. Окремі підрозділи відповідають за фінанси, маркетинг, операційну діяльність та HR, забезпечуючи ефективність</w:t>
            </w:r>
            <w:r>
              <w:rPr>
                <w:spacing w:val="-4"/>
                <w:sz w:val="24"/>
              </w:rPr>
              <w:t> </w:t>
            </w:r>
            <w:r>
              <w:rPr>
                <w:sz w:val="24"/>
              </w:rPr>
              <w:t>внутрішніх</w:t>
            </w:r>
            <w:r>
              <w:rPr>
                <w:spacing w:val="-5"/>
                <w:sz w:val="24"/>
              </w:rPr>
              <w:t> </w:t>
            </w:r>
            <w:r>
              <w:rPr>
                <w:sz w:val="24"/>
              </w:rPr>
              <w:t>процесів</w:t>
            </w:r>
            <w:r>
              <w:rPr>
                <w:spacing w:val="-5"/>
                <w:sz w:val="24"/>
              </w:rPr>
              <w:t> </w:t>
            </w:r>
            <w:r>
              <w:rPr>
                <w:sz w:val="24"/>
              </w:rPr>
              <w:t>і</w:t>
            </w:r>
            <w:r>
              <w:rPr>
                <w:spacing w:val="-5"/>
                <w:sz w:val="24"/>
              </w:rPr>
              <w:t> </w:t>
            </w:r>
            <w:r>
              <w:rPr>
                <w:sz w:val="24"/>
              </w:rPr>
              <w:t>загальну</w:t>
            </w:r>
            <w:r>
              <w:rPr>
                <w:spacing w:val="-6"/>
                <w:sz w:val="24"/>
              </w:rPr>
              <w:t> </w:t>
            </w:r>
            <w:r>
              <w:rPr>
                <w:sz w:val="24"/>
              </w:rPr>
              <w:t>координацію</w:t>
            </w:r>
            <w:r>
              <w:rPr>
                <w:spacing w:val="-5"/>
                <w:sz w:val="24"/>
              </w:rPr>
              <w:t> </w:t>
            </w:r>
            <w:r>
              <w:rPr>
                <w:sz w:val="24"/>
              </w:rPr>
              <w:t>діяльності </w:t>
            </w:r>
            <w:r>
              <w:rPr>
                <w:spacing w:val="-2"/>
                <w:sz w:val="24"/>
              </w:rPr>
              <w:t>компанії.</w:t>
            </w:r>
          </w:p>
        </w:tc>
      </w:tr>
    </w:tbl>
    <w:p>
      <w:pPr>
        <w:pStyle w:val="TableParagraph"/>
        <w:spacing w:after="0" w:line="270" w:lineRule="atLeast"/>
        <w:jc w:val="both"/>
        <w:rPr>
          <w:sz w:val="24"/>
        </w:rPr>
        <w:sectPr>
          <w:pgSz w:w="11930" w:h="16860"/>
          <w:pgMar w:header="717" w:footer="0" w:top="1020" w:bottom="280" w:left="850" w:right="425"/>
        </w:sectPr>
      </w:pPr>
    </w:p>
    <w:p>
      <w:pPr>
        <w:pStyle w:val="BodyText"/>
        <w:spacing w:before="1"/>
        <w:ind w:left="0"/>
        <w:jc w:val="left"/>
        <w:rPr>
          <w:sz w:val="14"/>
        </w:rPr>
      </w:pP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80"/>
        <w:gridCol w:w="7142"/>
      </w:tblGrid>
      <w:tr>
        <w:trPr>
          <w:trHeight w:val="2759" w:hRule="atLeast"/>
        </w:trPr>
        <w:tc>
          <w:tcPr>
            <w:tcW w:w="2780" w:type="dxa"/>
            <w:tcBorders>
              <w:right w:val="single" w:sz="4" w:space="0" w:color="000000"/>
            </w:tcBorders>
          </w:tcPr>
          <w:p>
            <w:pPr>
              <w:pStyle w:val="TableParagraph"/>
              <w:ind w:right="102"/>
              <w:jc w:val="both"/>
              <w:rPr>
                <w:sz w:val="24"/>
              </w:rPr>
            </w:pPr>
            <w:r>
              <w:rPr>
                <w:sz w:val="24"/>
              </w:rPr>
              <w:t>4.Системи</w:t>
            </w:r>
            <w:r>
              <w:rPr>
                <w:spacing w:val="-2"/>
                <w:sz w:val="24"/>
              </w:rPr>
              <w:t> </w:t>
            </w:r>
            <w:r>
              <w:rPr>
                <w:sz w:val="24"/>
              </w:rPr>
              <w:t>менеджмент</w:t>
            </w:r>
            <w:r>
              <w:rPr>
                <w:sz w:val="24"/>
              </w:rPr>
              <w:t>у й прийнятий стиль </w:t>
            </w:r>
            <w:r>
              <w:rPr>
                <w:spacing w:val="-2"/>
                <w:sz w:val="24"/>
              </w:rPr>
              <w:t>керівництва</w:t>
            </w:r>
          </w:p>
        </w:tc>
        <w:tc>
          <w:tcPr>
            <w:tcW w:w="7142" w:type="dxa"/>
            <w:tcBorders>
              <w:left w:val="single" w:sz="4" w:space="0" w:color="000000"/>
              <w:right w:val="single" w:sz="4" w:space="0" w:color="000000"/>
            </w:tcBorders>
          </w:tcPr>
          <w:p>
            <w:pPr>
              <w:pStyle w:val="TableParagraph"/>
              <w:spacing w:line="276" w:lineRule="exact"/>
              <w:ind w:left="105" w:right="92"/>
              <w:jc w:val="both"/>
              <w:rPr>
                <w:sz w:val="24"/>
              </w:rPr>
            </w:pPr>
            <w:r>
              <w:rPr>
                <w:sz w:val="24"/>
              </w:rPr>
              <w:t>Системи менеджменту й прийнятий стиль керівництва в Бакотек характеризуються високою адаптивністю до змін на ринку та клієнтських запитів. Стиль керівництва в компанії – демократичний, що означає залучення співробітників до процесу прийняття</w:t>
            </w:r>
            <w:r>
              <w:rPr>
                <w:spacing w:val="-15"/>
                <w:sz w:val="24"/>
              </w:rPr>
              <w:t> </w:t>
            </w:r>
            <w:r>
              <w:rPr>
                <w:sz w:val="24"/>
              </w:rPr>
              <w:t>рішень.</w:t>
            </w:r>
            <w:r>
              <w:rPr>
                <w:spacing w:val="-15"/>
                <w:sz w:val="24"/>
              </w:rPr>
              <w:t> </w:t>
            </w:r>
            <w:r>
              <w:rPr>
                <w:sz w:val="24"/>
              </w:rPr>
              <w:t>Перед</w:t>
            </w:r>
            <w:r>
              <w:rPr>
                <w:spacing w:val="-15"/>
                <w:sz w:val="24"/>
              </w:rPr>
              <w:t> </w:t>
            </w:r>
            <w:r>
              <w:rPr>
                <w:sz w:val="24"/>
              </w:rPr>
              <w:t>ухваленням</w:t>
            </w:r>
            <w:r>
              <w:rPr>
                <w:spacing w:val="-15"/>
                <w:sz w:val="24"/>
              </w:rPr>
              <w:t> </w:t>
            </w:r>
            <w:r>
              <w:rPr>
                <w:sz w:val="24"/>
              </w:rPr>
              <w:t>важливих</w:t>
            </w:r>
            <w:r>
              <w:rPr>
                <w:spacing w:val="-15"/>
                <w:sz w:val="24"/>
              </w:rPr>
              <w:t> </w:t>
            </w:r>
            <w:r>
              <w:rPr>
                <w:sz w:val="24"/>
              </w:rPr>
              <w:t>рішень</w:t>
            </w:r>
            <w:r>
              <w:rPr>
                <w:spacing w:val="-15"/>
                <w:sz w:val="24"/>
              </w:rPr>
              <w:t> </w:t>
            </w:r>
            <w:r>
              <w:rPr>
                <w:sz w:val="24"/>
              </w:rPr>
              <w:t>проводяться обговорення з підлеглими, що сприяє залученню команди до реалізації стратегічних завдань. Розподіл відповідальності чітко визначений</w:t>
            </w:r>
            <w:r>
              <w:rPr>
                <w:spacing w:val="-14"/>
                <w:sz w:val="24"/>
              </w:rPr>
              <w:t> </w:t>
            </w:r>
            <w:r>
              <w:rPr>
                <w:sz w:val="24"/>
              </w:rPr>
              <w:t>у</w:t>
            </w:r>
            <w:r>
              <w:rPr>
                <w:spacing w:val="-15"/>
                <w:sz w:val="24"/>
              </w:rPr>
              <w:t> </w:t>
            </w:r>
            <w:r>
              <w:rPr>
                <w:sz w:val="24"/>
              </w:rPr>
              <w:t>межах</w:t>
            </w:r>
            <w:r>
              <w:rPr>
                <w:spacing w:val="-15"/>
                <w:sz w:val="24"/>
              </w:rPr>
              <w:t> </w:t>
            </w:r>
            <w:r>
              <w:rPr>
                <w:sz w:val="24"/>
              </w:rPr>
              <w:t>повноважень</w:t>
            </w:r>
            <w:r>
              <w:rPr>
                <w:spacing w:val="-14"/>
                <w:sz w:val="24"/>
              </w:rPr>
              <w:t> </w:t>
            </w:r>
            <w:r>
              <w:rPr>
                <w:sz w:val="24"/>
              </w:rPr>
              <w:t>кожного</w:t>
            </w:r>
            <w:r>
              <w:rPr>
                <w:spacing w:val="-15"/>
                <w:sz w:val="24"/>
              </w:rPr>
              <w:t> </w:t>
            </w:r>
            <w:r>
              <w:rPr>
                <w:sz w:val="24"/>
              </w:rPr>
              <w:t>працівника,</w:t>
            </w:r>
            <w:r>
              <w:rPr>
                <w:spacing w:val="-15"/>
                <w:sz w:val="24"/>
              </w:rPr>
              <w:t> </w:t>
            </w:r>
            <w:r>
              <w:rPr>
                <w:sz w:val="24"/>
              </w:rPr>
              <w:t>що</w:t>
            </w:r>
            <w:r>
              <w:rPr>
                <w:spacing w:val="-15"/>
                <w:sz w:val="24"/>
              </w:rPr>
              <w:t> </w:t>
            </w:r>
            <w:r>
              <w:rPr>
                <w:sz w:val="24"/>
              </w:rPr>
              <w:t>дозволяє ефективно керувати процесами і забезпечувати гнучкість у вирішенні поточних питань.</w:t>
            </w:r>
          </w:p>
        </w:tc>
      </w:tr>
      <w:tr>
        <w:trPr>
          <w:trHeight w:val="285" w:hRule="atLeast"/>
        </w:trPr>
        <w:tc>
          <w:tcPr>
            <w:tcW w:w="9922" w:type="dxa"/>
            <w:gridSpan w:val="2"/>
            <w:tcBorders>
              <w:right w:val="single" w:sz="4" w:space="0" w:color="000000"/>
            </w:tcBorders>
          </w:tcPr>
          <w:p>
            <w:pPr>
              <w:pStyle w:val="TableParagraph"/>
              <w:spacing w:line="265" w:lineRule="exact"/>
              <w:rPr>
                <w:sz w:val="24"/>
              </w:rPr>
            </w:pPr>
            <w:r>
              <w:rPr>
                <w:spacing w:val="-2"/>
                <w:sz w:val="24"/>
              </w:rPr>
              <w:t>Ресурси</w:t>
            </w:r>
          </w:p>
        </w:tc>
      </w:tr>
      <w:tr>
        <w:trPr>
          <w:trHeight w:val="794" w:hRule="atLeast"/>
        </w:trPr>
        <w:tc>
          <w:tcPr>
            <w:tcW w:w="2780" w:type="dxa"/>
          </w:tcPr>
          <w:p>
            <w:pPr>
              <w:pStyle w:val="TableParagraph"/>
              <w:ind w:right="279"/>
              <w:rPr>
                <w:sz w:val="24"/>
              </w:rPr>
            </w:pPr>
            <w:r>
              <w:rPr>
                <w:spacing w:val="-2"/>
                <w:sz w:val="24"/>
              </w:rPr>
              <w:t>1.Виробничі потужності</w:t>
            </w:r>
          </w:p>
        </w:tc>
        <w:tc>
          <w:tcPr>
            <w:tcW w:w="7142" w:type="dxa"/>
            <w:tcBorders>
              <w:right w:val="single" w:sz="4" w:space="0" w:color="000000"/>
            </w:tcBorders>
          </w:tcPr>
          <w:p>
            <w:pPr>
              <w:pStyle w:val="TableParagraph"/>
              <w:spacing w:line="275" w:lineRule="exact"/>
              <w:ind w:left="112"/>
              <w:rPr>
                <w:sz w:val="24"/>
              </w:rPr>
            </w:pPr>
            <w:r>
              <w:rPr>
                <w:sz w:val="24"/>
              </w:rPr>
              <w:t>Україна,</w:t>
            </w:r>
            <w:r>
              <w:rPr>
                <w:spacing w:val="-1"/>
                <w:sz w:val="24"/>
              </w:rPr>
              <w:t> </w:t>
            </w:r>
            <w:r>
              <w:rPr>
                <w:sz w:val="24"/>
              </w:rPr>
              <w:t>03075,</w:t>
            </w:r>
            <w:r>
              <w:rPr>
                <w:spacing w:val="-1"/>
                <w:sz w:val="24"/>
              </w:rPr>
              <w:t> </w:t>
            </w:r>
            <w:r>
              <w:rPr>
                <w:sz w:val="24"/>
              </w:rPr>
              <w:t>м.</w:t>
            </w:r>
            <w:r>
              <w:rPr>
                <w:spacing w:val="-1"/>
                <w:sz w:val="24"/>
              </w:rPr>
              <w:t> </w:t>
            </w:r>
            <w:r>
              <w:rPr>
                <w:sz w:val="24"/>
              </w:rPr>
              <w:t>Київ,</w:t>
            </w:r>
            <w:r>
              <w:rPr>
                <w:spacing w:val="-3"/>
                <w:sz w:val="24"/>
              </w:rPr>
              <w:t> </w:t>
            </w:r>
            <w:r>
              <w:rPr>
                <w:sz w:val="24"/>
              </w:rPr>
              <w:t>вул.</w:t>
            </w:r>
            <w:r>
              <w:rPr>
                <w:spacing w:val="-1"/>
                <w:sz w:val="24"/>
              </w:rPr>
              <w:t> </w:t>
            </w:r>
            <w:r>
              <w:rPr>
                <w:sz w:val="24"/>
              </w:rPr>
              <w:t>Вацлава</w:t>
            </w:r>
            <w:r>
              <w:rPr>
                <w:spacing w:val="-3"/>
                <w:sz w:val="24"/>
              </w:rPr>
              <w:t> </w:t>
            </w:r>
            <w:r>
              <w:rPr>
                <w:sz w:val="24"/>
              </w:rPr>
              <w:t>Гавела</w:t>
            </w:r>
            <w:r>
              <w:rPr>
                <w:spacing w:val="-1"/>
                <w:sz w:val="24"/>
              </w:rPr>
              <w:t> </w:t>
            </w:r>
            <w:r>
              <w:rPr>
                <w:sz w:val="24"/>
              </w:rPr>
              <w:t>6-</w:t>
            </w:r>
            <w:r>
              <w:rPr>
                <w:spacing w:val="-10"/>
                <w:sz w:val="24"/>
              </w:rPr>
              <w:t>з</w:t>
            </w:r>
          </w:p>
        </w:tc>
      </w:tr>
      <w:tr>
        <w:trPr>
          <w:trHeight w:val="1021" w:hRule="atLeast"/>
        </w:trPr>
        <w:tc>
          <w:tcPr>
            <w:tcW w:w="2780" w:type="dxa"/>
          </w:tcPr>
          <w:p>
            <w:pPr>
              <w:pStyle w:val="TableParagraph"/>
              <w:spacing w:before="1"/>
              <w:ind w:right="80"/>
              <w:rPr>
                <w:sz w:val="24"/>
              </w:rPr>
            </w:pPr>
            <w:r>
              <w:rPr>
                <w:sz w:val="24"/>
              </w:rPr>
              <w:t>2.Сировина</w:t>
            </w:r>
            <w:r>
              <w:rPr>
                <w:spacing w:val="-15"/>
                <w:sz w:val="24"/>
              </w:rPr>
              <w:t> </w:t>
            </w:r>
            <w:r>
              <w:rPr>
                <w:sz w:val="24"/>
              </w:rPr>
              <w:t>та</w:t>
            </w:r>
            <w:r>
              <w:rPr>
                <w:spacing w:val="-15"/>
                <w:sz w:val="24"/>
              </w:rPr>
              <w:t> </w:t>
            </w:r>
            <w:r>
              <w:rPr>
                <w:sz w:val="24"/>
              </w:rPr>
              <w:t>матеріали, комплектуючі тощо</w:t>
            </w:r>
          </w:p>
        </w:tc>
        <w:tc>
          <w:tcPr>
            <w:tcW w:w="7142" w:type="dxa"/>
            <w:tcBorders>
              <w:right w:val="single" w:sz="4" w:space="0" w:color="000000"/>
            </w:tcBorders>
          </w:tcPr>
          <w:p>
            <w:pPr>
              <w:pStyle w:val="TableParagraph"/>
              <w:spacing w:before="1"/>
              <w:ind w:left="112" w:right="96"/>
              <w:jc w:val="both"/>
              <w:rPr>
                <w:sz w:val="24"/>
              </w:rPr>
            </w:pPr>
            <w:r>
              <w:rPr>
                <w:sz w:val="24"/>
              </w:rPr>
              <w:t>Робота відбається за допомогою комп’ютерів, за допомого яких відбувається</w:t>
            </w:r>
            <w:r>
              <w:rPr>
                <w:spacing w:val="-1"/>
                <w:sz w:val="24"/>
              </w:rPr>
              <w:t> </w:t>
            </w:r>
            <w:r>
              <w:rPr>
                <w:sz w:val="24"/>
              </w:rPr>
              <w:t>комунікація з замовниками,</w:t>
            </w:r>
            <w:r>
              <w:rPr>
                <w:spacing w:val="-1"/>
                <w:sz w:val="24"/>
              </w:rPr>
              <w:t> </w:t>
            </w:r>
            <w:r>
              <w:rPr>
                <w:sz w:val="24"/>
              </w:rPr>
              <w:t>відбувається</w:t>
            </w:r>
            <w:r>
              <w:rPr>
                <w:spacing w:val="-1"/>
                <w:sz w:val="24"/>
              </w:rPr>
              <w:t> </w:t>
            </w:r>
            <w:r>
              <w:rPr>
                <w:sz w:val="24"/>
              </w:rPr>
              <w:t>розгортання систем, процес оформлення купівлі товарів тощо</w:t>
            </w:r>
          </w:p>
        </w:tc>
      </w:tr>
      <w:tr>
        <w:trPr>
          <w:trHeight w:val="275" w:hRule="atLeast"/>
        </w:trPr>
        <w:tc>
          <w:tcPr>
            <w:tcW w:w="2780" w:type="dxa"/>
          </w:tcPr>
          <w:p>
            <w:pPr>
              <w:pStyle w:val="TableParagraph"/>
              <w:spacing w:line="255" w:lineRule="exact"/>
              <w:rPr>
                <w:sz w:val="24"/>
              </w:rPr>
            </w:pPr>
            <w:r>
              <w:rPr>
                <w:spacing w:val="-2"/>
                <w:sz w:val="24"/>
              </w:rPr>
              <w:t>3.Інтелектуальні</w:t>
            </w:r>
          </w:p>
        </w:tc>
        <w:tc>
          <w:tcPr>
            <w:tcW w:w="7142" w:type="dxa"/>
          </w:tcPr>
          <w:p>
            <w:pPr>
              <w:pStyle w:val="TableParagraph"/>
              <w:spacing w:line="255" w:lineRule="exact"/>
              <w:ind w:left="112"/>
              <w:rPr>
                <w:sz w:val="24"/>
              </w:rPr>
            </w:pPr>
            <w:r>
              <w:rPr>
                <w:sz w:val="24"/>
              </w:rPr>
              <w:t>Спеціалісти</w:t>
            </w:r>
            <w:r>
              <w:rPr>
                <w:spacing w:val="-3"/>
                <w:sz w:val="24"/>
              </w:rPr>
              <w:t> </w:t>
            </w:r>
            <w:r>
              <w:rPr>
                <w:sz w:val="24"/>
              </w:rPr>
              <w:t>сфери</w:t>
            </w:r>
            <w:r>
              <w:rPr>
                <w:spacing w:val="-4"/>
                <w:sz w:val="24"/>
              </w:rPr>
              <w:t> </w:t>
            </w:r>
            <w:r>
              <w:rPr>
                <w:sz w:val="24"/>
              </w:rPr>
              <w:t>маркетингу,</w:t>
            </w:r>
            <w:r>
              <w:rPr>
                <w:spacing w:val="-4"/>
                <w:sz w:val="24"/>
              </w:rPr>
              <w:t> </w:t>
            </w:r>
            <w:r>
              <w:rPr>
                <w:sz w:val="24"/>
              </w:rPr>
              <w:t>інженери,</w:t>
            </w:r>
            <w:r>
              <w:rPr>
                <w:spacing w:val="-4"/>
                <w:sz w:val="24"/>
              </w:rPr>
              <w:t> </w:t>
            </w:r>
            <w:r>
              <w:rPr>
                <w:sz w:val="24"/>
              </w:rPr>
              <w:t>менеджери</w:t>
            </w:r>
            <w:r>
              <w:rPr>
                <w:spacing w:val="-4"/>
                <w:sz w:val="24"/>
              </w:rPr>
              <w:t> </w:t>
            </w:r>
            <w:r>
              <w:rPr>
                <w:sz w:val="24"/>
              </w:rPr>
              <w:t>з</w:t>
            </w:r>
            <w:r>
              <w:rPr>
                <w:spacing w:val="-3"/>
                <w:sz w:val="24"/>
              </w:rPr>
              <w:t> </w:t>
            </w:r>
            <w:r>
              <w:rPr>
                <w:spacing w:val="-2"/>
                <w:sz w:val="24"/>
              </w:rPr>
              <w:t>продажу</w:t>
            </w:r>
          </w:p>
        </w:tc>
      </w:tr>
      <w:tr>
        <w:trPr>
          <w:trHeight w:val="1019" w:hRule="atLeast"/>
        </w:trPr>
        <w:tc>
          <w:tcPr>
            <w:tcW w:w="2780" w:type="dxa"/>
          </w:tcPr>
          <w:p>
            <w:pPr>
              <w:pStyle w:val="TableParagraph"/>
              <w:spacing w:line="275" w:lineRule="exact"/>
              <w:rPr>
                <w:sz w:val="24"/>
              </w:rPr>
            </w:pPr>
            <w:r>
              <w:rPr>
                <w:spacing w:val="-2"/>
                <w:sz w:val="24"/>
              </w:rPr>
              <w:t>4.Технологічні</w:t>
            </w:r>
          </w:p>
        </w:tc>
        <w:tc>
          <w:tcPr>
            <w:tcW w:w="7142" w:type="dxa"/>
          </w:tcPr>
          <w:p>
            <w:pPr>
              <w:pStyle w:val="TableParagraph"/>
              <w:ind w:left="112" w:right="91"/>
              <w:jc w:val="both"/>
              <w:rPr>
                <w:sz w:val="24"/>
              </w:rPr>
            </w:pPr>
            <w:r>
              <w:rPr>
                <w:sz w:val="24"/>
              </w:rPr>
              <w:t>Наявність налагодженого процесу продажу: спілкування з замовниками, демонстрація роботи товару, оформлення купівлі, підтримка під час розгортання рішення</w:t>
            </w:r>
          </w:p>
        </w:tc>
      </w:tr>
      <w:tr>
        <w:trPr>
          <w:trHeight w:val="1019" w:hRule="atLeast"/>
        </w:trPr>
        <w:tc>
          <w:tcPr>
            <w:tcW w:w="2780" w:type="dxa"/>
          </w:tcPr>
          <w:p>
            <w:pPr>
              <w:pStyle w:val="TableParagraph"/>
              <w:spacing w:line="275" w:lineRule="exact"/>
              <w:rPr>
                <w:sz w:val="24"/>
              </w:rPr>
            </w:pPr>
            <w:r>
              <w:rPr>
                <w:spacing w:val="-2"/>
                <w:sz w:val="24"/>
              </w:rPr>
              <w:t>5.Інформаційні</w:t>
            </w:r>
          </w:p>
        </w:tc>
        <w:tc>
          <w:tcPr>
            <w:tcW w:w="7142" w:type="dxa"/>
          </w:tcPr>
          <w:p>
            <w:pPr>
              <w:pStyle w:val="TableParagraph"/>
              <w:tabs>
                <w:tab w:pos="4459" w:val="left" w:leader="none"/>
              </w:tabs>
              <w:ind w:left="112" w:right="92"/>
              <w:rPr>
                <w:sz w:val="24"/>
              </w:rPr>
            </w:pPr>
            <w:r>
              <w:rPr>
                <w:sz w:val="24"/>
              </w:rPr>
              <w:t>Наявність</w:t>
            </w:r>
            <w:r>
              <w:rPr>
                <w:spacing w:val="80"/>
                <w:sz w:val="24"/>
              </w:rPr>
              <w:t> </w:t>
            </w:r>
            <w:r>
              <w:rPr>
                <w:sz w:val="24"/>
              </w:rPr>
              <w:t>офіційного</w:t>
            </w:r>
            <w:r>
              <w:rPr>
                <w:spacing w:val="40"/>
                <w:sz w:val="24"/>
              </w:rPr>
              <w:t> </w:t>
            </w:r>
            <w:r>
              <w:rPr>
                <w:sz w:val="24"/>
              </w:rPr>
              <w:t>сайту</w:t>
            </w:r>
            <w:r>
              <w:rPr>
                <w:spacing w:val="80"/>
                <w:sz w:val="24"/>
              </w:rPr>
              <w:t> </w:t>
            </w:r>
            <w:r>
              <w:rPr>
                <w:sz w:val="24"/>
              </w:rPr>
              <w:t>компанії:</w:t>
              <w:tab/>
              <w:t>на</w:t>
            </w:r>
            <w:r>
              <w:rPr>
                <w:spacing w:val="40"/>
                <w:sz w:val="24"/>
              </w:rPr>
              <w:t> </w:t>
            </w:r>
            <w:r>
              <w:rPr>
                <w:sz w:val="24"/>
              </w:rPr>
              <w:t>двох</w:t>
            </w:r>
            <w:r>
              <w:rPr>
                <w:spacing w:val="40"/>
                <w:sz w:val="24"/>
              </w:rPr>
              <w:t> </w:t>
            </w:r>
            <w:r>
              <w:rPr>
                <w:sz w:val="24"/>
              </w:rPr>
              <w:t>трьох</w:t>
            </w:r>
            <w:r>
              <w:rPr>
                <w:spacing w:val="40"/>
                <w:sz w:val="24"/>
              </w:rPr>
              <w:t> </w:t>
            </w:r>
            <w:r>
              <w:rPr>
                <w:sz w:val="24"/>
              </w:rPr>
              <w:t>мовах</w:t>
            </w:r>
            <w:r>
              <w:rPr>
                <w:spacing w:val="40"/>
                <w:sz w:val="24"/>
              </w:rPr>
              <w:t> </w:t>
            </w:r>
            <w:r>
              <w:rPr>
                <w:sz w:val="24"/>
              </w:rPr>
              <w:t>: українська та російська, англійська</w:t>
            </w:r>
            <w:r>
              <w:rPr>
                <w:spacing w:val="40"/>
                <w:sz w:val="24"/>
              </w:rPr>
              <w:t> </w:t>
            </w:r>
            <w:r>
              <w:rPr>
                <w:sz w:val="24"/>
              </w:rPr>
              <w:t>електронна сткринька Соцмережі: Інстаграм, Фейсбук, Ютуб, Лінкедін</w:t>
            </w:r>
          </w:p>
        </w:tc>
      </w:tr>
      <w:tr>
        <w:trPr>
          <w:trHeight w:val="277" w:hRule="atLeast"/>
        </w:trPr>
        <w:tc>
          <w:tcPr>
            <w:tcW w:w="2780" w:type="dxa"/>
          </w:tcPr>
          <w:p>
            <w:pPr>
              <w:pStyle w:val="TableParagraph"/>
              <w:spacing w:line="257" w:lineRule="exact" w:before="1"/>
              <w:rPr>
                <w:sz w:val="24"/>
              </w:rPr>
            </w:pPr>
            <w:r>
              <w:rPr>
                <w:spacing w:val="-2"/>
                <w:sz w:val="24"/>
              </w:rPr>
              <w:t>6.Трудові</w:t>
            </w:r>
          </w:p>
        </w:tc>
        <w:tc>
          <w:tcPr>
            <w:tcW w:w="7142" w:type="dxa"/>
          </w:tcPr>
          <w:p>
            <w:pPr>
              <w:pStyle w:val="TableParagraph"/>
              <w:spacing w:line="257" w:lineRule="exact" w:before="1"/>
              <w:ind w:left="112"/>
              <w:rPr>
                <w:sz w:val="24"/>
              </w:rPr>
            </w:pPr>
            <w:r>
              <w:rPr>
                <w:sz w:val="24"/>
              </w:rPr>
              <w:t>До 250 </w:t>
            </w:r>
            <w:r>
              <w:rPr>
                <w:spacing w:val="-2"/>
                <w:sz w:val="24"/>
              </w:rPr>
              <w:t>працівників</w:t>
            </w:r>
          </w:p>
        </w:tc>
      </w:tr>
    </w:tbl>
    <w:p>
      <w:pPr>
        <w:spacing w:before="3"/>
        <w:ind w:left="1276" w:right="0" w:firstLine="0"/>
        <w:jc w:val="left"/>
        <w:rPr>
          <w:i/>
          <w:sz w:val="24"/>
        </w:rPr>
      </w:pPr>
      <w:r>
        <w:rPr>
          <w:i/>
          <w:sz w:val="24"/>
        </w:rPr>
        <w:t>Джерело:</w:t>
      </w:r>
      <w:r>
        <w:rPr>
          <w:i/>
          <w:spacing w:val="-5"/>
          <w:sz w:val="24"/>
        </w:rPr>
        <w:t> </w:t>
      </w:r>
      <w:r>
        <w:rPr>
          <w:i/>
          <w:sz w:val="24"/>
        </w:rPr>
        <w:t>складено</w:t>
      </w:r>
      <w:r>
        <w:rPr>
          <w:i/>
          <w:spacing w:val="-2"/>
          <w:sz w:val="24"/>
        </w:rPr>
        <w:t> </w:t>
      </w:r>
      <w:r>
        <w:rPr>
          <w:i/>
          <w:sz w:val="24"/>
        </w:rPr>
        <w:t>автором</w:t>
      </w:r>
      <w:r>
        <w:rPr>
          <w:i/>
          <w:spacing w:val="-3"/>
          <w:sz w:val="24"/>
        </w:rPr>
        <w:t> </w:t>
      </w:r>
      <w:r>
        <w:rPr>
          <w:i/>
          <w:sz w:val="24"/>
        </w:rPr>
        <w:t>на</w:t>
      </w:r>
      <w:r>
        <w:rPr>
          <w:i/>
          <w:spacing w:val="-2"/>
          <w:sz w:val="24"/>
        </w:rPr>
        <w:t> </w:t>
      </w:r>
      <w:r>
        <w:rPr>
          <w:i/>
          <w:sz w:val="24"/>
        </w:rPr>
        <w:t>основі</w:t>
      </w:r>
      <w:r>
        <w:rPr>
          <w:i/>
          <w:spacing w:val="-2"/>
          <w:sz w:val="24"/>
        </w:rPr>
        <w:t> </w:t>
      </w:r>
      <w:r>
        <w:rPr>
          <w:i/>
          <w:sz w:val="24"/>
        </w:rPr>
        <w:t>[3]</w:t>
      </w:r>
      <w:r>
        <w:rPr>
          <w:i/>
          <w:spacing w:val="-3"/>
          <w:sz w:val="24"/>
        </w:rPr>
        <w:t> </w:t>
      </w:r>
      <w:r>
        <w:rPr>
          <w:i/>
          <w:sz w:val="24"/>
        </w:rPr>
        <w:t>та</w:t>
      </w:r>
      <w:r>
        <w:rPr>
          <w:i/>
          <w:spacing w:val="-2"/>
          <w:sz w:val="24"/>
        </w:rPr>
        <w:t> </w:t>
      </w:r>
      <w:r>
        <w:rPr>
          <w:i/>
          <w:sz w:val="24"/>
        </w:rPr>
        <w:t>власних </w:t>
      </w:r>
      <w:r>
        <w:rPr>
          <w:i/>
          <w:spacing w:val="-2"/>
          <w:sz w:val="24"/>
        </w:rPr>
        <w:t>досліджень</w:t>
      </w:r>
    </w:p>
    <w:p>
      <w:pPr>
        <w:pStyle w:val="BodyText"/>
        <w:spacing w:before="137"/>
        <w:ind w:left="0"/>
        <w:jc w:val="left"/>
        <w:rPr>
          <w:i/>
          <w:sz w:val="24"/>
        </w:rPr>
      </w:pPr>
    </w:p>
    <w:p>
      <w:pPr>
        <w:pStyle w:val="BodyText"/>
        <w:tabs>
          <w:tab w:pos="2142" w:val="left" w:leader="none"/>
          <w:tab w:pos="4100" w:val="left" w:leader="none"/>
          <w:tab w:pos="4706" w:val="left" w:leader="none"/>
          <w:tab w:pos="6841" w:val="left" w:leader="none"/>
          <w:tab w:pos="8229" w:val="left" w:leader="none"/>
          <w:tab w:pos="9594" w:val="left" w:leader="none"/>
        </w:tabs>
        <w:spacing w:line="360" w:lineRule="auto" w:before="1"/>
        <w:ind w:right="426" w:firstLine="707"/>
        <w:jc w:val="left"/>
      </w:pPr>
      <w:r>
        <w:rPr>
          <w:spacing w:val="-4"/>
        </w:rPr>
        <w:t>Далі</w:t>
      </w:r>
      <w:r>
        <w:rPr/>
        <w:tab/>
      </w:r>
      <w:r>
        <w:rPr>
          <w:spacing w:val="-2"/>
        </w:rPr>
        <w:t>зосередимося</w:t>
      </w:r>
      <w:r>
        <w:rPr/>
        <w:tab/>
      </w:r>
      <w:r>
        <w:rPr>
          <w:spacing w:val="-6"/>
        </w:rPr>
        <w:t>на</w:t>
      </w:r>
      <w:r>
        <w:rPr/>
        <w:tab/>
      </w:r>
      <w:r>
        <w:rPr>
          <w:spacing w:val="-2"/>
        </w:rPr>
        <w:t>маркетингових</w:t>
      </w:r>
      <w:r>
        <w:rPr/>
        <w:tab/>
      </w:r>
      <w:r>
        <w:rPr>
          <w:spacing w:val="-2"/>
        </w:rPr>
        <w:t>ресурсах</w:t>
      </w:r>
      <w:r>
        <w:rPr/>
        <w:tab/>
      </w:r>
      <w:r>
        <w:rPr>
          <w:spacing w:val="-2"/>
        </w:rPr>
        <w:t>компанії</w:t>
      </w:r>
      <w:r>
        <w:rPr/>
        <w:tab/>
      </w:r>
      <w:r>
        <w:rPr>
          <w:spacing w:val="-2"/>
        </w:rPr>
        <w:t>(табл </w:t>
      </w:r>
      <w:r>
        <w:rPr/>
        <w:t>2.5).Заносимо показники у відповідну таблицю:</w:t>
      </w:r>
    </w:p>
    <w:p>
      <w:pPr>
        <w:pStyle w:val="BodyText"/>
        <w:spacing w:before="161"/>
        <w:ind w:left="0"/>
        <w:jc w:val="left"/>
      </w:pPr>
    </w:p>
    <w:p>
      <w:pPr>
        <w:pStyle w:val="BodyText"/>
        <w:ind w:left="1276"/>
        <w:jc w:val="left"/>
      </w:pPr>
      <w:r>
        <w:rPr/>
        <w:t>Таблиця</w:t>
      </w:r>
      <w:r>
        <w:rPr>
          <w:spacing w:val="-7"/>
        </w:rPr>
        <w:t> </w:t>
      </w:r>
      <w:r>
        <w:rPr/>
        <w:t>2.5</w:t>
      </w:r>
      <w:r>
        <w:rPr>
          <w:spacing w:val="-3"/>
        </w:rPr>
        <w:t> </w:t>
      </w:r>
      <w:r>
        <w:rPr/>
        <w:t>—</w:t>
      </w:r>
      <w:r>
        <w:rPr>
          <w:spacing w:val="-6"/>
        </w:rPr>
        <w:t> </w:t>
      </w:r>
      <w:r>
        <w:rPr/>
        <w:t>Маркетингові</w:t>
      </w:r>
      <w:r>
        <w:rPr>
          <w:spacing w:val="-3"/>
        </w:rPr>
        <w:t> </w:t>
      </w:r>
      <w:r>
        <w:rPr/>
        <w:t>активи</w:t>
      </w:r>
      <w:r>
        <w:rPr>
          <w:spacing w:val="-8"/>
        </w:rPr>
        <w:t> </w:t>
      </w:r>
      <w:r>
        <w:rPr/>
        <w:t>компанії</w:t>
      </w:r>
      <w:r>
        <w:rPr>
          <w:spacing w:val="-3"/>
        </w:rPr>
        <w:t> </w:t>
      </w:r>
      <w:r>
        <w:rPr/>
        <w:t>ТОВ</w:t>
      </w:r>
      <w:r>
        <w:rPr>
          <w:spacing w:val="-4"/>
        </w:rPr>
        <w:t> </w:t>
      </w:r>
      <w:r>
        <w:rPr>
          <w:spacing w:val="-2"/>
        </w:rPr>
        <w:t>«Бакотек»</w:t>
      </w:r>
    </w:p>
    <w:p>
      <w:pPr>
        <w:pStyle w:val="BodyText"/>
        <w:spacing w:before="11"/>
        <w:ind w:left="0"/>
        <w:jc w:val="left"/>
        <w:rPr>
          <w:sz w:val="13"/>
        </w:rPr>
      </w:pP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94"/>
        <w:gridCol w:w="5927"/>
      </w:tblGrid>
      <w:tr>
        <w:trPr>
          <w:trHeight w:val="307" w:hRule="atLeast"/>
        </w:trPr>
        <w:tc>
          <w:tcPr>
            <w:tcW w:w="3994" w:type="dxa"/>
          </w:tcPr>
          <w:p>
            <w:pPr>
              <w:pStyle w:val="TableParagraph"/>
              <w:spacing w:line="271" w:lineRule="exact" w:before="16"/>
              <w:ind w:left="14"/>
              <w:rPr>
                <w:sz w:val="24"/>
              </w:rPr>
            </w:pPr>
            <w:r>
              <w:rPr>
                <w:spacing w:val="-2"/>
                <w:sz w:val="24"/>
              </w:rPr>
              <w:t>Характеристика</w:t>
            </w:r>
          </w:p>
        </w:tc>
        <w:tc>
          <w:tcPr>
            <w:tcW w:w="5927" w:type="dxa"/>
          </w:tcPr>
          <w:p>
            <w:pPr>
              <w:pStyle w:val="TableParagraph"/>
              <w:spacing w:line="271" w:lineRule="exact" w:before="16"/>
              <w:ind w:left="14"/>
              <w:rPr>
                <w:sz w:val="24"/>
              </w:rPr>
            </w:pPr>
            <w:r>
              <w:rPr>
                <w:spacing w:val="-2"/>
                <w:sz w:val="24"/>
              </w:rPr>
              <w:t>Пояснення</w:t>
            </w:r>
          </w:p>
        </w:tc>
      </w:tr>
      <w:tr>
        <w:trPr>
          <w:trHeight w:val="306" w:hRule="atLeast"/>
        </w:trPr>
        <w:tc>
          <w:tcPr>
            <w:tcW w:w="9921" w:type="dxa"/>
            <w:gridSpan w:val="2"/>
          </w:tcPr>
          <w:p>
            <w:pPr>
              <w:pStyle w:val="TableParagraph"/>
              <w:spacing w:line="273" w:lineRule="exact" w:before="13"/>
              <w:ind w:left="14"/>
              <w:rPr>
                <w:sz w:val="24"/>
              </w:rPr>
            </w:pPr>
            <w:r>
              <w:rPr>
                <w:sz w:val="24"/>
              </w:rPr>
              <w:t>Маркетингові</w:t>
            </w:r>
            <w:r>
              <w:rPr>
                <w:spacing w:val="-3"/>
                <w:sz w:val="24"/>
              </w:rPr>
              <w:t> </w:t>
            </w:r>
            <w:r>
              <w:rPr>
                <w:sz w:val="24"/>
              </w:rPr>
              <w:t>активи</w:t>
            </w:r>
            <w:r>
              <w:rPr>
                <w:spacing w:val="-3"/>
                <w:sz w:val="24"/>
              </w:rPr>
              <w:t> </w:t>
            </w:r>
            <w:r>
              <w:rPr>
                <w:spacing w:val="-2"/>
                <w:sz w:val="24"/>
              </w:rPr>
              <w:t>компанії</w:t>
            </w:r>
          </w:p>
        </w:tc>
      </w:tr>
      <w:tr>
        <w:trPr>
          <w:trHeight w:val="580" w:hRule="atLeast"/>
        </w:trPr>
        <w:tc>
          <w:tcPr>
            <w:tcW w:w="3994" w:type="dxa"/>
          </w:tcPr>
          <w:p>
            <w:pPr>
              <w:pStyle w:val="TableParagraph"/>
              <w:spacing w:before="13"/>
              <w:ind w:left="14"/>
              <w:rPr>
                <w:sz w:val="24"/>
              </w:rPr>
            </w:pPr>
            <w:r>
              <w:rPr>
                <w:sz w:val="24"/>
              </w:rPr>
              <w:t>1.Портфелі</w:t>
            </w:r>
            <w:r>
              <w:rPr>
                <w:spacing w:val="-1"/>
                <w:sz w:val="24"/>
              </w:rPr>
              <w:t> </w:t>
            </w:r>
            <w:r>
              <w:rPr>
                <w:spacing w:val="-2"/>
                <w:sz w:val="24"/>
              </w:rPr>
              <w:t>компанії</w:t>
            </w:r>
          </w:p>
        </w:tc>
        <w:tc>
          <w:tcPr>
            <w:tcW w:w="5927" w:type="dxa"/>
          </w:tcPr>
          <w:p>
            <w:pPr>
              <w:pStyle w:val="TableParagraph"/>
              <w:spacing w:line="270" w:lineRule="atLeast" w:before="8"/>
              <w:ind w:left="14"/>
              <w:rPr>
                <w:sz w:val="24"/>
              </w:rPr>
            </w:pPr>
            <w:r>
              <w:rPr>
                <w:sz w:val="24"/>
              </w:rPr>
              <w:t>Зараз</w:t>
            </w:r>
            <w:r>
              <w:rPr>
                <w:spacing w:val="80"/>
                <w:sz w:val="24"/>
              </w:rPr>
              <w:t> </w:t>
            </w:r>
            <w:r>
              <w:rPr>
                <w:sz w:val="24"/>
              </w:rPr>
              <w:t>генерують</w:t>
            </w:r>
            <w:r>
              <w:rPr>
                <w:spacing w:val="80"/>
                <w:sz w:val="24"/>
              </w:rPr>
              <w:t> </w:t>
            </w:r>
            <w:r>
              <w:rPr>
                <w:sz w:val="24"/>
              </w:rPr>
              <w:t>прибуток</w:t>
            </w:r>
            <w:r>
              <w:rPr>
                <w:spacing w:val="80"/>
                <w:sz w:val="24"/>
              </w:rPr>
              <w:t> </w:t>
            </w:r>
            <w:r>
              <w:rPr>
                <w:sz w:val="24"/>
              </w:rPr>
              <w:t>та</w:t>
            </w:r>
            <w:r>
              <w:rPr>
                <w:spacing w:val="80"/>
                <w:sz w:val="24"/>
              </w:rPr>
              <w:t> </w:t>
            </w:r>
            <w:r>
              <w:rPr>
                <w:sz w:val="24"/>
              </w:rPr>
              <w:t>мають</w:t>
            </w:r>
            <w:r>
              <w:rPr>
                <w:spacing w:val="80"/>
                <w:sz w:val="24"/>
              </w:rPr>
              <w:t> </w:t>
            </w:r>
            <w:r>
              <w:rPr>
                <w:sz w:val="24"/>
              </w:rPr>
              <w:t>перспективу</w:t>
            </w:r>
            <w:r>
              <w:rPr>
                <w:spacing w:val="80"/>
                <w:sz w:val="24"/>
              </w:rPr>
              <w:t> </w:t>
            </w:r>
            <w:r>
              <w:rPr>
                <w:sz w:val="24"/>
              </w:rPr>
              <w:t>на </w:t>
            </w:r>
            <w:r>
              <w:rPr>
                <w:spacing w:val="-2"/>
                <w:sz w:val="24"/>
              </w:rPr>
              <w:t>розвиток</w:t>
            </w:r>
          </w:p>
        </w:tc>
      </w:tr>
      <w:tr>
        <w:trPr>
          <w:trHeight w:val="582" w:hRule="atLeast"/>
        </w:trPr>
        <w:tc>
          <w:tcPr>
            <w:tcW w:w="3994" w:type="dxa"/>
          </w:tcPr>
          <w:p>
            <w:pPr>
              <w:pStyle w:val="TableParagraph"/>
              <w:spacing w:line="270" w:lineRule="atLeast" w:before="10"/>
              <w:ind w:left="14"/>
              <w:rPr>
                <w:sz w:val="24"/>
              </w:rPr>
            </w:pPr>
            <w:r>
              <w:rPr>
                <w:sz w:val="24"/>
              </w:rPr>
              <w:t>2.Товарні</w:t>
            </w:r>
            <w:r>
              <w:rPr>
                <w:spacing w:val="40"/>
                <w:sz w:val="24"/>
              </w:rPr>
              <w:t> </w:t>
            </w:r>
            <w:r>
              <w:rPr>
                <w:sz w:val="24"/>
              </w:rPr>
              <w:t>знаки,</w:t>
            </w:r>
            <w:r>
              <w:rPr>
                <w:spacing w:val="40"/>
                <w:sz w:val="24"/>
              </w:rPr>
              <w:t> </w:t>
            </w:r>
            <w:r>
              <w:rPr>
                <w:sz w:val="24"/>
              </w:rPr>
              <w:t>торговельні</w:t>
            </w:r>
            <w:r>
              <w:rPr>
                <w:spacing w:val="40"/>
                <w:sz w:val="24"/>
              </w:rPr>
              <w:t> </w:t>
            </w:r>
            <w:r>
              <w:rPr>
                <w:sz w:val="24"/>
              </w:rPr>
              <w:t>марки, </w:t>
            </w:r>
            <w:r>
              <w:rPr>
                <w:spacing w:val="-2"/>
                <w:sz w:val="24"/>
              </w:rPr>
              <w:t>бренди</w:t>
            </w:r>
          </w:p>
        </w:tc>
        <w:tc>
          <w:tcPr>
            <w:tcW w:w="5927" w:type="dxa"/>
          </w:tcPr>
          <w:p>
            <w:pPr>
              <w:pStyle w:val="TableParagraph"/>
              <w:spacing w:before="15"/>
              <w:ind w:left="14"/>
              <w:rPr>
                <w:sz w:val="24"/>
              </w:rPr>
            </w:pPr>
            <w:r>
              <w:rPr>
                <w:sz w:val="24"/>
              </w:rPr>
              <w:t>«Бакотек»,</w:t>
            </w:r>
            <w:r>
              <w:rPr>
                <w:spacing w:val="-3"/>
                <w:sz w:val="24"/>
              </w:rPr>
              <w:t> </w:t>
            </w:r>
            <w:r>
              <w:rPr>
                <w:sz w:val="24"/>
              </w:rPr>
              <w:t>бренди</w:t>
            </w:r>
            <w:r>
              <w:rPr>
                <w:spacing w:val="-2"/>
                <w:sz w:val="24"/>
              </w:rPr>
              <w:t> вендорів</w:t>
            </w:r>
          </w:p>
        </w:tc>
      </w:tr>
      <w:tr>
        <w:trPr>
          <w:trHeight w:val="361" w:hRule="atLeast"/>
        </w:trPr>
        <w:tc>
          <w:tcPr>
            <w:tcW w:w="3994" w:type="dxa"/>
          </w:tcPr>
          <w:p>
            <w:pPr>
              <w:pStyle w:val="TableParagraph"/>
              <w:spacing w:before="15"/>
              <w:ind w:left="14"/>
              <w:rPr>
                <w:sz w:val="24"/>
              </w:rPr>
            </w:pPr>
            <w:r>
              <w:rPr>
                <w:spacing w:val="-2"/>
                <w:sz w:val="24"/>
              </w:rPr>
              <w:t>3.Репутація</w:t>
            </w:r>
          </w:p>
        </w:tc>
        <w:tc>
          <w:tcPr>
            <w:tcW w:w="5927" w:type="dxa"/>
          </w:tcPr>
          <w:p>
            <w:pPr>
              <w:pStyle w:val="TableParagraph"/>
              <w:spacing w:before="15"/>
              <w:ind w:left="14"/>
              <w:rPr>
                <w:sz w:val="24"/>
              </w:rPr>
            </w:pPr>
            <w:r>
              <w:rPr>
                <w:sz w:val="24"/>
              </w:rPr>
              <w:t>Мають</w:t>
            </w:r>
            <w:r>
              <w:rPr>
                <w:spacing w:val="-3"/>
                <w:sz w:val="24"/>
              </w:rPr>
              <w:t> </w:t>
            </w:r>
            <w:r>
              <w:rPr>
                <w:sz w:val="24"/>
              </w:rPr>
              <w:t>гарну</w:t>
            </w:r>
            <w:r>
              <w:rPr>
                <w:spacing w:val="-3"/>
                <w:sz w:val="24"/>
              </w:rPr>
              <w:t> </w:t>
            </w:r>
            <w:r>
              <w:rPr>
                <w:sz w:val="24"/>
              </w:rPr>
              <w:t>репутацію</w:t>
            </w:r>
            <w:r>
              <w:rPr>
                <w:spacing w:val="-3"/>
                <w:sz w:val="24"/>
              </w:rPr>
              <w:t> </w:t>
            </w:r>
            <w:r>
              <w:rPr>
                <w:sz w:val="24"/>
              </w:rPr>
              <w:t>серед</w:t>
            </w:r>
            <w:r>
              <w:rPr>
                <w:spacing w:val="-3"/>
                <w:sz w:val="24"/>
              </w:rPr>
              <w:t> </w:t>
            </w:r>
            <w:r>
              <w:rPr>
                <w:spacing w:val="-2"/>
                <w:sz w:val="24"/>
              </w:rPr>
              <w:t>клієнтів</w:t>
            </w:r>
          </w:p>
        </w:tc>
      </w:tr>
      <w:tr>
        <w:trPr>
          <w:trHeight w:val="582" w:hRule="atLeast"/>
        </w:trPr>
        <w:tc>
          <w:tcPr>
            <w:tcW w:w="3994" w:type="dxa"/>
          </w:tcPr>
          <w:p>
            <w:pPr>
              <w:pStyle w:val="TableParagraph"/>
              <w:spacing w:line="270" w:lineRule="atLeast" w:before="10"/>
              <w:ind w:left="14" w:right="1194"/>
              <w:rPr>
                <w:sz w:val="24"/>
              </w:rPr>
            </w:pPr>
            <w:r>
              <w:rPr>
                <w:sz w:val="24"/>
              </w:rPr>
              <w:t>4.Напрацьована</w:t>
            </w:r>
            <w:r>
              <w:rPr>
                <w:spacing w:val="-15"/>
                <w:sz w:val="24"/>
              </w:rPr>
              <w:t> </w:t>
            </w:r>
            <w:r>
              <w:rPr>
                <w:sz w:val="24"/>
              </w:rPr>
              <w:t>клієнтська </w:t>
            </w:r>
            <w:r>
              <w:rPr>
                <w:spacing w:val="-4"/>
                <w:sz w:val="24"/>
              </w:rPr>
              <w:t>база</w:t>
            </w:r>
          </w:p>
        </w:tc>
        <w:tc>
          <w:tcPr>
            <w:tcW w:w="5927" w:type="dxa"/>
          </w:tcPr>
          <w:p>
            <w:pPr>
              <w:pStyle w:val="TableParagraph"/>
              <w:tabs>
                <w:tab w:pos="1052" w:val="left" w:leader="none"/>
                <w:tab w:pos="1784" w:val="left" w:leader="none"/>
                <w:tab w:pos="2966" w:val="left" w:leader="none"/>
                <w:tab w:pos="3576" w:val="left" w:leader="none"/>
                <w:tab w:pos="4643" w:val="left" w:leader="none"/>
                <w:tab w:pos="5178" w:val="left" w:leader="none"/>
              </w:tabs>
              <w:spacing w:line="270" w:lineRule="atLeast" w:before="10"/>
              <w:ind w:left="14" w:right="1"/>
              <w:rPr>
                <w:sz w:val="24"/>
              </w:rPr>
            </w:pPr>
            <w:r>
              <w:rPr>
                <w:spacing w:val="-2"/>
                <w:sz w:val="24"/>
              </w:rPr>
              <w:t>Наявна</w:t>
            </w:r>
            <w:r>
              <w:rPr>
                <w:sz w:val="24"/>
              </w:rPr>
              <w:tab/>
            </w:r>
            <w:r>
              <w:rPr>
                <w:spacing w:val="-4"/>
                <w:sz w:val="24"/>
              </w:rPr>
              <w:t>база</w:t>
            </w:r>
            <w:r>
              <w:rPr>
                <w:sz w:val="24"/>
              </w:rPr>
              <w:tab/>
            </w:r>
            <w:r>
              <w:rPr>
                <w:spacing w:val="-2"/>
                <w:sz w:val="24"/>
              </w:rPr>
              <w:t>клієнтів,</w:t>
            </w:r>
            <w:r>
              <w:rPr>
                <w:sz w:val="24"/>
              </w:rPr>
              <w:tab/>
            </w:r>
            <w:r>
              <w:rPr>
                <w:spacing w:val="-6"/>
                <w:sz w:val="24"/>
              </w:rPr>
              <w:t>що</w:t>
            </w:r>
            <w:r>
              <w:rPr>
                <w:sz w:val="24"/>
              </w:rPr>
              <w:tab/>
            </w:r>
            <w:r>
              <w:rPr>
                <w:spacing w:val="-2"/>
                <w:sz w:val="24"/>
              </w:rPr>
              <w:t>працює</w:t>
            </w:r>
            <w:r>
              <w:rPr>
                <w:sz w:val="24"/>
              </w:rPr>
              <w:tab/>
            </w:r>
            <w:r>
              <w:rPr>
                <w:spacing w:val="-6"/>
                <w:sz w:val="24"/>
              </w:rPr>
              <w:t>на</w:t>
            </w:r>
            <w:r>
              <w:rPr>
                <w:sz w:val="24"/>
              </w:rPr>
              <w:tab/>
            </w:r>
            <w:r>
              <w:rPr>
                <w:spacing w:val="-2"/>
                <w:sz w:val="24"/>
              </w:rPr>
              <w:t>умовах </w:t>
            </w:r>
            <w:r>
              <w:rPr>
                <w:sz w:val="24"/>
              </w:rPr>
              <w:t>довгострокової співпраці</w:t>
            </w:r>
          </w:p>
        </w:tc>
      </w:tr>
      <w:tr>
        <w:trPr>
          <w:trHeight w:val="359" w:hRule="atLeast"/>
        </w:trPr>
        <w:tc>
          <w:tcPr>
            <w:tcW w:w="3994" w:type="dxa"/>
          </w:tcPr>
          <w:p>
            <w:pPr>
              <w:pStyle w:val="TableParagraph"/>
              <w:spacing w:before="13"/>
              <w:ind w:left="14"/>
              <w:rPr>
                <w:sz w:val="24"/>
              </w:rPr>
            </w:pPr>
            <w:r>
              <w:rPr>
                <w:sz w:val="24"/>
              </w:rPr>
              <w:t>5.Зв’язки</w:t>
            </w:r>
            <w:r>
              <w:rPr>
                <w:spacing w:val="-5"/>
                <w:sz w:val="24"/>
              </w:rPr>
              <w:t> </w:t>
            </w:r>
            <w:r>
              <w:rPr>
                <w:sz w:val="24"/>
              </w:rPr>
              <w:t>із</w:t>
            </w:r>
            <w:r>
              <w:rPr>
                <w:spacing w:val="-3"/>
                <w:sz w:val="24"/>
              </w:rPr>
              <w:t> </w:t>
            </w:r>
            <w:r>
              <w:rPr>
                <w:sz w:val="24"/>
              </w:rPr>
              <w:t>споживачами</w:t>
            </w:r>
            <w:r>
              <w:rPr>
                <w:spacing w:val="-4"/>
                <w:sz w:val="24"/>
              </w:rPr>
              <w:t> </w:t>
            </w:r>
            <w:r>
              <w:rPr>
                <w:spacing w:val="-2"/>
                <w:sz w:val="24"/>
              </w:rPr>
              <w:t>(лояльність)</w:t>
            </w:r>
          </w:p>
        </w:tc>
        <w:tc>
          <w:tcPr>
            <w:tcW w:w="5927" w:type="dxa"/>
          </w:tcPr>
          <w:p>
            <w:pPr>
              <w:pStyle w:val="TableParagraph"/>
              <w:spacing w:before="13"/>
              <w:ind w:left="14"/>
              <w:rPr>
                <w:sz w:val="24"/>
              </w:rPr>
            </w:pPr>
            <w:r>
              <w:rPr>
                <w:sz w:val="24"/>
              </w:rPr>
              <w:t>Обізнаність</w:t>
            </w:r>
            <w:r>
              <w:rPr>
                <w:spacing w:val="-3"/>
                <w:sz w:val="24"/>
              </w:rPr>
              <w:t> </w:t>
            </w:r>
            <w:r>
              <w:rPr>
                <w:sz w:val="24"/>
              </w:rPr>
              <w:t>про</w:t>
            </w:r>
            <w:r>
              <w:rPr>
                <w:spacing w:val="-2"/>
                <w:sz w:val="24"/>
              </w:rPr>
              <w:t> </w:t>
            </w:r>
            <w:r>
              <w:rPr>
                <w:sz w:val="24"/>
              </w:rPr>
              <w:t>бренд</w:t>
            </w:r>
            <w:r>
              <w:rPr>
                <w:spacing w:val="55"/>
                <w:sz w:val="24"/>
              </w:rPr>
              <w:t> </w:t>
            </w:r>
            <w:r>
              <w:rPr>
                <w:sz w:val="24"/>
              </w:rPr>
              <w:t>потребує</w:t>
            </w:r>
            <w:r>
              <w:rPr>
                <w:spacing w:val="-2"/>
                <w:sz w:val="24"/>
              </w:rPr>
              <w:t> покращень.</w:t>
            </w:r>
          </w:p>
        </w:tc>
      </w:tr>
      <w:tr>
        <w:trPr>
          <w:trHeight w:val="583" w:hRule="atLeast"/>
        </w:trPr>
        <w:tc>
          <w:tcPr>
            <w:tcW w:w="3994" w:type="dxa"/>
          </w:tcPr>
          <w:p>
            <w:pPr>
              <w:pStyle w:val="TableParagraph"/>
              <w:tabs>
                <w:tab w:pos="1496" w:val="left" w:leader="none"/>
                <w:tab w:pos="2807" w:val="left" w:leader="none"/>
                <w:tab w:pos="3815" w:val="left" w:leader="none"/>
              </w:tabs>
              <w:spacing w:line="270" w:lineRule="atLeast" w:before="11"/>
              <w:ind w:left="14" w:right="1"/>
              <w:rPr>
                <w:sz w:val="24"/>
              </w:rPr>
            </w:pPr>
            <w:r>
              <w:rPr>
                <w:spacing w:val="-2"/>
                <w:sz w:val="24"/>
              </w:rPr>
              <w:t>6.Відносини</w:t>
            </w:r>
            <w:r>
              <w:rPr>
                <w:sz w:val="24"/>
              </w:rPr>
              <w:tab/>
            </w:r>
            <w:r>
              <w:rPr>
                <w:spacing w:val="-2"/>
                <w:sz w:val="24"/>
              </w:rPr>
              <w:t>(принципи</w:t>
            </w:r>
            <w:r>
              <w:rPr>
                <w:sz w:val="24"/>
              </w:rPr>
              <w:tab/>
            </w:r>
            <w:r>
              <w:rPr>
                <w:spacing w:val="-2"/>
                <w:sz w:val="24"/>
              </w:rPr>
              <w:t>роботи)</w:t>
            </w:r>
            <w:r>
              <w:rPr>
                <w:sz w:val="24"/>
              </w:rPr>
              <w:tab/>
            </w:r>
            <w:r>
              <w:rPr>
                <w:spacing w:val="-6"/>
                <w:sz w:val="24"/>
              </w:rPr>
              <w:t>і</w:t>
            </w:r>
            <w:r>
              <w:rPr>
                <w:spacing w:val="-6"/>
                <w:sz w:val="24"/>
              </w:rPr>
              <w:t>з</w:t>
            </w:r>
            <w:r>
              <w:rPr>
                <w:spacing w:val="-6"/>
                <w:sz w:val="24"/>
              </w:rPr>
              <w:t> </w:t>
            </w:r>
            <w:r>
              <w:rPr>
                <w:spacing w:val="-2"/>
                <w:sz w:val="24"/>
              </w:rPr>
              <w:t>постачальниками</w:t>
            </w:r>
          </w:p>
        </w:tc>
        <w:tc>
          <w:tcPr>
            <w:tcW w:w="5927" w:type="dxa"/>
          </w:tcPr>
          <w:p>
            <w:pPr>
              <w:pStyle w:val="TableParagraph"/>
              <w:spacing w:line="270" w:lineRule="atLeast" w:before="11"/>
              <w:ind w:left="14"/>
              <w:rPr>
                <w:sz w:val="24"/>
              </w:rPr>
            </w:pPr>
            <w:r>
              <w:rPr>
                <w:spacing w:val="-2"/>
                <w:sz w:val="24"/>
              </w:rPr>
              <w:t>Тісна робота, обговорення стратегічних</w:t>
            </w:r>
            <w:r>
              <w:rPr>
                <w:spacing w:val="-4"/>
                <w:sz w:val="24"/>
              </w:rPr>
              <w:t> </w:t>
            </w:r>
            <w:r>
              <w:rPr>
                <w:spacing w:val="-2"/>
                <w:sz w:val="24"/>
              </w:rPr>
              <w:t>планів,</w:t>
            </w:r>
            <w:r>
              <w:rPr>
                <w:spacing w:val="-4"/>
                <w:sz w:val="24"/>
              </w:rPr>
              <w:t> </w:t>
            </w:r>
            <w:r>
              <w:rPr>
                <w:spacing w:val="-2"/>
                <w:sz w:val="24"/>
              </w:rPr>
              <w:t>створення </w:t>
            </w:r>
            <w:r>
              <w:rPr>
                <w:sz w:val="24"/>
              </w:rPr>
              <w:t>стратегій з розвитку маркетингу, постійна комунікація</w:t>
            </w:r>
          </w:p>
        </w:tc>
      </w:tr>
    </w:tbl>
    <w:p>
      <w:pPr>
        <w:pStyle w:val="TableParagraph"/>
        <w:spacing w:after="0" w:line="270" w:lineRule="atLeast"/>
        <w:rPr>
          <w:sz w:val="24"/>
        </w:rPr>
        <w:sectPr>
          <w:headerReference w:type="default" r:id="rId45"/>
          <w:pgSz w:w="11930" w:h="16860"/>
          <w:pgMar w:header="717" w:footer="0" w:top="1500" w:bottom="280" w:left="850" w:right="425"/>
        </w:sectPr>
      </w:pPr>
    </w:p>
    <w:p>
      <w:pPr>
        <w:pStyle w:val="BodyText"/>
        <w:spacing w:before="1"/>
        <w:ind w:left="0"/>
        <w:jc w:val="left"/>
        <w:rPr>
          <w:sz w:val="14"/>
        </w:rPr>
      </w:pP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94"/>
        <w:gridCol w:w="5927"/>
      </w:tblGrid>
      <w:tr>
        <w:trPr>
          <w:trHeight w:val="856" w:hRule="atLeast"/>
        </w:trPr>
        <w:tc>
          <w:tcPr>
            <w:tcW w:w="3994" w:type="dxa"/>
          </w:tcPr>
          <w:p>
            <w:pPr>
              <w:pStyle w:val="TableParagraph"/>
              <w:spacing w:before="13"/>
              <w:ind w:left="14"/>
              <w:rPr>
                <w:sz w:val="24"/>
              </w:rPr>
            </w:pPr>
            <w:r>
              <w:rPr>
                <w:sz w:val="24"/>
              </w:rPr>
              <w:t>7.Відносини</w:t>
            </w:r>
            <w:r>
              <w:rPr>
                <w:spacing w:val="-3"/>
                <w:sz w:val="24"/>
              </w:rPr>
              <w:t> </w:t>
            </w:r>
            <w:r>
              <w:rPr>
                <w:sz w:val="24"/>
              </w:rPr>
              <w:t>із</w:t>
            </w:r>
            <w:r>
              <w:rPr>
                <w:spacing w:val="-3"/>
                <w:sz w:val="24"/>
              </w:rPr>
              <w:t> </w:t>
            </w:r>
            <w:r>
              <w:rPr>
                <w:spacing w:val="-2"/>
                <w:sz w:val="24"/>
              </w:rPr>
              <w:t>посередниками</w:t>
            </w:r>
          </w:p>
        </w:tc>
        <w:tc>
          <w:tcPr>
            <w:tcW w:w="5927" w:type="dxa"/>
          </w:tcPr>
          <w:p>
            <w:pPr>
              <w:pStyle w:val="TableParagraph"/>
              <w:spacing w:line="270" w:lineRule="atLeast" w:before="8"/>
              <w:ind w:left="14" w:right="-15"/>
              <w:jc w:val="both"/>
              <w:rPr>
                <w:sz w:val="24"/>
              </w:rPr>
            </w:pPr>
            <w:r>
              <w:rPr>
                <w:sz w:val="24"/>
              </w:rPr>
              <w:t>Бакотек тісно співпрацює з партнерами за допомогою яких кінцеві споживачі купують товар, який просуваєє </w:t>
            </w:r>
            <w:r>
              <w:rPr>
                <w:spacing w:val="-2"/>
                <w:sz w:val="24"/>
              </w:rPr>
              <w:t>дистриб’ютор</w:t>
            </w:r>
          </w:p>
        </w:tc>
      </w:tr>
      <w:tr>
        <w:trPr>
          <w:trHeight w:val="1410" w:hRule="atLeast"/>
        </w:trPr>
        <w:tc>
          <w:tcPr>
            <w:tcW w:w="3994" w:type="dxa"/>
          </w:tcPr>
          <w:p>
            <w:pPr>
              <w:pStyle w:val="TableParagraph"/>
              <w:spacing w:before="15"/>
              <w:ind w:left="14"/>
              <w:rPr>
                <w:sz w:val="24"/>
              </w:rPr>
            </w:pPr>
            <w:r>
              <w:rPr>
                <w:sz w:val="24"/>
              </w:rPr>
              <w:t>8.Маркетингове</w:t>
            </w:r>
            <w:r>
              <w:rPr>
                <w:spacing w:val="-4"/>
                <w:sz w:val="24"/>
              </w:rPr>
              <w:t> </w:t>
            </w:r>
            <w:r>
              <w:rPr>
                <w:spacing w:val="-2"/>
                <w:sz w:val="24"/>
              </w:rPr>
              <w:t>планування</w:t>
            </w:r>
          </w:p>
        </w:tc>
        <w:tc>
          <w:tcPr>
            <w:tcW w:w="5927" w:type="dxa"/>
          </w:tcPr>
          <w:p>
            <w:pPr>
              <w:pStyle w:val="TableParagraph"/>
              <w:spacing w:line="270" w:lineRule="atLeast" w:before="10"/>
              <w:ind w:left="14"/>
              <w:jc w:val="both"/>
              <w:rPr>
                <w:sz w:val="24"/>
              </w:rPr>
            </w:pPr>
            <w:r>
              <w:rPr>
                <w:sz w:val="24"/>
              </w:rPr>
              <w:t>Наявні маркетологи, які займаються просуванням продукції та бренду окремих постачальників. Також є відділ</w:t>
            </w:r>
            <w:r>
              <w:rPr>
                <w:spacing w:val="-1"/>
                <w:sz w:val="24"/>
              </w:rPr>
              <w:t> </w:t>
            </w:r>
            <w:r>
              <w:rPr>
                <w:sz w:val="24"/>
              </w:rPr>
              <w:t>маркетингу,</w:t>
            </w:r>
            <w:r>
              <w:rPr>
                <w:spacing w:val="-1"/>
                <w:sz w:val="24"/>
              </w:rPr>
              <w:t> </w:t>
            </w:r>
            <w:r>
              <w:rPr>
                <w:sz w:val="24"/>
              </w:rPr>
              <w:t>який відповідає</w:t>
            </w:r>
            <w:r>
              <w:rPr>
                <w:spacing w:val="-1"/>
                <w:sz w:val="24"/>
              </w:rPr>
              <w:t> </w:t>
            </w:r>
            <w:r>
              <w:rPr>
                <w:sz w:val="24"/>
              </w:rPr>
              <w:t>за</w:t>
            </w:r>
            <w:r>
              <w:rPr>
                <w:spacing w:val="-2"/>
                <w:sz w:val="24"/>
              </w:rPr>
              <w:t> </w:t>
            </w:r>
            <w:r>
              <w:rPr>
                <w:sz w:val="24"/>
              </w:rPr>
              <w:t>просування</w:t>
            </w:r>
            <w:r>
              <w:rPr>
                <w:spacing w:val="-1"/>
                <w:sz w:val="24"/>
              </w:rPr>
              <w:t> </w:t>
            </w:r>
            <w:r>
              <w:rPr>
                <w:sz w:val="24"/>
              </w:rPr>
              <w:t>бренду підприємства</w:t>
            </w:r>
            <w:r>
              <w:rPr>
                <w:spacing w:val="-15"/>
                <w:sz w:val="24"/>
              </w:rPr>
              <w:t> </w:t>
            </w:r>
            <w:r>
              <w:rPr>
                <w:sz w:val="24"/>
              </w:rPr>
              <w:t>та</w:t>
            </w:r>
            <w:r>
              <w:rPr>
                <w:spacing w:val="-15"/>
                <w:sz w:val="24"/>
              </w:rPr>
              <w:t> </w:t>
            </w:r>
            <w:r>
              <w:rPr>
                <w:sz w:val="24"/>
              </w:rPr>
              <w:t>допомагає</w:t>
            </w:r>
            <w:r>
              <w:rPr>
                <w:spacing w:val="-15"/>
                <w:sz w:val="24"/>
              </w:rPr>
              <w:t> </w:t>
            </w:r>
            <w:r>
              <w:rPr>
                <w:sz w:val="24"/>
              </w:rPr>
              <w:t>маркетологам</w:t>
            </w:r>
            <w:r>
              <w:rPr>
                <w:spacing w:val="-15"/>
                <w:sz w:val="24"/>
              </w:rPr>
              <w:t> </w:t>
            </w:r>
            <w:r>
              <w:rPr>
                <w:sz w:val="24"/>
              </w:rPr>
              <w:t>з</w:t>
            </w:r>
            <w:r>
              <w:rPr>
                <w:spacing w:val="-15"/>
                <w:sz w:val="24"/>
              </w:rPr>
              <w:t> </w:t>
            </w:r>
            <w:r>
              <w:rPr>
                <w:sz w:val="24"/>
              </w:rPr>
              <w:t>департаментів у реалізації цілей щодо продукції постачальників.</w:t>
            </w:r>
          </w:p>
        </w:tc>
      </w:tr>
      <w:tr>
        <w:trPr>
          <w:trHeight w:val="582" w:hRule="atLeast"/>
        </w:trPr>
        <w:tc>
          <w:tcPr>
            <w:tcW w:w="3994" w:type="dxa"/>
          </w:tcPr>
          <w:p>
            <w:pPr>
              <w:pStyle w:val="TableParagraph"/>
              <w:spacing w:line="270" w:lineRule="atLeast" w:before="10"/>
              <w:ind w:left="14"/>
              <w:rPr>
                <w:sz w:val="24"/>
              </w:rPr>
            </w:pPr>
            <w:r>
              <w:rPr>
                <w:spacing w:val="-2"/>
                <w:sz w:val="24"/>
              </w:rPr>
              <w:t>9.Ринкові</w:t>
            </w:r>
            <w:r>
              <w:rPr>
                <w:spacing w:val="-7"/>
                <w:sz w:val="24"/>
              </w:rPr>
              <w:t> </w:t>
            </w:r>
            <w:r>
              <w:rPr>
                <w:spacing w:val="-2"/>
                <w:sz w:val="24"/>
              </w:rPr>
              <w:t>позиції</w:t>
            </w:r>
            <w:r>
              <w:rPr>
                <w:spacing w:val="-6"/>
                <w:sz w:val="24"/>
              </w:rPr>
              <w:t> </w:t>
            </w:r>
            <w:r>
              <w:rPr>
                <w:spacing w:val="-2"/>
                <w:sz w:val="24"/>
              </w:rPr>
              <w:t>(частка</w:t>
            </w:r>
            <w:r>
              <w:rPr>
                <w:spacing w:val="-8"/>
                <w:sz w:val="24"/>
              </w:rPr>
              <w:t> </w:t>
            </w:r>
            <w:r>
              <w:rPr>
                <w:spacing w:val="-2"/>
                <w:sz w:val="24"/>
              </w:rPr>
              <w:t>ринку,</w:t>
            </w:r>
            <w:r>
              <w:rPr>
                <w:spacing w:val="-7"/>
                <w:sz w:val="24"/>
              </w:rPr>
              <w:t> </w:t>
            </w:r>
            <w:r>
              <w:rPr>
                <w:spacing w:val="-2"/>
                <w:sz w:val="24"/>
              </w:rPr>
              <w:t>рівень конкурентоспроможності)</w:t>
            </w:r>
          </w:p>
        </w:tc>
        <w:tc>
          <w:tcPr>
            <w:tcW w:w="5927" w:type="dxa"/>
          </w:tcPr>
          <w:p>
            <w:pPr>
              <w:pStyle w:val="TableParagraph"/>
              <w:spacing w:line="270" w:lineRule="atLeast" w:before="10"/>
              <w:ind w:left="14"/>
              <w:rPr>
                <w:sz w:val="24"/>
              </w:rPr>
            </w:pPr>
            <w:r>
              <w:rPr>
                <w:sz w:val="24"/>
              </w:rPr>
              <w:t>Компанія</w:t>
            </w:r>
            <w:r>
              <w:rPr>
                <w:spacing w:val="40"/>
                <w:sz w:val="24"/>
              </w:rPr>
              <w:t> </w:t>
            </w:r>
            <w:r>
              <w:rPr>
                <w:sz w:val="24"/>
              </w:rPr>
              <w:t>є</w:t>
            </w:r>
            <w:r>
              <w:rPr>
                <w:spacing w:val="40"/>
                <w:sz w:val="24"/>
              </w:rPr>
              <w:t> </w:t>
            </w:r>
            <w:r>
              <w:rPr>
                <w:sz w:val="24"/>
              </w:rPr>
              <w:t>деякі</w:t>
            </w:r>
            <w:r>
              <w:rPr>
                <w:spacing w:val="40"/>
                <w:sz w:val="24"/>
              </w:rPr>
              <w:t> </w:t>
            </w:r>
            <w:r>
              <w:rPr>
                <w:sz w:val="24"/>
              </w:rPr>
              <w:t>переваги</w:t>
            </w:r>
            <w:r>
              <w:rPr>
                <w:spacing w:val="40"/>
                <w:sz w:val="24"/>
              </w:rPr>
              <w:t> </w:t>
            </w:r>
            <w:r>
              <w:rPr>
                <w:sz w:val="24"/>
              </w:rPr>
              <w:t>над</w:t>
            </w:r>
            <w:r>
              <w:rPr>
                <w:spacing w:val="40"/>
                <w:sz w:val="24"/>
              </w:rPr>
              <w:t> </w:t>
            </w:r>
            <w:r>
              <w:rPr>
                <w:sz w:val="24"/>
              </w:rPr>
              <w:t>конкурентами,</w:t>
            </w:r>
            <w:r>
              <w:rPr>
                <w:spacing w:val="40"/>
                <w:sz w:val="24"/>
              </w:rPr>
              <w:t> </w:t>
            </w:r>
            <w:r>
              <w:rPr>
                <w:sz w:val="24"/>
              </w:rPr>
              <w:t>займає значну частку ринку близько 12%,</w:t>
            </w:r>
          </w:p>
        </w:tc>
      </w:tr>
      <w:tr>
        <w:trPr>
          <w:trHeight w:val="583" w:hRule="atLeast"/>
        </w:trPr>
        <w:tc>
          <w:tcPr>
            <w:tcW w:w="3994" w:type="dxa"/>
          </w:tcPr>
          <w:p>
            <w:pPr>
              <w:pStyle w:val="TableParagraph"/>
              <w:spacing w:line="270" w:lineRule="atLeast" w:before="11"/>
              <w:ind w:left="14" w:right="1141"/>
              <w:rPr>
                <w:sz w:val="24"/>
              </w:rPr>
            </w:pPr>
            <w:r>
              <w:rPr>
                <w:sz w:val="24"/>
              </w:rPr>
              <w:t>10.Ноу-хау в маркетингових</w:t>
            </w:r>
            <w:r>
              <w:rPr>
                <w:spacing w:val="-15"/>
                <w:sz w:val="24"/>
              </w:rPr>
              <w:t> </w:t>
            </w:r>
            <w:r>
              <w:rPr>
                <w:sz w:val="24"/>
              </w:rPr>
              <w:t>технологіях</w:t>
            </w:r>
          </w:p>
        </w:tc>
        <w:tc>
          <w:tcPr>
            <w:tcW w:w="5927" w:type="dxa"/>
          </w:tcPr>
          <w:p>
            <w:pPr>
              <w:pStyle w:val="TableParagraph"/>
              <w:spacing w:before="13"/>
              <w:ind w:left="14"/>
              <w:rPr>
                <w:sz w:val="24"/>
              </w:rPr>
            </w:pPr>
            <w:r>
              <w:rPr>
                <w:spacing w:val="-2"/>
                <w:sz w:val="24"/>
              </w:rPr>
              <w:t>Відсутні</w:t>
            </w:r>
          </w:p>
        </w:tc>
      </w:tr>
    </w:tbl>
    <w:p>
      <w:pPr>
        <w:spacing w:before="0"/>
        <w:ind w:left="1276" w:right="0" w:firstLine="0"/>
        <w:jc w:val="left"/>
        <w:rPr>
          <w:i/>
          <w:sz w:val="24"/>
        </w:rPr>
      </w:pPr>
      <w:r>
        <w:rPr>
          <w:i/>
          <w:sz w:val="24"/>
        </w:rPr>
        <w:t>Джерело:</w:t>
      </w:r>
      <w:r>
        <w:rPr>
          <w:i/>
          <w:spacing w:val="-3"/>
          <w:sz w:val="24"/>
        </w:rPr>
        <w:t> </w:t>
      </w:r>
      <w:r>
        <w:rPr>
          <w:i/>
          <w:sz w:val="24"/>
        </w:rPr>
        <w:t>складено</w:t>
      </w:r>
      <w:r>
        <w:rPr>
          <w:i/>
          <w:spacing w:val="-2"/>
          <w:sz w:val="24"/>
        </w:rPr>
        <w:t> </w:t>
      </w:r>
      <w:r>
        <w:rPr>
          <w:i/>
          <w:sz w:val="24"/>
        </w:rPr>
        <w:t>автором</w:t>
      </w:r>
      <w:r>
        <w:rPr>
          <w:i/>
          <w:spacing w:val="-4"/>
          <w:sz w:val="24"/>
        </w:rPr>
        <w:t> </w:t>
      </w:r>
      <w:r>
        <w:rPr>
          <w:i/>
          <w:sz w:val="24"/>
        </w:rPr>
        <w:t>на</w:t>
      </w:r>
      <w:r>
        <w:rPr>
          <w:i/>
          <w:spacing w:val="-2"/>
          <w:sz w:val="24"/>
        </w:rPr>
        <w:t> </w:t>
      </w:r>
      <w:r>
        <w:rPr>
          <w:i/>
          <w:sz w:val="24"/>
        </w:rPr>
        <w:t>основі</w:t>
      </w:r>
      <w:r>
        <w:rPr>
          <w:i/>
          <w:spacing w:val="-1"/>
          <w:sz w:val="24"/>
        </w:rPr>
        <w:t> </w:t>
      </w:r>
      <w:r>
        <w:rPr>
          <w:i/>
          <w:sz w:val="24"/>
        </w:rPr>
        <w:t>внутрішньої</w:t>
      </w:r>
      <w:r>
        <w:rPr>
          <w:i/>
          <w:spacing w:val="-2"/>
          <w:sz w:val="24"/>
        </w:rPr>
        <w:t> </w:t>
      </w:r>
      <w:r>
        <w:rPr>
          <w:i/>
          <w:sz w:val="24"/>
        </w:rPr>
        <w:t>інформації</w:t>
      </w:r>
      <w:r>
        <w:rPr>
          <w:i/>
          <w:spacing w:val="-2"/>
          <w:sz w:val="24"/>
        </w:rPr>
        <w:t> компанії</w:t>
      </w:r>
    </w:p>
    <w:p>
      <w:pPr>
        <w:pStyle w:val="BodyText"/>
        <w:ind w:left="0"/>
        <w:jc w:val="left"/>
        <w:rPr>
          <w:i/>
          <w:sz w:val="24"/>
        </w:rPr>
      </w:pPr>
    </w:p>
    <w:p>
      <w:pPr>
        <w:pStyle w:val="BodyText"/>
        <w:spacing w:before="1"/>
        <w:ind w:left="0"/>
        <w:jc w:val="left"/>
        <w:rPr>
          <w:i/>
          <w:sz w:val="24"/>
        </w:rPr>
      </w:pPr>
    </w:p>
    <w:p>
      <w:pPr>
        <w:pStyle w:val="BodyText"/>
        <w:spacing w:line="360" w:lineRule="auto"/>
        <w:ind w:right="425" w:firstLine="707"/>
      </w:pPr>
      <w:r>
        <w:rPr/>
        <w:t>Продовжуючи</w:t>
      </w:r>
      <w:r>
        <w:rPr>
          <w:spacing w:val="-18"/>
        </w:rPr>
        <w:t> </w:t>
      </w:r>
      <w:r>
        <w:rPr/>
        <w:t>далі</w:t>
      </w:r>
      <w:r>
        <w:rPr>
          <w:spacing w:val="-17"/>
        </w:rPr>
        <w:t> </w:t>
      </w:r>
      <w:r>
        <w:rPr/>
        <w:t>аналіз,</w:t>
      </w:r>
      <w:r>
        <w:rPr>
          <w:spacing w:val="-18"/>
        </w:rPr>
        <w:t> </w:t>
      </w:r>
      <w:r>
        <w:rPr/>
        <w:t>перейдемо</w:t>
      </w:r>
      <w:r>
        <w:rPr>
          <w:spacing w:val="-17"/>
        </w:rPr>
        <w:t> </w:t>
      </w:r>
      <w:r>
        <w:rPr/>
        <w:t>безпосередньо</w:t>
      </w:r>
      <w:r>
        <w:rPr>
          <w:spacing w:val="-18"/>
        </w:rPr>
        <w:t> </w:t>
      </w:r>
      <w:r>
        <w:rPr/>
        <w:t>до</w:t>
      </w:r>
      <w:r>
        <w:rPr>
          <w:spacing w:val="-17"/>
        </w:rPr>
        <w:t> </w:t>
      </w:r>
      <w:r>
        <w:rPr/>
        <w:t>діяльності</w:t>
      </w:r>
      <w:r>
        <w:rPr>
          <w:spacing w:val="-18"/>
        </w:rPr>
        <w:t> </w:t>
      </w:r>
      <w:r>
        <w:rPr/>
        <w:t>компанії Бакотек. Компанія Бакотек спеціалізується на дистрибуції IT-рішень, надаючи комплексні послуги для різних видів бізнесу в Україні та за кордоном. Основна діяльність компанії зосереджена на розповсюдженні рішень у сферах кібербезпеки, управління IT-інфраструктурою та хмарних технологій.</w:t>
      </w:r>
    </w:p>
    <w:p>
      <w:pPr>
        <w:pStyle w:val="BodyText"/>
        <w:spacing w:line="360" w:lineRule="auto"/>
        <w:ind w:right="421" w:firstLine="707"/>
      </w:pPr>
      <w:r>
        <w:rPr/>
        <w:t>Наразі стратегічні цілі компанії на найближчі три роки полягають у розширенні своєї присутності на міжнародних ринках, збільшенні частки ринку в Центральній та Східній Європі, а також у збільшенні кількості партнерів- вендорів, збільшення частки ринку на Українському ринку, збільшення впізнаваності</w:t>
      </w:r>
      <w:r>
        <w:rPr>
          <w:spacing w:val="-10"/>
        </w:rPr>
        <w:t> </w:t>
      </w:r>
      <w:r>
        <w:rPr/>
        <w:t>бренду</w:t>
      </w:r>
      <w:r>
        <w:rPr>
          <w:spacing w:val="-10"/>
        </w:rPr>
        <w:t> </w:t>
      </w:r>
      <w:r>
        <w:rPr/>
        <w:t>та</w:t>
      </w:r>
      <w:r>
        <w:rPr>
          <w:spacing w:val="-11"/>
        </w:rPr>
        <w:t> </w:t>
      </w:r>
      <w:r>
        <w:rPr/>
        <w:t>збільшення</w:t>
      </w:r>
      <w:r>
        <w:rPr>
          <w:spacing w:val="-11"/>
        </w:rPr>
        <w:t> </w:t>
      </w:r>
      <w:r>
        <w:rPr/>
        <w:t>лояльності</w:t>
      </w:r>
      <w:r>
        <w:rPr>
          <w:spacing w:val="-10"/>
        </w:rPr>
        <w:t> </w:t>
      </w:r>
      <w:r>
        <w:rPr/>
        <w:t>наявних</w:t>
      </w:r>
      <w:r>
        <w:rPr>
          <w:spacing w:val="-10"/>
        </w:rPr>
        <w:t> </w:t>
      </w:r>
      <w:r>
        <w:rPr/>
        <w:t>та</w:t>
      </w:r>
      <w:r>
        <w:rPr>
          <w:spacing w:val="-11"/>
        </w:rPr>
        <w:t> </w:t>
      </w:r>
      <w:r>
        <w:rPr/>
        <w:t>потенційних</w:t>
      </w:r>
      <w:r>
        <w:rPr>
          <w:spacing w:val="-10"/>
        </w:rPr>
        <w:t> </w:t>
      </w:r>
      <w:r>
        <w:rPr/>
        <w:t>кінцевих споживачів(замовників) та партнерів(інтеграторів або реселерів). Компанія планує ввести нові IT-рішення у своєму товарному портфелі для подальшої диверсифікації та збільшення доходу.</w:t>
      </w:r>
    </w:p>
    <w:p>
      <w:pPr>
        <w:pStyle w:val="BodyText"/>
        <w:spacing w:line="360" w:lineRule="auto" w:before="1"/>
        <w:ind w:right="431" w:firstLine="707"/>
      </w:pPr>
      <w:r>
        <w:rPr/>
        <w:t>Тактичні цілі компанії: залучити нових клієнтів на довгострокову співпрацю, розширити партнерську мережу, а також збільшити річний дохід на 15% через активне просування рішень з кібербезпеки та хмарних технологій.</w:t>
      </w:r>
    </w:p>
    <w:p>
      <w:pPr>
        <w:pStyle w:val="BodyText"/>
        <w:spacing w:line="360" w:lineRule="auto"/>
        <w:ind w:right="420" w:firstLine="707"/>
      </w:pPr>
      <w:r>
        <w:rPr/>
        <w:t>Основними викликами для Бакотек є посилення конкуренції з міжнародними компаніями, нестабільна економічна ситуація на ринках пост- радянського простору</w:t>
      </w:r>
      <w:r>
        <w:rPr>
          <w:spacing w:val="40"/>
        </w:rPr>
        <w:t> </w:t>
      </w:r>
      <w:r>
        <w:rPr/>
        <w:t>та Європи, а також потреба в адаптації до нових регуляторних</w:t>
      </w:r>
      <w:r>
        <w:rPr>
          <w:spacing w:val="-18"/>
        </w:rPr>
        <w:t> </w:t>
      </w:r>
      <w:r>
        <w:rPr/>
        <w:t>стандартів,</w:t>
      </w:r>
      <w:r>
        <w:rPr>
          <w:spacing w:val="-18"/>
        </w:rPr>
        <w:t> </w:t>
      </w:r>
      <w:r>
        <w:rPr/>
        <w:t>таких</w:t>
      </w:r>
      <w:r>
        <w:rPr>
          <w:spacing w:val="-17"/>
        </w:rPr>
        <w:t> </w:t>
      </w:r>
      <w:r>
        <w:rPr/>
        <w:t>як</w:t>
      </w:r>
      <w:r>
        <w:rPr>
          <w:spacing w:val="-19"/>
        </w:rPr>
        <w:t> </w:t>
      </w:r>
      <w:r>
        <w:rPr/>
        <w:t>GDPR</w:t>
      </w:r>
      <w:r>
        <w:rPr>
          <w:spacing w:val="-18"/>
        </w:rPr>
        <w:t> </w:t>
      </w:r>
      <w:r>
        <w:rPr/>
        <w:t>та</w:t>
      </w:r>
      <w:r>
        <w:rPr>
          <w:spacing w:val="-18"/>
        </w:rPr>
        <w:t> </w:t>
      </w:r>
      <w:r>
        <w:rPr/>
        <w:t>інші</w:t>
      </w:r>
      <w:r>
        <w:rPr>
          <w:spacing w:val="-18"/>
        </w:rPr>
        <w:t> </w:t>
      </w:r>
      <w:r>
        <w:rPr/>
        <w:t>вимоги</w:t>
      </w:r>
      <w:r>
        <w:rPr>
          <w:spacing w:val="-17"/>
        </w:rPr>
        <w:t> </w:t>
      </w:r>
      <w:r>
        <w:rPr/>
        <w:t>ЄС</w:t>
      </w:r>
      <w:r>
        <w:rPr>
          <w:spacing w:val="-21"/>
        </w:rPr>
        <w:t> </w:t>
      </w:r>
      <w:r>
        <w:rPr/>
        <w:t>у</w:t>
      </w:r>
      <w:r>
        <w:rPr>
          <w:spacing w:val="-18"/>
        </w:rPr>
        <w:t> </w:t>
      </w:r>
      <w:r>
        <w:rPr/>
        <w:t>сфері</w:t>
      </w:r>
      <w:r>
        <w:rPr>
          <w:spacing w:val="-17"/>
        </w:rPr>
        <w:t> </w:t>
      </w:r>
      <w:r>
        <w:rPr/>
        <w:t>кібербезпеки.</w:t>
      </w:r>
    </w:p>
    <w:p>
      <w:pPr>
        <w:pStyle w:val="BodyText"/>
        <w:spacing w:after="0" w:line="360" w:lineRule="auto"/>
        <w:sectPr>
          <w:headerReference w:type="default" r:id="rId46"/>
          <w:pgSz w:w="11930" w:h="16860"/>
          <w:pgMar w:header="717" w:footer="0" w:top="1500" w:bottom="280" w:left="850" w:right="425"/>
          <w:pgNumType w:start="65"/>
        </w:sectPr>
      </w:pPr>
    </w:p>
    <w:p>
      <w:pPr>
        <w:pStyle w:val="BodyText"/>
        <w:spacing w:line="360" w:lineRule="auto" w:before="160"/>
        <w:ind w:right="422"/>
      </w:pPr>
      <w:r>
        <w:rPr/>
        <w:t>Для подолання цих викликів необхідна активна робота над вдосконаленням маркетингової стратегії, підвищенням активності в онлайн-просторі та залученням нових партнерів.</w:t>
      </w:r>
    </w:p>
    <w:p>
      <w:pPr>
        <w:pStyle w:val="BodyText"/>
        <w:spacing w:line="360" w:lineRule="auto" w:before="1"/>
        <w:ind w:right="429" w:firstLine="707"/>
      </w:pPr>
      <w:r>
        <w:rPr/>
        <w:t>Отже, проведемо аналіз кожного елементу комплексу маркетингу більш детально, щоб краще визначити потенціал компанії:</w:t>
      </w:r>
    </w:p>
    <w:p>
      <w:pPr>
        <w:pStyle w:val="BodyText"/>
        <w:spacing w:line="360" w:lineRule="auto" w:before="1"/>
        <w:ind w:right="421" w:firstLine="707"/>
      </w:pPr>
      <w:r>
        <w:rPr/>
        <w:t>Товарна політика</w:t>
      </w:r>
      <w:r>
        <w:rPr>
          <w:b/>
        </w:rPr>
        <w:t>. </w:t>
      </w:r>
      <w:r>
        <w:rPr/>
        <w:t>Основна діяльність компанії Бакотек зосереджена на ринку дистрибуції IT-рішень, де вона спеціалізується на таких товарах, як:</w:t>
      </w:r>
    </w:p>
    <w:p>
      <w:pPr>
        <w:pStyle w:val="ListParagraph"/>
        <w:numPr>
          <w:ilvl w:val="0"/>
          <w:numId w:val="17"/>
        </w:numPr>
        <w:tabs>
          <w:tab w:pos="1438" w:val="left" w:leader="none"/>
        </w:tabs>
        <w:spacing w:line="321" w:lineRule="exact" w:before="0" w:after="0"/>
        <w:ind w:left="1438" w:right="0" w:hanging="162"/>
        <w:jc w:val="left"/>
        <w:rPr>
          <w:sz w:val="28"/>
        </w:rPr>
      </w:pPr>
      <w:r>
        <w:rPr>
          <w:sz w:val="28"/>
        </w:rPr>
        <w:t>Рішення</w:t>
      </w:r>
      <w:r>
        <w:rPr>
          <w:spacing w:val="-11"/>
          <w:sz w:val="28"/>
        </w:rPr>
        <w:t> </w:t>
      </w:r>
      <w:r>
        <w:rPr>
          <w:sz w:val="28"/>
        </w:rPr>
        <w:t>для</w:t>
      </w:r>
      <w:r>
        <w:rPr>
          <w:spacing w:val="-5"/>
          <w:sz w:val="28"/>
        </w:rPr>
        <w:t> </w:t>
      </w:r>
      <w:r>
        <w:rPr>
          <w:sz w:val="28"/>
        </w:rPr>
        <w:t>кібербезпеки</w:t>
      </w:r>
      <w:r>
        <w:rPr>
          <w:spacing w:val="-5"/>
          <w:sz w:val="28"/>
        </w:rPr>
        <w:t> </w:t>
      </w:r>
      <w:r>
        <w:rPr>
          <w:sz w:val="28"/>
        </w:rPr>
        <w:t>(NGFW,</w:t>
      </w:r>
      <w:r>
        <w:rPr>
          <w:spacing w:val="-6"/>
          <w:sz w:val="28"/>
        </w:rPr>
        <w:t> </w:t>
      </w:r>
      <w:r>
        <w:rPr>
          <w:sz w:val="28"/>
        </w:rPr>
        <w:t>SIEM,</w:t>
      </w:r>
      <w:r>
        <w:rPr>
          <w:spacing w:val="-6"/>
          <w:sz w:val="28"/>
        </w:rPr>
        <w:t> </w:t>
      </w:r>
      <w:r>
        <w:rPr>
          <w:spacing w:val="-2"/>
          <w:sz w:val="28"/>
        </w:rPr>
        <w:t>EDR);</w:t>
      </w:r>
    </w:p>
    <w:p>
      <w:pPr>
        <w:pStyle w:val="ListParagraph"/>
        <w:numPr>
          <w:ilvl w:val="0"/>
          <w:numId w:val="17"/>
        </w:numPr>
        <w:tabs>
          <w:tab w:pos="1438" w:val="left" w:leader="none"/>
        </w:tabs>
        <w:spacing w:line="240" w:lineRule="auto" w:before="161" w:after="0"/>
        <w:ind w:left="1438" w:right="0" w:hanging="162"/>
        <w:jc w:val="left"/>
        <w:rPr>
          <w:sz w:val="28"/>
        </w:rPr>
      </w:pPr>
      <w:r>
        <w:rPr>
          <w:sz w:val="28"/>
        </w:rPr>
        <w:t>Хмарні</w:t>
      </w:r>
      <w:r>
        <w:rPr>
          <w:spacing w:val="-5"/>
          <w:sz w:val="28"/>
        </w:rPr>
        <w:t> </w:t>
      </w:r>
      <w:r>
        <w:rPr>
          <w:sz w:val="28"/>
        </w:rPr>
        <w:t>сервіси</w:t>
      </w:r>
      <w:r>
        <w:rPr>
          <w:spacing w:val="-3"/>
          <w:sz w:val="28"/>
        </w:rPr>
        <w:t> </w:t>
      </w:r>
      <w:r>
        <w:rPr>
          <w:sz w:val="28"/>
        </w:rPr>
        <w:t>(IaaS,</w:t>
      </w:r>
      <w:r>
        <w:rPr>
          <w:spacing w:val="-4"/>
          <w:sz w:val="28"/>
        </w:rPr>
        <w:t> </w:t>
      </w:r>
      <w:r>
        <w:rPr>
          <w:sz w:val="28"/>
        </w:rPr>
        <w:t>PaaS,</w:t>
      </w:r>
      <w:r>
        <w:rPr>
          <w:spacing w:val="-4"/>
          <w:sz w:val="28"/>
        </w:rPr>
        <w:t> </w:t>
      </w:r>
      <w:r>
        <w:rPr>
          <w:spacing w:val="-2"/>
          <w:sz w:val="28"/>
        </w:rPr>
        <w:t>SaaS);</w:t>
      </w:r>
    </w:p>
    <w:p>
      <w:pPr>
        <w:pStyle w:val="ListParagraph"/>
        <w:numPr>
          <w:ilvl w:val="0"/>
          <w:numId w:val="17"/>
        </w:numPr>
        <w:tabs>
          <w:tab w:pos="1438" w:val="left" w:leader="none"/>
        </w:tabs>
        <w:spacing w:line="240" w:lineRule="auto" w:before="161" w:after="0"/>
        <w:ind w:left="1438" w:right="0" w:hanging="162"/>
        <w:jc w:val="left"/>
        <w:rPr>
          <w:sz w:val="28"/>
        </w:rPr>
      </w:pPr>
      <w:r>
        <w:rPr>
          <w:sz w:val="28"/>
        </w:rPr>
        <w:t>Управління</w:t>
      </w:r>
      <w:r>
        <w:rPr>
          <w:spacing w:val="-11"/>
          <w:sz w:val="28"/>
        </w:rPr>
        <w:t> </w:t>
      </w:r>
      <w:r>
        <w:rPr>
          <w:sz w:val="28"/>
        </w:rPr>
        <w:t>IT-інфраструктурою</w:t>
      </w:r>
      <w:r>
        <w:rPr>
          <w:spacing w:val="-10"/>
          <w:sz w:val="28"/>
        </w:rPr>
        <w:t> </w:t>
      </w:r>
      <w:r>
        <w:rPr>
          <w:sz w:val="28"/>
        </w:rPr>
        <w:t>(сервери,</w:t>
      </w:r>
      <w:r>
        <w:rPr>
          <w:spacing w:val="-9"/>
          <w:sz w:val="28"/>
        </w:rPr>
        <w:t> </w:t>
      </w:r>
      <w:r>
        <w:rPr>
          <w:sz w:val="28"/>
        </w:rPr>
        <w:t>мережеві</w:t>
      </w:r>
      <w:r>
        <w:rPr>
          <w:spacing w:val="-10"/>
          <w:sz w:val="28"/>
        </w:rPr>
        <w:t> </w:t>
      </w:r>
      <w:r>
        <w:rPr>
          <w:spacing w:val="-2"/>
          <w:sz w:val="28"/>
        </w:rPr>
        <w:t>рішення);</w:t>
      </w:r>
    </w:p>
    <w:p>
      <w:pPr>
        <w:pStyle w:val="ListParagraph"/>
        <w:numPr>
          <w:ilvl w:val="0"/>
          <w:numId w:val="17"/>
        </w:numPr>
        <w:tabs>
          <w:tab w:pos="1438" w:val="left" w:leader="none"/>
        </w:tabs>
        <w:spacing w:line="240" w:lineRule="auto" w:before="163" w:after="0"/>
        <w:ind w:left="1438" w:right="0" w:hanging="162"/>
        <w:jc w:val="left"/>
        <w:rPr>
          <w:sz w:val="28"/>
        </w:rPr>
      </w:pPr>
      <w:r>
        <w:rPr>
          <w:sz w:val="28"/>
        </w:rPr>
        <w:t>Аналітичні</w:t>
      </w:r>
      <w:r>
        <w:rPr>
          <w:spacing w:val="-6"/>
          <w:sz w:val="28"/>
        </w:rPr>
        <w:t> </w:t>
      </w:r>
      <w:r>
        <w:rPr>
          <w:sz w:val="28"/>
        </w:rPr>
        <w:t>рішення</w:t>
      </w:r>
      <w:r>
        <w:rPr>
          <w:spacing w:val="-5"/>
          <w:sz w:val="28"/>
        </w:rPr>
        <w:t> </w:t>
      </w:r>
      <w:r>
        <w:rPr>
          <w:sz w:val="28"/>
        </w:rPr>
        <w:t>для</w:t>
      </w:r>
      <w:r>
        <w:rPr>
          <w:spacing w:val="-5"/>
          <w:sz w:val="28"/>
        </w:rPr>
        <w:t> </w:t>
      </w:r>
      <w:r>
        <w:rPr>
          <w:sz w:val="28"/>
        </w:rPr>
        <w:t>бізнесу</w:t>
      </w:r>
      <w:r>
        <w:rPr>
          <w:spacing w:val="-4"/>
          <w:sz w:val="28"/>
        </w:rPr>
        <w:t> </w:t>
      </w:r>
      <w:r>
        <w:rPr>
          <w:sz w:val="28"/>
        </w:rPr>
        <w:t>(Big</w:t>
      </w:r>
      <w:r>
        <w:rPr>
          <w:spacing w:val="-4"/>
          <w:sz w:val="28"/>
        </w:rPr>
        <w:t> </w:t>
      </w:r>
      <w:r>
        <w:rPr>
          <w:sz w:val="28"/>
        </w:rPr>
        <w:t>Data,</w:t>
      </w:r>
      <w:r>
        <w:rPr>
          <w:spacing w:val="-6"/>
          <w:sz w:val="28"/>
        </w:rPr>
        <w:t> </w:t>
      </w:r>
      <w:r>
        <w:rPr>
          <w:sz w:val="28"/>
        </w:rPr>
        <w:t>AI,</w:t>
      </w:r>
      <w:r>
        <w:rPr>
          <w:spacing w:val="-6"/>
          <w:sz w:val="28"/>
        </w:rPr>
        <w:t> </w:t>
      </w:r>
      <w:r>
        <w:rPr>
          <w:sz w:val="28"/>
        </w:rPr>
        <w:t>Business</w:t>
      </w:r>
      <w:r>
        <w:rPr>
          <w:spacing w:val="-3"/>
          <w:sz w:val="28"/>
        </w:rPr>
        <w:t> </w:t>
      </w:r>
      <w:r>
        <w:rPr>
          <w:spacing w:val="-2"/>
          <w:sz w:val="28"/>
        </w:rPr>
        <w:t>Intelligence).</w:t>
      </w:r>
    </w:p>
    <w:p>
      <w:pPr>
        <w:pStyle w:val="BodyText"/>
        <w:spacing w:line="360" w:lineRule="auto" w:before="160"/>
        <w:ind w:right="422" w:firstLine="707"/>
        <w:jc w:val="right"/>
      </w:pPr>
      <w:r>
        <w:rPr/>
        <w:t>Компанія</w:t>
      </w:r>
      <w:r>
        <w:rPr>
          <w:spacing w:val="80"/>
        </w:rPr>
        <w:t> </w:t>
      </w:r>
      <w:r>
        <w:rPr/>
        <w:t>задовольняє</w:t>
      </w:r>
      <w:r>
        <w:rPr>
          <w:spacing w:val="80"/>
        </w:rPr>
        <w:t> </w:t>
      </w:r>
      <w:r>
        <w:rPr/>
        <w:t>значну</w:t>
      </w:r>
      <w:r>
        <w:rPr>
          <w:spacing w:val="80"/>
        </w:rPr>
        <w:t> </w:t>
      </w:r>
      <w:r>
        <w:rPr/>
        <w:t>частину</w:t>
      </w:r>
      <w:r>
        <w:rPr>
          <w:spacing w:val="80"/>
        </w:rPr>
        <w:t> </w:t>
      </w:r>
      <w:r>
        <w:rPr/>
        <w:t>попиту</w:t>
      </w:r>
      <w:r>
        <w:rPr>
          <w:spacing w:val="80"/>
        </w:rPr>
        <w:t> </w:t>
      </w:r>
      <w:r>
        <w:rPr/>
        <w:t>на</w:t>
      </w:r>
      <w:r>
        <w:rPr>
          <w:spacing w:val="80"/>
        </w:rPr>
        <w:t> </w:t>
      </w:r>
      <w:r>
        <w:rPr/>
        <w:t>IT-рішення</w:t>
      </w:r>
      <w:r>
        <w:rPr>
          <w:spacing w:val="80"/>
        </w:rPr>
        <w:t> </w:t>
      </w:r>
      <w:r>
        <w:rPr/>
        <w:t>завдяки широкому</w:t>
      </w:r>
      <w:r>
        <w:rPr>
          <w:spacing w:val="-15"/>
        </w:rPr>
        <w:t> </w:t>
      </w:r>
      <w:r>
        <w:rPr/>
        <w:t>асортименту</w:t>
      </w:r>
      <w:r>
        <w:rPr>
          <w:spacing w:val="-15"/>
        </w:rPr>
        <w:t> </w:t>
      </w:r>
      <w:r>
        <w:rPr/>
        <w:t>послуг</w:t>
      </w:r>
      <w:r>
        <w:rPr>
          <w:spacing w:val="-16"/>
        </w:rPr>
        <w:t> </w:t>
      </w:r>
      <w:r>
        <w:rPr/>
        <w:t>і</w:t>
      </w:r>
      <w:r>
        <w:rPr>
          <w:spacing w:val="-15"/>
        </w:rPr>
        <w:t> </w:t>
      </w:r>
      <w:r>
        <w:rPr/>
        <w:t>партнерству</w:t>
      </w:r>
      <w:r>
        <w:rPr>
          <w:spacing w:val="-15"/>
        </w:rPr>
        <w:t> </w:t>
      </w:r>
      <w:r>
        <w:rPr/>
        <w:t>з</w:t>
      </w:r>
      <w:r>
        <w:rPr>
          <w:spacing w:val="-16"/>
        </w:rPr>
        <w:t> </w:t>
      </w:r>
      <w:r>
        <w:rPr/>
        <w:t>провідними</w:t>
      </w:r>
      <w:r>
        <w:rPr>
          <w:spacing w:val="-15"/>
        </w:rPr>
        <w:t> </w:t>
      </w:r>
      <w:r>
        <w:rPr/>
        <w:t>світовими</w:t>
      </w:r>
      <w:r>
        <w:rPr>
          <w:spacing w:val="-15"/>
        </w:rPr>
        <w:t> </w:t>
      </w:r>
      <w:r>
        <w:rPr/>
        <w:t>вендорами. Проведемо</w:t>
      </w:r>
      <w:r>
        <w:rPr>
          <w:spacing w:val="40"/>
        </w:rPr>
        <w:t> </w:t>
      </w:r>
      <w:r>
        <w:rPr/>
        <w:t>аналіз</w:t>
      </w:r>
      <w:r>
        <w:rPr>
          <w:spacing w:val="40"/>
        </w:rPr>
        <w:t> </w:t>
      </w:r>
      <w:r>
        <w:rPr/>
        <w:t>за</w:t>
      </w:r>
      <w:r>
        <w:rPr>
          <w:spacing w:val="40"/>
        </w:rPr>
        <w:t> </w:t>
      </w:r>
      <w:r>
        <w:rPr/>
        <w:t>5-рівневою</w:t>
      </w:r>
      <w:r>
        <w:rPr>
          <w:spacing w:val="40"/>
        </w:rPr>
        <w:t> </w:t>
      </w:r>
      <w:r>
        <w:rPr/>
        <w:t>моделлю</w:t>
      </w:r>
      <w:r>
        <w:rPr>
          <w:spacing w:val="40"/>
        </w:rPr>
        <w:t> </w:t>
      </w:r>
      <w:r>
        <w:rPr/>
        <w:t>Філіпа</w:t>
      </w:r>
      <w:r>
        <w:rPr>
          <w:spacing w:val="40"/>
        </w:rPr>
        <w:t> </w:t>
      </w:r>
      <w:r>
        <w:rPr/>
        <w:t>Котлера</w:t>
      </w:r>
      <w:r>
        <w:rPr>
          <w:spacing w:val="40"/>
        </w:rPr>
        <w:t> </w:t>
      </w:r>
      <w:r>
        <w:rPr/>
        <w:t>для</w:t>
      </w:r>
      <w:r>
        <w:rPr>
          <w:spacing w:val="40"/>
        </w:rPr>
        <w:t> </w:t>
      </w:r>
      <w:r>
        <w:rPr/>
        <w:t>компанії</w:t>
      </w:r>
    </w:p>
    <w:p>
      <w:pPr>
        <w:pStyle w:val="BodyText"/>
        <w:spacing w:before="1"/>
        <w:jc w:val="left"/>
      </w:pPr>
      <w:r>
        <w:rPr>
          <w:spacing w:val="-2"/>
        </w:rPr>
        <w:t>Бакотек:</w:t>
      </w:r>
    </w:p>
    <w:p>
      <w:pPr>
        <w:pStyle w:val="ListParagraph"/>
        <w:numPr>
          <w:ilvl w:val="0"/>
          <w:numId w:val="17"/>
        </w:numPr>
        <w:tabs>
          <w:tab w:pos="1490" w:val="left" w:leader="none"/>
        </w:tabs>
        <w:spacing w:line="360" w:lineRule="auto" w:before="161" w:after="0"/>
        <w:ind w:left="568" w:right="422" w:firstLine="707"/>
        <w:jc w:val="both"/>
        <w:rPr>
          <w:sz w:val="28"/>
        </w:rPr>
      </w:pPr>
      <w:r>
        <w:rPr>
          <w:sz w:val="28"/>
        </w:rPr>
        <w:t>Ключова цінність</w:t>
      </w:r>
      <w:r>
        <w:rPr>
          <w:b/>
          <w:sz w:val="28"/>
        </w:rPr>
        <w:t>. </w:t>
      </w:r>
      <w:r>
        <w:rPr>
          <w:sz w:val="28"/>
        </w:rPr>
        <w:t>Забезпечення клієнтів комплексними IT-рішеннями для управління інфраструктурою, кібербезпекою та хмарними сервісами, що дозволяє їм захистити дані та підвищити продуктивність бізнесу.</w:t>
      </w:r>
    </w:p>
    <w:p>
      <w:pPr>
        <w:pStyle w:val="ListParagraph"/>
        <w:numPr>
          <w:ilvl w:val="0"/>
          <w:numId w:val="17"/>
        </w:numPr>
        <w:tabs>
          <w:tab w:pos="1420" w:val="left" w:leader="none"/>
        </w:tabs>
        <w:spacing w:line="360" w:lineRule="auto" w:before="0" w:after="0"/>
        <w:ind w:left="568" w:right="423" w:firstLine="707"/>
        <w:jc w:val="both"/>
        <w:rPr>
          <w:sz w:val="28"/>
        </w:rPr>
      </w:pPr>
      <w:r>
        <w:rPr>
          <w:sz w:val="28"/>
        </w:rPr>
        <w:t>Основний</w:t>
      </w:r>
      <w:r>
        <w:rPr>
          <w:spacing w:val="-18"/>
          <w:sz w:val="28"/>
        </w:rPr>
        <w:t> </w:t>
      </w:r>
      <w:r>
        <w:rPr>
          <w:sz w:val="28"/>
        </w:rPr>
        <w:t>товар.</w:t>
      </w:r>
      <w:r>
        <w:rPr>
          <w:spacing w:val="-17"/>
          <w:sz w:val="28"/>
        </w:rPr>
        <w:t> </w:t>
      </w:r>
      <w:r>
        <w:rPr>
          <w:sz w:val="28"/>
        </w:rPr>
        <w:t>Розповсюдження</w:t>
      </w:r>
      <w:r>
        <w:rPr>
          <w:spacing w:val="-18"/>
          <w:sz w:val="28"/>
        </w:rPr>
        <w:t> </w:t>
      </w:r>
      <w:r>
        <w:rPr>
          <w:sz w:val="28"/>
        </w:rPr>
        <w:t>високоякісних</w:t>
      </w:r>
      <w:r>
        <w:rPr>
          <w:spacing w:val="-17"/>
          <w:sz w:val="28"/>
        </w:rPr>
        <w:t> </w:t>
      </w:r>
      <w:r>
        <w:rPr>
          <w:sz w:val="28"/>
        </w:rPr>
        <w:t>IT-рішень</w:t>
      </w:r>
      <w:r>
        <w:rPr>
          <w:spacing w:val="-18"/>
          <w:sz w:val="28"/>
        </w:rPr>
        <w:t> </w:t>
      </w:r>
      <w:r>
        <w:rPr>
          <w:sz w:val="28"/>
        </w:rPr>
        <w:t>від</w:t>
      </w:r>
      <w:r>
        <w:rPr>
          <w:spacing w:val="-17"/>
          <w:sz w:val="28"/>
        </w:rPr>
        <w:t> </w:t>
      </w:r>
      <w:r>
        <w:rPr>
          <w:sz w:val="28"/>
        </w:rPr>
        <w:t>провідних вендорів, таких як Palo Alto Networks, Veeam, Microsoft, та інших. Основні послуги включають консалтинг, технічну підтримку, інтеграцію IT-продуктів і навчання користувачів.</w:t>
      </w:r>
    </w:p>
    <w:p>
      <w:pPr>
        <w:pStyle w:val="ListParagraph"/>
        <w:numPr>
          <w:ilvl w:val="0"/>
          <w:numId w:val="17"/>
        </w:numPr>
        <w:tabs>
          <w:tab w:pos="1528" w:val="left" w:leader="none"/>
        </w:tabs>
        <w:spacing w:line="360" w:lineRule="auto" w:before="1" w:after="0"/>
        <w:ind w:left="568" w:right="425" w:firstLine="707"/>
        <w:jc w:val="both"/>
        <w:rPr>
          <w:sz w:val="28"/>
        </w:rPr>
      </w:pPr>
      <w:r>
        <w:rPr>
          <w:sz w:val="28"/>
        </w:rPr>
        <w:t>Очікуваний товар. IT-рішення, які відповідають технічним вимогам клієнта та стандартам безпеки, а також надання професійної підтримки під час інтеграції продукту в бізнес-процеси.</w:t>
      </w:r>
    </w:p>
    <w:p>
      <w:pPr>
        <w:pStyle w:val="ListParagraph"/>
        <w:numPr>
          <w:ilvl w:val="0"/>
          <w:numId w:val="17"/>
        </w:numPr>
        <w:tabs>
          <w:tab w:pos="1452" w:val="left" w:leader="none"/>
        </w:tabs>
        <w:spacing w:line="360" w:lineRule="auto" w:before="0" w:after="0"/>
        <w:ind w:left="568" w:right="421" w:firstLine="707"/>
        <w:jc w:val="both"/>
        <w:rPr>
          <w:sz w:val="28"/>
        </w:rPr>
      </w:pPr>
      <w:r>
        <w:rPr>
          <w:sz w:val="28"/>
        </w:rPr>
        <w:t>Поліпшений товар. Адаптація IT-рішень під конкретні потреби клієнтів, надання гнучких умов партнерства, різноманіття товару (кібербезпека, хмари, управління даними) для різних галузей ринку, а також доступ до навчальних програм та сертифікацій для IT-фахівців.</w:t>
      </w:r>
    </w:p>
    <w:p>
      <w:pPr>
        <w:pStyle w:val="ListParagraph"/>
        <w:numPr>
          <w:ilvl w:val="0"/>
          <w:numId w:val="17"/>
        </w:numPr>
        <w:tabs>
          <w:tab w:pos="1582" w:val="left" w:leader="none"/>
        </w:tabs>
        <w:spacing w:line="240" w:lineRule="auto" w:before="0" w:after="0"/>
        <w:ind w:left="1582" w:right="0" w:hanging="306"/>
        <w:jc w:val="both"/>
        <w:rPr>
          <w:sz w:val="28"/>
        </w:rPr>
      </w:pPr>
      <w:r>
        <w:rPr>
          <w:sz w:val="28"/>
        </w:rPr>
        <w:t>Потенційний</w:t>
      </w:r>
      <w:r>
        <w:rPr>
          <w:spacing w:val="34"/>
          <w:sz w:val="28"/>
        </w:rPr>
        <w:t>  </w:t>
      </w:r>
      <w:r>
        <w:rPr>
          <w:sz w:val="28"/>
        </w:rPr>
        <w:t>товар.</w:t>
      </w:r>
      <w:r>
        <w:rPr>
          <w:spacing w:val="34"/>
          <w:sz w:val="28"/>
        </w:rPr>
        <w:t>  </w:t>
      </w:r>
      <w:r>
        <w:rPr>
          <w:sz w:val="28"/>
        </w:rPr>
        <w:t>Додавання</w:t>
      </w:r>
      <w:r>
        <w:rPr>
          <w:spacing w:val="34"/>
          <w:sz w:val="28"/>
        </w:rPr>
        <w:t>  </w:t>
      </w:r>
      <w:r>
        <w:rPr>
          <w:sz w:val="28"/>
        </w:rPr>
        <w:t>нових</w:t>
      </w:r>
      <w:r>
        <w:rPr>
          <w:spacing w:val="34"/>
          <w:sz w:val="28"/>
        </w:rPr>
        <w:t>  </w:t>
      </w:r>
      <w:r>
        <w:rPr>
          <w:sz w:val="28"/>
        </w:rPr>
        <w:t>послуг,</w:t>
      </w:r>
      <w:r>
        <w:rPr>
          <w:spacing w:val="34"/>
          <w:sz w:val="28"/>
        </w:rPr>
        <w:t>  </w:t>
      </w:r>
      <w:r>
        <w:rPr>
          <w:sz w:val="28"/>
        </w:rPr>
        <w:t>таких</w:t>
      </w:r>
      <w:r>
        <w:rPr>
          <w:spacing w:val="34"/>
          <w:sz w:val="28"/>
        </w:rPr>
        <w:t>  </w:t>
      </w:r>
      <w:r>
        <w:rPr>
          <w:sz w:val="28"/>
        </w:rPr>
        <w:t>як</w:t>
      </w:r>
      <w:r>
        <w:rPr>
          <w:spacing w:val="35"/>
          <w:sz w:val="28"/>
        </w:rPr>
        <w:t>  </w:t>
      </w:r>
      <w:r>
        <w:rPr>
          <w:spacing w:val="-2"/>
          <w:sz w:val="28"/>
        </w:rPr>
        <w:t>передові</w:t>
      </w:r>
    </w:p>
    <w:p>
      <w:pPr>
        <w:pStyle w:val="ListParagraph"/>
        <w:spacing w:after="0" w:line="240" w:lineRule="auto"/>
        <w:jc w:val="both"/>
        <w:rPr>
          <w:sz w:val="28"/>
        </w:rPr>
        <w:sectPr>
          <w:headerReference w:type="default" r:id="rId47"/>
          <w:pgSz w:w="11930" w:h="16860"/>
          <w:pgMar w:header="717" w:footer="0" w:top="1020" w:bottom="280" w:left="850" w:right="425"/>
        </w:sectPr>
      </w:pPr>
    </w:p>
    <w:p>
      <w:pPr>
        <w:pStyle w:val="BodyText"/>
        <w:spacing w:line="362" w:lineRule="auto" w:before="160"/>
        <w:ind w:right="431"/>
      </w:pPr>
      <w:r>
        <w:rPr/>
        <w:t>аналітичні рішення на базі штучного інтелекту, автоматизація кіберзахисту та поглиблені консультації для великих підприємств.</w:t>
      </w:r>
    </w:p>
    <w:p>
      <w:pPr>
        <w:pStyle w:val="BodyText"/>
        <w:spacing w:line="360" w:lineRule="auto"/>
        <w:ind w:right="420" w:firstLine="707"/>
      </w:pPr>
      <w:r>
        <w:rPr/>
        <w:t>Цінова політика компанії . Бакотек</w:t>
      </w:r>
      <w:r>
        <w:rPr>
          <w:spacing w:val="-1"/>
        </w:rPr>
        <w:t> </w:t>
      </w:r>
      <w:r>
        <w:rPr/>
        <w:t>працює у сфері дистрибуції IT-рішень, де ціни формуються на основі низки факторів, включаючи масштаби проектів, кількість необхідних ліцензій, технічна складність рішень, партнерські умови з вендорами</w:t>
      </w:r>
      <w:r>
        <w:rPr>
          <w:spacing w:val="-18"/>
        </w:rPr>
        <w:t> </w:t>
      </w:r>
      <w:r>
        <w:rPr/>
        <w:t>та</w:t>
      </w:r>
      <w:r>
        <w:rPr>
          <w:spacing w:val="-17"/>
        </w:rPr>
        <w:t> </w:t>
      </w:r>
      <w:r>
        <w:rPr/>
        <w:t>післяпродажні</w:t>
      </w:r>
      <w:r>
        <w:rPr>
          <w:spacing w:val="-16"/>
        </w:rPr>
        <w:t> </w:t>
      </w:r>
      <w:r>
        <w:rPr/>
        <w:t>послуги.</w:t>
      </w:r>
      <w:r>
        <w:rPr>
          <w:spacing w:val="-18"/>
        </w:rPr>
        <w:t> </w:t>
      </w:r>
      <w:r>
        <w:rPr/>
        <w:t>У</w:t>
      </w:r>
      <w:r>
        <w:rPr>
          <w:spacing w:val="-17"/>
        </w:rPr>
        <w:t> </w:t>
      </w:r>
      <w:r>
        <w:rPr/>
        <w:t>компанії</w:t>
      </w:r>
      <w:r>
        <w:rPr>
          <w:spacing w:val="-16"/>
        </w:rPr>
        <w:t> </w:t>
      </w:r>
      <w:r>
        <w:rPr/>
        <w:t>використовують</w:t>
      </w:r>
      <w:r>
        <w:rPr>
          <w:spacing w:val="-18"/>
        </w:rPr>
        <w:t> </w:t>
      </w:r>
      <w:r>
        <w:rPr/>
        <w:t>гнучкий</w:t>
      </w:r>
      <w:r>
        <w:rPr>
          <w:spacing w:val="-17"/>
        </w:rPr>
        <w:t> </w:t>
      </w:r>
      <w:r>
        <w:rPr/>
        <w:t>підхід до ціноутворення, враховуючи конкурентні ринкові умови та особливі потреби </w:t>
      </w:r>
      <w:r>
        <w:rPr>
          <w:spacing w:val="-2"/>
        </w:rPr>
        <w:t>клієнтів.</w:t>
      </w:r>
    </w:p>
    <w:p>
      <w:pPr>
        <w:pStyle w:val="BodyText"/>
        <w:spacing w:line="322" w:lineRule="exact"/>
        <w:ind w:left="1276"/>
      </w:pPr>
      <w:r>
        <w:rPr/>
        <w:t>Головні</w:t>
      </w:r>
      <w:r>
        <w:rPr>
          <w:spacing w:val="-6"/>
        </w:rPr>
        <w:t> </w:t>
      </w:r>
      <w:r>
        <w:rPr/>
        <w:t>фактори</w:t>
      </w:r>
      <w:r>
        <w:rPr>
          <w:spacing w:val="-8"/>
        </w:rPr>
        <w:t> </w:t>
      </w:r>
      <w:r>
        <w:rPr>
          <w:spacing w:val="-2"/>
        </w:rPr>
        <w:t>ціноутворення:</w:t>
      </w:r>
    </w:p>
    <w:p>
      <w:pPr>
        <w:pStyle w:val="ListParagraph"/>
        <w:numPr>
          <w:ilvl w:val="1"/>
          <w:numId w:val="17"/>
        </w:numPr>
        <w:tabs>
          <w:tab w:pos="1810" w:val="left" w:leader="none"/>
        </w:tabs>
        <w:spacing w:line="240" w:lineRule="auto" w:before="156" w:after="0"/>
        <w:ind w:left="1810" w:right="0" w:hanging="162"/>
        <w:jc w:val="both"/>
        <w:rPr>
          <w:sz w:val="28"/>
        </w:rPr>
      </w:pPr>
      <w:r>
        <w:rPr>
          <w:sz w:val="28"/>
        </w:rPr>
        <w:t>Масштаби</w:t>
      </w:r>
      <w:r>
        <w:rPr>
          <w:spacing w:val="-4"/>
          <w:sz w:val="28"/>
        </w:rPr>
        <w:t> </w:t>
      </w:r>
      <w:r>
        <w:rPr>
          <w:sz w:val="28"/>
        </w:rPr>
        <w:t>та</w:t>
      </w:r>
      <w:r>
        <w:rPr>
          <w:spacing w:val="-6"/>
          <w:sz w:val="28"/>
        </w:rPr>
        <w:t> </w:t>
      </w:r>
      <w:r>
        <w:rPr>
          <w:sz w:val="28"/>
        </w:rPr>
        <w:t>обсяги</w:t>
      </w:r>
      <w:r>
        <w:rPr>
          <w:spacing w:val="-3"/>
          <w:sz w:val="28"/>
        </w:rPr>
        <w:t> </w:t>
      </w:r>
      <w:r>
        <w:rPr>
          <w:spacing w:val="-2"/>
          <w:sz w:val="28"/>
        </w:rPr>
        <w:t>проектів;</w:t>
      </w:r>
    </w:p>
    <w:p>
      <w:pPr>
        <w:pStyle w:val="ListParagraph"/>
        <w:numPr>
          <w:ilvl w:val="1"/>
          <w:numId w:val="17"/>
        </w:numPr>
        <w:tabs>
          <w:tab w:pos="1810" w:val="left" w:leader="none"/>
        </w:tabs>
        <w:spacing w:line="240" w:lineRule="auto" w:before="162" w:after="0"/>
        <w:ind w:left="1810" w:right="0" w:hanging="162"/>
        <w:jc w:val="left"/>
        <w:rPr>
          <w:sz w:val="28"/>
        </w:rPr>
      </w:pPr>
      <w:r>
        <w:rPr>
          <w:sz w:val="28"/>
        </w:rPr>
        <w:t>Складність</w:t>
      </w:r>
      <w:r>
        <w:rPr>
          <w:spacing w:val="-9"/>
          <w:sz w:val="28"/>
        </w:rPr>
        <w:t> </w:t>
      </w:r>
      <w:r>
        <w:rPr>
          <w:sz w:val="28"/>
        </w:rPr>
        <w:t>IT-</w:t>
      </w:r>
      <w:r>
        <w:rPr>
          <w:spacing w:val="-2"/>
          <w:sz w:val="28"/>
        </w:rPr>
        <w:t>рішень;</w:t>
      </w:r>
    </w:p>
    <w:p>
      <w:pPr>
        <w:pStyle w:val="ListParagraph"/>
        <w:numPr>
          <w:ilvl w:val="1"/>
          <w:numId w:val="17"/>
        </w:numPr>
        <w:tabs>
          <w:tab w:pos="1810" w:val="left" w:leader="none"/>
        </w:tabs>
        <w:spacing w:line="240" w:lineRule="auto" w:before="161" w:after="0"/>
        <w:ind w:left="1810" w:right="0" w:hanging="162"/>
        <w:jc w:val="left"/>
        <w:rPr>
          <w:sz w:val="28"/>
        </w:rPr>
      </w:pPr>
      <w:r>
        <w:rPr>
          <w:sz w:val="28"/>
        </w:rPr>
        <w:t>Кількість</w:t>
      </w:r>
      <w:r>
        <w:rPr>
          <w:spacing w:val="-11"/>
          <w:sz w:val="28"/>
        </w:rPr>
        <w:t> </w:t>
      </w:r>
      <w:r>
        <w:rPr>
          <w:sz w:val="28"/>
        </w:rPr>
        <w:t>користувацьких</w:t>
      </w:r>
      <w:r>
        <w:rPr>
          <w:spacing w:val="-8"/>
          <w:sz w:val="28"/>
        </w:rPr>
        <w:t> </w:t>
      </w:r>
      <w:r>
        <w:rPr>
          <w:spacing w:val="-2"/>
          <w:sz w:val="28"/>
        </w:rPr>
        <w:t>ліцензій;</w:t>
      </w:r>
    </w:p>
    <w:p>
      <w:pPr>
        <w:pStyle w:val="ListParagraph"/>
        <w:numPr>
          <w:ilvl w:val="1"/>
          <w:numId w:val="17"/>
        </w:numPr>
        <w:tabs>
          <w:tab w:pos="1810" w:val="left" w:leader="none"/>
        </w:tabs>
        <w:spacing w:line="240" w:lineRule="auto" w:before="160" w:after="0"/>
        <w:ind w:left="1810" w:right="0" w:hanging="162"/>
        <w:jc w:val="left"/>
        <w:rPr>
          <w:sz w:val="28"/>
        </w:rPr>
      </w:pPr>
      <w:r>
        <w:rPr>
          <w:sz w:val="28"/>
        </w:rPr>
        <w:t>Додаткові</w:t>
      </w:r>
      <w:r>
        <w:rPr>
          <w:spacing w:val="-7"/>
          <w:sz w:val="28"/>
        </w:rPr>
        <w:t> </w:t>
      </w:r>
      <w:r>
        <w:rPr>
          <w:sz w:val="28"/>
        </w:rPr>
        <w:t>послуги</w:t>
      </w:r>
      <w:r>
        <w:rPr>
          <w:spacing w:val="-6"/>
          <w:sz w:val="28"/>
        </w:rPr>
        <w:t> </w:t>
      </w:r>
      <w:r>
        <w:rPr>
          <w:sz w:val="28"/>
        </w:rPr>
        <w:t>з</w:t>
      </w:r>
      <w:r>
        <w:rPr>
          <w:spacing w:val="-5"/>
          <w:sz w:val="28"/>
        </w:rPr>
        <w:t> </w:t>
      </w:r>
      <w:r>
        <w:rPr>
          <w:sz w:val="28"/>
        </w:rPr>
        <w:t>інтеграції</w:t>
      </w:r>
      <w:r>
        <w:rPr>
          <w:spacing w:val="-3"/>
          <w:sz w:val="28"/>
        </w:rPr>
        <w:t> </w:t>
      </w:r>
      <w:r>
        <w:rPr>
          <w:sz w:val="28"/>
        </w:rPr>
        <w:t>та</w:t>
      </w:r>
      <w:r>
        <w:rPr>
          <w:spacing w:val="-4"/>
          <w:sz w:val="28"/>
        </w:rPr>
        <w:t> </w:t>
      </w:r>
      <w:r>
        <w:rPr>
          <w:spacing w:val="-2"/>
          <w:sz w:val="28"/>
        </w:rPr>
        <w:t>підтримки;</w:t>
      </w:r>
    </w:p>
    <w:p>
      <w:pPr>
        <w:pStyle w:val="ListParagraph"/>
        <w:numPr>
          <w:ilvl w:val="1"/>
          <w:numId w:val="17"/>
        </w:numPr>
        <w:tabs>
          <w:tab w:pos="1810" w:val="left" w:leader="none"/>
        </w:tabs>
        <w:spacing w:line="240" w:lineRule="auto" w:before="161" w:after="0"/>
        <w:ind w:left="1810" w:right="0" w:hanging="162"/>
        <w:jc w:val="left"/>
        <w:rPr>
          <w:sz w:val="28"/>
        </w:rPr>
      </w:pPr>
      <w:r>
        <w:rPr>
          <w:sz w:val="28"/>
        </w:rPr>
        <w:t>Тривалість</w:t>
      </w:r>
      <w:r>
        <w:rPr>
          <w:spacing w:val="-11"/>
          <w:sz w:val="28"/>
        </w:rPr>
        <w:t> </w:t>
      </w:r>
      <w:r>
        <w:rPr>
          <w:sz w:val="28"/>
        </w:rPr>
        <w:t>контракту</w:t>
      </w:r>
      <w:r>
        <w:rPr>
          <w:spacing w:val="-7"/>
          <w:sz w:val="28"/>
        </w:rPr>
        <w:t> </w:t>
      </w:r>
      <w:r>
        <w:rPr>
          <w:sz w:val="28"/>
        </w:rPr>
        <w:t>та</w:t>
      </w:r>
      <w:r>
        <w:rPr>
          <w:spacing w:val="-8"/>
          <w:sz w:val="28"/>
        </w:rPr>
        <w:t> </w:t>
      </w:r>
      <w:r>
        <w:rPr>
          <w:sz w:val="28"/>
        </w:rPr>
        <w:t>можливості</w:t>
      </w:r>
      <w:r>
        <w:rPr>
          <w:spacing w:val="-8"/>
          <w:sz w:val="28"/>
        </w:rPr>
        <w:t> </w:t>
      </w:r>
      <w:r>
        <w:rPr>
          <w:sz w:val="28"/>
        </w:rPr>
        <w:t>масштабування</w:t>
      </w:r>
      <w:r>
        <w:rPr>
          <w:spacing w:val="-7"/>
          <w:sz w:val="28"/>
        </w:rPr>
        <w:t> </w:t>
      </w:r>
      <w:r>
        <w:rPr>
          <w:spacing w:val="-2"/>
          <w:sz w:val="28"/>
        </w:rPr>
        <w:t>рішень.</w:t>
      </w:r>
    </w:p>
    <w:p>
      <w:pPr>
        <w:pStyle w:val="BodyText"/>
        <w:spacing w:line="360" w:lineRule="auto" w:before="163"/>
        <w:ind w:right="425" w:firstLine="707"/>
      </w:pPr>
      <w:r>
        <w:rPr/>
        <w:t>Бакотек дотримується стратегії середньоринкових цін, орієнтуючись на ціни конкурентів та надаючи додаткову цінність через технічну підтримку та </w:t>
      </w:r>
      <w:r>
        <w:rPr>
          <w:spacing w:val="-2"/>
        </w:rPr>
        <w:t>консультації.</w:t>
      </w:r>
    </w:p>
    <w:p>
      <w:pPr>
        <w:pStyle w:val="BodyText"/>
        <w:spacing w:line="360" w:lineRule="auto"/>
        <w:ind w:right="419" w:firstLine="707"/>
      </w:pPr>
      <w:r>
        <w:rPr/>
        <w:t>Товарна стратегія. Бакотек пропонує широкий асортимент товарів, включаючи рішення для кібербезпеки, хмарні технології, управління інфраструктурою</w:t>
      </w:r>
      <w:r>
        <w:rPr>
          <w:spacing w:val="-5"/>
        </w:rPr>
        <w:t> </w:t>
      </w:r>
      <w:r>
        <w:rPr/>
        <w:t>та</w:t>
      </w:r>
      <w:r>
        <w:rPr>
          <w:spacing w:val="-7"/>
        </w:rPr>
        <w:t> </w:t>
      </w:r>
      <w:r>
        <w:rPr/>
        <w:t>зберігання</w:t>
      </w:r>
      <w:r>
        <w:rPr>
          <w:spacing w:val="-4"/>
        </w:rPr>
        <w:t> </w:t>
      </w:r>
      <w:r>
        <w:rPr/>
        <w:t>даних.</w:t>
      </w:r>
      <w:r>
        <w:rPr>
          <w:spacing w:val="-5"/>
        </w:rPr>
        <w:t> </w:t>
      </w:r>
      <w:r>
        <w:rPr/>
        <w:t>Важливою</w:t>
      </w:r>
      <w:r>
        <w:rPr>
          <w:spacing w:val="-5"/>
        </w:rPr>
        <w:t> </w:t>
      </w:r>
      <w:r>
        <w:rPr/>
        <w:t>частиною</w:t>
      </w:r>
      <w:r>
        <w:rPr>
          <w:spacing w:val="-5"/>
        </w:rPr>
        <w:t> </w:t>
      </w:r>
      <w:r>
        <w:rPr/>
        <w:t>стратегії</w:t>
      </w:r>
      <w:r>
        <w:rPr>
          <w:spacing w:val="-3"/>
        </w:rPr>
        <w:t> </w:t>
      </w:r>
      <w:r>
        <w:rPr/>
        <w:t>є</w:t>
      </w:r>
      <w:r>
        <w:rPr>
          <w:spacing w:val="-5"/>
        </w:rPr>
        <w:t> </w:t>
      </w:r>
      <w:r>
        <w:rPr/>
        <w:t>адаптація глобальних товарів до місцевих ринків, з урахуванням специфічних потреб клієнтів та регуляторних вимог.</w:t>
      </w:r>
    </w:p>
    <w:p>
      <w:pPr>
        <w:pStyle w:val="BodyText"/>
        <w:spacing w:line="360" w:lineRule="auto" w:before="1"/>
        <w:ind w:right="426" w:firstLine="707"/>
      </w:pPr>
      <w:r>
        <w:rPr/>
        <w:t>Ринкова стратегія.</w:t>
      </w:r>
      <w:r>
        <w:rPr>
          <w:spacing w:val="-1"/>
        </w:rPr>
        <w:t> </w:t>
      </w:r>
      <w:r>
        <w:rPr/>
        <w:t>Компанія орієнтується на роботу з різними сегментами ринку,</w:t>
      </w:r>
      <w:r>
        <w:rPr>
          <w:spacing w:val="-18"/>
        </w:rPr>
        <w:t> </w:t>
      </w:r>
      <w:r>
        <w:rPr/>
        <w:t>включаючи</w:t>
      </w:r>
      <w:r>
        <w:rPr>
          <w:spacing w:val="-17"/>
        </w:rPr>
        <w:t> </w:t>
      </w:r>
      <w:r>
        <w:rPr/>
        <w:t>великі</w:t>
      </w:r>
      <w:r>
        <w:rPr>
          <w:spacing w:val="-18"/>
        </w:rPr>
        <w:t> </w:t>
      </w:r>
      <w:r>
        <w:rPr/>
        <w:t>промислові</w:t>
      </w:r>
      <w:r>
        <w:rPr>
          <w:spacing w:val="-17"/>
        </w:rPr>
        <w:t> </w:t>
      </w:r>
      <w:r>
        <w:rPr/>
        <w:t>підприємства,</w:t>
      </w:r>
      <w:r>
        <w:rPr>
          <w:spacing w:val="-18"/>
        </w:rPr>
        <w:t> </w:t>
      </w:r>
      <w:r>
        <w:rPr/>
        <w:t>державні</w:t>
      </w:r>
      <w:r>
        <w:rPr>
          <w:spacing w:val="-17"/>
        </w:rPr>
        <w:t> </w:t>
      </w:r>
      <w:r>
        <w:rPr/>
        <w:t>установи,</w:t>
      </w:r>
      <w:r>
        <w:rPr>
          <w:spacing w:val="-18"/>
        </w:rPr>
        <w:t> </w:t>
      </w:r>
      <w:r>
        <w:rPr/>
        <w:t>малий</w:t>
      </w:r>
      <w:r>
        <w:rPr>
          <w:spacing w:val="-17"/>
        </w:rPr>
        <w:t> </w:t>
      </w:r>
      <w:r>
        <w:rPr/>
        <w:t>та середній бізнес. Бакотек надає рішення, що допомагають підприємствам адаптуватися до викликів</w:t>
      </w:r>
      <w:r>
        <w:rPr>
          <w:spacing w:val="-2"/>
        </w:rPr>
        <w:t> </w:t>
      </w:r>
      <w:r>
        <w:rPr/>
        <w:t>цифрової трансформації,</w:t>
      </w:r>
      <w:r>
        <w:rPr>
          <w:spacing w:val="-1"/>
        </w:rPr>
        <w:t> </w:t>
      </w:r>
      <w:r>
        <w:rPr/>
        <w:t>зокрема</w:t>
      </w:r>
      <w:r>
        <w:rPr>
          <w:spacing w:val="-2"/>
        </w:rPr>
        <w:t> </w:t>
      </w:r>
      <w:r>
        <w:rPr/>
        <w:t>через</w:t>
      </w:r>
      <w:r>
        <w:rPr>
          <w:spacing w:val="-1"/>
        </w:rPr>
        <w:t> </w:t>
      </w:r>
      <w:r>
        <w:rPr/>
        <w:t>впровадження сучасних технологій для автоматизації процесів, підвищення рівня безпеки та оптимізації витрат.</w:t>
      </w:r>
    </w:p>
    <w:p>
      <w:pPr>
        <w:pStyle w:val="BodyText"/>
        <w:spacing w:line="360" w:lineRule="auto"/>
        <w:ind w:right="428" w:firstLine="707"/>
      </w:pPr>
      <w:r>
        <w:rPr/>
        <w:t>Стратегія просування. Важливим елементом стратегії Бакотек є активна робота</w:t>
      </w:r>
      <w:r>
        <w:rPr>
          <w:spacing w:val="80"/>
        </w:rPr>
        <w:t> </w:t>
      </w:r>
      <w:r>
        <w:rPr/>
        <w:t>з</w:t>
      </w:r>
      <w:r>
        <w:rPr>
          <w:spacing w:val="80"/>
        </w:rPr>
        <w:t> </w:t>
      </w:r>
      <w:r>
        <w:rPr/>
        <w:t>партнерськими</w:t>
      </w:r>
      <w:r>
        <w:rPr>
          <w:spacing w:val="80"/>
        </w:rPr>
        <w:t> </w:t>
      </w:r>
      <w:r>
        <w:rPr/>
        <w:t>мережами</w:t>
      </w:r>
      <w:r>
        <w:rPr>
          <w:spacing w:val="80"/>
        </w:rPr>
        <w:t> </w:t>
      </w:r>
      <w:r>
        <w:rPr/>
        <w:t>та</w:t>
      </w:r>
      <w:r>
        <w:rPr>
          <w:spacing w:val="80"/>
        </w:rPr>
        <w:t> </w:t>
      </w:r>
      <w:r>
        <w:rPr/>
        <w:t>побудова</w:t>
      </w:r>
      <w:r>
        <w:rPr>
          <w:spacing w:val="80"/>
        </w:rPr>
        <w:t> </w:t>
      </w:r>
      <w:r>
        <w:rPr/>
        <w:t>довгострокових</w:t>
      </w:r>
      <w:r>
        <w:rPr>
          <w:spacing w:val="80"/>
        </w:rPr>
        <w:t> </w:t>
      </w:r>
      <w:r>
        <w:rPr/>
        <w:t>відносин</w:t>
      </w:r>
      <w:r>
        <w:rPr>
          <w:spacing w:val="80"/>
        </w:rPr>
        <w:t> </w:t>
      </w:r>
      <w:r>
        <w:rPr/>
        <w:t>з</w:t>
      </w:r>
    </w:p>
    <w:p>
      <w:pPr>
        <w:pStyle w:val="BodyText"/>
        <w:spacing w:after="0" w:line="360" w:lineRule="auto"/>
        <w:sectPr>
          <w:pgSz w:w="11930" w:h="16860"/>
          <w:pgMar w:header="717" w:footer="0" w:top="1020" w:bottom="280" w:left="850" w:right="425"/>
        </w:sectPr>
      </w:pPr>
    </w:p>
    <w:p>
      <w:pPr>
        <w:pStyle w:val="BodyText"/>
        <w:spacing w:line="360" w:lineRule="auto" w:before="160"/>
        <w:ind w:right="428"/>
      </w:pPr>
      <w:r>
        <w:rPr/>
        <w:t>клієнтами. Компанія проводить освітні заходи, такі як вебінари, конференції та тренінги, спрямовані на підвищення рівня обізнаності клієнтів про сучасні технології та їхні переваги.</w:t>
      </w:r>
    </w:p>
    <w:p>
      <w:pPr>
        <w:pStyle w:val="BodyText"/>
        <w:spacing w:line="360" w:lineRule="auto" w:before="1"/>
        <w:ind w:right="423" w:firstLine="707"/>
      </w:pPr>
      <w:r>
        <w:rPr/>
        <w:t>Цінова стратегія. Бакотек спрямована на забезпечення конкурентоспроможності компанії на ринку IT-дистрибуції. Оскільки компанія співпрацює з провідними світовими вендорами, її ціноутворення ґрунтується на партнерських угодах, які дозволяють отримувати вигідні умови постачання та адаптувати ціни до місцевого ринку.</w:t>
      </w:r>
    </w:p>
    <w:p>
      <w:pPr>
        <w:pStyle w:val="BodyText"/>
        <w:spacing w:line="360" w:lineRule="auto"/>
        <w:ind w:right="425" w:firstLine="707"/>
      </w:pPr>
      <w:r>
        <w:rPr/>
        <w:t>Компанія також активно використовує систему знижок та індивідуальний підхід до клієнтів. Для великих корпоративних клієнтів і постійних партнерів можливі спеціальні умови та знижки на основі обсягів закупівель і тривалості співпраці. Бакотек намагається забезпечити гнучкість у своїй ціновій стратегії, адаптуючи її до специфіки різних клієнтських сегментів і пропонуючи рішення, які відповідають бюджету замовників.</w:t>
      </w:r>
    </w:p>
    <w:p>
      <w:pPr>
        <w:pStyle w:val="BodyText"/>
        <w:spacing w:line="360" w:lineRule="auto" w:before="2"/>
        <w:ind w:right="419" w:firstLine="707"/>
      </w:pPr>
      <w:r>
        <w:rPr/>
        <w:t>Збутова стратегія Бакотек базується на використанні багатоканальної системи дистрибуції, що включає</w:t>
      </w:r>
      <w:r>
        <w:rPr>
          <w:spacing w:val="40"/>
        </w:rPr>
        <w:t> </w:t>
      </w:r>
      <w:r>
        <w:rPr/>
        <w:t>партнерські мережі. Продаж реалізується через партнерські мережі, що дозволяє компанії охопити великий ринок без значних інвестицій у власні роздрібні структури. Партнери</w:t>
      </w:r>
      <w:r>
        <w:rPr>
          <w:spacing w:val="-1"/>
        </w:rPr>
        <w:t> </w:t>
      </w:r>
      <w:r>
        <w:rPr/>
        <w:t>компанії включають системних інтеграторів, локальних IT-постачальників.</w:t>
      </w:r>
    </w:p>
    <w:p>
      <w:pPr>
        <w:pStyle w:val="BodyText"/>
        <w:spacing w:line="360" w:lineRule="auto"/>
        <w:ind w:right="428" w:firstLine="707"/>
      </w:pPr>
      <w:r>
        <w:rPr/>
        <w:t>Одним з ключових аспектів збутової стратегії є тісна співпраця з партнерами, яка базується на довгострокових взаємовигідних відносинах. Бакотех</w:t>
      </w:r>
      <w:r>
        <w:rPr>
          <w:spacing w:val="-8"/>
        </w:rPr>
        <w:t> </w:t>
      </w:r>
      <w:r>
        <w:rPr/>
        <w:t>надає</w:t>
      </w:r>
      <w:r>
        <w:rPr>
          <w:spacing w:val="-9"/>
        </w:rPr>
        <w:t> </w:t>
      </w:r>
      <w:r>
        <w:rPr/>
        <w:t>своїм</w:t>
      </w:r>
      <w:r>
        <w:rPr>
          <w:spacing w:val="-12"/>
        </w:rPr>
        <w:t> </w:t>
      </w:r>
      <w:r>
        <w:rPr/>
        <w:t>партнерам</w:t>
      </w:r>
      <w:r>
        <w:rPr>
          <w:spacing w:val="-9"/>
        </w:rPr>
        <w:t> </w:t>
      </w:r>
      <w:r>
        <w:rPr/>
        <w:t>не</w:t>
      </w:r>
      <w:r>
        <w:rPr>
          <w:spacing w:val="-9"/>
        </w:rPr>
        <w:t> </w:t>
      </w:r>
      <w:r>
        <w:rPr/>
        <w:t>лише</w:t>
      </w:r>
      <w:r>
        <w:rPr>
          <w:spacing w:val="-9"/>
        </w:rPr>
        <w:t> </w:t>
      </w:r>
      <w:r>
        <w:rPr/>
        <w:t>продукти,</w:t>
      </w:r>
      <w:r>
        <w:rPr>
          <w:spacing w:val="-9"/>
        </w:rPr>
        <w:t> </w:t>
      </w:r>
      <w:r>
        <w:rPr/>
        <w:t>але</w:t>
      </w:r>
      <w:r>
        <w:rPr>
          <w:spacing w:val="-10"/>
        </w:rPr>
        <w:t> </w:t>
      </w:r>
      <w:r>
        <w:rPr/>
        <w:t>й</w:t>
      </w:r>
      <w:r>
        <w:rPr>
          <w:spacing w:val="-9"/>
        </w:rPr>
        <w:t> </w:t>
      </w:r>
      <w:r>
        <w:rPr/>
        <w:t>повний</w:t>
      </w:r>
      <w:r>
        <w:rPr>
          <w:spacing w:val="-9"/>
        </w:rPr>
        <w:t> </w:t>
      </w:r>
      <w:r>
        <w:rPr/>
        <w:t>комплекс</w:t>
      </w:r>
      <w:r>
        <w:rPr>
          <w:spacing w:val="-11"/>
        </w:rPr>
        <w:t> </w:t>
      </w:r>
      <w:r>
        <w:rPr/>
        <w:t>послуг –</w:t>
      </w:r>
      <w:r>
        <w:rPr>
          <w:spacing w:val="-12"/>
        </w:rPr>
        <w:t> </w:t>
      </w:r>
      <w:r>
        <w:rPr/>
        <w:t>від</w:t>
      </w:r>
      <w:r>
        <w:rPr>
          <w:spacing w:val="-15"/>
        </w:rPr>
        <w:t> </w:t>
      </w:r>
      <w:r>
        <w:rPr/>
        <w:t>навчання</w:t>
      </w:r>
      <w:r>
        <w:rPr>
          <w:spacing w:val="-13"/>
        </w:rPr>
        <w:t> </w:t>
      </w:r>
      <w:r>
        <w:rPr/>
        <w:t>і</w:t>
      </w:r>
      <w:r>
        <w:rPr>
          <w:spacing w:val="-14"/>
        </w:rPr>
        <w:t> </w:t>
      </w:r>
      <w:r>
        <w:rPr/>
        <w:t>сертифікації</w:t>
      </w:r>
      <w:r>
        <w:rPr>
          <w:spacing w:val="-15"/>
        </w:rPr>
        <w:t> </w:t>
      </w:r>
      <w:r>
        <w:rPr/>
        <w:t>до</w:t>
      </w:r>
      <w:r>
        <w:rPr>
          <w:spacing w:val="-13"/>
        </w:rPr>
        <w:t> </w:t>
      </w:r>
      <w:r>
        <w:rPr/>
        <w:t>технічної</w:t>
      </w:r>
      <w:r>
        <w:rPr>
          <w:spacing w:val="-13"/>
        </w:rPr>
        <w:t> </w:t>
      </w:r>
      <w:r>
        <w:rPr/>
        <w:t>підтримки</w:t>
      </w:r>
      <w:r>
        <w:rPr>
          <w:spacing w:val="-13"/>
        </w:rPr>
        <w:t> </w:t>
      </w:r>
      <w:r>
        <w:rPr/>
        <w:t>та</w:t>
      </w:r>
      <w:r>
        <w:rPr>
          <w:spacing w:val="-16"/>
        </w:rPr>
        <w:t> </w:t>
      </w:r>
      <w:r>
        <w:rPr/>
        <w:t>консалтингу.</w:t>
      </w:r>
      <w:r>
        <w:rPr>
          <w:spacing w:val="-14"/>
        </w:rPr>
        <w:t> </w:t>
      </w:r>
      <w:r>
        <w:rPr/>
        <w:t>Це</w:t>
      </w:r>
      <w:r>
        <w:rPr>
          <w:spacing w:val="-13"/>
        </w:rPr>
        <w:t> </w:t>
      </w:r>
      <w:r>
        <w:rPr/>
        <w:t>дозволяє партнерам впроваджувати продукти вендорів з високим рівнем технічної компетентності та надавати своїм клієнтам комплексну підтримку.</w:t>
      </w:r>
    </w:p>
    <w:p>
      <w:pPr>
        <w:pStyle w:val="BodyText"/>
        <w:spacing w:line="360" w:lineRule="auto"/>
        <w:ind w:right="425" w:firstLine="707"/>
      </w:pPr>
      <w:r>
        <w:rPr/>
        <w:t>Комунікаційна політика компанії Бакотек зосереджується на активному використанні традиційних та діджитал маркетингових діяльностей, які є основним</w:t>
      </w:r>
      <w:r>
        <w:rPr>
          <w:spacing w:val="-16"/>
        </w:rPr>
        <w:t> </w:t>
      </w:r>
      <w:r>
        <w:rPr/>
        <w:t>інструментом</w:t>
      </w:r>
      <w:r>
        <w:rPr>
          <w:spacing w:val="-14"/>
        </w:rPr>
        <w:t> </w:t>
      </w:r>
      <w:r>
        <w:rPr/>
        <w:t>просування</w:t>
      </w:r>
      <w:r>
        <w:rPr>
          <w:spacing w:val="-13"/>
        </w:rPr>
        <w:t> </w:t>
      </w:r>
      <w:r>
        <w:rPr/>
        <w:t>IT-рішень</w:t>
      </w:r>
      <w:r>
        <w:rPr>
          <w:spacing w:val="-14"/>
        </w:rPr>
        <w:t> </w:t>
      </w:r>
      <w:r>
        <w:rPr/>
        <w:t>на</w:t>
      </w:r>
      <w:r>
        <w:rPr>
          <w:spacing w:val="-13"/>
        </w:rPr>
        <w:t> </w:t>
      </w:r>
      <w:r>
        <w:rPr/>
        <w:t>ринку.</w:t>
      </w:r>
      <w:r>
        <w:rPr>
          <w:spacing w:val="-14"/>
        </w:rPr>
        <w:t> </w:t>
      </w:r>
      <w:r>
        <w:rPr/>
        <w:t>Основними</w:t>
      </w:r>
      <w:r>
        <w:rPr>
          <w:spacing w:val="-13"/>
        </w:rPr>
        <w:t> </w:t>
      </w:r>
      <w:r>
        <w:rPr/>
        <w:t>елементами цієї політики є PR-акції, конференції, та особисті продажі, що забезпечують компанії</w:t>
      </w:r>
      <w:r>
        <w:rPr>
          <w:spacing w:val="40"/>
        </w:rPr>
        <w:t> </w:t>
      </w:r>
      <w:r>
        <w:rPr/>
        <w:t>ефективний</w:t>
      </w:r>
      <w:r>
        <w:rPr>
          <w:spacing w:val="40"/>
        </w:rPr>
        <w:t> </w:t>
      </w:r>
      <w:r>
        <w:rPr/>
        <w:t>доступ</w:t>
      </w:r>
      <w:r>
        <w:rPr>
          <w:spacing w:val="40"/>
        </w:rPr>
        <w:t> </w:t>
      </w:r>
      <w:r>
        <w:rPr/>
        <w:t>до</w:t>
      </w:r>
      <w:r>
        <w:rPr>
          <w:spacing w:val="40"/>
        </w:rPr>
        <w:t> </w:t>
      </w:r>
      <w:r>
        <w:rPr/>
        <w:t>цільової</w:t>
      </w:r>
      <w:r>
        <w:rPr>
          <w:spacing w:val="40"/>
        </w:rPr>
        <w:t> </w:t>
      </w:r>
      <w:r>
        <w:rPr/>
        <w:t>аудиторії.</w:t>
      </w:r>
      <w:r>
        <w:rPr>
          <w:spacing w:val="40"/>
        </w:rPr>
        <w:t> </w:t>
      </w:r>
      <w:r>
        <w:rPr/>
        <w:t>Ці</w:t>
      </w:r>
      <w:r>
        <w:rPr>
          <w:spacing w:val="40"/>
        </w:rPr>
        <w:t> </w:t>
      </w:r>
      <w:r>
        <w:rPr/>
        <w:t>заходи</w:t>
      </w:r>
      <w:r>
        <w:rPr>
          <w:spacing w:val="40"/>
        </w:rPr>
        <w:t> </w:t>
      </w:r>
      <w:r>
        <w:rPr/>
        <w:t>дозволяють</w:t>
      </w:r>
      <w:r>
        <w:rPr>
          <w:spacing w:val="40"/>
        </w:rPr>
        <w:t> </w:t>
      </w:r>
      <w:r>
        <w:rPr/>
        <w:t>не</w:t>
      </w:r>
    </w:p>
    <w:p>
      <w:pPr>
        <w:pStyle w:val="BodyText"/>
        <w:spacing w:after="0" w:line="360" w:lineRule="auto"/>
        <w:sectPr>
          <w:pgSz w:w="11930" w:h="16860"/>
          <w:pgMar w:header="717" w:footer="0" w:top="1020" w:bottom="280" w:left="850" w:right="425"/>
        </w:sectPr>
      </w:pPr>
    </w:p>
    <w:p>
      <w:pPr>
        <w:pStyle w:val="BodyText"/>
        <w:spacing w:line="360" w:lineRule="auto" w:before="160"/>
        <w:ind w:right="417"/>
      </w:pPr>
      <w:r>
        <w:rPr/>
        <w:t>тільки залучати нових клієнтів, але й зміцнювати відносини з існуючими партнерами,</w:t>
      </w:r>
      <w:r>
        <w:rPr>
          <w:spacing w:val="-12"/>
        </w:rPr>
        <w:t> </w:t>
      </w:r>
      <w:r>
        <w:rPr/>
        <w:t>підвищуючи</w:t>
      </w:r>
      <w:r>
        <w:rPr>
          <w:spacing w:val="-10"/>
        </w:rPr>
        <w:t> </w:t>
      </w:r>
      <w:r>
        <w:rPr/>
        <w:t>впізнаваність</w:t>
      </w:r>
      <w:r>
        <w:rPr>
          <w:spacing w:val="-12"/>
        </w:rPr>
        <w:t> </w:t>
      </w:r>
      <w:r>
        <w:rPr/>
        <w:t>бренду</w:t>
      </w:r>
      <w:r>
        <w:rPr>
          <w:spacing w:val="-10"/>
        </w:rPr>
        <w:t> </w:t>
      </w:r>
      <w:r>
        <w:rPr/>
        <w:t>та</w:t>
      </w:r>
      <w:r>
        <w:rPr>
          <w:spacing w:val="-11"/>
        </w:rPr>
        <w:t> </w:t>
      </w:r>
      <w:r>
        <w:rPr/>
        <w:t>довіру</w:t>
      </w:r>
      <w:r>
        <w:rPr>
          <w:spacing w:val="-10"/>
        </w:rPr>
        <w:t> </w:t>
      </w:r>
      <w:r>
        <w:rPr/>
        <w:t>до</w:t>
      </w:r>
      <w:r>
        <w:rPr>
          <w:spacing w:val="-13"/>
        </w:rPr>
        <w:t> </w:t>
      </w:r>
      <w:r>
        <w:rPr/>
        <w:t>нього.</w:t>
      </w:r>
      <w:r>
        <w:rPr>
          <w:spacing w:val="-3"/>
        </w:rPr>
        <w:t> </w:t>
      </w:r>
      <w:r>
        <w:rPr/>
        <w:t>Конференції</w:t>
      </w:r>
      <w:r>
        <w:rPr>
          <w:spacing w:val="-13"/>
        </w:rPr>
        <w:t> </w:t>
      </w:r>
      <w:r>
        <w:rPr/>
        <w:t>є ключовим інструментом у комунікаційній стратегії Бакотек. Компанія активно бере участь у як українських, так і міжнародних виставках, де демонструє IT- рішення своїх вендорів. Основною метою участі у таких заходах є не лише презентація товару, але й збір інформації про потенційних клієнтів, вивчення ринкових тенденцій і потреб, а також оцінка конкурентоспроможності своїх рішень у порівнянні з іншими гравцями ринку. Участь у виставках дає змогу Бакотек</w:t>
      </w:r>
      <w:r>
        <w:rPr>
          <w:spacing w:val="-3"/>
        </w:rPr>
        <w:t> </w:t>
      </w:r>
      <w:r>
        <w:rPr/>
        <w:t>вивчати</w:t>
      </w:r>
      <w:r>
        <w:rPr>
          <w:spacing w:val="-3"/>
        </w:rPr>
        <w:t> </w:t>
      </w:r>
      <w:r>
        <w:rPr/>
        <w:t>стратегії</w:t>
      </w:r>
      <w:r>
        <w:rPr>
          <w:spacing w:val="-2"/>
        </w:rPr>
        <w:t> </w:t>
      </w:r>
      <w:r>
        <w:rPr/>
        <w:t>розвитку</w:t>
      </w:r>
      <w:r>
        <w:rPr>
          <w:spacing w:val="-5"/>
        </w:rPr>
        <w:t> </w:t>
      </w:r>
      <w:r>
        <w:rPr/>
        <w:t>конкурентів</w:t>
      </w:r>
      <w:r>
        <w:rPr>
          <w:spacing w:val="-4"/>
        </w:rPr>
        <w:t> </w:t>
      </w:r>
      <w:r>
        <w:rPr/>
        <w:t>і</w:t>
      </w:r>
      <w:r>
        <w:rPr>
          <w:spacing w:val="-2"/>
        </w:rPr>
        <w:t> </w:t>
      </w:r>
      <w:r>
        <w:rPr/>
        <w:t>адаптувати</w:t>
      </w:r>
      <w:r>
        <w:rPr>
          <w:spacing w:val="-5"/>
        </w:rPr>
        <w:t> </w:t>
      </w:r>
      <w:r>
        <w:rPr/>
        <w:t>свої</w:t>
      </w:r>
      <w:r>
        <w:rPr>
          <w:spacing w:val="-5"/>
        </w:rPr>
        <w:t> </w:t>
      </w:r>
      <w:r>
        <w:rPr/>
        <w:t>пропозиції</w:t>
      </w:r>
      <w:r>
        <w:rPr>
          <w:spacing w:val="-2"/>
        </w:rPr>
        <w:t> </w:t>
      </w:r>
      <w:r>
        <w:rPr/>
        <w:t>для підтримки конкурентної переваги.</w:t>
      </w:r>
    </w:p>
    <w:p>
      <w:pPr>
        <w:pStyle w:val="BodyText"/>
        <w:spacing w:line="360" w:lineRule="auto" w:before="3"/>
        <w:ind w:right="424" w:firstLine="707"/>
      </w:pPr>
      <w:r>
        <w:rPr/>
        <w:t>Важливою складовою комунікаційної політики Бакотек є особисті продажі, які є невід’ємною частиною процесу просування IT-рішень. Особисті продажі забезпечують безпосередній контакт з клієнтами, що дозволяє компанії демонструвати товар та рішення в дії, відповідати на запитання клієнтів і надавати повну інформацію про технічні характеристики, процес впровадження та можливі вигоди від використання рішень. Це дозволяє ефективно залучати нових клієнтів і зміцнювати довіру до бренду.</w:t>
      </w:r>
    </w:p>
    <w:p>
      <w:pPr>
        <w:pStyle w:val="BodyText"/>
        <w:spacing w:line="360" w:lineRule="auto"/>
        <w:ind w:right="419" w:firstLine="707"/>
      </w:pPr>
      <w:r>
        <w:rPr/>
        <w:t>Однією з слабких сторін комунікаційної політики компанії Бакотек є недостатня ефективність використання соціальних мереж та сайту для досягнення бажаних результатів. Зокрема, спостерігається низька активність на сторінках у соціальних мережах, малий відгук у вигляді лайків і коментарів під публікаціями про продукти вендорів. Це може свідчити про те, що цільова аудиторія Бакотек не шукає IT-рішення у соціальних мережах або ці платформи недостатньо ефективні для просування</w:t>
      </w:r>
      <w:r>
        <w:rPr>
          <w:spacing w:val="-1"/>
        </w:rPr>
        <w:t> </w:t>
      </w:r>
      <w:r>
        <w:rPr/>
        <w:t>таких специфічних</w:t>
      </w:r>
      <w:r>
        <w:rPr>
          <w:spacing w:val="-1"/>
        </w:rPr>
        <w:t> </w:t>
      </w:r>
      <w:r>
        <w:rPr/>
        <w:t>продуктів. Можливо, клієнти більше орієнтуються на прямі контакти з постачальниками, професійні заходи та B2B-канали комунікації, ніж на інформацію, представлену в соціальних мережах чи на вебсайті компанії.</w:t>
      </w:r>
    </w:p>
    <w:p>
      <w:pPr>
        <w:pStyle w:val="BodyText"/>
        <w:spacing w:line="360" w:lineRule="auto" w:before="1"/>
        <w:ind w:right="430" w:firstLine="707"/>
      </w:pPr>
      <w:r>
        <w:rPr/>
        <w:t>Окрім цього, важливо розглянути три додаткові елементи: персонал, фізичні властивості та процес. Компанія Бакотек має високо кваліфікований персонал,</w:t>
      </w:r>
      <w:r>
        <w:rPr>
          <w:spacing w:val="66"/>
        </w:rPr>
        <w:t> </w:t>
      </w:r>
      <w:r>
        <w:rPr/>
        <w:t>який</w:t>
      </w:r>
      <w:r>
        <w:rPr>
          <w:spacing w:val="68"/>
        </w:rPr>
        <w:t> </w:t>
      </w:r>
      <w:r>
        <w:rPr/>
        <w:t>займається</w:t>
      </w:r>
      <w:r>
        <w:rPr>
          <w:spacing w:val="68"/>
        </w:rPr>
        <w:t> </w:t>
      </w:r>
      <w:r>
        <w:rPr/>
        <w:t>технічною</w:t>
      </w:r>
      <w:r>
        <w:rPr>
          <w:spacing w:val="64"/>
        </w:rPr>
        <w:t> </w:t>
      </w:r>
      <w:r>
        <w:rPr/>
        <w:t>підтримкою</w:t>
      </w:r>
      <w:r>
        <w:rPr>
          <w:spacing w:val="67"/>
        </w:rPr>
        <w:t> </w:t>
      </w:r>
      <w:r>
        <w:rPr/>
        <w:t>та</w:t>
      </w:r>
      <w:r>
        <w:rPr>
          <w:spacing w:val="65"/>
        </w:rPr>
        <w:t> </w:t>
      </w:r>
      <w:r>
        <w:rPr/>
        <w:t>консалтингом,</w:t>
      </w:r>
      <w:r>
        <w:rPr>
          <w:spacing w:val="67"/>
        </w:rPr>
        <w:t> </w:t>
      </w:r>
      <w:r>
        <w:rPr/>
        <w:t>але</w:t>
      </w:r>
      <w:r>
        <w:rPr>
          <w:spacing w:val="65"/>
        </w:rPr>
        <w:t> </w:t>
      </w:r>
      <w:r>
        <w:rPr/>
        <w:t>для</w:t>
      </w:r>
    </w:p>
    <w:p>
      <w:pPr>
        <w:pStyle w:val="BodyText"/>
        <w:spacing w:after="0" w:line="360" w:lineRule="auto"/>
        <w:sectPr>
          <w:pgSz w:w="11930" w:h="16860"/>
          <w:pgMar w:header="717" w:footer="0" w:top="1020" w:bottom="280" w:left="850" w:right="425"/>
        </w:sectPr>
      </w:pPr>
    </w:p>
    <w:p>
      <w:pPr>
        <w:pStyle w:val="BodyText"/>
        <w:spacing w:line="360" w:lineRule="auto" w:before="160"/>
        <w:ind w:right="428"/>
      </w:pPr>
      <w:r>
        <w:rPr/>
        <w:t>повної реалізації потенціалу потрібно активніше використовувати сучасні технології для підвищення ефективності внутрішніх процесів та взаємодії з </w:t>
      </w:r>
      <w:r>
        <w:rPr>
          <w:spacing w:val="-2"/>
        </w:rPr>
        <w:t>клієнтами.</w:t>
      </w:r>
    </w:p>
    <w:p>
      <w:pPr>
        <w:pStyle w:val="BodyText"/>
        <w:spacing w:line="360" w:lineRule="auto" w:before="1"/>
        <w:ind w:right="426" w:firstLine="707"/>
      </w:pPr>
      <w:r>
        <w:rPr/>
        <w:t>Персонал.</w:t>
      </w:r>
      <w:r>
        <w:rPr>
          <w:spacing w:val="-18"/>
        </w:rPr>
        <w:t> </w:t>
      </w:r>
      <w:r>
        <w:rPr/>
        <w:t>У</w:t>
      </w:r>
      <w:r>
        <w:rPr>
          <w:spacing w:val="-17"/>
        </w:rPr>
        <w:t> </w:t>
      </w:r>
      <w:r>
        <w:rPr/>
        <w:t>компанії</w:t>
      </w:r>
      <w:r>
        <w:rPr>
          <w:spacing w:val="-18"/>
        </w:rPr>
        <w:t> </w:t>
      </w:r>
      <w:r>
        <w:rPr/>
        <w:t>Бакотек</w:t>
      </w:r>
      <w:r>
        <w:rPr>
          <w:spacing w:val="-17"/>
        </w:rPr>
        <w:t> </w:t>
      </w:r>
      <w:r>
        <w:rPr/>
        <w:t>наявний</w:t>
      </w:r>
      <w:r>
        <w:rPr>
          <w:spacing w:val="-18"/>
        </w:rPr>
        <w:t> </w:t>
      </w:r>
      <w:r>
        <w:rPr/>
        <w:t>кваліфікований</w:t>
      </w:r>
      <w:r>
        <w:rPr>
          <w:spacing w:val="-17"/>
        </w:rPr>
        <w:t> </w:t>
      </w:r>
      <w:r>
        <w:rPr/>
        <w:t>персонал</w:t>
      </w:r>
      <w:r>
        <w:rPr>
          <w:spacing w:val="-18"/>
        </w:rPr>
        <w:t> </w:t>
      </w:r>
      <w:r>
        <w:rPr/>
        <w:t>з</w:t>
      </w:r>
      <w:r>
        <w:rPr>
          <w:spacing w:val="-17"/>
        </w:rPr>
        <w:t> </w:t>
      </w:r>
      <w:r>
        <w:rPr/>
        <w:t>досвідом у сфері IT-рішень. Незважаючи на обмежену кількість співробітників, кожен з них має глибокі знання у своїй галузі, що дозволяє ефективно виконувати ключові функції компанії, такі як технічна підтримка, консалтинг, маркетинг та </w:t>
      </w:r>
      <w:r>
        <w:rPr>
          <w:spacing w:val="-2"/>
        </w:rPr>
        <w:t>продажі.</w:t>
      </w:r>
    </w:p>
    <w:p>
      <w:pPr>
        <w:pStyle w:val="BodyText"/>
        <w:spacing w:line="360" w:lineRule="auto"/>
        <w:ind w:right="424" w:firstLine="707"/>
      </w:pPr>
      <w:r>
        <w:rPr/>
        <w:t>Фізичні</w:t>
      </w:r>
      <w:r>
        <w:rPr>
          <w:spacing w:val="-16"/>
        </w:rPr>
        <w:t> </w:t>
      </w:r>
      <w:r>
        <w:rPr/>
        <w:t>властивості.</w:t>
      </w:r>
      <w:r>
        <w:rPr>
          <w:spacing w:val="-17"/>
        </w:rPr>
        <w:t> </w:t>
      </w:r>
      <w:r>
        <w:rPr/>
        <w:t>Компанія</w:t>
      </w:r>
      <w:r>
        <w:rPr>
          <w:spacing w:val="-17"/>
        </w:rPr>
        <w:t> </w:t>
      </w:r>
      <w:r>
        <w:rPr/>
        <w:t>надає</w:t>
      </w:r>
      <w:r>
        <w:rPr>
          <w:spacing w:val="-16"/>
        </w:rPr>
        <w:t> </w:t>
      </w:r>
      <w:r>
        <w:rPr/>
        <w:t>клієнтам</w:t>
      </w:r>
      <w:r>
        <w:rPr>
          <w:spacing w:val="-16"/>
        </w:rPr>
        <w:t> </w:t>
      </w:r>
      <w:r>
        <w:rPr/>
        <w:t>можливість</w:t>
      </w:r>
      <w:r>
        <w:rPr>
          <w:spacing w:val="-18"/>
        </w:rPr>
        <w:t> </w:t>
      </w:r>
      <w:r>
        <w:rPr/>
        <w:t>отримати</w:t>
      </w:r>
      <w:r>
        <w:rPr>
          <w:spacing w:val="-17"/>
        </w:rPr>
        <w:t> </w:t>
      </w:r>
      <w:r>
        <w:rPr/>
        <w:t>пробні версії своїх IT-рішень для тестування перед покупкою. Всі продукти сертифіковані,</w:t>
      </w:r>
      <w:r>
        <w:rPr>
          <w:spacing w:val="-7"/>
        </w:rPr>
        <w:t> </w:t>
      </w:r>
      <w:r>
        <w:rPr/>
        <w:t>що</w:t>
      </w:r>
      <w:r>
        <w:rPr>
          <w:spacing w:val="-8"/>
        </w:rPr>
        <w:t> </w:t>
      </w:r>
      <w:r>
        <w:rPr/>
        <w:t>підтверджує</w:t>
      </w:r>
      <w:r>
        <w:rPr>
          <w:spacing w:val="-7"/>
        </w:rPr>
        <w:t> </w:t>
      </w:r>
      <w:r>
        <w:rPr/>
        <w:t>їх</w:t>
      </w:r>
      <w:r>
        <w:rPr>
          <w:spacing w:val="-6"/>
        </w:rPr>
        <w:t> </w:t>
      </w:r>
      <w:r>
        <w:rPr/>
        <w:t>відповідність</w:t>
      </w:r>
      <w:r>
        <w:rPr>
          <w:spacing w:val="-8"/>
        </w:rPr>
        <w:t> </w:t>
      </w:r>
      <w:r>
        <w:rPr/>
        <w:t>міжнародним</w:t>
      </w:r>
      <w:r>
        <w:rPr>
          <w:spacing w:val="-6"/>
        </w:rPr>
        <w:t> </w:t>
      </w:r>
      <w:r>
        <w:rPr/>
        <w:t>стандартам</w:t>
      </w:r>
      <w:r>
        <w:rPr>
          <w:spacing w:val="-9"/>
        </w:rPr>
        <w:t> </w:t>
      </w:r>
      <w:r>
        <w:rPr/>
        <w:t>якості. Бакотек також забезпечує звіти про тестування своїх рішень, включаючи перевірку</w:t>
      </w:r>
      <w:r>
        <w:rPr>
          <w:spacing w:val="-18"/>
        </w:rPr>
        <w:t> </w:t>
      </w:r>
      <w:r>
        <w:rPr/>
        <w:t>на</w:t>
      </w:r>
      <w:r>
        <w:rPr>
          <w:spacing w:val="-17"/>
        </w:rPr>
        <w:t> </w:t>
      </w:r>
      <w:r>
        <w:rPr/>
        <w:t>сумісність</w:t>
      </w:r>
      <w:r>
        <w:rPr>
          <w:spacing w:val="-18"/>
        </w:rPr>
        <w:t> </w:t>
      </w:r>
      <w:r>
        <w:rPr/>
        <w:t>з</w:t>
      </w:r>
      <w:r>
        <w:rPr>
          <w:spacing w:val="-17"/>
        </w:rPr>
        <w:t> </w:t>
      </w:r>
      <w:r>
        <w:rPr/>
        <w:t>різними</w:t>
      </w:r>
      <w:r>
        <w:rPr>
          <w:spacing w:val="-18"/>
        </w:rPr>
        <w:t> </w:t>
      </w:r>
      <w:r>
        <w:rPr/>
        <w:t>системами</w:t>
      </w:r>
      <w:r>
        <w:rPr>
          <w:spacing w:val="-17"/>
        </w:rPr>
        <w:t> </w:t>
      </w:r>
      <w:r>
        <w:rPr/>
        <w:t>і</w:t>
      </w:r>
      <w:r>
        <w:rPr>
          <w:spacing w:val="-18"/>
        </w:rPr>
        <w:t> </w:t>
      </w:r>
      <w:r>
        <w:rPr/>
        <w:t>стійкість</w:t>
      </w:r>
      <w:r>
        <w:rPr>
          <w:spacing w:val="-17"/>
        </w:rPr>
        <w:t> </w:t>
      </w:r>
      <w:r>
        <w:rPr/>
        <w:t>до</w:t>
      </w:r>
      <w:r>
        <w:rPr>
          <w:spacing w:val="-18"/>
        </w:rPr>
        <w:t> </w:t>
      </w:r>
      <w:r>
        <w:rPr/>
        <w:t>навантажень.</w:t>
      </w:r>
      <w:r>
        <w:rPr>
          <w:spacing w:val="-17"/>
        </w:rPr>
        <w:t> </w:t>
      </w:r>
      <w:r>
        <w:rPr/>
        <w:t>Важливу роль відіграють відгуки клієнтів, які підтверджують високу якість обслуговування та наданих товарів.</w:t>
      </w:r>
    </w:p>
    <w:p>
      <w:pPr>
        <w:pStyle w:val="BodyText"/>
        <w:spacing w:line="360" w:lineRule="auto" w:before="2"/>
        <w:ind w:right="423" w:firstLine="707"/>
      </w:pPr>
      <w:r>
        <w:rPr/>
        <w:t>Процес. Процес надання послуг у компанії Бакотек включає консультування клієнтів щодо вибору IT-рішень, розробку та адаптацію рішень відповідно до потреб клієнта,</w:t>
      </w:r>
      <w:r>
        <w:rPr>
          <w:spacing w:val="-1"/>
        </w:rPr>
        <w:t> </w:t>
      </w:r>
      <w:r>
        <w:rPr/>
        <w:t>інтеграцію продуктів в</w:t>
      </w:r>
      <w:r>
        <w:rPr>
          <w:spacing w:val="-1"/>
        </w:rPr>
        <w:t> </w:t>
      </w:r>
      <w:r>
        <w:rPr/>
        <w:t>існуючу інфраструктуру,</w:t>
      </w:r>
      <w:r>
        <w:rPr>
          <w:spacing w:val="-1"/>
        </w:rPr>
        <w:t> </w:t>
      </w:r>
      <w:r>
        <w:rPr/>
        <w:t>а також</w:t>
      </w:r>
      <w:r>
        <w:rPr>
          <w:spacing w:val="-18"/>
        </w:rPr>
        <w:t> </w:t>
      </w:r>
      <w:r>
        <w:rPr/>
        <w:t>післяпродажне</w:t>
      </w:r>
      <w:r>
        <w:rPr>
          <w:spacing w:val="-17"/>
        </w:rPr>
        <w:t> </w:t>
      </w:r>
      <w:r>
        <w:rPr/>
        <w:t>обслуговування.</w:t>
      </w:r>
      <w:r>
        <w:rPr>
          <w:spacing w:val="-18"/>
        </w:rPr>
        <w:t> </w:t>
      </w:r>
      <w:r>
        <w:rPr/>
        <w:t>Після</w:t>
      </w:r>
      <w:r>
        <w:rPr>
          <w:spacing w:val="-17"/>
        </w:rPr>
        <w:t> </w:t>
      </w:r>
      <w:r>
        <w:rPr/>
        <w:t>завершення</w:t>
      </w:r>
      <w:r>
        <w:rPr>
          <w:spacing w:val="-18"/>
        </w:rPr>
        <w:t> </w:t>
      </w:r>
      <w:r>
        <w:rPr/>
        <w:t>впровадження</w:t>
      </w:r>
      <w:r>
        <w:rPr>
          <w:spacing w:val="-17"/>
        </w:rPr>
        <w:t> </w:t>
      </w:r>
      <w:r>
        <w:rPr/>
        <w:t>компанія надає технічну підтримку, забезпечує оновлення рішень та допомагає у масштабуванні систем.</w:t>
      </w:r>
    </w:p>
    <w:p>
      <w:pPr>
        <w:pStyle w:val="BodyText"/>
        <w:spacing w:line="360" w:lineRule="auto"/>
        <w:ind w:right="421" w:firstLine="707"/>
      </w:pPr>
      <w:r>
        <w:rPr/>
        <w:t>Роль та місце маркетингу на підприємстві. У Бакотек є окремий маркетинговий відділ, який займається підтримкою та реалізацією завдань, які надають їм маркетологи кожного департаменту. Маркетологи кожного департаменту знаходяться в різних за характеристиками та складом бізнес юнітах,</w:t>
      </w:r>
      <w:r>
        <w:rPr>
          <w:spacing w:val="40"/>
        </w:rPr>
        <w:t> </w:t>
      </w:r>
      <w:r>
        <w:rPr/>
        <w:t>мають різні завдання та обов’язки. Їх головне задання – допомога у залученні нових клієнтів та у просуванні продукції постачальників. Залучення нових клієнтів та просування компанії здійснюється переважно силами менеджерів з продажу та бізнес-менеджерів. Маркетингова діяльність часто зводиться</w:t>
      </w:r>
      <w:r>
        <w:rPr>
          <w:spacing w:val="78"/>
          <w:w w:val="150"/>
        </w:rPr>
        <w:t> </w:t>
      </w:r>
      <w:r>
        <w:rPr/>
        <w:t>до</w:t>
      </w:r>
      <w:r>
        <w:rPr>
          <w:spacing w:val="78"/>
          <w:w w:val="150"/>
        </w:rPr>
        <w:t> </w:t>
      </w:r>
      <w:r>
        <w:rPr/>
        <w:t>участі</w:t>
      </w:r>
      <w:r>
        <w:rPr>
          <w:spacing w:val="78"/>
          <w:w w:val="150"/>
        </w:rPr>
        <w:t> </w:t>
      </w:r>
      <w:r>
        <w:rPr/>
        <w:t>у</w:t>
      </w:r>
      <w:r>
        <w:rPr>
          <w:spacing w:val="78"/>
          <w:w w:val="150"/>
        </w:rPr>
        <w:t> </w:t>
      </w:r>
      <w:r>
        <w:rPr/>
        <w:t>професійних</w:t>
      </w:r>
      <w:r>
        <w:rPr>
          <w:spacing w:val="78"/>
          <w:w w:val="150"/>
        </w:rPr>
        <w:t> </w:t>
      </w:r>
      <w:r>
        <w:rPr/>
        <w:t>заходах,</w:t>
      </w:r>
      <w:r>
        <w:rPr>
          <w:spacing w:val="76"/>
          <w:w w:val="150"/>
        </w:rPr>
        <w:t> </w:t>
      </w:r>
      <w:r>
        <w:rPr/>
        <w:t>конференціях</w:t>
      </w:r>
      <w:r>
        <w:rPr>
          <w:spacing w:val="78"/>
          <w:w w:val="150"/>
        </w:rPr>
        <w:t> </w:t>
      </w:r>
      <w:r>
        <w:rPr/>
        <w:t>та</w:t>
      </w:r>
      <w:r>
        <w:rPr>
          <w:spacing w:val="77"/>
          <w:w w:val="150"/>
        </w:rPr>
        <w:t> </w:t>
      </w:r>
      <w:r>
        <w:rPr/>
        <w:t>співпраці</w:t>
      </w:r>
      <w:r>
        <w:rPr>
          <w:spacing w:val="78"/>
          <w:w w:val="150"/>
        </w:rPr>
        <w:t> </w:t>
      </w:r>
      <w:r>
        <w:rPr/>
        <w:t>з</w:t>
      </w:r>
    </w:p>
    <w:p>
      <w:pPr>
        <w:pStyle w:val="BodyText"/>
        <w:spacing w:after="0" w:line="360" w:lineRule="auto"/>
        <w:sectPr>
          <w:pgSz w:w="11930" w:h="16860"/>
          <w:pgMar w:header="717" w:footer="0" w:top="1020" w:bottom="280" w:left="850" w:right="425"/>
        </w:sectPr>
      </w:pPr>
    </w:p>
    <w:p>
      <w:pPr>
        <w:pStyle w:val="BodyText"/>
        <w:spacing w:line="360" w:lineRule="auto" w:before="160"/>
        <w:ind w:right="424"/>
      </w:pPr>
      <w:r>
        <w:rPr/>
        <w:t>партнерами.</w:t>
      </w:r>
      <w:r>
        <w:rPr>
          <w:spacing w:val="-9"/>
        </w:rPr>
        <w:t> </w:t>
      </w:r>
      <w:r>
        <w:rPr/>
        <w:t>Маркетинговому</w:t>
      </w:r>
      <w:r>
        <w:rPr>
          <w:spacing w:val="-8"/>
        </w:rPr>
        <w:t> </w:t>
      </w:r>
      <w:r>
        <w:rPr/>
        <w:t>відділу</w:t>
      </w:r>
      <w:r>
        <w:rPr>
          <w:spacing w:val="-8"/>
        </w:rPr>
        <w:t> </w:t>
      </w:r>
      <w:r>
        <w:rPr/>
        <w:t>та</w:t>
      </w:r>
      <w:r>
        <w:rPr>
          <w:spacing w:val="-11"/>
        </w:rPr>
        <w:t> </w:t>
      </w:r>
      <w:r>
        <w:rPr/>
        <w:t>маркетологам</w:t>
      </w:r>
      <w:r>
        <w:rPr>
          <w:spacing w:val="-9"/>
        </w:rPr>
        <w:t> </w:t>
      </w:r>
      <w:r>
        <w:rPr/>
        <w:t>з</w:t>
      </w:r>
      <w:r>
        <w:rPr>
          <w:spacing w:val="-12"/>
        </w:rPr>
        <w:t> </w:t>
      </w:r>
      <w:r>
        <w:rPr/>
        <w:t>різних</w:t>
      </w:r>
      <w:r>
        <w:rPr>
          <w:spacing w:val="-10"/>
        </w:rPr>
        <w:t> </w:t>
      </w:r>
      <w:r>
        <w:rPr/>
        <w:t>департаментів</w:t>
      </w:r>
      <w:r>
        <w:rPr>
          <w:spacing w:val="-11"/>
        </w:rPr>
        <w:t> </w:t>
      </w:r>
      <w:r>
        <w:rPr/>
        <w:t>не вистачає</w:t>
      </w:r>
      <w:r>
        <w:rPr>
          <w:spacing w:val="40"/>
        </w:rPr>
        <w:t> </w:t>
      </w:r>
      <w:r>
        <w:rPr/>
        <w:t>кооперації для розуміння актуальних потреб підприємства «Бакотек» як бренду та для визначення цілей для ефективного просування брендів продукції постачальників та самих постачальників. Розгляанемо дану структуру(рис. 2.4):</w:t>
      </w:r>
    </w:p>
    <w:p>
      <w:pPr>
        <w:pStyle w:val="BodyText"/>
        <w:ind w:left="0"/>
        <w:jc w:val="left"/>
        <w:rPr>
          <w:sz w:val="20"/>
        </w:rPr>
      </w:pPr>
    </w:p>
    <w:p>
      <w:pPr>
        <w:pStyle w:val="BodyText"/>
        <w:spacing w:before="210"/>
        <w:ind w:left="0"/>
        <w:jc w:val="left"/>
        <w:rPr>
          <w:sz w:val="20"/>
        </w:rPr>
      </w:pPr>
    </w:p>
    <w:p>
      <w:pPr>
        <w:pStyle w:val="BodyText"/>
        <w:spacing w:after="0"/>
        <w:jc w:val="left"/>
        <w:rPr>
          <w:sz w:val="20"/>
        </w:rPr>
        <w:sectPr>
          <w:pgSz w:w="11930" w:h="16860"/>
          <w:pgMar w:header="717" w:footer="0" w:top="1020" w:bottom="280" w:left="850" w:right="425"/>
        </w:sectPr>
      </w:pPr>
    </w:p>
    <w:p>
      <w:pPr>
        <w:spacing w:before="91"/>
        <w:ind w:left="2015" w:right="0" w:firstLine="0"/>
        <w:jc w:val="center"/>
        <w:rPr>
          <w:b/>
          <w:sz w:val="24"/>
        </w:rPr>
      </w:pPr>
      <w:r>
        <w:rPr>
          <w:b/>
          <w:sz w:val="24"/>
        </w:rPr>
        <mc:AlternateContent>
          <mc:Choice Requires="wps">
            <w:drawing>
              <wp:anchor distT="0" distB="0" distL="0" distR="0" allowOverlap="1" layoutInCell="1" locked="0" behindDoc="1" simplePos="0" relativeHeight="485159936">
                <wp:simplePos x="0" y="0"/>
                <wp:positionH relativeFrom="page">
                  <wp:posOffset>1343660</wp:posOffset>
                </wp:positionH>
                <wp:positionV relativeFrom="paragraph">
                  <wp:posOffset>-124393</wp:posOffset>
                </wp:positionV>
                <wp:extent cx="5499100" cy="3213100"/>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5499100" cy="3213100"/>
                          <a:chExt cx="5499100" cy="3213100"/>
                        </a:xfrm>
                      </wpg:grpSpPr>
                      <wps:wsp>
                        <wps:cNvPr id="228" name="Graphic 228"/>
                        <wps:cNvSpPr/>
                        <wps:spPr>
                          <a:xfrm>
                            <a:off x="6350" y="6350"/>
                            <a:ext cx="2743200" cy="1600200"/>
                          </a:xfrm>
                          <a:custGeom>
                            <a:avLst/>
                            <a:gdLst/>
                            <a:ahLst/>
                            <a:cxnLst/>
                            <a:rect l="l" t="t" r="r" b="b"/>
                            <a:pathLst>
                              <a:path w="2743200" h="1600200">
                                <a:moveTo>
                                  <a:pt x="0" y="1600200"/>
                                </a:moveTo>
                                <a:lnTo>
                                  <a:pt x="0" y="266700"/>
                                </a:lnTo>
                                <a:lnTo>
                                  <a:pt x="4296" y="218753"/>
                                </a:lnTo>
                                <a:lnTo>
                                  <a:pt x="16682" y="173629"/>
                                </a:lnTo>
                                <a:lnTo>
                                  <a:pt x="36406" y="132079"/>
                                </a:lnTo>
                                <a:lnTo>
                                  <a:pt x="62716" y="94858"/>
                                </a:lnTo>
                                <a:lnTo>
                                  <a:pt x="94858" y="62716"/>
                                </a:lnTo>
                                <a:lnTo>
                                  <a:pt x="132079" y="36406"/>
                                </a:lnTo>
                                <a:lnTo>
                                  <a:pt x="173629" y="16682"/>
                                </a:lnTo>
                                <a:lnTo>
                                  <a:pt x="218753" y="4296"/>
                                </a:lnTo>
                                <a:lnTo>
                                  <a:pt x="266700" y="0"/>
                                </a:lnTo>
                                <a:lnTo>
                                  <a:pt x="2743200" y="0"/>
                                </a:lnTo>
                                <a:lnTo>
                                  <a:pt x="2743200" y="1600200"/>
                                </a:lnTo>
                                <a:lnTo>
                                  <a:pt x="0" y="1600200"/>
                                </a:lnTo>
                                <a:close/>
                              </a:path>
                            </a:pathLst>
                          </a:custGeom>
                          <a:ln w="12700">
                            <a:solidFill>
                              <a:srgbClr val="000000"/>
                            </a:solidFill>
                            <a:prstDash val="solid"/>
                          </a:ln>
                        </wps:spPr>
                        <wps:bodyPr wrap="square" lIns="0" tIns="0" rIns="0" bIns="0" rtlCol="0">
                          <a:prstTxWarp prst="textNoShape">
                            <a:avLst/>
                          </a:prstTxWarp>
                          <a:noAutofit/>
                        </wps:bodyPr>
                      </wps:wsp>
                      <wps:wsp>
                        <wps:cNvPr id="229" name="Graphic 229"/>
                        <wps:cNvSpPr/>
                        <wps:spPr>
                          <a:xfrm>
                            <a:off x="2749550" y="6350"/>
                            <a:ext cx="2743200" cy="1600200"/>
                          </a:xfrm>
                          <a:custGeom>
                            <a:avLst/>
                            <a:gdLst/>
                            <a:ahLst/>
                            <a:cxnLst/>
                            <a:rect l="l" t="t" r="r" b="b"/>
                            <a:pathLst>
                              <a:path w="2743200" h="1600200">
                                <a:moveTo>
                                  <a:pt x="0" y="0"/>
                                </a:moveTo>
                                <a:lnTo>
                                  <a:pt x="2476499" y="0"/>
                                </a:lnTo>
                                <a:lnTo>
                                  <a:pt x="2524446" y="4296"/>
                                </a:lnTo>
                                <a:lnTo>
                                  <a:pt x="2569570" y="16682"/>
                                </a:lnTo>
                                <a:lnTo>
                                  <a:pt x="2611119" y="36406"/>
                                </a:lnTo>
                                <a:lnTo>
                                  <a:pt x="2648341" y="62716"/>
                                </a:lnTo>
                                <a:lnTo>
                                  <a:pt x="2680483" y="94858"/>
                                </a:lnTo>
                                <a:lnTo>
                                  <a:pt x="2706793" y="132079"/>
                                </a:lnTo>
                                <a:lnTo>
                                  <a:pt x="2726517" y="173629"/>
                                </a:lnTo>
                                <a:lnTo>
                                  <a:pt x="2738903" y="218753"/>
                                </a:lnTo>
                                <a:lnTo>
                                  <a:pt x="2743199" y="266700"/>
                                </a:lnTo>
                                <a:lnTo>
                                  <a:pt x="2743199" y="1600200"/>
                                </a:lnTo>
                                <a:lnTo>
                                  <a:pt x="0" y="1600200"/>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30" name="Graphic 230"/>
                        <wps:cNvSpPr/>
                        <wps:spPr>
                          <a:xfrm>
                            <a:off x="6350" y="1606550"/>
                            <a:ext cx="5486400" cy="1600200"/>
                          </a:xfrm>
                          <a:custGeom>
                            <a:avLst/>
                            <a:gdLst/>
                            <a:ahLst/>
                            <a:cxnLst/>
                            <a:rect l="l" t="t" r="r" b="b"/>
                            <a:pathLst>
                              <a:path w="5486400" h="1600200">
                                <a:moveTo>
                                  <a:pt x="2743200" y="1600199"/>
                                </a:moveTo>
                                <a:lnTo>
                                  <a:pt x="266700" y="1600199"/>
                                </a:lnTo>
                                <a:lnTo>
                                  <a:pt x="218753" y="1595899"/>
                                </a:lnTo>
                                <a:lnTo>
                                  <a:pt x="173629" y="1583502"/>
                                </a:lnTo>
                                <a:lnTo>
                                  <a:pt x="132080" y="1563765"/>
                                </a:lnTo>
                                <a:lnTo>
                                  <a:pt x="94858" y="1537442"/>
                                </a:lnTo>
                                <a:lnTo>
                                  <a:pt x="62716" y="1505289"/>
                                </a:lnTo>
                                <a:lnTo>
                                  <a:pt x="36406" y="1468063"/>
                                </a:lnTo>
                                <a:lnTo>
                                  <a:pt x="16682" y="1426519"/>
                                </a:lnTo>
                                <a:lnTo>
                                  <a:pt x="4296" y="1381412"/>
                                </a:lnTo>
                                <a:lnTo>
                                  <a:pt x="0" y="1333499"/>
                                </a:lnTo>
                                <a:lnTo>
                                  <a:pt x="0" y="0"/>
                                </a:lnTo>
                                <a:lnTo>
                                  <a:pt x="2743200" y="0"/>
                                </a:lnTo>
                                <a:lnTo>
                                  <a:pt x="2743200" y="1600199"/>
                                </a:lnTo>
                                <a:close/>
                              </a:path>
                              <a:path w="5486400" h="1600200">
                                <a:moveTo>
                                  <a:pt x="5486399" y="0"/>
                                </a:moveTo>
                                <a:lnTo>
                                  <a:pt x="5486399" y="1333499"/>
                                </a:lnTo>
                                <a:lnTo>
                                  <a:pt x="5482103" y="1381412"/>
                                </a:lnTo>
                                <a:lnTo>
                                  <a:pt x="5469717" y="1426519"/>
                                </a:lnTo>
                                <a:lnTo>
                                  <a:pt x="5449993" y="1468063"/>
                                </a:lnTo>
                                <a:lnTo>
                                  <a:pt x="5423683" y="1505289"/>
                                </a:lnTo>
                                <a:lnTo>
                                  <a:pt x="5391541" y="1537442"/>
                                </a:lnTo>
                                <a:lnTo>
                                  <a:pt x="5354320" y="1563765"/>
                                </a:lnTo>
                                <a:lnTo>
                                  <a:pt x="5312770" y="1583502"/>
                                </a:lnTo>
                                <a:lnTo>
                                  <a:pt x="5267646" y="1595899"/>
                                </a:lnTo>
                                <a:lnTo>
                                  <a:pt x="5219699" y="1600199"/>
                                </a:lnTo>
                                <a:lnTo>
                                  <a:pt x="2743200" y="1600199"/>
                                </a:lnTo>
                                <a:lnTo>
                                  <a:pt x="2743200" y="0"/>
                                </a:lnTo>
                                <a:lnTo>
                                  <a:pt x="5486399" y="0"/>
                                </a:lnTo>
                                <a:close/>
                              </a:path>
                            </a:pathLst>
                          </a:custGeom>
                          <a:ln w="12700">
                            <a:solidFill>
                              <a:srgbClr val="000000"/>
                            </a:solidFill>
                            <a:prstDash val="solid"/>
                          </a:ln>
                        </wps:spPr>
                        <wps:bodyPr wrap="square" lIns="0" tIns="0" rIns="0" bIns="0" rtlCol="0">
                          <a:prstTxWarp prst="textNoShape">
                            <a:avLst/>
                          </a:prstTxWarp>
                          <a:noAutofit/>
                        </wps:bodyPr>
                      </wps:wsp>
                      <wps:wsp>
                        <wps:cNvPr id="231" name="Graphic 231"/>
                        <wps:cNvSpPr/>
                        <wps:spPr>
                          <a:xfrm>
                            <a:off x="2001392" y="778129"/>
                            <a:ext cx="1496695" cy="1656714"/>
                          </a:xfrm>
                          <a:custGeom>
                            <a:avLst/>
                            <a:gdLst/>
                            <a:ahLst/>
                            <a:cxnLst/>
                            <a:rect l="l" t="t" r="r" b="b"/>
                            <a:pathLst>
                              <a:path w="1496695" h="1656714">
                                <a:moveTo>
                                  <a:pt x="1246886" y="0"/>
                                </a:moveTo>
                                <a:lnTo>
                                  <a:pt x="249427" y="0"/>
                                </a:lnTo>
                                <a:lnTo>
                                  <a:pt x="204582" y="4021"/>
                                </a:lnTo>
                                <a:lnTo>
                                  <a:pt x="162378" y="15614"/>
                                </a:lnTo>
                                <a:lnTo>
                                  <a:pt x="123519" y="34073"/>
                                </a:lnTo>
                                <a:lnTo>
                                  <a:pt x="88708" y="58691"/>
                                </a:lnTo>
                                <a:lnTo>
                                  <a:pt x="58649" y="88760"/>
                                </a:lnTo>
                                <a:lnTo>
                                  <a:pt x="34045" y="123575"/>
                                </a:lnTo>
                                <a:lnTo>
                                  <a:pt x="15600" y="162429"/>
                                </a:lnTo>
                                <a:lnTo>
                                  <a:pt x="4017" y="204615"/>
                                </a:lnTo>
                                <a:lnTo>
                                  <a:pt x="0" y="249427"/>
                                </a:lnTo>
                                <a:lnTo>
                                  <a:pt x="0" y="1407286"/>
                                </a:lnTo>
                                <a:lnTo>
                                  <a:pt x="4017" y="1452099"/>
                                </a:lnTo>
                                <a:lnTo>
                                  <a:pt x="15600" y="1494285"/>
                                </a:lnTo>
                                <a:lnTo>
                                  <a:pt x="34045" y="1533139"/>
                                </a:lnTo>
                                <a:lnTo>
                                  <a:pt x="58649" y="1567954"/>
                                </a:lnTo>
                                <a:lnTo>
                                  <a:pt x="88708" y="1598023"/>
                                </a:lnTo>
                                <a:lnTo>
                                  <a:pt x="123519" y="1622641"/>
                                </a:lnTo>
                                <a:lnTo>
                                  <a:pt x="162378" y="1641100"/>
                                </a:lnTo>
                                <a:lnTo>
                                  <a:pt x="204582" y="1652693"/>
                                </a:lnTo>
                                <a:lnTo>
                                  <a:pt x="249427" y="1656714"/>
                                </a:lnTo>
                                <a:lnTo>
                                  <a:pt x="1246886" y="1656714"/>
                                </a:lnTo>
                                <a:lnTo>
                                  <a:pt x="1291731" y="1652693"/>
                                </a:lnTo>
                                <a:lnTo>
                                  <a:pt x="1333935" y="1641100"/>
                                </a:lnTo>
                                <a:lnTo>
                                  <a:pt x="1372794" y="1622641"/>
                                </a:lnTo>
                                <a:lnTo>
                                  <a:pt x="1407605" y="1598023"/>
                                </a:lnTo>
                                <a:lnTo>
                                  <a:pt x="1437664" y="1567954"/>
                                </a:lnTo>
                                <a:lnTo>
                                  <a:pt x="1462268" y="1533139"/>
                                </a:lnTo>
                                <a:lnTo>
                                  <a:pt x="1480713" y="1494285"/>
                                </a:lnTo>
                                <a:lnTo>
                                  <a:pt x="1492296" y="1452099"/>
                                </a:lnTo>
                                <a:lnTo>
                                  <a:pt x="1496314" y="1407286"/>
                                </a:lnTo>
                                <a:lnTo>
                                  <a:pt x="1496314" y="249427"/>
                                </a:lnTo>
                                <a:lnTo>
                                  <a:pt x="1492296" y="204615"/>
                                </a:lnTo>
                                <a:lnTo>
                                  <a:pt x="1480713" y="162429"/>
                                </a:lnTo>
                                <a:lnTo>
                                  <a:pt x="1462268" y="123575"/>
                                </a:lnTo>
                                <a:lnTo>
                                  <a:pt x="1437664" y="88760"/>
                                </a:lnTo>
                                <a:lnTo>
                                  <a:pt x="1407605" y="58691"/>
                                </a:lnTo>
                                <a:lnTo>
                                  <a:pt x="1372794" y="34073"/>
                                </a:lnTo>
                                <a:lnTo>
                                  <a:pt x="1333935" y="15614"/>
                                </a:lnTo>
                                <a:lnTo>
                                  <a:pt x="1291731" y="4021"/>
                                </a:lnTo>
                                <a:lnTo>
                                  <a:pt x="1246886" y="0"/>
                                </a:lnTo>
                                <a:close/>
                              </a:path>
                            </a:pathLst>
                          </a:custGeom>
                          <a:solidFill>
                            <a:srgbClr val="AAAAAA"/>
                          </a:solidFill>
                        </wps:spPr>
                        <wps:bodyPr wrap="square" lIns="0" tIns="0" rIns="0" bIns="0" rtlCol="0">
                          <a:prstTxWarp prst="textNoShape">
                            <a:avLst/>
                          </a:prstTxWarp>
                          <a:noAutofit/>
                        </wps:bodyPr>
                      </wps:wsp>
                      <wps:wsp>
                        <wps:cNvPr id="232" name="Graphic 232"/>
                        <wps:cNvSpPr/>
                        <wps:spPr>
                          <a:xfrm>
                            <a:off x="2001392" y="778129"/>
                            <a:ext cx="1496695" cy="1656714"/>
                          </a:xfrm>
                          <a:custGeom>
                            <a:avLst/>
                            <a:gdLst/>
                            <a:ahLst/>
                            <a:cxnLst/>
                            <a:rect l="l" t="t" r="r" b="b"/>
                            <a:pathLst>
                              <a:path w="1496695" h="1656714">
                                <a:moveTo>
                                  <a:pt x="0" y="249427"/>
                                </a:moveTo>
                                <a:lnTo>
                                  <a:pt x="4017" y="204615"/>
                                </a:lnTo>
                                <a:lnTo>
                                  <a:pt x="15600" y="162429"/>
                                </a:lnTo>
                                <a:lnTo>
                                  <a:pt x="34045" y="123575"/>
                                </a:lnTo>
                                <a:lnTo>
                                  <a:pt x="58649" y="88760"/>
                                </a:lnTo>
                                <a:lnTo>
                                  <a:pt x="88708" y="58691"/>
                                </a:lnTo>
                                <a:lnTo>
                                  <a:pt x="123519" y="34073"/>
                                </a:lnTo>
                                <a:lnTo>
                                  <a:pt x="162378" y="15614"/>
                                </a:lnTo>
                                <a:lnTo>
                                  <a:pt x="204582" y="4021"/>
                                </a:lnTo>
                                <a:lnTo>
                                  <a:pt x="249427" y="0"/>
                                </a:lnTo>
                                <a:lnTo>
                                  <a:pt x="1246886" y="0"/>
                                </a:lnTo>
                                <a:lnTo>
                                  <a:pt x="1291731" y="4021"/>
                                </a:lnTo>
                                <a:lnTo>
                                  <a:pt x="1333935" y="15614"/>
                                </a:lnTo>
                                <a:lnTo>
                                  <a:pt x="1372794" y="34073"/>
                                </a:lnTo>
                                <a:lnTo>
                                  <a:pt x="1407605" y="58691"/>
                                </a:lnTo>
                                <a:lnTo>
                                  <a:pt x="1437664" y="88760"/>
                                </a:lnTo>
                                <a:lnTo>
                                  <a:pt x="1462268" y="123575"/>
                                </a:lnTo>
                                <a:lnTo>
                                  <a:pt x="1480713" y="162429"/>
                                </a:lnTo>
                                <a:lnTo>
                                  <a:pt x="1492296" y="204615"/>
                                </a:lnTo>
                                <a:lnTo>
                                  <a:pt x="1496314" y="249427"/>
                                </a:lnTo>
                                <a:lnTo>
                                  <a:pt x="1496314" y="1407286"/>
                                </a:lnTo>
                                <a:lnTo>
                                  <a:pt x="1492296" y="1452099"/>
                                </a:lnTo>
                                <a:lnTo>
                                  <a:pt x="1480713" y="1494285"/>
                                </a:lnTo>
                                <a:lnTo>
                                  <a:pt x="1462268" y="1533139"/>
                                </a:lnTo>
                                <a:lnTo>
                                  <a:pt x="1437664" y="1567954"/>
                                </a:lnTo>
                                <a:lnTo>
                                  <a:pt x="1407605" y="1598023"/>
                                </a:lnTo>
                                <a:lnTo>
                                  <a:pt x="1372794" y="1622641"/>
                                </a:lnTo>
                                <a:lnTo>
                                  <a:pt x="1333935" y="1641100"/>
                                </a:lnTo>
                                <a:lnTo>
                                  <a:pt x="1291731" y="1652693"/>
                                </a:lnTo>
                                <a:lnTo>
                                  <a:pt x="1246886" y="1656714"/>
                                </a:lnTo>
                                <a:lnTo>
                                  <a:pt x="249427" y="1656714"/>
                                </a:lnTo>
                                <a:lnTo>
                                  <a:pt x="204582" y="1652693"/>
                                </a:lnTo>
                                <a:lnTo>
                                  <a:pt x="162378" y="1641100"/>
                                </a:lnTo>
                                <a:lnTo>
                                  <a:pt x="123519" y="1622641"/>
                                </a:lnTo>
                                <a:lnTo>
                                  <a:pt x="88708" y="1598023"/>
                                </a:lnTo>
                                <a:lnTo>
                                  <a:pt x="58649" y="1567954"/>
                                </a:lnTo>
                                <a:lnTo>
                                  <a:pt x="34045" y="1533139"/>
                                </a:lnTo>
                                <a:lnTo>
                                  <a:pt x="15600" y="1494285"/>
                                </a:lnTo>
                                <a:lnTo>
                                  <a:pt x="4017" y="1452099"/>
                                </a:lnTo>
                                <a:lnTo>
                                  <a:pt x="0" y="1407286"/>
                                </a:lnTo>
                                <a:lnTo>
                                  <a:pt x="0" y="249427"/>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5.800003pt;margin-top:-9.794765pt;width:433pt;height:253pt;mso-position-horizontal-relative:page;mso-position-vertical-relative:paragraph;z-index:-18156544" id="docshapegroup220" coordorigin="2116,-196" coordsize="8660,5060">
                <v:shape style="position:absolute;left:2126;top:-186;width:4320;height:2520" id="docshape221" coordorigin="2126,-186" coordsize="4320,2520" path="m2126,2334l2126,234,2133,159,2152,88,2183,22,2225,-37,2275,-87,2334,-129,2399,-160,2470,-179,2546,-186,6446,-186,6446,2334,2126,2334xe" filled="false" stroked="true" strokeweight="1pt" strokecolor="#000000">
                  <v:path arrowok="t"/>
                  <v:stroke dashstyle="solid"/>
                </v:shape>
                <v:shape style="position:absolute;left:6446;top:-186;width:4320;height:2520" id="docshape222" coordorigin="6446,-186" coordsize="4320,2520" path="m6446,-186l10346,-186,10422,-179,10493,-160,10558,-129,10617,-87,10667,-37,10709,22,10740,88,10759,159,10766,234,10766,2334,6446,2334,6446,-186xe" filled="false" stroked="true" strokeweight="1pt" strokecolor="#000000">
                  <v:path arrowok="t"/>
                  <v:stroke dashstyle="solid"/>
                </v:shape>
                <v:shape style="position:absolute;left:2126;top:2334;width:8640;height:2520" id="docshape223" coordorigin="2126,2334" coordsize="8640,2520" path="m6446,4854l2546,4854,2470,4847,2399,4828,2334,4797,2275,4755,2225,4705,2183,4646,2152,4581,2133,4510,2126,4434,2126,2334,6446,2334,6446,4854xm10766,2334l10766,4434,10759,4510,10740,4581,10709,4646,10667,4705,10617,4755,10558,4797,10493,4828,10422,4847,10346,4854,6446,4854,6446,2334,10766,2334xe" filled="false" stroked="true" strokeweight="1pt" strokecolor="#000000">
                  <v:path arrowok="t"/>
                  <v:stroke dashstyle="solid"/>
                </v:shape>
                <v:shape style="position:absolute;left:5267;top:1029;width:2357;height:2609" id="docshape224" coordorigin="5268,1030" coordsize="2357,2609" path="m7231,1030l5661,1030,5590,1036,5524,1054,5462,1083,5407,1122,5360,1169,5321,1224,5292,1285,5274,1352,5268,1422,5268,3246,5274,3316,5292,3383,5321,3444,5360,3499,5407,3546,5462,3585,5524,3614,5590,3632,5661,3639,7231,3639,7302,3632,7368,3614,7430,3585,7485,3546,7532,3499,7571,3444,7600,3383,7618,3316,7624,3246,7624,1422,7618,1352,7600,1285,7571,1224,7532,1169,7485,1122,7430,1083,7368,1054,7302,1036,7231,1030xe" filled="true" fillcolor="#aaaaaa" stroked="false">
                  <v:path arrowok="t"/>
                  <v:fill type="solid"/>
                </v:shape>
                <v:shape style="position:absolute;left:5267;top:1029;width:2357;height:2609" id="docshape225" coordorigin="5268,1030" coordsize="2357,2609" path="m5268,1422l5274,1352,5292,1285,5321,1224,5360,1169,5407,1122,5462,1083,5524,1054,5590,1036,5661,1030,7231,1030,7302,1036,7368,1054,7430,1083,7485,1122,7532,1169,7571,1224,7600,1285,7618,1352,7624,1422,7624,3246,7618,3316,7600,3383,7571,3444,7532,3499,7485,3546,7430,3585,7368,3614,7302,3632,7231,3639,5661,3639,5590,3632,5524,3614,5462,3585,5407,3546,5360,3499,5321,3444,5292,3383,5274,3316,5268,3246,5268,1422xe" filled="false" stroked="true" strokeweight="1pt" strokecolor="#ffffff">
                  <v:path arrowok="t"/>
                  <v:stroke dashstyle="solid"/>
                </v:shape>
                <w10:wrap type="none"/>
              </v:group>
            </w:pict>
          </mc:Fallback>
        </mc:AlternateContent>
      </w:r>
      <w:r>
        <w:rPr>
          <w:b/>
          <w:sz w:val="24"/>
        </w:rPr>
        <w:t>Департамент</w:t>
      </w:r>
      <w:r>
        <w:rPr>
          <w:b/>
          <w:spacing w:val="-8"/>
          <w:sz w:val="24"/>
        </w:rPr>
        <w:t> </w:t>
      </w:r>
      <w:r>
        <w:rPr>
          <w:b/>
          <w:spacing w:val="-10"/>
          <w:sz w:val="24"/>
        </w:rPr>
        <w:t>1</w:t>
      </w:r>
    </w:p>
    <w:p>
      <w:pPr>
        <w:pStyle w:val="ListParagraph"/>
        <w:numPr>
          <w:ilvl w:val="0"/>
          <w:numId w:val="18"/>
        </w:numPr>
        <w:tabs>
          <w:tab w:pos="2156" w:val="left" w:leader="none"/>
        </w:tabs>
        <w:spacing w:line="240" w:lineRule="auto" w:before="68" w:after="0"/>
        <w:ind w:left="2156" w:right="0" w:hanging="138"/>
        <w:jc w:val="center"/>
        <w:rPr>
          <w:sz w:val="24"/>
        </w:rPr>
      </w:pPr>
      <w:r>
        <w:rPr>
          <w:sz w:val="24"/>
        </w:rPr>
        <w:t>Бізнес-юніт</w:t>
      </w:r>
      <w:r>
        <w:rPr>
          <w:spacing w:val="1"/>
          <w:sz w:val="24"/>
        </w:rPr>
        <w:t> </w:t>
      </w:r>
      <w:r>
        <w:rPr>
          <w:spacing w:val="-2"/>
          <w:sz w:val="24"/>
        </w:rPr>
        <w:t>1(маркетолог)</w:t>
      </w:r>
    </w:p>
    <w:p>
      <w:pPr>
        <w:pStyle w:val="ListParagraph"/>
        <w:numPr>
          <w:ilvl w:val="0"/>
          <w:numId w:val="18"/>
        </w:numPr>
        <w:tabs>
          <w:tab w:pos="2156" w:val="left" w:leader="none"/>
        </w:tabs>
        <w:spacing w:line="240" w:lineRule="auto" w:before="69" w:after="0"/>
        <w:ind w:left="2156" w:right="0" w:hanging="138"/>
        <w:jc w:val="center"/>
        <w:rPr>
          <w:sz w:val="24"/>
        </w:rPr>
      </w:pPr>
      <w:r>
        <w:rPr>
          <w:sz w:val="24"/>
        </w:rPr>
        <w:t>Бізнес-юніт</w:t>
      </w:r>
      <w:r>
        <w:rPr>
          <w:spacing w:val="1"/>
          <w:sz w:val="24"/>
        </w:rPr>
        <w:t> </w:t>
      </w:r>
      <w:r>
        <w:rPr>
          <w:spacing w:val="-2"/>
          <w:sz w:val="24"/>
        </w:rPr>
        <w:t>1(маркетолог)</w:t>
      </w:r>
    </w:p>
    <w:p>
      <w:pPr>
        <w:spacing w:before="90"/>
        <w:ind w:left="0" w:right="25" w:firstLine="0"/>
        <w:jc w:val="center"/>
        <w:rPr>
          <w:b/>
          <w:sz w:val="24"/>
        </w:rPr>
      </w:pPr>
      <w:r>
        <w:rPr/>
        <w:br w:type="column"/>
      </w:r>
      <w:r>
        <w:rPr>
          <w:b/>
          <w:sz w:val="24"/>
        </w:rPr>
        <w:t>Департамент</w:t>
      </w:r>
      <w:r>
        <w:rPr>
          <w:b/>
          <w:spacing w:val="-2"/>
          <w:sz w:val="24"/>
        </w:rPr>
        <w:t> </w:t>
      </w:r>
      <w:r>
        <w:rPr>
          <w:b/>
          <w:spacing w:val="-10"/>
          <w:sz w:val="24"/>
        </w:rPr>
        <w:t>2</w:t>
      </w:r>
    </w:p>
    <w:p>
      <w:pPr>
        <w:pStyle w:val="ListParagraph"/>
        <w:numPr>
          <w:ilvl w:val="0"/>
          <w:numId w:val="18"/>
        </w:numPr>
        <w:tabs>
          <w:tab w:pos="138" w:val="left" w:leader="none"/>
        </w:tabs>
        <w:spacing w:line="240" w:lineRule="auto" w:before="70" w:after="0"/>
        <w:ind w:left="138" w:right="23" w:hanging="138"/>
        <w:jc w:val="center"/>
        <w:rPr>
          <w:sz w:val="24"/>
        </w:rPr>
      </w:pPr>
      <w:r>
        <w:rPr>
          <w:sz w:val="24"/>
        </w:rPr>
        <w:t>Бізнес-юніт</w:t>
      </w:r>
      <w:r>
        <w:rPr>
          <w:spacing w:val="1"/>
          <w:sz w:val="24"/>
        </w:rPr>
        <w:t> </w:t>
      </w:r>
      <w:r>
        <w:rPr>
          <w:spacing w:val="-2"/>
          <w:sz w:val="24"/>
        </w:rPr>
        <w:t>1(маркетолог)</w:t>
      </w:r>
    </w:p>
    <w:p>
      <w:pPr>
        <w:pStyle w:val="ListParagraph"/>
        <w:numPr>
          <w:ilvl w:val="0"/>
          <w:numId w:val="18"/>
        </w:numPr>
        <w:tabs>
          <w:tab w:pos="138" w:val="left" w:leader="none"/>
        </w:tabs>
        <w:spacing w:line="240" w:lineRule="auto" w:before="67" w:after="0"/>
        <w:ind w:left="138" w:right="23" w:hanging="138"/>
        <w:jc w:val="center"/>
        <w:rPr>
          <w:sz w:val="24"/>
        </w:rPr>
      </w:pPr>
      <w:r>
        <w:rPr>
          <w:sz w:val="24"/>
        </w:rPr>
        <w:t>Бізнес-юніт</w:t>
      </w:r>
      <w:r>
        <w:rPr>
          <w:spacing w:val="1"/>
          <w:sz w:val="24"/>
        </w:rPr>
        <w:t> </w:t>
      </w:r>
      <w:r>
        <w:rPr>
          <w:spacing w:val="-2"/>
          <w:sz w:val="24"/>
        </w:rPr>
        <w:t>1(маркетолог)</w:t>
      </w:r>
    </w:p>
    <w:p>
      <w:pPr>
        <w:pStyle w:val="ListParagraph"/>
        <w:spacing w:after="0" w:line="240" w:lineRule="auto"/>
        <w:jc w:val="center"/>
        <w:rPr>
          <w:sz w:val="24"/>
        </w:rPr>
        <w:sectPr>
          <w:type w:val="continuous"/>
          <w:pgSz w:w="11930" w:h="16860"/>
          <w:pgMar w:header="717" w:footer="0" w:top="1060" w:bottom="280" w:left="850" w:right="425"/>
          <w:cols w:num="2" w:equalWidth="0">
            <w:col w:w="4856" w:space="40"/>
            <w:col w:w="5759"/>
          </w:cols>
        </w:sectPr>
      </w:pPr>
    </w:p>
    <w:p>
      <w:pPr>
        <w:spacing w:before="70"/>
        <w:ind w:left="2673" w:right="0" w:firstLine="0"/>
        <w:jc w:val="left"/>
        <w:rPr>
          <w:sz w:val="24"/>
        </w:rPr>
      </w:pPr>
      <w:r>
        <w:rPr>
          <w:sz w:val="24"/>
        </w:rPr>
        <w:t>-</w:t>
      </w:r>
      <w:r>
        <w:rPr>
          <w:spacing w:val="-1"/>
          <w:sz w:val="24"/>
        </w:rPr>
        <w:t> </w:t>
      </w:r>
      <w:r>
        <w:rPr>
          <w:sz w:val="24"/>
        </w:rPr>
        <w:t>Бізнес-юніт </w:t>
      </w:r>
      <w:r>
        <w:rPr>
          <w:spacing w:val="-10"/>
          <w:sz w:val="24"/>
        </w:rPr>
        <w:t>1</w:t>
      </w: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spacing w:before="79"/>
        <w:ind w:left="0"/>
        <w:jc w:val="left"/>
        <w:rPr>
          <w:sz w:val="24"/>
        </w:rPr>
      </w:pPr>
    </w:p>
    <w:p>
      <w:pPr>
        <w:spacing w:before="1"/>
        <w:ind w:left="2630" w:right="0" w:firstLine="0"/>
        <w:jc w:val="left"/>
        <w:rPr>
          <w:b/>
          <w:sz w:val="24"/>
        </w:rPr>
      </w:pPr>
      <w:r>
        <w:rPr>
          <w:b/>
          <w:sz w:val="24"/>
        </w:rPr>
        <w:t>Департамент</w:t>
      </w:r>
      <w:r>
        <w:rPr>
          <w:b/>
          <w:spacing w:val="-3"/>
          <w:sz w:val="24"/>
        </w:rPr>
        <w:t> </w:t>
      </w:r>
      <w:r>
        <w:rPr>
          <w:b/>
          <w:spacing w:val="-10"/>
          <w:sz w:val="24"/>
        </w:rPr>
        <w:t>3</w:t>
      </w:r>
    </w:p>
    <w:p>
      <w:pPr>
        <w:spacing w:line="216" w:lineRule="auto" w:before="39"/>
        <w:ind w:left="571" w:right="77" w:firstLine="0"/>
        <w:jc w:val="center"/>
        <w:rPr>
          <w:b/>
          <w:sz w:val="24"/>
        </w:rPr>
      </w:pPr>
      <w:r>
        <w:rPr/>
        <w:br w:type="column"/>
      </w:r>
      <w:r>
        <w:rPr>
          <w:b/>
          <w:spacing w:val="-2"/>
          <w:sz w:val="24"/>
        </w:rPr>
        <w:t>Центральний маркетинг</w:t>
      </w:r>
    </w:p>
    <w:p>
      <w:pPr>
        <w:spacing w:line="300" w:lineRule="auto" w:before="73"/>
        <w:ind w:left="496" w:right="0" w:firstLine="0"/>
        <w:jc w:val="center"/>
        <w:rPr>
          <w:sz w:val="24"/>
        </w:rPr>
      </w:pPr>
      <w:r>
        <w:rPr>
          <w:b/>
          <w:sz w:val="24"/>
        </w:rPr>
        <w:t>Директор</w:t>
      </w:r>
      <w:r>
        <w:rPr>
          <w:b/>
          <w:spacing w:val="-15"/>
          <w:sz w:val="24"/>
        </w:rPr>
        <w:t> </w:t>
      </w:r>
      <w:r>
        <w:rPr>
          <w:b/>
          <w:sz w:val="24"/>
        </w:rPr>
        <w:t>Ц.М</w:t>
      </w:r>
      <w:r>
        <w:rPr>
          <w:sz w:val="24"/>
        </w:rPr>
        <w:t>. </w:t>
      </w:r>
      <w:r>
        <w:rPr>
          <w:spacing w:val="-2"/>
          <w:sz w:val="24"/>
        </w:rPr>
        <w:t>Копірайтери., Дизайнери,</w:t>
      </w:r>
    </w:p>
    <w:p>
      <w:pPr>
        <w:spacing w:line="216" w:lineRule="auto" w:before="22"/>
        <w:ind w:left="751" w:right="256" w:firstLine="2"/>
        <w:jc w:val="center"/>
        <w:rPr>
          <w:sz w:val="24"/>
        </w:rPr>
      </w:pPr>
      <w:r>
        <w:rPr>
          <w:spacing w:val="-2"/>
          <w:sz w:val="24"/>
        </w:rPr>
        <w:t>Проджект- менеджери</w:t>
      </w:r>
    </w:p>
    <w:p>
      <w:pPr>
        <w:spacing w:before="69"/>
        <w:ind w:left="536" w:right="0" w:firstLine="0"/>
        <w:jc w:val="left"/>
        <w:rPr>
          <w:sz w:val="24"/>
        </w:rPr>
      </w:pPr>
      <w:r>
        <w:rPr/>
        <w:br w:type="column"/>
      </w:r>
      <w:r>
        <w:rPr>
          <w:sz w:val="24"/>
        </w:rPr>
        <w:t>-</w:t>
      </w:r>
      <w:r>
        <w:rPr>
          <w:spacing w:val="-1"/>
          <w:sz w:val="24"/>
        </w:rPr>
        <w:t> </w:t>
      </w:r>
      <w:r>
        <w:rPr>
          <w:sz w:val="24"/>
        </w:rPr>
        <w:t>Бізнес-юніт </w:t>
      </w:r>
      <w:r>
        <w:rPr>
          <w:spacing w:val="-10"/>
          <w:sz w:val="24"/>
        </w:rPr>
        <w:t>1</w:t>
      </w: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ind w:left="0"/>
        <w:jc w:val="left"/>
        <w:rPr>
          <w:sz w:val="24"/>
        </w:rPr>
      </w:pPr>
    </w:p>
    <w:p>
      <w:pPr>
        <w:pStyle w:val="BodyText"/>
        <w:spacing w:before="11"/>
        <w:ind w:left="0"/>
        <w:jc w:val="left"/>
        <w:rPr>
          <w:sz w:val="24"/>
        </w:rPr>
      </w:pPr>
    </w:p>
    <w:p>
      <w:pPr>
        <w:spacing w:before="0"/>
        <w:ind w:left="524" w:right="0" w:firstLine="0"/>
        <w:jc w:val="left"/>
        <w:rPr>
          <w:b/>
          <w:sz w:val="24"/>
        </w:rPr>
      </w:pPr>
      <w:r>
        <w:rPr>
          <w:b/>
          <w:sz w:val="24"/>
        </w:rPr>
        <w:t>Департамент</w:t>
      </w:r>
      <w:r>
        <w:rPr>
          <w:b/>
          <w:spacing w:val="-3"/>
          <w:sz w:val="24"/>
        </w:rPr>
        <w:t> </w:t>
      </w:r>
      <w:r>
        <w:rPr>
          <w:b/>
          <w:spacing w:val="-10"/>
          <w:sz w:val="24"/>
        </w:rPr>
        <w:t>4</w:t>
      </w:r>
    </w:p>
    <w:p>
      <w:pPr>
        <w:spacing w:before="70"/>
        <w:ind w:left="329" w:right="0" w:firstLine="0"/>
        <w:jc w:val="left"/>
        <w:rPr>
          <w:sz w:val="24"/>
        </w:rPr>
      </w:pPr>
      <w:r>
        <w:rPr>
          <w:sz w:val="24"/>
        </w:rPr>
        <w:t>-</w:t>
      </w:r>
      <w:r>
        <w:rPr>
          <w:spacing w:val="-1"/>
          <w:sz w:val="24"/>
        </w:rPr>
        <w:t> </w:t>
      </w:r>
      <w:r>
        <w:rPr>
          <w:sz w:val="24"/>
        </w:rPr>
        <w:t>Бізнес-юніт </w:t>
      </w:r>
      <w:r>
        <w:rPr>
          <w:spacing w:val="-2"/>
          <w:sz w:val="24"/>
        </w:rPr>
        <w:t>1(маркетолог)</w:t>
      </w:r>
    </w:p>
    <w:p>
      <w:pPr>
        <w:spacing w:after="0"/>
        <w:jc w:val="left"/>
        <w:rPr>
          <w:sz w:val="24"/>
        </w:rPr>
        <w:sectPr>
          <w:type w:val="continuous"/>
          <w:pgSz w:w="11930" w:h="16860"/>
          <w:pgMar w:header="717" w:footer="0" w:top="1060" w:bottom="280" w:left="850" w:right="425"/>
          <w:cols w:num="3" w:equalWidth="0">
            <w:col w:w="4240" w:space="39"/>
            <w:col w:w="2139" w:space="40"/>
            <w:col w:w="4197"/>
          </w:cols>
        </w:sectPr>
      </w:pPr>
    </w:p>
    <w:p>
      <w:pPr>
        <w:spacing w:before="69"/>
        <w:ind w:left="2018" w:right="0" w:firstLine="0"/>
        <w:jc w:val="center"/>
        <w:rPr>
          <w:sz w:val="24"/>
        </w:rPr>
      </w:pPr>
      <w:r>
        <w:rPr>
          <w:sz w:val="24"/>
        </w:rPr>
        <w:t>-</w:t>
      </w:r>
      <w:r>
        <w:rPr>
          <w:spacing w:val="-1"/>
          <w:sz w:val="24"/>
        </w:rPr>
        <w:t> </w:t>
      </w:r>
      <w:r>
        <w:rPr>
          <w:sz w:val="24"/>
        </w:rPr>
        <w:t>Бізнес-юніт </w:t>
      </w:r>
      <w:r>
        <w:rPr>
          <w:spacing w:val="-2"/>
          <w:sz w:val="24"/>
        </w:rPr>
        <w:t>1(маркетолог</w:t>
      </w:r>
      <w:r>
        <w:rPr>
          <w:spacing w:val="-2"/>
          <w:sz w:val="24"/>
        </w:rPr>
        <w:t>)</w:t>
      </w:r>
    </w:p>
    <w:p>
      <w:pPr>
        <w:spacing w:before="67"/>
        <w:ind w:left="2017" w:right="0" w:firstLine="0"/>
        <w:jc w:val="center"/>
        <w:rPr>
          <w:sz w:val="24"/>
        </w:rPr>
      </w:pPr>
      <w:r>
        <w:rPr>
          <w:sz w:val="24"/>
        </w:rPr>
        <w:t>-</w:t>
      </w:r>
      <w:r>
        <w:rPr>
          <w:spacing w:val="-1"/>
          <w:sz w:val="24"/>
        </w:rPr>
        <w:t> </w:t>
      </w:r>
      <w:r>
        <w:rPr>
          <w:sz w:val="24"/>
        </w:rPr>
        <w:t>Бізнес-юніт </w:t>
      </w:r>
      <w:r>
        <w:rPr>
          <w:spacing w:val="-10"/>
          <w:sz w:val="24"/>
        </w:rPr>
        <w:t>1</w:t>
      </w:r>
    </w:p>
    <w:p>
      <w:pPr>
        <w:spacing w:before="67"/>
        <w:ind w:left="0" w:right="24" w:firstLine="0"/>
        <w:jc w:val="center"/>
        <w:rPr>
          <w:sz w:val="24"/>
        </w:rPr>
      </w:pPr>
      <w:r>
        <w:rPr/>
        <w:br w:type="column"/>
      </w:r>
      <w:r>
        <w:rPr>
          <w:sz w:val="24"/>
        </w:rPr>
        <w:t>-</w:t>
      </w:r>
      <w:r>
        <w:rPr>
          <w:spacing w:val="-1"/>
          <w:sz w:val="24"/>
        </w:rPr>
        <w:t> </w:t>
      </w:r>
      <w:r>
        <w:rPr>
          <w:sz w:val="24"/>
        </w:rPr>
        <w:t>Бізнес-юніт </w:t>
      </w:r>
      <w:r>
        <w:rPr>
          <w:spacing w:val="-10"/>
          <w:sz w:val="24"/>
        </w:rPr>
        <w:t>1</w:t>
      </w:r>
    </w:p>
    <w:p>
      <w:pPr>
        <w:spacing w:before="70"/>
        <w:ind w:left="2" w:right="25" w:firstLine="0"/>
        <w:jc w:val="center"/>
        <w:rPr>
          <w:sz w:val="24"/>
        </w:rPr>
      </w:pPr>
      <w:r>
        <w:rPr>
          <w:sz w:val="24"/>
        </w:rPr>
        <w:t>-</w:t>
      </w:r>
      <w:r>
        <w:rPr>
          <w:spacing w:val="-1"/>
          <w:sz w:val="24"/>
        </w:rPr>
        <w:t> </w:t>
      </w:r>
      <w:r>
        <w:rPr>
          <w:sz w:val="24"/>
        </w:rPr>
        <w:t>Бізнес-юніт</w:t>
      </w:r>
      <w:r>
        <w:rPr>
          <w:spacing w:val="1"/>
          <w:sz w:val="24"/>
        </w:rPr>
        <w:t> </w:t>
      </w:r>
      <w:r>
        <w:rPr>
          <w:spacing w:val="-2"/>
          <w:sz w:val="24"/>
        </w:rPr>
        <w:t>1(маркетолог)</w:t>
      </w:r>
    </w:p>
    <w:p>
      <w:pPr>
        <w:spacing w:after="0"/>
        <w:jc w:val="center"/>
        <w:rPr>
          <w:sz w:val="24"/>
        </w:rPr>
        <w:sectPr>
          <w:type w:val="continuous"/>
          <w:pgSz w:w="11930" w:h="16860"/>
          <w:pgMar w:header="717" w:footer="0" w:top="1060" w:bottom="280" w:left="850" w:right="425"/>
          <w:cols w:num="2" w:equalWidth="0">
            <w:col w:w="4856" w:space="40"/>
            <w:col w:w="5759"/>
          </w:cols>
        </w:sectPr>
      </w:pPr>
    </w:p>
    <w:p>
      <w:pPr>
        <w:pStyle w:val="BodyText"/>
        <w:ind w:left="0"/>
        <w:jc w:val="left"/>
      </w:pPr>
    </w:p>
    <w:p>
      <w:pPr>
        <w:pStyle w:val="BodyText"/>
        <w:spacing w:before="23"/>
        <w:ind w:left="0"/>
        <w:jc w:val="left"/>
      </w:pPr>
    </w:p>
    <w:p>
      <w:pPr>
        <w:pStyle w:val="BodyText"/>
        <w:ind w:left="2825"/>
        <w:jc w:val="left"/>
      </w:pPr>
      <w:r>
        <w:rPr/>
        <w:t>Рисунок</w:t>
      </w:r>
      <w:r>
        <w:rPr>
          <w:spacing w:val="-5"/>
        </w:rPr>
        <w:t> </w:t>
      </w:r>
      <w:r>
        <w:rPr/>
        <w:t>2.4</w:t>
      </w:r>
      <w:r>
        <w:rPr>
          <w:spacing w:val="-5"/>
        </w:rPr>
        <w:t> </w:t>
      </w:r>
      <w:r>
        <w:rPr/>
        <w:t>–</w:t>
      </w:r>
      <w:r>
        <w:rPr>
          <w:spacing w:val="-4"/>
        </w:rPr>
        <w:t> </w:t>
      </w:r>
      <w:r>
        <w:rPr/>
        <w:t>місце</w:t>
      </w:r>
      <w:r>
        <w:rPr>
          <w:spacing w:val="-5"/>
        </w:rPr>
        <w:t> </w:t>
      </w:r>
      <w:r>
        <w:rPr/>
        <w:t>маркетингу</w:t>
      </w:r>
      <w:r>
        <w:rPr>
          <w:spacing w:val="-3"/>
        </w:rPr>
        <w:t> </w:t>
      </w:r>
      <w:r>
        <w:rPr/>
        <w:t>на</w:t>
      </w:r>
      <w:r>
        <w:rPr>
          <w:spacing w:val="-5"/>
        </w:rPr>
        <w:t> </w:t>
      </w:r>
      <w:r>
        <w:rPr>
          <w:spacing w:val="-2"/>
        </w:rPr>
        <w:t>підприємстві.</w:t>
      </w:r>
    </w:p>
    <w:p>
      <w:pPr>
        <w:spacing w:before="162"/>
        <w:ind w:left="1276" w:right="0" w:firstLine="0"/>
        <w:jc w:val="left"/>
        <w:rPr>
          <w:i/>
          <w:sz w:val="24"/>
        </w:rPr>
      </w:pPr>
      <w:r>
        <w:rPr>
          <w:i/>
          <w:sz w:val="24"/>
        </w:rPr>
        <w:t>Джерело:</w:t>
      </w:r>
      <w:r>
        <w:rPr>
          <w:i/>
          <w:spacing w:val="-5"/>
          <w:sz w:val="24"/>
        </w:rPr>
        <w:t> </w:t>
      </w:r>
      <w:r>
        <w:rPr>
          <w:i/>
          <w:sz w:val="24"/>
        </w:rPr>
        <w:t>складено</w:t>
      </w:r>
      <w:r>
        <w:rPr>
          <w:i/>
          <w:spacing w:val="-2"/>
          <w:sz w:val="24"/>
        </w:rPr>
        <w:t> </w:t>
      </w:r>
      <w:r>
        <w:rPr>
          <w:i/>
          <w:sz w:val="24"/>
        </w:rPr>
        <w:t>автором</w:t>
      </w:r>
      <w:r>
        <w:rPr>
          <w:i/>
          <w:spacing w:val="-3"/>
          <w:sz w:val="24"/>
        </w:rPr>
        <w:t> </w:t>
      </w:r>
      <w:r>
        <w:rPr>
          <w:i/>
          <w:sz w:val="24"/>
        </w:rPr>
        <w:t>на</w:t>
      </w:r>
      <w:r>
        <w:rPr>
          <w:i/>
          <w:spacing w:val="-2"/>
          <w:sz w:val="24"/>
        </w:rPr>
        <w:t> </w:t>
      </w:r>
      <w:r>
        <w:rPr>
          <w:i/>
          <w:sz w:val="24"/>
        </w:rPr>
        <w:t>основі</w:t>
      </w:r>
      <w:r>
        <w:rPr>
          <w:i/>
          <w:spacing w:val="-2"/>
          <w:sz w:val="24"/>
        </w:rPr>
        <w:t> </w:t>
      </w:r>
      <w:r>
        <w:rPr>
          <w:i/>
          <w:sz w:val="24"/>
        </w:rPr>
        <w:t>власних</w:t>
      </w:r>
      <w:r>
        <w:rPr>
          <w:i/>
          <w:spacing w:val="-2"/>
          <w:sz w:val="24"/>
        </w:rPr>
        <w:t> досліджень</w:t>
      </w:r>
    </w:p>
    <w:p>
      <w:pPr>
        <w:pStyle w:val="BodyText"/>
        <w:ind w:left="0"/>
        <w:jc w:val="left"/>
        <w:rPr>
          <w:i/>
          <w:sz w:val="24"/>
        </w:rPr>
      </w:pPr>
    </w:p>
    <w:p>
      <w:pPr>
        <w:pStyle w:val="BodyText"/>
        <w:spacing w:before="68"/>
        <w:ind w:left="0"/>
        <w:jc w:val="left"/>
        <w:rPr>
          <w:i/>
          <w:sz w:val="24"/>
        </w:rPr>
      </w:pPr>
    </w:p>
    <w:p>
      <w:pPr>
        <w:pStyle w:val="BodyText"/>
        <w:spacing w:line="360" w:lineRule="auto"/>
        <w:ind w:right="421" w:firstLine="707"/>
      </w:pPr>
      <w:r>
        <w:rPr/>
        <w:t>На підприємстві маркетинговий відділ функцінує за матричною структурою. Кожен департамент, який займається окремими продуктами поділяється на бізнес-юніти, які відповідають за розвиток окремих продуктів департаменту. В залежності від окресленого способу співпраці з постачальниками</w:t>
      </w:r>
      <w:r>
        <w:rPr>
          <w:spacing w:val="-13"/>
        </w:rPr>
        <w:t> </w:t>
      </w:r>
      <w:r>
        <w:rPr/>
        <w:t>за</w:t>
      </w:r>
      <w:r>
        <w:rPr>
          <w:spacing w:val="-16"/>
        </w:rPr>
        <w:t> </w:t>
      </w:r>
      <w:r>
        <w:rPr/>
        <w:t>деякими</w:t>
      </w:r>
      <w:r>
        <w:rPr>
          <w:spacing w:val="-13"/>
        </w:rPr>
        <w:t> </w:t>
      </w:r>
      <w:r>
        <w:rPr/>
        <w:t>бізнес-юнітами</w:t>
      </w:r>
      <w:r>
        <w:rPr>
          <w:spacing w:val="-13"/>
        </w:rPr>
        <w:t> </w:t>
      </w:r>
      <w:r>
        <w:rPr/>
        <w:t>закріплені</w:t>
      </w:r>
      <w:r>
        <w:rPr>
          <w:spacing w:val="-13"/>
        </w:rPr>
        <w:t> </w:t>
      </w:r>
      <w:r>
        <w:rPr/>
        <w:t>продуктові</w:t>
      </w:r>
      <w:r>
        <w:rPr>
          <w:spacing w:val="-13"/>
        </w:rPr>
        <w:t> </w:t>
      </w:r>
      <w:r>
        <w:rPr/>
        <w:t>маркетологи. Центральний маркетинг зі своєї сторони співпрацює з кожним продуктовим маркетологом кожного департаменту, виконуючи ті чи інші завдання, які надає продакт-маркетолог, наприклад, написання постів для соцмереж, адаптація спеціалізованого контенту про продукцію. Інформація передається через проджект-менеджера, який сам комунікує та слідкує за роботою копірайтерів та</w:t>
      </w:r>
    </w:p>
    <w:p>
      <w:pPr>
        <w:pStyle w:val="BodyText"/>
        <w:spacing w:after="0" w:line="360" w:lineRule="auto"/>
        <w:sectPr>
          <w:type w:val="continuous"/>
          <w:pgSz w:w="11930" w:h="16860"/>
          <w:pgMar w:header="717" w:footer="0" w:top="1060" w:bottom="280" w:left="850" w:right="425"/>
        </w:sectPr>
      </w:pPr>
    </w:p>
    <w:p>
      <w:pPr>
        <w:pStyle w:val="BodyText"/>
        <w:spacing w:line="360" w:lineRule="auto" w:before="160"/>
        <w:ind w:right="420"/>
      </w:pPr>
      <w:r>
        <w:rPr/>
        <w:t>дизайнерів.</w:t>
      </w:r>
      <w:r>
        <w:rPr>
          <w:spacing w:val="-15"/>
        </w:rPr>
        <w:t> </w:t>
      </w:r>
      <w:r>
        <w:rPr/>
        <w:t>Але</w:t>
      </w:r>
      <w:r>
        <w:rPr>
          <w:spacing w:val="-11"/>
        </w:rPr>
        <w:t> </w:t>
      </w:r>
      <w:r>
        <w:rPr/>
        <w:t>складність</w:t>
      </w:r>
      <w:r>
        <w:rPr>
          <w:spacing w:val="-13"/>
        </w:rPr>
        <w:t> </w:t>
      </w:r>
      <w:r>
        <w:rPr/>
        <w:t>кожного</w:t>
      </w:r>
      <w:r>
        <w:rPr>
          <w:spacing w:val="-11"/>
        </w:rPr>
        <w:t> </w:t>
      </w:r>
      <w:r>
        <w:rPr/>
        <w:t>з</w:t>
      </w:r>
      <w:r>
        <w:rPr>
          <w:spacing w:val="-12"/>
        </w:rPr>
        <w:t> </w:t>
      </w:r>
      <w:r>
        <w:rPr/>
        <w:t>продуктів</w:t>
      </w:r>
      <w:r>
        <w:rPr>
          <w:spacing w:val="-12"/>
        </w:rPr>
        <w:t> </w:t>
      </w:r>
      <w:r>
        <w:rPr/>
        <w:t>та</w:t>
      </w:r>
      <w:r>
        <w:rPr>
          <w:spacing w:val="-14"/>
        </w:rPr>
        <w:t> </w:t>
      </w:r>
      <w:r>
        <w:rPr/>
        <w:t>їх</w:t>
      </w:r>
      <w:r>
        <w:rPr>
          <w:spacing w:val="-13"/>
        </w:rPr>
        <w:t> </w:t>
      </w:r>
      <w:r>
        <w:rPr/>
        <w:t>кількість,</w:t>
      </w:r>
      <w:r>
        <w:rPr>
          <w:spacing w:val="-12"/>
        </w:rPr>
        <w:t> </w:t>
      </w:r>
      <w:r>
        <w:rPr/>
        <w:t>та,</w:t>
      </w:r>
      <w:r>
        <w:rPr>
          <w:spacing w:val="-12"/>
        </w:rPr>
        <w:t> </w:t>
      </w:r>
      <w:r>
        <w:rPr/>
        <w:t>можливо,</w:t>
      </w:r>
      <w:r>
        <w:rPr>
          <w:spacing w:val="-14"/>
        </w:rPr>
        <w:t> </w:t>
      </w:r>
      <w:r>
        <w:rPr/>
        <w:t>інші суб’єктивні причини зі сторони дизайнерів та копірайтерів – не дозволяють завжди</w:t>
      </w:r>
      <w:r>
        <w:rPr>
          <w:spacing w:val="-3"/>
        </w:rPr>
        <w:t> </w:t>
      </w:r>
      <w:r>
        <w:rPr/>
        <w:t>швидко</w:t>
      </w:r>
      <w:r>
        <w:rPr>
          <w:spacing w:val="-2"/>
        </w:rPr>
        <w:t> </w:t>
      </w:r>
      <w:r>
        <w:rPr/>
        <w:t>та</w:t>
      </w:r>
      <w:r>
        <w:rPr>
          <w:spacing w:val="-3"/>
        </w:rPr>
        <w:t> </w:t>
      </w:r>
      <w:r>
        <w:rPr/>
        <w:t>ефективно</w:t>
      </w:r>
      <w:r>
        <w:rPr>
          <w:spacing w:val="-2"/>
        </w:rPr>
        <w:t> </w:t>
      </w:r>
      <w:r>
        <w:rPr/>
        <w:t>виконувати</w:t>
      </w:r>
      <w:r>
        <w:rPr>
          <w:spacing w:val="-3"/>
        </w:rPr>
        <w:t> </w:t>
      </w:r>
      <w:r>
        <w:rPr/>
        <w:t>свої</w:t>
      </w:r>
      <w:r>
        <w:rPr>
          <w:spacing w:val="-2"/>
        </w:rPr>
        <w:t> </w:t>
      </w:r>
      <w:r>
        <w:rPr/>
        <w:t>задачі.</w:t>
      </w:r>
      <w:r>
        <w:rPr>
          <w:spacing w:val="-4"/>
        </w:rPr>
        <w:t> </w:t>
      </w:r>
      <w:r>
        <w:rPr/>
        <w:t>Певна кількість</w:t>
      </w:r>
      <w:r>
        <w:rPr>
          <w:spacing w:val="-4"/>
        </w:rPr>
        <w:t> </w:t>
      </w:r>
      <w:r>
        <w:rPr/>
        <w:t>інформації про продукт може бути передана не якісно, особливості кожного продукту зникають</w:t>
      </w:r>
      <w:r>
        <w:rPr>
          <w:spacing w:val="-7"/>
        </w:rPr>
        <w:t> </w:t>
      </w:r>
      <w:r>
        <w:rPr/>
        <w:t>після</w:t>
      </w:r>
      <w:r>
        <w:rPr>
          <w:spacing w:val="-7"/>
        </w:rPr>
        <w:t> </w:t>
      </w:r>
      <w:r>
        <w:rPr/>
        <w:t>того,</w:t>
      </w:r>
      <w:r>
        <w:rPr>
          <w:spacing w:val="-7"/>
        </w:rPr>
        <w:t> </w:t>
      </w:r>
      <w:r>
        <w:rPr/>
        <w:t>як</w:t>
      </w:r>
      <w:r>
        <w:rPr>
          <w:spacing w:val="-6"/>
        </w:rPr>
        <w:t> </w:t>
      </w:r>
      <w:r>
        <w:rPr/>
        <w:t>копірайтер</w:t>
      </w:r>
      <w:r>
        <w:rPr>
          <w:spacing w:val="-6"/>
        </w:rPr>
        <w:t> </w:t>
      </w:r>
      <w:r>
        <w:rPr/>
        <w:t>за</w:t>
      </w:r>
      <w:r>
        <w:rPr>
          <w:spacing w:val="-9"/>
        </w:rPr>
        <w:t> </w:t>
      </w:r>
      <w:r>
        <w:rPr/>
        <w:t>день</w:t>
      </w:r>
      <w:r>
        <w:rPr>
          <w:spacing w:val="-7"/>
        </w:rPr>
        <w:t> </w:t>
      </w:r>
      <w:r>
        <w:rPr/>
        <w:t>має</w:t>
      </w:r>
      <w:r>
        <w:rPr>
          <w:spacing w:val="-7"/>
        </w:rPr>
        <w:t> </w:t>
      </w:r>
      <w:r>
        <w:rPr/>
        <w:t>написати</w:t>
      </w:r>
      <w:r>
        <w:rPr>
          <w:spacing w:val="-6"/>
        </w:rPr>
        <w:t> </w:t>
      </w:r>
      <w:r>
        <w:rPr/>
        <w:t>в</w:t>
      </w:r>
      <w:r>
        <w:rPr>
          <w:spacing w:val="-7"/>
        </w:rPr>
        <w:t> </w:t>
      </w:r>
      <w:r>
        <w:rPr/>
        <w:t>середньому</w:t>
      </w:r>
      <w:r>
        <w:rPr>
          <w:spacing w:val="-8"/>
        </w:rPr>
        <w:t> </w:t>
      </w:r>
      <w:r>
        <w:rPr/>
        <w:t>3-7</w:t>
      </w:r>
      <w:r>
        <w:rPr>
          <w:spacing w:val="-6"/>
        </w:rPr>
        <w:t> </w:t>
      </w:r>
      <w:r>
        <w:rPr/>
        <w:t>статей або постів про різні продукти.</w:t>
      </w:r>
    </w:p>
    <w:p>
      <w:pPr>
        <w:pStyle w:val="BodyText"/>
        <w:spacing w:line="360" w:lineRule="auto" w:before="2"/>
        <w:ind w:right="432" w:firstLine="707"/>
      </w:pPr>
      <w:r>
        <w:rPr/>
        <w:t>За даними вище, сформує перелік сильних та слабких сторін компанії на ринку (табл 2.6).</w:t>
      </w:r>
    </w:p>
    <w:p>
      <w:pPr>
        <w:pStyle w:val="BodyText"/>
        <w:spacing w:before="160"/>
        <w:ind w:left="0"/>
        <w:jc w:val="left"/>
      </w:pPr>
    </w:p>
    <w:p>
      <w:pPr>
        <w:pStyle w:val="BodyText"/>
        <w:ind w:left="1276"/>
        <w:jc w:val="left"/>
      </w:pPr>
      <w:r>
        <w:rPr/>
        <w:t>Таблиця</w:t>
      </w:r>
      <w:r>
        <w:rPr>
          <w:spacing w:val="-6"/>
        </w:rPr>
        <w:t> </w:t>
      </w:r>
      <w:r>
        <w:rPr/>
        <w:t>2.6</w:t>
      </w:r>
      <w:r>
        <w:rPr>
          <w:spacing w:val="-3"/>
        </w:rPr>
        <w:t> </w:t>
      </w:r>
      <w:r>
        <w:rPr/>
        <w:t>–</w:t>
      </w:r>
      <w:r>
        <w:rPr>
          <w:spacing w:val="-4"/>
        </w:rPr>
        <w:t> </w:t>
      </w:r>
      <w:r>
        <w:rPr/>
        <w:t>Сильні</w:t>
      </w:r>
      <w:r>
        <w:rPr>
          <w:spacing w:val="-3"/>
        </w:rPr>
        <w:t> </w:t>
      </w:r>
      <w:r>
        <w:rPr/>
        <w:t>та</w:t>
      </w:r>
      <w:r>
        <w:rPr>
          <w:spacing w:val="-4"/>
        </w:rPr>
        <w:t> </w:t>
      </w:r>
      <w:r>
        <w:rPr/>
        <w:t>слабкі</w:t>
      </w:r>
      <w:r>
        <w:rPr>
          <w:spacing w:val="-3"/>
        </w:rPr>
        <w:t> </w:t>
      </w:r>
      <w:r>
        <w:rPr/>
        <w:t>сторони</w:t>
      </w:r>
      <w:r>
        <w:rPr>
          <w:spacing w:val="-5"/>
        </w:rPr>
        <w:t> </w:t>
      </w:r>
      <w:r>
        <w:rPr/>
        <w:t>підприємства</w:t>
      </w:r>
      <w:r>
        <w:rPr>
          <w:spacing w:val="-5"/>
        </w:rPr>
        <w:t> </w:t>
      </w:r>
      <w:r>
        <w:rPr/>
        <w:t>на</w:t>
      </w:r>
      <w:r>
        <w:rPr>
          <w:spacing w:val="-7"/>
        </w:rPr>
        <w:t> </w:t>
      </w:r>
      <w:r>
        <w:rPr/>
        <w:t>ринку</w:t>
      </w:r>
      <w:r>
        <w:rPr>
          <w:spacing w:val="-2"/>
        </w:rPr>
        <w:t> України</w:t>
      </w:r>
    </w:p>
    <w:p>
      <w:pPr>
        <w:pStyle w:val="BodyText"/>
        <w:spacing w:before="1"/>
        <w:ind w:left="0"/>
        <w:jc w:val="left"/>
        <w:rPr>
          <w:sz w:val="14"/>
        </w:rPr>
      </w:pPr>
    </w:p>
    <w:tbl>
      <w:tblPr>
        <w:tblW w:w="0" w:type="auto"/>
        <w:jc w:val="left"/>
        <w:tblInd w:w="5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92"/>
        <w:gridCol w:w="6008"/>
        <w:gridCol w:w="1728"/>
        <w:gridCol w:w="1711"/>
      </w:tblGrid>
      <w:tr>
        <w:trPr>
          <w:trHeight w:val="551" w:hRule="atLeast"/>
        </w:trPr>
        <w:tc>
          <w:tcPr>
            <w:tcW w:w="492" w:type="dxa"/>
          </w:tcPr>
          <w:p>
            <w:pPr>
              <w:pStyle w:val="TableParagraph"/>
              <w:spacing w:line="275" w:lineRule="exact"/>
              <w:ind w:left="0" w:right="45"/>
              <w:jc w:val="center"/>
              <w:rPr>
                <w:sz w:val="24"/>
              </w:rPr>
            </w:pPr>
            <w:r>
              <w:rPr>
                <w:spacing w:val="-10"/>
                <w:sz w:val="24"/>
              </w:rPr>
              <w:t>№</w:t>
            </w:r>
          </w:p>
        </w:tc>
        <w:tc>
          <w:tcPr>
            <w:tcW w:w="6008" w:type="dxa"/>
          </w:tcPr>
          <w:p>
            <w:pPr>
              <w:pStyle w:val="TableParagraph"/>
              <w:spacing w:line="275" w:lineRule="exact"/>
              <w:ind w:left="100"/>
              <w:rPr>
                <w:sz w:val="24"/>
              </w:rPr>
            </w:pPr>
            <w:r>
              <w:rPr>
                <w:spacing w:val="-2"/>
                <w:sz w:val="24"/>
              </w:rPr>
              <w:t>Фактор</w:t>
            </w:r>
          </w:p>
        </w:tc>
        <w:tc>
          <w:tcPr>
            <w:tcW w:w="1728" w:type="dxa"/>
          </w:tcPr>
          <w:p>
            <w:pPr>
              <w:pStyle w:val="TableParagraph"/>
              <w:spacing w:line="276" w:lineRule="exact"/>
              <w:ind w:left="98" w:right="797"/>
              <w:rPr>
                <w:sz w:val="24"/>
              </w:rPr>
            </w:pPr>
            <w:r>
              <w:rPr>
                <w:spacing w:val="-2"/>
                <w:sz w:val="24"/>
              </w:rPr>
              <w:t>Сильна сторона</w:t>
            </w:r>
          </w:p>
        </w:tc>
        <w:tc>
          <w:tcPr>
            <w:tcW w:w="1711" w:type="dxa"/>
          </w:tcPr>
          <w:p>
            <w:pPr>
              <w:pStyle w:val="TableParagraph"/>
              <w:spacing w:line="276" w:lineRule="exact"/>
              <w:ind w:left="98" w:right="780"/>
              <w:rPr>
                <w:sz w:val="24"/>
              </w:rPr>
            </w:pPr>
            <w:r>
              <w:rPr>
                <w:spacing w:val="-2"/>
                <w:sz w:val="24"/>
              </w:rPr>
              <w:t>Слабка сторона</w:t>
            </w:r>
          </w:p>
        </w:tc>
      </w:tr>
      <w:tr>
        <w:trPr>
          <w:trHeight w:val="550" w:hRule="atLeast"/>
        </w:trPr>
        <w:tc>
          <w:tcPr>
            <w:tcW w:w="492" w:type="dxa"/>
          </w:tcPr>
          <w:p>
            <w:pPr>
              <w:pStyle w:val="TableParagraph"/>
              <w:spacing w:line="256" w:lineRule="exact" w:before="274"/>
              <w:ind w:left="0" w:right="155"/>
              <w:jc w:val="center"/>
              <w:rPr>
                <w:sz w:val="24"/>
              </w:rPr>
            </w:pPr>
            <w:r>
              <w:rPr>
                <w:spacing w:val="-10"/>
                <w:sz w:val="24"/>
              </w:rPr>
              <w:t>1</w:t>
            </w:r>
          </w:p>
        </w:tc>
        <w:tc>
          <w:tcPr>
            <w:tcW w:w="6008" w:type="dxa"/>
          </w:tcPr>
          <w:p>
            <w:pPr>
              <w:pStyle w:val="TableParagraph"/>
              <w:spacing w:line="276" w:lineRule="exact"/>
              <w:ind w:left="100"/>
              <w:rPr>
                <w:sz w:val="24"/>
              </w:rPr>
            </w:pPr>
            <w:r>
              <w:rPr>
                <w:sz w:val="24"/>
              </w:rPr>
              <w:t>Висока</w:t>
            </w:r>
            <w:r>
              <w:rPr>
                <w:spacing w:val="40"/>
                <w:sz w:val="24"/>
              </w:rPr>
              <w:t> </w:t>
            </w:r>
            <w:r>
              <w:rPr>
                <w:sz w:val="24"/>
              </w:rPr>
              <w:t>компетенція</w:t>
            </w:r>
            <w:r>
              <w:rPr>
                <w:spacing w:val="40"/>
                <w:sz w:val="24"/>
              </w:rPr>
              <w:t> </w:t>
            </w:r>
            <w:r>
              <w:rPr>
                <w:sz w:val="24"/>
              </w:rPr>
              <w:t>у</w:t>
            </w:r>
            <w:r>
              <w:rPr>
                <w:spacing w:val="40"/>
                <w:sz w:val="24"/>
              </w:rPr>
              <w:t> </w:t>
            </w:r>
            <w:r>
              <w:rPr>
                <w:sz w:val="24"/>
              </w:rPr>
              <w:t>впровадженні</w:t>
            </w:r>
            <w:r>
              <w:rPr>
                <w:spacing w:val="40"/>
                <w:sz w:val="24"/>
              </w:rPr>
              <w:t> </w:t>
            </w:r>
            <w:r>
              <w:rPr>
                <w:sz w:val="24"/>
              </w:rPr>
              <w:t>інноваційних</w:t>
            </w:r>
            <w:r>
              <w:rPr>
                <w:spacing w:val="40"/>
                <w:sz w:val="24"/>
              </w:rPr>
              <w:t> </w:t>
            </w:r>
            <w:r>
              <w:rPr>
                <w:sz w:val="24"/>
              </w:rPr>
              <w:t>IT- </w:t>
            </w:r>
            <w:r>
              <w:rPr>
                <w:spacing w:val="-2"/>
                <w:sz w:val="24"/>
              </w:rPr>
              <w:t>рішень</w:t>
            </w:r>
          </w:p>
        </w:tc>
        <w:tc>
          <w:tcPr>
            <w:tcW w:w="1728" w:type="dxa"/>
          </w:tcPr>
          <w:p>
            <w:pPr>
              <w:pStyle w:val="TableParagraph"/>
              <w:spacing w:line="256" w:lineRule="exact" w:before="274"/>
              <w:ind w:left="98"/>
              <w:rPr>
                <w:sz w:val="24"/>
              </w:rPr>
            </w:pPr>
            <w:r>
              <w:rPr>
                <w:spacing w:val="-10"/>
                <w:sz w:val="24"/>
              </w:rPr>
              <w:t>+</w:t>
            </w:r>
          </w:p>
        </w:tc>
        <w:tc>
          <w:tcPr>
            <w:tcW w:w="1711" w:type="dxa"/>
          </w:tcPr>
          <w:p>
            <w:pPr>
              <w:pStyle w:val="TableParagraph"/>
              <w:ind w:left="0"/>
              <w:rPr>
                <w:sz w:val="26"/>
              </w:rPr>
            </w:pPr>
          </w:p>
        </w:tc>
      </w:tr>
      <w:tr>
        <w:trPr>
          <w:trHeight w:val="551" w:hRule="atLeast"/>
        </w:trPr>
        <w:tc>
          <w:tcPr>
            <w:tcW w:w="492" w:type="dxa"/>
          </w:tcPr>
          <w:p>
            <w:pPr>
              <w:pStyle w:val="TableParagraph"/>
              <w:spacing w:line="256" w:lineRule="exact" w:before="275"/>
              <w:ind w:left="0" w:right="155"/>
              <w:jc w:val="center"/>
              <w:rPr>
                <w:sz w:val="24"/>
              </w:rPr>
            </w:pPr>
            <w:r>
              <w:rPr>
                <w:spacing w:val="-10"/>
                <w:sz w:val="24"/>
              </w:rPr>
              <w:t>2</w:t>
            </w:r>
          </w:p>
        </w:tc>
        <w:tc>
          <w:tcPr>
            <w:tcW w:w="6008" w:type="dxa"/>
          </w:tcPr>
          <w:p>
            <w:pPr>
              <w:pStyle w:val="TableParagraph"/>
              <w:spacing w:line="276" w:lineRule="exact"/>
              <w:ind w:left="100"/>
              <w:rPr>
                <w:sz w:val="24"/>
              </w:rPr>
            </w:pPr>
            <w:r>
              <w:rPr>
                <w:sz w:val="24"/>
              </w:rPr>
              <w:t>Гнучкість</w:t>
            </w:r>
            <w:r>
              <w:rPr>
                <w:spacing w:val="40"/>
                <w:sz w:val="24"/>
              </w:rPr>
              <w:t> </w:t>
            </w:r>
            <w:r>
              <w:rPr>
                <w:sz w:val="24"/>
              </w:rPr>
              <w:t>і</w:t>
            </w:r>
            <w:r>
              <w:rPr>
                <w:spacing w:val="40"/>
                <w:sz w:val="24"/>
              </w:rPr>
              <w:t> </w:t>
            </w:r>
            <w:r>
              <w:rPr>
                <w:sz w:val="24"/>
              </w:rPr>
              <w:t>адаптивність</w:t>
            </w:r>
            <w:r>
              <w:rPr>
                <w:spacing w:val="40"/>
                <w:sz w:val="24"/>
              </w:rPr>
              <w:t> </w:t>
            </w:r>
            <w:r>
              <w:rPr>
                <w:sz w:val="24"/>
              </w:rPr>
              <w:t>команди</w:t>
            </w:r>
            <w:r>
              <w:rPr>
                <w:spacing w:val="40"/>
                <w:sz w:val="24"/>
              </w:rPr>
              <w:t> </w:t>
            </w:r>
            <w:r>
              <w:rPr>
                <w:sz w:val="24"/>
              </w:rPr>
              <w:t>для</w:t>
            </w:r>
            <w:r>
              <w:rPr>
                <w:spacing w:val="40"/>
                <w:sz w:val="24"/>
              </w:rPr>
              <w:t> </w:t>
            </w:r>
            <w:r>
              <w:rPr>
                <w:sz w:val="24"/>
              </w:rPr>
              <w:t>впровадження нових</w:t>
            </w:r>
            <w:r>
              <w:rPr>
                <w:spacing w:val="40"/>
                <w:sz w:val="24"/>
              </w:rPr>
              <w:t> </w:t>
            </w:r>
            <w:r>
              <w:rPr>
                <w:sz w:val="24"/>
              </w:rPr>
              <w:t>товарів</w:t>
            </w:r>
          </w:p>
        </w:tc>
        <w:tc>
          <w:tcPr>
            <w:tcW w:w="1728" w:type="dxa"/>
          </w:tcPr>
          <w:p>
            <w:pPr>
              <w:pStyle w:val="TableParagraph"/>
              <w:spacing w:line="256" w:lineRule="exact" w:before="275"/>
              <w:ind w:left="98"/>
              <w:rPr>
                <w:sz w:val="24"/>
              </w:rPr>
            </w:pPr>
            <w:r>
              <w:rPr>
                <w:spacing w:val="-10"/>
                <w:sz w:val="24"/>
              </w:rPr>
              <w:t>+</w:t>
            </w:r>
          </w:p>
        </w:tc>
        <w:tc>
          <w:tcPr>
            <w:tcW w:w="1711" w:type="dxa"/>
          </w:tcPr>
          <w:p>
            <w:pPr>
              <w:pStyle w:val="TableParagraph"/>
              <w:ind w:left="0"/>
              <w:rPr>
                <w:sz w:val="26"/>
              </w:rPr>
            </w:pPr>
          </w:p>
        </w:tc>
      </w:tr>
      <w:tr>
        <w:trPr>
          <w:trHeight w:val="551" w:hRule="atLeast"/>
        </w:trPr>
        <w:tc>
          <w:tcPr>
            <w:tcW w:w="492" w:type="dxa"/>
          </w:tcPr>
          <w:p>
            <w:pPr>
              <w:pStyle w:val="TableParagraph"/>
              <w:spacing w:line="256" w:lineRule="exact" w:before="274"/>
              <w:ind w:left="0" w:right="155"/>
              <w:jc w:val="center"/>
              <w:rPr>
                <w:sz w:val="24"/>
              </w:rPr>
            </w:pPr>
            <w:r>
              <w:rPr>
                <w:spacing w:val="-10"/>
                <w:sz w:val="24"/>
              </w:rPr>
              <w:t>3</w:t>
            </w:r>
          </w:p>
        </w:tc>
        <w:tc>
          <w:tcPr>
            <w:tcW w:w="6008" w:type="dxa"/>
          </w:tcPr>
          <w:p>
            <w:pPr>
              <w:pStyle w:val="TableParagraph"/>
              <w:spacing w:line="276" w:lineRule="exact"/>
              <w:ind w:left="100"/>
              <w:rPr>
                <w:sz w:val="24"/>
              </w:rPr>
            </w:pPr>
            <w:r>
              <w:rPr>
                <w:sz w:val="24"/>
              </w:rPr>
              <w:t>Тісні</w:t>
            </w:r>
            <w:r>
              <w:rPr>
                <w:spacing w:val="40"/>
                <w:sz w:val="24"/>
              </w:rPr>
              <w:t> </w:t>
            </w:r>
            <w:r>
              <w:rPr>
                <w:sz w:val="24"/>
              </w:rPr>
              <w:t>партнерські</w:t>
            </w:r>
            <w:r>
              <w:rPr>
                <w:spacing w:val="40"/>
                <w:sz w:val="24"/>
              </w:rPr>
              <w:t> </w:t>
            </w:r>
            <w:r>
              <w:rPr>
                <w:sz w:val="24"/>
              </w:rPr>
              <w:t>відносини</w:t>
            </w:r>
            <w:r>
              <w:rPr>
                <w:spacing w:val="40"/>
                <w:sz w:val="24"/>
              </w:rPr>
              <w:t> </w:t>
            </w:r>
            <w:r>
              <w:rPr>
                <w:sz w:val="24"/>
              </w:rPr>
              <w:t>з</w:t>
            </w:r>
            <w:r>
              <w:rPr>
                <w:spacing w:val="40"/>
                <w:sz w:val="24"/>
              </w:rPr>
              <w:t> </w:t>
            </w:r>
            <w:r>
              <w:rPr>
                <w:sz w:val="24"/>
              </w:rPr>
              <w:t>провідними</w:t>
            </w:r>
            <w:r>
              <w:rPr>
                <w:spacing w:val="40"/>
                <w:sz w:val="24"/>
              </w:rPr>
              <w:t> </w:t>
            </w:r>
            <w:r>
              <w:rPr>
                <w:sz w:val="24"/>
              </w:rPr>
              <w:t>світовими </w:t>
            </w:r>
            <w:r>
              <w:rPr>
                <w:spacing w:val="-2"/>
                <w:sz w:val="24"/>
              </w:rPr>
              <w:t>вендорами</w:t>
            </w:r>
          </w:p>
        </w:tc>
        <w:tc>
          <w:tcPr>
            <w:tcW w:w="1728" w:type="dxa"/>
          </w:tcPr>
          <w:p>
            <w:pPr>
              <w:pStyle w:val="TableParagraph"/>
              <w:spacing w:line="256" w:lineRule="exact" w:before="274"/>
              <w:ind w:left="98"/>
              <w:rPr>
                <w:sz w:val="24"/>
              </w:rPr>
            </w:pPr>
            <w:r>
              <w:rPr>
                <w:spacing w:val="-10"/>
                <w:sz w:val="24"/>
              </w:rPr>
              <w:t>+</w:t>
            </w:r>
          </w:p>
        </w:tc>
        <w:tc>
          <w:tcPr>
            <w:tcW w:w="1711" w:type="dxa"/>
          </w:tcPr>
          <w:p>
            <w:pPr>
              <w:pStyle w:val="TableParagraph"/>
              <w:ind w:left="0"/>
              <w:rPr>
                <w:sz w:val="26"/>
              </w:rPr>
            </w:pPr>
          </w:p>
        </w:tc>
      </w:tr>
      <w:tr>
        <w:trPr>
          <w:trHeight w:val="550" w:hRule="atLeast"/>
        </w:trPr>
        <w:tc>
          <w:tcPr>
            <w:tcW w:w="492" w:type="dxa"/>
          </w:tcPr>
          <w:p>
            <w:pPr>
              <w:pStyle w:val="TableParagraph"/>
              <w:spacing w:line="256" w:lineRule="exact" w:before="274"/>
              <w:ind w:left="0" w:right="155"/>
              <w:jc w:val="center"/>
              <w:rPr>
                <w:sz w:val="24"/>
              </w:rPr>
            </w:pPr>
            <w:r>
              <w:rPr>
                <w:spacing w:val="-10"/>
                <w:sz w:val="24"/>
              </w:rPr>
              <w:t>4</w:t>
            </w:r>
          </w:p>
        </w:tc>
        <w:tc>
          <w:tcPr>
            <w:tcW w:w="6008" w:type="dxa"/>
          </w:tcPr>
          <w:p>
            <w:pPr>
              <w:pStyle w:val="TableParagraph"/>
              <w:spacing w:line="276" w:lineRule="exact"/>
              <w:ind w:left="100"/>
              <w:rPr>
                <w:sz w:val="24"/>
              </w:rPr>
            </w:pPr>
            <w:r>
              <w:rPr>
                <w:sz w:val="24"/>
              </w:rPr>
              <w:t>Широкий</w:t>
            </w:r>
            <w:r>
              <w:rPr>
                <w:spacing w:val="40"/>
                <w:sz w:val="24"/>
              </w:rPr>
              <w:t> </w:t>
            </w:r>
            <w:r>
              <w:rPr>
                <w:sz w:val="24"/>
              </w:rPr>
              <w:t>асортимент</w:t>
            </w:r>
            <w:r>
              <w:rPr>
                <w:spacing w:val="40"/>
                <w:sz w:val="24"/>
              </w:rPr>
              <w:t> </w:t>
            </w:r>
            <w:r>
              <w:rPr>
                <w:sz w:val="24"/>
              </w:rPr>
              <w:t>IT-товарів</w:t>
            </w:r>
            <w:r>
              <w:rPr>
                <w:spacing w:val="40"/>
                <w:sz w:val="24"/>
              </w:rPr>
              <w:t> </w:t>
            </w:r>
            <w:r>
              <w:rPr>
                <w:sz w:val="24"/>
              </w:rPr>
              <w:t>для</w:t>
            </w:r>
            <w:r>
              <w:rPr>
                <w:spacing w:val="40"/>
                <w:sz w:val="24"/>
              </w:rPr>
              <w:t> </w:t>
            </w:r>
            <w:r>
              <w:rPr>
                <w:sz w:val="24"/>
              </w:rPr>
              <w:t>різних</w:t>
            </w:r>
            <w:r>
              <w:rPr>
                <w:spacing w:val="40"/>
                <w:sz w:val="24"/>
              </w:rPr>
              <w:t> </w:t>
            </w:r>
            <w:r>
              <w:rPr>
                <w:sz w:val="24"/>
              </w:rPr>
              <w:t>сегментів </w:t>
            </w:r>
            <w:r>
              <w:rPr>
                <w:spacing w:val="-2"/>
                <w:sz w:val="24"/>
              </w:rPr>
              <w:t>ринку</w:t>
            </w:r>
          </w:p>
        </w:tc>
        <w:tc>
          <w:tcPr>
            <w:tcW w:w="1728" w:type="dxa"/>
          </w:tcPr>
          <w:p>
            <w:pPr>
              <w:pStyle w:val="TableParagraph"/>
              <w:spacing w:line="256" w:lineRule="exact" w:before="274"/>
              <w:ind w:left="98"/>
              <w:rPr>
                <w:sz w:val="24"/>
              </w:rPr>
            </w:pPr>
            <w:r>
              <w:rPr>
                <w:spacing w:val="-10"/>
                <w:sz w:val="24"/>
              </w:rPr>
              <w:t>+</w:t>
            </w:r>
          </w:p>
        </w:tc>
        <w:tc>
          <w:tcPr>
            <w:tcW w:w="1711" w:type="dxa"/>
          </w:tcPr>
          <w:p>
            <w:pPr>
              <w:pStyle w:val="TableParagraph"/>
              <w:ind w:left="0"/>
              <w:rPr>
                <w:sz w:val="26"/>
              </w:rPr>
            </w:pPr>
          </w:p>
        </w:tc>
      </w:tr>
      <w:tr>
        <w:trPr>
          <w:trHeight w:val="300" w:hRule="atLeast"/>
        </w:trPr>
        <w:tc>
          <w:tcPr>
            <w:tcW w:w="492" w:type="dxa"/>
          </w:tcPr>
          <w:p>
            <w:pPr>
              <w:pStyle w:val="TableParagraph"/>
              <w:spacing w:line="256" w:lineRule="exact" w:before="24"/>
              <w:ind w:left="0" w:right="155"/>
              <w:jc w:val="center"/>
              <w:rPr>
                <w:sz w:val="24"/>
              </w:rPr>
            </w:pPr>
            <w:r>
              <w:rPr>
                <w:spacing w:val="-10"/>
                <w:sz w:val="24"/>
              </w:rPr>
              <w:t>5</w:t>
            </w:r>
          </w:p>
        </w:tc>
        <w:tc>
          <w:tcPr>
            <w:tcW w:w="7736" w:type="dxa"/>
            <w:gridSpan w:val="2"/>
          </w:tcPr>
          <w:p>
            <w:pPr>
              <w:pStyle w:val="TableParagraph"/>
              <w:spacing w:line="256" w:lineRule="exact" w:before="24"/>
              <w:ind w:left="100"/>
              <w:rPr>
                <w:sz w:val="24"/>
              </w:rPr>
            </w:pPr>
            <w:r>
              <w:rPr>
                <w:sz w:val="24"/>
              </w:rPr>
              <w:t>Низький</w:t>
            </w:r>
            <w:r>
              <w:rPr>
                <w:spacing w:val="-5"/>
                <w:sz w:val="24"/>
              </w:rPr>
              <w:t> </w:t>
            </w:r>
            <w:r>
              <w:rPr>
                <w:sz w:val="24"/>
              </w:rPr>
              <w:t>рівень</w:t>
            </w:r>
            <w:r>
              <w:rPr>
                <w:spacing w:val="-3"/>
                <w:sz w:val="24"/>
              </w:rPr>
              <w:t> </w:t>
            </w:r>
            <w:r>
              <w:rPr>
                <w:sz w:val="24"/>
              </w:rPr>
              <w:t>активності</w:t>
            </w:r>
            <w:r>
              <w:rPr>
                <w:spacing w:val="-2"/>
                <w:sz w:val="24"/>
              </w:rPr>
              <w:t> </w:t>
            </w:r>
            <w:r>
              <w:rPr>
                <w:sz w:val="24"/>
              </w:rPr>
              <w:t>в</w:t>
            </w:r>
            <w:r>
              <w:rPr>
                <w:spacing w:val="-4"/>
                <w:sz w:val="24"/>
              </w:rPr>
              <w:t> </w:t>
            </w:r>
            <w:r>
              <w:rPr>
                <w:sz w:val="24"/>
              </w:rPr>
              <w:t>соціальних</w:t>
            </w:r>
            <w:r>
              <w:rPr>
                <w:spacing w:val="-3"/>
                <w:sz w:val="24"/>
              </w:rPr>
              <w:t> </w:t>
            </w:r>
            <w:r>
              <w:rPr>
                <w:sz w:val="24"/>
              </w:rPr>
              <w:t>мережах</w:t>
            </w:r>
            <w:r>
              <w:rPr>
                <w:spacing w:val="-3"/>
                <w:sz w:val="24"/>
              </w:rPr>
              <w:t> </w:t>
            </w:r>
            <w:r>
              <w:rPr>
                <w:sz w:val="24"/>
              </w:rPr>
              <w:t>і</w:t>
            </w:r>
            <w:r>
              <w:rPr>
                <w:spacing w:val="-3"/>
                <w:sz w:val="24"/>
              </w:rPr>
              <w:t> </w:t>
            </w:r>
            <w:r>
              <w:rPr>
                <w:sz w:val="24"/>
              </w:rPr>
              <w:t>на</w:t>
            </w:r>
            <w:r>
              <w:rPr>
                <w:spacing w:val="-3"/>
                <w:sz w:val="24"/>
              </w:rPr>
              <w:t> </w:t>
            </w:r>
            <w:r>
              <w:rPr>
                <w:spacing w:val="-2"/>
                <w:sz w:val="24"/>
              </w:rPr>
              <w:t>сайті</w:t>
            </w:r>
          </w:p>
        </w:tc>
        <w:tc>
          <w:tcPr>
            <w:tcW w:w="1711" w:type="dxa"/>
          </w:tcPr>
          <w:p>
            <w:pPr>
              <w:pStyle w:val="TableParagraph"/>
              <w:spacing w:line="256" w:lineRule="exact" w:before="24"/>
              <w:ind w:left="98"/>
              <w:rPr>
                <w:sz w:val="24"/>
              </w:rPr>
            </w:pPr>
            <w:r>
              <w:rPr>
                <w:spacing w:val="-10"/>
                <w:sz w:val="24"/>
              </w:rPr>
              <w:t>-</w:t>
            </w:r>
          </w:p>
        </w:tc>
      </w:tr>
      <w:tr>
        <w:trPr>
          <w:trHeight w:val="299" w:hRule="atLeast"/>
        </w:trPr>
        <w:tc>
          <w:tcPr>
            <w:tcW w:w="492" w:type="dxa"/>
          </w:tcPr>
          <w:p>
            <w:pPr>
              <w:pStyle w:val="TableParagraph"/>
              <w:spacing w:line="256" w:lineRule="exact" w:before="22"/>
              <w:ind w:left="0" w:right="155"/>
              <w:jc w:val="center"/>
              <w:rPr>
                <w:sz w:val="24"/>
              </w:rPr>
            </w:pPr>
            <w:r>
              <w:rPr>
                <w:spacing w:val="-10"/>
                <w:sz w:val="24"/>
              </w:rPr>
              <w:t>6</w:t>
            </w:r>
          </w:p>
        </w:tc>
        <w:tc>
          <w:tcPr>
            <w:tcW w:w="7736" w:type="dxa"/>
            <w:gridSpan w:val="2"/>
          </w:tcPr>
          <w:p>
            <w:pPr>
              <w:pStyle w:val="TableParagraph"/>
              <w:spacing w:line="256" w:lineRule="exact" w:before="22"/>
              <w:ind w:left="100"/>
              <w:rPr>
                <w:sz w:val="24"/>
              </w:rPr>
            </w:pPr>
            <w:r>
              <w:rPr>
                <w:sz w:val="24"/>
              </w:rPr>
              <w:t>Відсутність</w:t>
            </w:r>
            <w:r>
              <w:rPr>
                <w:spacing w:val="-5"/>
                <w:sz w:val="24"/>
              </w:rPr>
              <w:t> </w:t>
            </w:r>
            <w:r>
              <w:rPr>
                <w:sz w:val="24"/>
              </w:rPr>
              <w:t>чітко</w:t>
            </w:r>
            <w:r>
              <w:rPr>
                <w:spacing w:val="-4"/>
                <w:sz w:val="24"/>
              </w:rPr>
              <w:t> </w:t>
            </w:r>
            <w:r>
              <w:rPr>
                <w:sz w:val="24"/>
              </w:rPr>
              <w:t>сформованої</w:t>
            </w:r>
            <w:r>
              <w:rPr>
                <w:spacing w:val="-5"/>
                <w:sz w:val="24"/>
              </w:rPr>
              <w:t> </w:t>
            </w:r>
            <w:r>
              <w:rPr>
                <w:sz w:val="24"/>
              </w:rPr>
              <w:t>контентної</w:t>
            </w:r>
            <w:r>
              <w:rPr>
                <w:spacing w:val="-4"/>
                <w:sz w:val="24"/>
              </w:rPr>
              <w:t> </w:t>
            </w:r>
            <w:r>
              <w:rPr>
                <w:spacing w:val="-2"/>
                <w:sz w:val="24"/>
              </w:rPr>
              <w:t>стратегії</w:t>
            </w:r>
          </w:p>
        </w:tc>
        <w:tc>
          <w:tcPr>
            <w:tcW w:w="1711" w:type="dxa"/>
          </w:tcPr>
          <w:p>
            <w:pPr>
              <w:pStyle w:val="TableParagraph"/>
              <w:spacing w:line="256" w:lineRule="exact" w:before="22"/>
              <w:ind w:left="98"/>
              <w:rPr>
                <w:sz w:val="24"/>
              </w:rPr>
            </w:pPr>
            <w:r>
              <w:rPr>
                <w:spacing w:val="-10"/>
                <w:sz w:val="24"/>
              </w:rPr>
              <w:t>-</w:t>
            </w:r>
          </w:p>
        </w:tc>
      </w:tr>
      <w:tr>
        <w:trPr>
          <w:trHeight w:val="551" w:hRule="atLeast"/>
        </w:trPr>
        <w:tc>
          <w:tcPr>
            <w:tcW w:w="492" w:type="dxa"/>
          </w:tcPr>
          <w:p>
            <w:pPr>
              <w:pStyle w:val="TableParagraph"/>
              <w:spacing w:line="256" w:lineRule="exact" w:before="274"/>
              <w:ind w:left="0" w:right="155"/>
              <w:jc w:val="center"/>
              <w:rPr>
                <w:sz w:val="24"/>
              </w:rPr>
            </w:pPr>
            <w:r>
              <w:rPr>
                <w:spacing w:val="-10"/>
                <w:sz w:val="24"/>
              </w:rPr>
              <w:t>7</w:t>
            </w:r>
          </w:p>
        </w:tc>
        <w:tc>
          <w:tcPr>
            <w:tcW w:w="7736" w:type="dxa"/>
            <w:gridSpan w:val="2"/>
          </w:tcPr>
          <w:p>
            <w:pPr>
              <w:pStyle w:val="TableParagraph"/>
              <w:spacing w:line="276" w:lineRule="exact"/>
              <w:ind w:left="100"/>
              <w:rPr>
                <w:sz w:val="24"/>
              </w:rPr>
            </w:pPr>
            <w:r>
              <w:rPr>
                <w:sz w:val="24"/>
              </w:rPr>
              <w:t>Висока</w:t>
            </w:r>
            <w:r>
              <w:rPr>
                <w:spacing w:val="40"/>
                <w:sz w:val="24"/>
              </w:rPr>
              <w:t> </w:t>
            </w:r>
            <w:r>
              <w:rPr>
                <w:sz w:val="24"/>
              </w:rPr>
              <w:t>залежність</w:t>
            </w:r>
            <w:r>
              <w:rPr>
                <w:spacing w:val="40"/>
                <w:sz w:val="24"/>
              </w:rPr>
              <w:t> </w:t>
            </w:r>
            <w:r>
              <w:rPr>
                <w:sz w:val="24"/>
              </w:rPr>
              <w:t>від</w:t>
            </w:r>
            <w:r>
              <w:rPr>
                <w:spacing w:val="40"/>
                <w:sz w:val="24"/>
              </w:rPr>
              <w:t> </w:t>
            </w:r>
            <w:r>
              <w:rPr>
                <w:sz w:val="24"/>
              </w:rPr>
              <w:t>партнерів</w:t>
            </w:r>
            <w:r>
              <w:rPr>
                <w:spacing w:val="40"/>
                <w:sz w:val="24"/>
              </w:rPr>
              <w:t> </w:t>
            </w:r>
            <w:r>
              <w:rPr>
                <w:sz w:val="24"/>
              </w:rPr>
              <w:t>у</w:t>
            </w:r>
            <w:r>
              <w:rPr>
                <w:spacing w:val="40"/>
                <w:sz w:val="24"/>
              </w:rPr>
              <w:t> </w:t>
            </w:r>
            <w:r>
              <w:rPr>
                <w:sz w:val="24"/>
              </w:rPr>
              <w:t>процесі</w:t>
            </w:r>
            <w:r>
              <w:rPr>
                <w:spacing w:val="40"/>
                <w:sz w:val="24"/>
              </w:rPr>
              <w:t> </w:t>
            </w:r>
            <w:r>
              <w:rPr>
                <w:sz w:val="24"/>
              </w:rPr>
              <w:t>продажу</w:t>
            </w:r>
            <w:r>
              <w:rPr>
                <w:spacing w:val="40"/>
                <w:sz w:val="24"/>
              </w:rPr>
              <w:t> </w:t>
            </w:r>
            <w:r>
              <w:rPr>
                <w:sz w:val="24"/>
              </w:rPr>
              <w:t>та</w:t>
            </w:r>
            <w:r>
              <w:rPr>
                <w:spacing w:val="40"/>
                <w:sz w:val="24"/>
              </w:rPr>
              <w:t> </w:t>
            </w:r>
            <w:r>
              <w:rPr>
                <w:sz w:val="24"/>
              </w:rPr>
              <w:t>впровадження </w:t>
            </w:r>
            <w:r>
              <w:rPr>
                <w:spacing w:val="-2"/>
                <w:sz w:val="24"/>
              </w:rPr>
              <w:t>рішень</w:t>
            </w:r>
          </w:p>
        </w:tc>
        <w:tc>
          <w:tcPr>
            <w:tcW w:w="1711" w:type="dxa"/>
          </w:tcPr>
          <w:p>
            <w:pPr>
              <w:pStyle w:val="TableParagraph"/>
              <w:spacing w:line="256" w:lineRule="exact" w:before="274"/>
              <w:ind w:left="98"/>
              <w:rPr>
                <w:sz w:val="24"/>
              </w:rPr>
            </w:pPr>
            <w:r>
              <w:rPr>
                <w:spacing w:val="-10"/>
                <w:sz w:val="24"/>
              </w:rPr>
              <w:t>-</w:t>
            </w:r>
          </w:p>
        </w:tc>
      </w:tr>
      <w:tr>
        <w:trPr>
          <w:trHeight w:val="300" w:hRule="atLeast"/>
        </w:trPr>
        <w:tc>
          <w:tcPr>
            <w:tcW w:w="492" w:type="dxa"/>
          </w:tcPr>
          <w:p>
            <w:pPr>
              <w:pStyle w:val="TableParagraph"/>
              <w:spacing w:line="256" w:lineRule="exact" w:before="24"/>
              <w:ind w:left="0" w:right="155"/>
              <w:jc w:val="center"/>
              <w:rPr>
                <w:sz w:val="24"/>
              </w:rPr>
            </w:pPr>
            <w:r>
              <w:rPr>
                <w:spacing w:val="-10"/>
                <w:sz w:val="24"/>
              </w:rPr>
              <w:t>8</w:t>
            </w:r>
          </w:p>
        </w:tc>
        <w:tc>
          <w:tcPr>
            <w:tcW w:w="7736" w:type="dxa"/>
            <w:gridSpan w:val="2"/>
          </w:tcPr>
          <w:p>
            <w:pPr>
              <w:pStyle w:val="TableParagraph"/>
              <w:spacing w:line="256" w:lineRule="exact" w:before="24"/>
              <w:ind w:left="100"/>
              <w:rPr>
                <w:sz w:val="24"/>
              </w:rPr>
            </w:pPr>
            <w:r>
              <w:rPr>
                <w:sz w:val="24"/>
              </w:rPr>
              <w:t>Складність</w:t>
            </w:r>
            <w:r>
              <w:rPr>
                <w:spacing w:val="-6"/>
                <w:sz w:val="24"/>
              </w:rPr>
              <w:t> </w:t>
            </w:r>
            <w:r>
              <w:rPr>
                <w:sz w:val="24"/>
              </w:rPr>
              <w:t>забезпечення</w:t>
            </w:r>
            <w:r>
              <w:rPr>
                <w:spacing w:val="-6"/>
                <w:sz w:val="24"/>
              </w:rPr>
              <w:t> </w:t>
            </w:r>
            <w:r>
              <w:rPr>
                <w:sz w:val="24"/>
              </w:rPr>
              <w:t>повної</w:t>
            </w:r>
            <w:r>
              <w:rPr>
                <w:spacing w:val="-5"/>
                <w:sz w:val="24"/>
              </w:rPr>
              <w:t> </w:t>
            </w:r>
            <w:r>
              <w:rPr>
                <w:sz w:val="24"/>
              </w:rPr>
              <w:t>синхронізації</w:t>
            </w:r>
            <w:r>
              <w:rPr>
                <w:spacing w:val="-8"/>
                <w:sz w:val="24"/>
              </w:rPr>
              <w:t> </w:t>
            </w:r>
            <w:r>
              <w:rPr>
                <w:sz w:val="24"/>
              </w:rPr>
              <w:t>маркетингових</w:t>
            </w:r>
            <w:r>
              <w:rPr>
                <w:spacing w:val="-5"/>
                <w:sz w:val="24"/>
              </w:rPr>
              <w:t> </w:t>
            </w:r>
            <w:r>
              <w:rPr>
                <w:spacing w:val="-2"/>
                <w:sz w:val="24"/>
              </w:rPr>
              <w:t>заходів</w:t>
            </w:r>
          </w:p>
        </w:tc>
        <w:tc>
          <w:tcPr>
            <w:tcW w:w="1711" w:type="dxa"/>
          </w:tcPr>
          <w:p>
            <w:pPr>
              <w:pStyle w:val="TableParagraph"/>
              <w:spacing w:line="256" w:lineRule="exact" w:before="24"/>
              <w:ind w:left="98"/>
              <w:rPr>
                <w:sz w:val="24"/>
              </w:rPr>
            </w:pPr>
            <w:r>
              <w:rPr>
                <w:spacing w:val="-10"/>
                <w:sz w:val="24"/>
              </w:rPr>
              <w:t>-</w:t>
            </w:r>
          </w:p>
        </w:tc>
      </w:tr>
      <w:tr>
        <w:trPr>
          <w:trHeight w:val="299" w:hRule="atLeast"/>
        </w:trPr>
        <w:tc>
          <w:tcPr>
            <w:tcW w:w="492" w:type="dxa"/>
          </w:tcPr>
          <w:p>
            <w:pPr>
              <w:pStyle w:val="TableParagraph"/>
              <w:spacing w:line="256" w:lineRule="exact" w:before="22"/>
              <w:ind w:left="0" w:right="155"/>
              <w:jc w:val="center"/>
              <w:rPr>
                <w:sz w:val="24"/>
              </w:rPr>
            </w:pPr>
            <w:r>
              <w:rPr>
                <w:spacing w:val="-10"/>
                <w:sz w:val="24"/>
              </w:rPr>
              <w:t>9</w:t>
            </w:r>
          </w:p>
        </w:tc>
        <w:tc>
          <w:tcPr>
            <w:tcW w:w="7736" w:type="dxa"/>
            <w:gridSpan w:val="2"/>
          </w:tcPr>
          <w:p>
            <w:pPr>
              <w:pStyle w:val="TableParagraph"/>
              <w:spacing w:line="256" w:lineRule="exact" w:before="22"/>
              <w:ind w:left="100"/>
              <w:rPr>
                <w:sz w:val="24"/>
              </w:rPr>
            </w:pPr>
            <w:r>
              <w:rPr>
                <w:sz w:val="24"/>
              </w:rPr>
              <w:t>Сильна</w:t>
            </w:r>
            <w:r>
              <w:rPr>
                <w:spacing w:val="-6"/>
                <w:sz w:val="24"/>
              </w:rPr>
              <w:t> </w:t>
            </w:r>
            <w:r>
              <w:rPr>
                <w:sz w:val="24"/>
              </w:rPr>
              <w:t>залежність</w:t>
            </w:r>
            <w:r>
              <w:rPr>
                <w:spacing w:val="-4"/>
                <w:sz w:val="24"/>
              </w:rPr>
              <w:t> </w:t>
            </w:r>
            <w:r>
              <w:rPr>
                <w:sz w:val="24"/>
              </w:rPr>
              <w:t>від</w:t>
            </w:r>
            <w:r>
              <w:rPr>
                <w:spacing w:val="-5"/>
                <w:sz w:val="24"/>
              </w:rPr>
              <w:t> </w:t>
            </w:r>
            <w:r>
              <w:rPr>
                <w:sz w:val="24"/>
              </w:rPr>
              <w:t>зовнішніх</w:t>
            </w:r>
            <w:r>
              <w:rPr>
                <w:spacing w:val="-3"/>
                <w:sz w:val="24"/>
              </w:rPr>
              <w:t> </w:t>
            </w:r>
            <w:r>
              <w:rPr>
                <w:sz w:val="24"/>
              </w:rPr>
              <w:t>факторів,</w:t>
            </w:r>
            <w:r>
              <w:rPr>
                <w:spacing w:val="-3"/>
                <w:sz w:val="24"/>
              </w:rPr>
              <w:t> </w:t>
            </w:r>
            <w:r>
              <w:rPr>
                <w:sz w:val="24"/>
              </w:rPr>
              <w:t>таких</w:t>
            </w:r>
            <w:r>
              <w:rPr>
                <w:spacing w:val="-3"/>
                <w:sz w:val="24"/>
              </w:rPr>
              <w:t> </w:t>
            </w:r>
            <w:r>
              <w:rPr>
                <w:sz w:val="24"/>
              </w:rPr>
              <w:t>як</w:t>
            </w:r>
            <w:r>
              <w:rPr>
                <w:spacing w:val="-4"/>
                <w:sz w:val="24"/>
              </w:rPr>
              <w:t> </w:t>
            </w:r>
            <w:r>
              <w:rPr>
                <w:sz w:val="24"/>
              </w:rPr>
              <w:t>економічна</w:t>
            </w:r>
            <w:r>
              <w:rPr>
                <w:spacing w:val="-3"/>
                <w:sz w:val="24"/>
              </w:rPr>
              <w:t> </w:t>
            </w:r>
            <w:r>
              <w:rPr>
                <w:spacing w:val="-2"/>
                <w:sz w:val="24"/>
              </w:rPr>
              <w:t>ситуація</w:t>
            </w:r>
          </w:p>
        </w:tc>
        <w:tc>
          <w:tcPr>
            <w:tcW w:w="1711" w:type="dxa"/>
          </w:tcPr>
          <w:p>
            <w:pPr>
              <w:pStyle w:val="TableParagraph"/>
              <w:spacing w:line="256" w:lineRule="exact" w:before="22"/>
              <w:ind w:left="98"/>
              <w:rPr>
                <w:sz w:val="24"/>
              </w:rPr>
            </w:pPr>
            <w:r>
              <w:rPr>
                <w:spacing w:val="-10"/>
                <w:sz w:val="24"/>
              </w:rPr>
              <w:t>-</w:t>
            </w:r>
          </w:p>
        </w:tc>
      </w:tr>
    </w:tbl>
    <w:p>
      <w:pPr>
        <w:spacing w:before="2"/>
        <w:ind w:left="1276" w:right="0" w:firstLine="0"/>
        <w:jc w:val="left"/>
        <w:rPr>
          <w:i/>
          <w:sz w:val="24"/>
        </w:rPr>
      </w:pPr>
      <w:r>
        <w:rPr>
          <w:i/>
          <w:sz w:val="24"/>
        </w:rPr>
        <w:t>Джерело:</w:t>
      </w:r>
      <w:r>
        <w:rPr>
          <w:i/>
          <w:spacing w:val="-5"/>
          <w:sz w:val="24"/>
        </w:rPr>
        <w:t> </w:t>
      </w:r>
      <w:r>
        <w:rPr>
          <w:i/>
          <w:sz w:val="24"/>
        </w:rPr>
        <w:t>складено</w:t>
      </w:r>
      <w:r>
        <w:rPr>
          <w:i/>
          <w:spacing w:val="-2"/>
          <w:sz w:val="24"/>
        </w:rPr>
        <w:t> </w:t>
      </w:r>
      <w:r>
        <w:rPr>
          <w:i/>
          <w:sz w:val="24"/>
        </w:rPr>
        <w:t>автором</w:t>
      </w:r>
      <w:r>
        <w:rPr>
          <w:i/>
          <w:spacing w:val="-4"/>
          <w:sz w:val="24"/>
        </w:rPr>
        <w:t> </w:t>
      </w:r>
      <w:r>
        <w:rPr>
          <w:i/>
          <w:sz w:val="24"/>
        </w:rPr>
        <w:t>на</w:t>
      </w:r>
      <w:r>
        <w:rPr>
          <w:i/>
          <w:spacing w:val="-2"/>
          <w:sz w:val="24"/>
        </w:rPr>
        <w:t> </w:t>
      </w:r>
      <w:r>
        <w:rPr>
          <w:i/>
          <w:sz w:val="24"/>
        </w:rPr>
        <w:t>основі</w:t>
      </w:r>
      <w:r>
        <w:rPr>
          <w:i/>
          <w:spacing w:val="-1"/>
          <w:sz w:val="24"/>
        </w:rPr>
        <w:t> </w:t>
      </w:r>
      <w:r>
        <w:rPr>
          <w:i/>
          <w:sz w:val="24"/>
        </w:rPr>
        <w:t>власних</w:t>
      </w:r>
      <w:r>
        <w:rPr>
          <w:i/>
          <w:spacing w:val="-3"/>
          <w:sz w:val="24"/>
        </w:rPr>
        <w:t> </w:t>
      </w:r>
      <w:r>
        <w:rPr>
          <w:i/>
          <w:spacing w:val="-2"/>
          <w:sz w:val="24"/>
        </w:rPr>
        <w:t>досліджень</w:t>
      </w:r>
    </w:p>
    <w:p>
      <w:pPr>
        <w:pStyle w:val="BodyText"/>
        <w:ind w:left="0"/>
        <w:jc w:val="left"/>
        <w:rPr>
          <w:i/>
          <w:sz w:val="24"/>
        </w:rPr>
      </w:pPr>
    </w:p>
    <w:p>
      <w:pPr>
        <w:pStyle w:val="BodyText"/>
        <w:spacing w:before="70"/>
        <w:ind w:left="0"/>
        <w:jc w:val="left"/>
        <w:rPr>
          <w:i/>
          <w:sz w:val="24"/>
        </w:rPr>
      </w:pPr>
    </w:p>
    <w:p>
      <w:pPr>
        <w:pStyle w:val="BodyText"/>
        <w:spacing w:line="360" w:lineRule="auto"/>
        <w:ind w:right="421" w:firstLine="707"/>
      </w:pPr>
      <w:r>
        <w:rPr/>
        <w:t>Аналіз сильних та слабких сторін підприємства показує, що компанія має значні переваги, зокрема високу компетентність у впровадженні IT-рішень та тісні відносини з вендорами. Широкий асортимент продукції дозволяє Бакотек задовольняти потреби різних сегментів ринку.</w:t>
      </w:r>
    </w:p>
    <w:p>
      <w:pPr>
        <w:pStyle w:val="BodyText"/>
        <w:spacing w:line="360" w:lineRule="auto" w:before="1"/>
        <w:ind w:right="427" w:firstLine="707"/>
      </w:pPr>
      <w:r>
        <w:rPr/>
        <w:t>Однак є й слабкі сторони, серед яких варто виділити низький рівень активності</w:t>
      </w:r>
      <w:r>
        <w:rPr>
          <w:spacing w:val="-18"/>
        </w:rPr>
        <w:t> </w:t>
      </w:r>
      <w:r>
        <w:rPr/>
        <w:t>в</w:t>
      </w:r>
      <w:r>
        <w:rPr>
          <w:spacing w:val="-17"/>
        </w:rPr>
        <w:t> </w:t>
      </w:r>
      <w:r>
        <w:rPr/>
        <w:t>соціальних</w:t>
      </w:r>
      <w:r>
        <w:rPr>
          <w:spacing w:val="-18"/>
        </w:rPr>
        <w:t> </w:t>
      </w:r>
      <w:r>
        <w:rPr/>
        <w:t>мережах,</w:t>
      </w:r>
      <w:r>
        <w:rPr>
          <w:spacing w:val="-17"/>
        </w:rPr>
        <w:t> </w:t>
      </w:r>
      <w:r>
        <w:rPr/>
        <w:t>що</w:t>
      </w:r>
      <w:r>
        <w:rPr>
          <w:spacing w:val="-18"/>
        </w:rPr>
        <w:t> </w:t>
      </w:r>
      <w:r>
        <w:rPr/>
        <w:t>може</w:t>
      </w:r>
      <w:r>
        <w:rPr>
          <w:spacing w:val="-17"/>
        </w:rPr>
        <w:t> </w:t>
      </w:r>
      <w:r>
        <w:rPr/>
        <w:t>свідчити</w:t>
      </w:r>
      <w:r>
        <w:rPr>
          <w:spacing w:val="-18"/>
        </w:rPr>
        <w:t> </w:t>
      </w:r>
      <w:r>
        <w:rPr/>
        <w:t>про</w:t>
      </w:r>
      <w:r>
        <w:rPr>
          <w:spacing w:val="-17"/>
        </w:rPr>
        <w:t> </w:t>
      </w:r>
      <w:r>
        <w:rPr/>
        <w:t>недооцінку</w:t>
      </w:r>
      <w:r>
        <w:rPr>
          <w:spacing w:val="-18"/>
        </w:rPr>
        <w:t> </w:t>
      </w:r>
      <w:r>
        <w:rPr/>
        <w:t>цього</w:t>
      </w:r>
      <w:r>
        <w:rPr>
          <w:spacing w:val="-17"/>
        </w:rPr>
        <w:t> </w:t>
      </w:r>
      <w:r>
        <w:rPr/>
        <w:t>каналу комунікацій, а також відсутність чіткої контентної стратегії, що ускладнює ефективне</w:t>
      </w:r>
      <w:r>
        <w:rPr>
          <w:spacing w:val="74"/>
        </w:rPr>
        <w:t> </w:t>
      </w:r>
      <w:r>
        <w:rPr/>
        <w:t>просування</w:t>
      </w:r>
      <w:r>
        <w:rPr>
          <w:spacing w:val="76"/>
        </w:rPr>
        <w:t> </w:t>
      </w:r>
      <w:r>
        <w:rPr/>
        <w:t>товарів</w:t>
      </w:r>
      <w:r>
        <w:rPr>
          <w:spacing w:val="74"/>
        </w:rPr>
        <w:t> </w:t>
      </w:r>
      <w:r>
        <w:rPr/>
        <w:t>вендорів.У</w:t>
      </w:r>
      <w:r>
        <w:rPr>
          <w:spacing w:val="75"/>
        </w:rPr>
        <w:t> </w:t>
      </w:r>
      <w:r>
        <w:rPr/>
        <w:t>подальшому</w:t>
      </w:r>
      <w:r>
        <w:rPr>
          <w:spacing w:val="74"/>
        </w:rPr>
        <w:t> </w:t>
      </w:r>
      <w:r>
        <w:rPr/>
        <w:t>важливо</w:t>
      </w:r>
      <w:r>
        <w:rPr>
          <w:spacing w:val="74"/>
        </w:rPr>
        <w:t> </w:t>
      </w:r>
      <w:r>
        <w:rPr/>
        <w:t>посилювати</w:t>
      </w:r>
    </w:p>
    <w:p>
      <w:pPr>
        <w:pStyle w:val="BodyText"/>
        <w:spacing w:after="0" w:line="360" w:lineRule="auto"/>
        <w:sectPr>
          <w:pgSz w:w="11930" w:h="16860"/>
          <w:pgMar w:header="717" w:footer="0" w:top="1020" w:bottom="280" w:left="850" w:right="425"/>
        </w:sectPr>
      </w:pPr>
    </w:p>
    <w:p>
      <w:pPr>
        <w:pStyle w:val="BodyText"/>
        <w:spacing w:line="360" w:lineRule="auto" w:before="160"/>
        <w:ind w:right="430"/>
      </w:pPr>
      <w:r>
        <w:rPr/>
        <w:t>сильні сторони, зокрема інноваційність та адаптивність, одночасно працюючи над усуненням слабких сторін через покращення комунікаційної стратегії та підвищення активності в онлайн-просторі.</w:t>
      </w:r>
    </w:p>
    <w:p>
      <w:pPr>
        <w:pStyle w:val="BodyText"/>
        <w:spacing w:line="360" w:lineRule="auto" w:before="1"/>
        <w:ind w:right="420" w:firstLine="707"/>
      </w:pPr>
      <w:r>
        <w:rPr/>
        <w:t>Проаналізувавши можливості та загрози підприємства Бакотек можна зробити висновок,</w:t>
      </w:r>
      <w:r>
        <w:rPr>
          <w:spacing w:val="-1"/>
        </w:rPr>
        <w:t> </w:t>
      </w:r>
      <w:r>
        <w:rPr/>
        <w:t>що компанія має значний потенціал завдяки вже</w:t>
      </w:r>
      <w:r>
        <w:rPr>
          <w:spacing w:val="-1"/>
        </w:rPr>
        <w:t> </w:t>
      </w:r>
      <w:r>
        <w:rPr/>
        <w:t>прийденому бар’єру(який доволі високий)</w:t>
      </w:r>
      <w:r>
        <w:rPr>
          <w:spacing w:val="40"/>
        </w:rPr>
        <w:t> </w:t>
      </w:r>
      <w:r>
        <w:rPr/>
        <w:t>входу на ринок та зростаючому попиту на IT- рішення,</w:t>
      </w:r>
      <w:r>
        <w:rPr>
          <w:spacing w:val="-12"/>
        </w:rPr>
        <w:t> </w:t>
      </w:r>
      <w:r>
        <w:rPr/>
        <w:t>особливо</w:t>
      </w:r>
      <w:r>
        <w:rPr>
          <w:spacing w:val="-13"/>
        </w:rPr>
        <w:t> </w:t>
      </w:r>
      <w:r>
        <w:rPr/>
        <w:t>у</w:t>
      </w:r>
      <w:r>
        <w:rPr>
          <w:spacing w:val="-13"/>
        </w:rPr>
        <w:t> </w:t>
      </w:r>
      <w:r>
        <w:rPr/>
        <w:t>сфері</w:t>
      </w:r>
      <w:r>
        <w:rPr>
          <w:spacing w:val="-11"/>
        </w:rPr>
        <w:t> </w:t>
      </w:r>
      <w:r>
        <w:rPr/>
        <w:t>кібербезпеки</w:t>
      </w:r>
      <w:r>
        <w:rPr>
          <w:spacing w:val="-11"/>
        </w:rPr>
        <w:t> </w:t>
      </w:r>
      <w:r>
        <w:rPr/>
        <w:t>та</w:t>
      </w:r>
      <w:r>
        <w:rPr>
          <w:spacing w:val="-12"/>
        </w:rPr>
        <w:t> </w:t>
      </w:r>
      <w:r>
        <w:rPr/>
        <w:t>автоматизації..</w:t>
      </w:r>
      <w:r>
        <w:rPr>
          <w:spacing w:val="-12"/>
        </w:rPr>
        <w:t> </w:t>
      </w:r>
      <w:r>
        <w:rPr/>
        <w:t>Водночас</w:t>
      </w:r>
      <w:r>
        <w:rPr>
          <w:spacing w:val="-11"/>
        </w:rPr>
        <w:t> </w:t>
      </w:r>
      <w:r>
        <w:rPr/>
        <w:t>загрози,</w:t>
      </w:r>
      <w:r>
        <w:rPr>
          <w:spacing w:val="-12"/>
        </w:rPr>
        <w:t> </w:t>
      </w:r>
      <w:r>
        <w:rPr/>
        <w:t>такі як</w:t>
      </w:r>
      <w:r>
        <w:rPr>
          <w:spacing w:val="-5"/>
        </w:rPr>
        <w:t> </w:t>
      </w:r>
      <w:r>
        <w:rPr/>
        <w:t>відтік</w:t>
      </w:r>
      <w:r>
        <w:rPr>
          <w:spacing w:val="-6"/>
        </w:rPr>
        <w:t> </w:t>
      </w:r>
      <w:r>
        <w:rPr/>
        <w:t>кадрів</w:t>
      </w:r>
      <w:r>
        <w:rPr>
          <w:spacing w:val="-7"/>
        </w:rPr>
        <w:t> </w:t>
      </w:r>
      <w:r>
        <w:rPr/>
        <w:t>та</w:t>
      </w:r>
      <w:r>
        <w:rPr>
          <w:spacing w:val="-6"/>
        </w:rPr>
        <w:t> </w:t>
      </w:r>
      <w:r>
        <w:rPr/>
        <w:t>залежність</w:t>
      </w:r>
      <w:r>
        <w:rPr>
          <w:spacing w:val="-7"/>
        </w:rPr>
        <w:t> </w:t>
      </w:r>
      <w:r>
        <w:rPr/>
        <w:t>від</w:t>
      </w:r>
      <w:r>
        <w:rPr>
          <w:spacing w:val="-5"/>
        </w:rPr>
        <w:t> </w:t>
      </w:r>
      <w:r>
        <w:rPr/>
        <w:t>зовнішніх</w:t>
      </w:r>
      <w:r>
        <w:rPr>
          <w:spacing w:val="-6"/>
        </w:rPr>
        <w:t> </w:t>
      </w:r>
      <w:r>
        <w:rPr/>
        <w:t>постачальників,</w:t>
      </w:r>
      <w:r>
        <w:rPr>
          <w:spacing w:val="-9"/>
        </w:rPr>
        <w:t> </w:t>
      </w:r>
      <w:r>
        <w:rPr/>
        <w:t>можуть</w:t>
      </w:r>
      <w:r>
        <w:rPr>
          <w:spacing w:val="-7"/>
        </w:rPr>
        <w:t> </w:t>
      </w:r>
      <w:r>
        <w:rPr/>
        <w:t>обмежувати зростання компанії. Низька активність в соціальних мережах та на сайті також може призвести до втрати потенційних клієнтів, що потребує перегляду контентної стратегії та комунікаційних каналів.</w:t>
      </w:r>
    </w:p>
    <w:p>
      <w:pPr>
        <w:pStyle w:val="BodyText"/>
        <w:spacing w:line="720" w:lineRule="auto" w:before="1"/>
        <w:ind w:left="1276" w:right="1310"/>
      </w:pPr>
      <w:r>
        <w:rPr/>
        <mc:AlternateContent>
          <mc:Choice Requires="wps">
            <w:drawing>
              <wp:anchor distT="0" distB="0" distL="0" distR="0" allowOverlap="1" layoutInCell="1" locked="0" behindDoc="0" simplePos="0" relativeHeight="15735296">
                <wp:simplePos x="0" y="0"/>
                <wp:positionH relativeFrom="page">
                  <wp:posOffset>862888</wp:posOffset>
                </wp:positionH>
                <wp:positionV relativeFrom="paragraph">
                  <wp:posOffset>921201</wp:posOffset>
                </wp:positionV>
                <wp:extent cx="6205855" cy="451421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6205855" cy="45142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9"/>
                              <w:gridCol w:w="4545"/>
                            </w:tblGrid>
                            <w:tr>
                              <w:trPr>
                                <w:trHeight w:val="3715" w:hRule="atLeast"/>
                              </w:trPr>
                              <w:tc>
                                <w:tcPr>
                                  <w:tcW w:w="5099" w:type="dxa"/>
                                </w:tcPr>
                                <w:p>
                                  <w:pPr>
                                    <w:pStyle w:val="TableParagraph"/>
                                    <w:spacing w:line="275" w:lineRule="exact"/>
                                    <w:jc w:val="both"/>
                                    <w:rPr>
                                      <w:sz w:val="24"/>
                                    </w:rPr>
                                  </w:pPr>
                                  <w:r>
                                    <w:rPr>
                                      <w:sz w:val="24"/>
                                    </w:rPr>
                                    <w:t>Сильні</w:t>
                                  </w:r>
                                  <w:r>
                                    <w:rPr>
                                      <w:spacing w:val="-3"/>
                                      <w:sz w:val="24"/>
                                    </w:rPr>
                                    <w:t> </w:t>
                                  </w:r>
                                  <w:r>
                                    <w:rPr>
                                      <w:spacing w:val="-2"/>
                                      <w:sz w:val="24"/>
                                    </w:rPr>
                                    <w:t>сторони:</w:t>
                                  </w:r>
                                </w:p>
                                <w:p>
                                  <w:pPr>
                                    <w:pStyle w:val="TableParagraph"/>
                                    <w:numPr>
                                      <w:ilvl w:val="0"/>
                                      <w:numId w:val="19"/>
                                    </w:numPr>
                                    <w:tabs>
                                      <w:tab w:pos="467" w:val="left" w:leader="none"/>
                                    </w:tabs>
                                    <w:spacing w:line="232" w:lineRule="auto" w:before="9" w:after="0"/>
                                    <w:ind w:left="467" w:right="99" w:hanging="360"/>
                                    <w:jc w:val="both"/>
                                    <w:rPr>
                                      <w:rFonts w:ascii="Sitka Small" w:hAnsi="Sitka Small"/>
                                      <w:sz w:val="24"/>
                                    </w:rPr>
                                  </w:pPr>
                                  <w:r>
                                    <w:rPr>
                                      <w:sz w:val="24"/>
                                    </w:rPr>
                                    <w:t>міцна репутація та надійне партнерство з провідними виробниками.</w:t>
                                  </w:r>
                                </w:p>
                                <w:p>
                                  <w:pPr>
                                    <w:pStyle w:val="TableParagraph"/>
                                    <w:numPr>
                                      <w:ilvl w:val="0"/>
                                      <w:numId w:val="19"/>
                                    </w:numPr>
                                    <w:tabs>
                                      <w:tab w:pos="467" w:val="left" w:leader="none"/>
                                    </w:tabs>
                                    <w:spacing w:line="235" w:lineRule="auto" w:before="8" w:after="0"/>
                                    <w:ind w:left="467" w:right="96" w:hanging="360"/>
                                    <w:jc w:val="both"/>
                                    <w:rPr>
                                      <w:rFonts w:ascii="Sitka Small" w:hAnsi="Sitka Small"/>
                                      <w:sz w:val="24"/>
                                    </w:rPr>
                                  </w:pPr>
                                  <w:r>
                                    <w:rPr>
                                      <w:sz w:val="24"/>
                                    </w:rPr>
                                    <w:t>матрична структура управління, що дозволяє ефективно координувати діяльність між департаментами;</w:t>
                                  </w:r>
                                </w:p>
                                <w:p>
                                  <w:pPr>
                                    <w:pStyle w:val="TableParagraph"/>
                                    <w:numPr>
                                      <w:ilvl w:val="0"/>
                                      <w:numId w:val="19"/>
                                    </w:numPr>
                                    <w:tabs>
                                      <w:tab w:pos="467" w:val="left" w:leader="none"/>
                                    </w:tabs>
                                    <w:spacing w:line="237" w:lineRule="auto" w:before="7" w:after="0"/>
                                    <w:ind w:left="467" w:right="95" w:hanging="360"/>
                                    <w:jc w:val="both"/>
                                    <w:rPr>
                                      <w:rFonts w:ascii="Sitka Small" w:hAnsi="Sitka Small"/>
                                      <w:sz w:val="24"/>
                                    </w:rPr>
                                  </w:pPr>
                                  <w:r>
                                    <w:rPr>
                                      <w:sz w:val="24"/>
                                    </w:rPr>
                                    <w:t>широкий товарний портфель, включаючи рішення для кібербезпеки, хмарних технологій та управління IT- </w:t>
                                  </w:r>
                                  <w:r>
                                    <w:rPr>
                                      <w:spacing w:val="-2"/>
                                      <w:sz w:val="24"/>
                                    </w:rPr>
                                    <w:t>інфраструктурою;</w:t>
                                  </w:r>
                                </w:p>
                                <w:p>
                                  <w:pPr>
                                    <w:pStyle w:val="TableParagraph"/>
                                    <w:numPr>
                                      <w:ilvl w:val="0"/>
                                      <w:numId w:val="19"/>
                                    </w:numPr>
                                    <w:tabs>
                                      <w:tab w:pos="467" w:val="left" w:leader="none"/>
                                    </w:tabs>
                                    <w:spacing w:line="232" w:lineRule="auto" w:before="12" w:after="0"/>
                                    <w:ind w:left="467" w:right="99" w:hanging="360"/>
                                    <w:jc w:val="both"/>
                                    <w:rPr>
                                      <w:rFonts w:ascii="Sitka Small" w:hAnsi="Sitka Small"/>
                                      <w:sz w:val="24"/>
                                    </w:rPr>
                                  </w:pPr>
                                  <w:r>
                                    <w:rPr>
                                      <w:sz w:val="24"/>
                                    </w:rPr>
                                    <w:t>розвинена технічна підтримка та навчання клієнтів і партнерів;</w:t>
                                  </w:r>
                                </w:p>
                                <w:p>
                                  <w:pPr>
                                    <w:pStyle w:val="TableParagraph"/>
                                    <w:numPr>
                                      <w:ilvl w:val="0"/>
                                      <w:numId w:val="19"/>
                                    </w:numPr>
                                    <w:tabs>
                                      <w:tab w:pos="466" w:val="left" w:leader="none"/>
                                    </w:tabs>
                                    <w:spacing w:line="315" w:lineRule="exact" w:before="1" w:after="0"/>
                                    <w:ind w:left="466" w:right="0" w:hanging="359"/>
                                    <w:jc w:val="both"/>
                                    <w:rPr>
                                      <w:rFonts w:ascii="Sitka Small" w:hAnsi="Sitka Small"/>
                                      <w:sz w:val="28"/>
                                    </w:rPr>
                                  </w:pPr>
                                  <w:r>
                                    <w:rPr>
                                      <w:sz w:val="24"/>
                                    </w:rPr>
                                    <w:t>Закріплена</w:t>
                                  </w:r>
                                  <w:r>
                                    <w:rPr>
                                      <w:spacing w:val="-4"/>
                                      <w:sz w:val="24"/>
                                    </w:rPr>
                                    <w:t> </w:t>
                                  </w:r>
                                  <w:r>
                                    <w:rPr>
                                      <w:sz w:val="24"/>
                                    </w:rPr>
                                    <w:t>за</w:t>
                                  </w:r>
                                  <w:r>
                                    <w:rPr>
                                      <w:spacing w:val="-3"/>
                                      <w:sz w:val="24"/>
                                    </w:rPr>
                                    <w:t> </w:t>
                                  </w:r>
                                  <w:r>
                                    <w:rPr>
                                      <w:sz w:val="24"/>
                                    </w:rPr>
                                    <w:t>роки</w:t>
                                  </w:r>
                                  <w:r>
                                    <w:rPr>
                                      <w:spacing w:val="-5"/>
                                      <w:sz w:val="24"/>
                                    </w:rPr>
                                    <w:t> </w:t>
                                  </w:r>
                                  <w:r>
                                    <w:rPr>
                                      <w:sz w:val="24"/>
                                    </w:rPr>
                                    <w:t>присутність</w:t>
                                  </w:r>
                                  <w:r>
                                    <w:rPr>
                                      <w:spacing w:val="-2"/>
                                      <w:sz w:val="24"/>
                                    </w:rPr>
                                    <w:t> </w:t>
                                  </w:r>
                                  <w:r>
                                    <w:rPr>
                                      <w:sz w:val="24"/>
                                    </w:rPr>
                                    <w:t>на</w:t>
                                  </w:r>
                                  <w:r>
                                    <w:rPr>
                                      <w:spacing w:val="-3"/>
                                      <w:sz w:val="24"/>
                                    </w:rPr>
                                    <w:t> </w:t>
                                  </w:r>
                                  <w:r>
                                    <w:rPr>
                                      <w:spacing w:val="-2"/>
                                      <w:sz w:val="24"/>
                                    </w:rPr>
                                    <w:t>ринку.</w:t>
                                  </w:r>
                                </w:p>
                              </w:tc>
                              <w:tc>
                                <w:tcPr>
                                  <w:tcW w:w="4545" w:type="dxa"/>
                                </w:tcPr>
                                <w:p>
                                  <w:pPr>
                                    <w:pStyle w:val="TableParagraph"/>
                                    <w:spacing w:line="275" w:lineRule="exact"/>
                                    <w:ind w:left="467"/>
                                    <w:jc w:val="both"/>
                                    <w:rPr>
                                      <w:sz w:val="24"/>
                                    </w:rPr>
                                  </w:pPr>
                                  <w:r>
                                    <w:rPr>
                                      <w:sz w:val="24"/>
                                    </w:rPr>
                                    <w:t>Слабкі </w:t>
                                  </w:r>
                                  <w:r>
                                    <w:rPr>
                                      <w:spacing w:val="-2"/>
                                      <w:sz w:val="24"/>
                                    </w:rPr>
                                    <w:t>cторони:</w:t>
                                  </w:r>
                                </w:p>
                                <w:p>
                                  <w:pPr>
                                    <w:pStyle w:val="TableParagraph"/>
                                    <w:numPr>
                                      <w:ilvl w:val="0"/>
                                      <w:numId w:val="20"/>
                                    </w:numPr>
                                    <w:tabs>
                                      <w:tab w:pos="467" w:val="left" w:leader="none"/>
                                      <w:tab w:pos="2891" w:val="left" w:leader="none"/>
                                    </w:tabs>
                                    <w:spacing w:line="235" w:lineRule="auto" w:before="6" w:after="0"/>
                                    <w:ind w:left="467" w:right="96" w:hanging="360"/>
                                    <w:jc w:val="both"/>
                                    <w:rPr>
                                      <w:sz w:val="24"/>
                                    </w:rPr>
                                  </w:pPr>
                                  <w:r>
                                    <w:rPr>
                                      <w:spacing w:val="-2"/>
                                      <w:sz w:val="24"/>
                                    </w:rPr>
                                    <w:t>відсутність</w:t>
                                  </w:r>
                                  <w:r>
                                    <w:rPr>
                                      <w:sz w:val="24"/>
                                    </w:rPr>
                                    <w:tab/>
                                  </w:r>
                                  <w:r>
                                    <w:rPr>
                                      <w:spacing w:val="-2"/>
                                      <w:sz w:val="24"/>
                                    </w:rPr>
                                    <w:t>маркетингових </w:t>
                                  </w:r>
                                  <w:r>
                                    <w:rPr>
                                      <w:sz w:val="24"/>
                                    </w:rPr>
                                    <w:t>технологічних інновацій (немає новаторського</w:t>
                                  </w:r>
                                  <w:r>
                                    <w:rPr>
                                      <w:spacing w:val="-2"/>
                                      <w:sz w:val="24"/>
                                    </w:rPr>
                                    <w:t> </w:t>
                                  </w:r>
                                  <w:r>
                                    <w:rPr>
                                      <w:sz w:val="24"/>
                                    </w:rPr>
                                    <w:t>підходу</w:t>
                                  </w:r>
                                  <w:r>
                                    <w:rPr>
                                      <w:spacing w:val="-4"/>
                                      <w:sz w:val="24"/>
                                    </w:rPr>
                                    <w:t> </w:t>
                                  </w:r>
                                  <w:r>
                                    <w:rPr>
                                      <w:sz w:val="24"/>
                                    </w:rPr>
                                    <w:t>в</w:t>
                                  </w:r>
                                  <w:r>
                                    <w:rPr>
                                      <w:spacing w:val="-2"/>
                                      <w:sz w:val="24"/>
                                    </w:rPr>
                                    <w:t> </w:t>
                                  </w:r>
                                  <w:r>
                                    <w:rPr>
                                      <w:sz w:val="24"/>
                                    </w:rPr>
                                    <w:t>маркетингу) </w:t>
                                  </w:r>
                                  <w:r>
                                    <w:rPr>
                                      <w:spacing w:val="-10"/>
                                      <w:sz w:val="24"/>
                                    </w:rPr>
                                    <w:t>;</w:t>
                                  </w:r>
                                </w:p>
                                <w:p>
                                  <w:pPr>
                                    <w:pStyle w:val="TableParagraph"/>
                                    <w:numPr>
                                      <w:ilvl w:val="0"/>
                                      <w:numId w:val="20"/>
                                    </w:numPr>
                                    <w:tabs>
                                      <w:tab w:pos="467" w:val="left" w:leader="none"/>
                                    </w:tabs>
                                    <w:spacing w:line="232" w:lineRule="auto" w:before="13" w:after="0"/>
                                    <w:ind w:left="467" w:right="95" w:hanging="360"/>
                                    <w:jc w:val="both"/>
                                    <w:rPr>
                                      <w:sz w:val="24"/>
                                    </w:rPr>
                                  </w:pPr>
                                  <w:r>
                                    <w:rPr>
                                      <w:sz w:val="24"/>
                                    </w:rPr>
                                    <w:t>висока залежність від міжнародних вендорів</w:t>
                                  </w:r>
                                  <w:r>
                                    <w:rPr>
                                      <w:spacing w:val="-15"/>
                                      <w:sz w:val="24"/>
                                    </w:rPr>
                                    <w:t> </w:t>
                                  </w:r>
                                  <w:r>
                                    <w:rPr>
                                      <w:sz w:val="24"/>
                                    </w:rPr>
                                    <w:t>та</w:t>
                                  </w:r>
                                  <w:r>
                                    <w:rPr>
                                      <w:spacing w:val="-15"/>
                                      <w:sz w:val="24"/>
                                    </w:rPr>
                                    <w:t> </w:t>
                                  </w:r>
                                  <w:r>
                                    <w:rPr>
                                      <w:sz w:val="24"/>
                                    </w:rPr>
                                    <w:t>коливань</w:t>
                                  </w:r>
                                  <w:r>
                                    <w:rPr>
                                      <w:spacing w:val="-15"/>
                                      <w:sz w:val="24"/>
                                    </w:rPr>
                                    <w:t> </w:t>
                                  </w:r>
                                  <w:r>
                                    <w:rPr>
                                      <w:sz w:val="24"/>
                                    </w:rPr>
                                    <w:t>валютних</w:t>
                                  </w:r>
                                  <w:r>
                                    <w:rPr>
                                      <w:spacing w:val="-15"/>
                                      <w:sz w:val="24"/>
                                    </w:rPr>
                                    <w:t> </w:t>
                                  </w:r>
                                  <w:r>
                                    <w:rPr>
                                      <w:sz w:val="24"/>
                                    </w:rPr>
                                    <w:t>курсів;</w:t>
                                  </w:r>
                                </w:p>
                                <w:p>
                                  <w:pPr>
                                    <w:pStyle w:val="TableParagraph"/>
                                    <w:numPr>
                                      <w:ilvl w:val="0"/>
                                      <w:numId w:val="20"/>
                                    </w:numPr>
                                    <w:tabs>
                                      <w:tab w:pos="467" w:val="left" w:leader="none"/>
                                    </w:tabs>
                                    <w:spacing w:line="235" w:lineRule="auto" w:before="8" w:after="0"/>
                                    <w:ind w:left="467" w:right="98" w:hanging="360"/>
                                    <w:jc w:val="both"/>
                                    <w:rPr>
                                      <w:sz w:val="24"/>
                                    </w:rPr>
                                  </w:pPr>
                                  <w:r>
                                    <w:rPr>
                                      <w:sz w:val="24"/>
                                    </w:rPr>
                                    <w:t>Недостатній рівень обізнаності про бренд серед потенційних клієнтів;</w:t>
                                  </w:r>
                                </w:p>
                                <w:p>
                                  <w:pPr>
                                    <w:pStyle w:val="TableParagraph"/>
                                    <w:numPr>
                                      <w:ilvl w:val="0"/>
                                      <w:numId w:val="20"/>
                                    </w:numPr>
                                    <w:tabs>
                                      <w:tab w:pos="467" w:val="left" w:leader="none"/>
                                    </w:tabs>
                                    <w:spacing w:line="237" w:lineRule="auto" w:before="4" w:after="0"/>
                                    <w:ind w:left="467" w:right="100" w:hanging="360"/>
                                    <w:jc w:val="both"/>
                                    <w:rPr>
                                      <w:sz w:val="24"/>
                                    </w:rPr>
                                  </w:pPr>
                                  <w:r>
                                    <w:rPr>
                                      <w:sz w:val="24"/>
                                    </w:rPr>
                                    <w:t>відсутність чітко виражених конкурентних переваг в умовах високої конкуренції з міжнародними компаніями дистриб’юторами.</w:t>
                                  </w:r>
                                </w:p>
                              </w:tc>
                            </w:tr>
                            <w:tr>
                              <w:trPr>
                                <w:trHeight w:val="3364" w:hRule="atLeast"/>
                              </w:trPr>
                              <w:tc>
                                <w:tcPr>
                                  <w:tcW w:w="5099" w:type="dxa"/>
                                </w:tcPr>
                                <w:p>
                                  <w:pPr>
                                    <w:pStyle w:val="TableParagraph"/>
                                    <w:spacing w:line="275" w:lineRule="exact"/>
                                    <w:rPr>
                                      <w:sz w:val="24"/>
                                    </w:rPr>
                                  </w:pPr>
                                  <w:r>
                                    <w:rPr>
                                      <w:spacing w:val="-2"/>
                                      <w:sz w:val="24"/>
                                    </w:rPr>
                                    <w:t>Можливості:</w:t>
                                  </w:r>
                                </w:p>
                                <w:p>
                                  <w:pPr>
                                    <w:pStyle w:val="TableParagraph"/>
                                    <w:numPr>
                                      <w:ilvl w:val="0"/>
                                      <w:numId w:val="21"/>
                                    </w:numPr>
                                    <w:tabs>
                                      <w:tab w:pos="467" w:val="left" w:leader="none"/>
                                    </w:tabs>
                                    <w:spacing w:line="237" w:lineRule="auto" w:before="4" w:after="0"/>
                                    <w:ind w:left="467" w:right="97" w:hanging="360"/>
                                    <w:jc w:val="both"/>
                                    <w:rPr>
                                      <w:sz w:val="24"/>
                                    </w:rPr>
                                  </w:pPr>
                                  <w:r>
                                    <w:rPr>
                                      <w:sz w:val="24"/>
                                    </w:rPr>
                                    <w:t>збільшення прибутковості шляхом розширення присутності на міжнародних ринках (Центральна та Східна Європа);</w:t>
                                  </w:r>
                                </w:p>
                                <w:p>
                                  <w:pPr>
                                    <w:pStyle w:val="TableParagraph"/>
                                    <w:numPr>
                                      <w:ilvl w:val="0"/>
                                      <w:numId w:val="21"/>
                                    </w:numPr>
                                    <w:tabs>
                                      <w:tab w:pos="467" w:val="left" w:leader="none"/>
                                    </w:tabs>
                                    <w:spacing w:line="237" w:lineRule="auto" w:before="4" w:after="0"/>
                                    <w:ind w:left="467" w:right="98" w:hanging="360"/>
                                    <w:jc w:val="both"/>
                                    <w:rPr>
                                      <w:sz w:val="24"/>
                                    </w:rPr>
                                  </w:pPr>
                                  <w:r>
                                    <w:rPr>
                                      <w:sz w:val="24"/>
                                    </w:rPr>
                                    <w:t>збільшення продажів рішень внаслідок пришвидшення цифрової трансформації на українських підприємствах, наближення до стандартів ЄС;</w:t>
                                  </w:r>
                                </w:p>
                                <w:p>
                                  <w:pPr>
                                    <w:pStyle w:val="TableParagraph"/>
                                    <w:numPr>
                                      <w:ilvl w:val="0"/>
                                      <w:numId w:val="21"/>
                                    </w:numPr>
                                    <w:tabs>
                                      <w:tab w:pos="467" w:val="left" w:leader="none"/>
                                      <w:tab w:pos="2343" w:val="left" w:leader="none"/>
                                      <w:tab w:pos="3986" w:val="left" w:leader="none"/>
                                    </w:tabs>
                                    <w:spacing w:line="235" w:lineRule="auto" w:before="7" w:after="0"/>
                                    <w:ind w:left="467" w:right="95" w:hanging="360"/>
                                    <w:jc w:val="both"/>
                                    <w:rPr>
                                      <w:sz w:val="24"/>
                                    </w:rPr>
                                  </w:pPr>
                                  <w:r>
                                    <w:rPr>
                                      <w:spacing w:val="-2"/>
                                      <w:sz w:val="24"/>
                                    </w:rPr>
                                    <w:t>збільшення</w:t>
                                  </w:r>
                                  <w:r>
                                    <w:rPr>
                                      <w:sz w:val="24"/>
                                    </w:rPr>
                                    <w:tab/>
                                  </w:r>
                                  <w:r>
                                    <w:rPr>
                                      <w:spacing w:val="-2"/>
                                      <w:sz w:val="24"/>
                                    </w:rPr>
                                    <w:t>продажів</w:t>
                                  </w:r>
                                  <w:r>
                                    <w:rPr>
                                      <w:sz w:val="24"/>
                                    </w:rPr>
                                    <w:tab/>
                                  </w:r>
                                  <w:r>
                                    <w:rPr>
                                      <w:spacing w:val="-2"/>
                                      <w:sz w:val="24"/>
                                    </w:rPr>
                                    <w:t>внаслідок </w:t>
                                  </w:r>
                                  <w:r>
                                    <w:rPr>
                                      <w:sz w:val="24"/>
                                    </w:rPr>
                                    <w:t>використання діджитал інструментів для просування</w:t>
                                  </w:r>
                                  <w:r>
                                    <w:rPr>
                                      <w:spacing w:val="53"/>
                                      <w:w w:val="150"/>
                                      <w:sz w:val="24"/>
                                    </w:rPr>
                                    <w:t>    </w:t>
                                  </w:r>
                                  <w:r>
                                    <w:rPr>
                                      <w:sz w:val="24"/>
                                    </w:rPr>
                                    <w:t>товару</w:t>
                                  </w:r>
                                  <w:r>
                                    <w:rPr>
                                      <w:spacing w:val="53"/>
                                      <w:w w:val="150"/>
                                      <w:sz w:val="24"/>
                                    </w:rPr>
                                    <w:t>    </w:t>
                                  </w:r>
                                  <w:r>
                                    <w:rPr>
                                      <w:sz w:val="24"/>
                                    </w:rPr>
                                    <w:t>та</w:t>
                                  </w:r>
                                  <w:r>
                                    <w:rPr>
                                      <w:spacing w:val="54"/>
                                      <w:w w:val="150"/>
                                      <w:sz w:val="24"/>
                                    </w:rPr>
                                    <w:t>    </w:t>
                                  </w:r>
                                  <w:r>
                                    <w:rPr>
                                      <w:spacing w:val="-2"/>
                                      <w:sz w:val="24"/>
                                    </w:rPr>
                                    <w:t>бренду</w:t>
                                  </w:r>
                                </w:p>
                                <w:p>
                                  <w:pPr>
                                    <w:pStyle w:val="TableParagraph"/>
                                    <w:spacing w:line="257" w:lineRule="exact" w:before="3"/>
                                    <w:ind w:left="467"/>
                                    <w:rPr>
                                      <w:sz w:val="24"/>
                                    </w:rPr>
                                  </w:pPr>
                                  <w:r>
                                    <w:rPr>
                                      <w:spacing w:val="-2"/>
                                      <w:sz w:val="24"/>
                                    </w:rPr>
                                    <w:t>дистриб’ютора.</w:t>
                                  </w:r>
                                </w:p>
                              </w:tc>
                              <w:tc>
                                <w:tcPr>
                                  <w:tcW w:w="4545" w:type="dxa"/>
                                </w:tcPr>
                                <w:p>
                                  <w:pPr>
                                    <w:pStyle w:val="TableParagraph"/>
                                    <w:spacing w:line="275" w:lineRule="exact"/>
                                    <w:rPr>
                                      <w:sz w:val="24"/>
                                    </w:rPr>
                                  </w:pPr>
                                  <w:r>
                                    <w:rPr>
                                      <w:spacing w:val="-2"/>
                                      <w:sz w:val="24"/>
                                    </w:rPr>
                                    <w:t>Загрози:</w:t>
                                  </w:r>
                                </w:p>
                                <w:p>
                                  <w:pPr>
                                    <w:pStyle w:val="TableParagraph"/>
                                    <w:numPr>
                                      <w:ilvl w:val="0"/>
                                      <w:numId w:val="22"/>
                                    </w:numPr>
                                    <w:tabs>
                                      <w:tab w:pos="467" w:val="left" w:leader="none"/>
                                    </w:tabs>
                                    <w:spacing w:line="237" w:lineRule="auto" w:before="4" w:after="0"/>
                                    <w:ind w:left="467" w:right="101" w:hanging="360"/>
                                    <w:jc w:val="both"/>
                                    <w:rPr>
                                      <w:sz w:val="24"/>
                                    </w:rPr>
                                  </w:pPr>
                                  <w:r>
                                    <w:rPr>
                                      <w:sz w:val="24"/>
                                    </w:rPr>
                                    <w:t>зменшення</w:t>
                                  </w:r>
                                  <w:r>
                                    <w:rPr>
                                      <w:spacing w:val="-15"/>
                                      <w:sz w:val="24"/>
                                    </w:rPr>
                                    <w:t> </w:t>
                                  </w:r>
                                  <w:r>
                                    <w:rPr>
                                      <w:sz w:val="24"/>
                                    </w:rPr>
                                    <w:t>конкурентноспроможності компанії внаслідок не своєчасного перегляду товарного портфелю;</w:t>
                                  </w:r>
                                </w:p>
                                <w:p>
                                  <w:pPr>
                                    <w:pStyle w:val="TableParagraph"/>
                                    <w:numPr>
                                      <w:ilvl w:val="0"/>
                                      <w:numId w:val="22"/>
                                    </w:numPr>
                                    <w:tabs>
                                      <w:tab w:pos="467" w:val="left" w:leader="none"/>
                                    </w:tabs>
                                    <w:spacing w:line="237" w:lineRule="auto" w:before="4" w:after="0"/>
                                    <w:ind w:left="467" w:right="100" w:hanging="360"/>
                                    <w:jc w:val="both"/>
                                    <w:rPr>
                                      <w:sz w:val="24"/>
                                    </w:rPr>
                                  </w:pPr>
                                  <w:r>
                                    <w:rPr>
                                      <w:sz w:val="24"/>
                                    </w:rPr>
                                    <w:t>загроза втрати конкурентних позицій через ефективнішу маркетингову діяльність конкурентів, зокрема комунікаційну активність;</w:t>
                                  </w:r>
                                </w:p>
                                <w:p>
                                  <w:pPr>
                                    <w:pStyle w:val="TableParagraph"/>
                                    <w:numPr>
                                      <w:ilvl w:val="0"/>
                                      <w:numId w:val="22"/>
                                    </w:numPr>
                                    <w:tabs>
                                      <w:tab w:pos="467" w:val="left" w:leader="none"/>
                                    </w:tabs>
                                    <w:spacing w:line="235" w:lineRule="auto" w:before="7" w:after="0"/>
                                    <w:ind w:left="467" w:right="96" w:hanging="360"/>
                                    <w:jc w:val="both"/>
                                    <w:rPr>
                                      <w:sz w:val="24"/>
                                    </w:rPr>
                                  </w:pPr>
                                  <w:r>
                                    <w:rPr>
                                      <w:sz w:val="24"/>
                                    </w:rPr>
                                    <w:t>зменшення продажів, втрата клієнтів через інфляцію та зниження купівельної спроможності останніх.</w:t>
                                  </w:r>
                                </w:p>
                              </w:tc>
                            </w:tr>
                          </w:tbl>
                          <w:p>
                            <w:pPr>
                              <w:pStyle w:val="BodyText"/>
                              <w:ind w:left="0"/>
                              <w:jc w:val="left"/>
                            </w:pPr>
                          </w:p>
                        </w:txbxContent>
                      </wps:txbx>
                      <wps:bodyPr wrap="square" lIns="0" tIns="0" rIns="0" bIns="0" rtlCol="0">
                        <a:noAutofit/>
                      </wps:bodyPr>
                    </wps:wsp>
                  </a:graphicData>
                </a:graphic>
              </wp:anchor>
            </w:drawing>
          </mc:Choice>
          <mc:Fallback>
            <w:pict>
              <v:shape style="position:absolute;margin-left:67.944pt;margin-top:72.535576pt;width:488.65pt;height:355.45pt;mso-position-horizontal-relative:page;mso-position-vertical-relative:paragraph;z-index:15735296" type="#_x0000_t202" id="docshape22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9"/>
                        <w:gridCol w:w="4545"/>
                      </w:tblGrid>
                      <w:tr>
                        <w:trPr>
                          <w:trHeight w:val="3715" w:hRule="atLeast"/>
                        </w:trPr>
                        <w:tc>
                          <w:tcPr>
                            <w:tcW w:w="5099" w:type="dxa"/>
                          </w:tcPr>
                          <w:p>
                            <w:pPr>
                              <w:pStyle w:val="TableParagraph"/>
                              <w:spacing w:line="275" w:lineRule="exact"/>
                              <w:jc w:val="both"/>
                              <w:rPr>
                                <w:sz w:val="24"/>
                              </w:rPr>
                            </w:pPr>
                            <w:r>
                              <w:rPr>
                                <w:sz w:val="24"/>
                              </w:rPr>
                              <w:t>Сильні</w:t>
                            </w:r>
                            <w:r>
                              <w:rPr>
                                <w:spacing w:val="-3"/>
                                <w:sz w:val="24"/>
                              </w:rPr>
                              <w:t> </w:t>
                            </w:r>
                            <w:r>
                              <w:rPr>
                                <w:spacing w:val="-2"/>
                                <w:sz w:val="24"/>
                              </w:rPr>
                              <w:t>сторони:</w:t>
                            </w:r>
                          </w:p>
                          <w:p>
                            <w:pPr>
                              <w:pStyle w:val="TableParagraph"/>
                              <w:numPr>
                                <w:ilvl w:val="0"/>
                                <w:numId w:val="19"/>
                              </w:numPr>
                              <w:tabs>
                                <w:tab w:pos="467" w:val="left" w:leader="none"/>
                              </w:tabs>
                              <w:spacing w:line="232" w:lineRule="auto" w:before="9" w:after="0"/>
                              <w:ind w:left="467" w:right="99" w:hanging="360"/>
                              <w:jc w:val="both"/>
                              <w:rPr>
                                <w:rFonts w:ascii="Sitka Small" w:hAnsi="Sitka Small"/>
                                <w:sz w:val="24"/>
                              </w:rPr>
                            </w:pPr>
                            <w:r>
                              <w:rPr>
                                <w:sz w:val="24"/>
                              </w:rPr>
                              <w:t>міцна репутація та надійне партнерство з провідними виробниками.</w:t>
                            </w:r>
                          </w:p>
                          <w:p>
                            <w:pPr>
                              <w:pStyle w:val="TableParagraph"/>
                              <w:numPr>
                                <w:ilvl w:val="0"/>
                                <w:numId w:val="19"/>
                              </w:numPr>
                              <w:tabs>
                                <w:tab w:pos="467" w:val="left" w:leader="none"/>
                              </w:tabs>
                              <w:spacing w:line="235" w:lineRule="auto" w:before="8" w:after="0"/>
                              <w:ind w:left="467" w:right="96" w:hanging="360"/>
                              <w:jc w:val="both"/>
                              <w:rPr>
                                <w:rFonts w:ascii="Sitka Small" w:hAnsi="Sitka Small"/>
                                <w:sz w:val="24"/>
                              </w:rPr>
                            </w:pPr>
                            <w:r>
                              <w:rPr>
                                <w:sz w:val="24"/>
                              </w:rPr>
                              <w:t>матрична структура управління, що дозволяє ефективно координувати діяльність між департаментами;</w:t>
                            </w:r>
                          </w:p>
                          <w:p>
                            <w:pPr>
                              <w:pStyle w:val="TableParagraph"/>
                              <w:numPr>
                                <w:ilvl w:val="0"/>
                                <w:numId w:val="19"/>
                              </w:numPr>
                              <w:tabs>
                                <w:tab w:pos="467" w:val="left" w:leader="none"/>
                              </w:tabs>
                              <w:spacing w:line="237" w:lineRule="auto" w:before="7" w:after="0"/>
                              <w:ind w:left="467" w:right="95" w:hanging="360"/>
                              <w:jc w:val="both"/>
                              <w:rPr>
                                <w:rFonts w:ascii="Sitka Small" w:hAnsi="Sitka Small"/>
                                <w:sz w:val="24"/>
                              </w:rPr>
                            </w:pPr>
                            <w:r>
                              <w:rPr>
                                <w:sz w:val="24"/>
                              </w:rPr>
                              <w:t>широкий товарний портфель, включаючи рішення для кібербезпеки, хмарних технологій та управління IT- </w:t>
                            </w:r>
                            <w:r>
                              <w:rPr>
                                <w:spacing w:val="-2"/>
                                <w:sz w:val="24"/>
                              </w:rPr>
                              <w:t>інфраструктурою;</w:t>
                            </w:r>
                          </w:p>
                          <w:p>
                            <w:pPr>
                              <w:pStyle w:val="TableParagraph"/>
                              <w:numPr>
                                <w:ilvl w:val="0"/>
                                <w:numId w:val="19"/>
                              </w:numPr>
                              <w:tabs>
                                <w:tab w:pos="467" w:val="left" w:leader="none"/>
                              </w:tabs>
                              <w:spacing w:line="232" w:lineRule="auto" w:before="12" w:after="0"/>
                              <w:ind w:left="467" w:right="99" w:hanging="360"/>
                              <w:jc w:val="both"/>
                              <w:rPr>
                                <w:rFonts w:ascii="Sitka Small" w:hAnsi="Sitka Small"/>
                                <w:sz w:val="24"/>
                              </w:rPr>
                            </w:pPr>
                            <w:r>
                              <w:rPr>
                                <w:sz w:val="24"/>
                              </w:rPr>
                              <w:t>розвинена технічна підтримка та навчання клієнтів і партнерів;</w:t>
                            </w:r>
                          </w:p>
                          <w:p>
                            <w:pPr>
                              <w:pStyle w:val="TableParagraph"/>
                              <w:numPr>
                                <w:ilvl w:val="0"/>
                                <w:numId w:val="19"/>
                              </w:numPr>
                              <w:tabs>
                                <w:tab w:pos="466" w:val="left" w:leader="none"/>
                              </w:tabs>
                              <w:spacing w:line="315" w:lineRule="exact" w:before="1" w:after="0"/>
                              <w:ind w:left="466" w:right="0" w:hanging="359"/>
                              <w:jc w:val="both"/>
                              <w:rPr>
                                <w:rFonts w:ascii="Sitka Small" w:hAnsi="Sitka Small"/>
                                <w:sz w:val="28"/>
                              </w:rPr>
                            </w:pPr>
                            <w:r>
                              <w:rPr>
                                <w:sz w:val="24"/>
                              </w:rPr>
                              <w:t>Закріплена</w:t>
                            </w:r>
                            <w:r>
                              <w:rPr>
                                <w:spacing w:val="-4"/>
                                <w:sz w:val="24"/>
                              </w:rPr>
                              <w:t> </w:t>
                            </w:r>
                            <w:r>
                              <w:rPr>
                                <w:sz w:val="24"/>
                              </w:rPr>
                              <w:t>за</w:t>
                            </w:r>
                            <w:r>
                              <w:rPr>
                                <w:spacing w:val="-3"/>
                                <w:sz w:val="24"/>
                              </w:rPr>
                              <w:t> </w:t>
                            </w:r>
                            <w:r>
                              <w:rPr>
                                <w:sz w:val="24"/>
                              </w:rPr>
                              <w:t>роки</w:t>
                            </w:r>
                            <w:r>
                              <w:rPr>
                                <w:spacing w:val="-5"/>
                                <w:sz w:val="24"/>
                              </w:rPr>
                              <w:t> </w:t>
                            </w:r>
                            <w:r>
                              <w:rPr>
                                <w:sz w:val="24"/>
                              </w:rPr>
                              <w:t>присутність</w:t>
                            </w:r>
                            <w:r>
                              <w:rPr>
                                <w:spacing w:val="-2"/>
                                <w:sz w:val="24"/>
                              </w:rPr>
                              <w:t> </w:t>
                            </w:r>
                            <w:r>
                              <w:rPr>
                                <w:sz w:val="24"/>
                              </w:rPr>
                              <w:t>на</w:t>
                            </w:r>
                            <w:r>
                              <w:rPr>
                                <w:spacing w:val="-3"/>
                                <w:sz w:val="24"/>
                              </w:rPr>
                              <w:t> </w:t>
                            </w:r>
                            <w:r>
                              <w:rPr>
                                <w:spacing w:val="-2"/>
                                <w:sz w:val="24"/>
                              </w:rPr>
                              <w:t>ринку.</w:t>
                            </w:r>
                          </w:p>
                        </w:tc>
                        <w:tc>
                          <w:tcPr>
                            <w:tcW w:w="4545" w:type="dxa"/>
                          </w:tcPr>
                          <w:p>
                            <w:pPr>
                              <w:pStyle w:val="TableParagraph"/>
                              <w:spacing w:line="275" w:lineRule="exact"/>
                              <w:ind w:left="467"/>
                              <w:jc w:val="both"/>
                              <w:rPr>
                                <w:sz w:val="24"/>
                              </w:rPr>
                            </w:pPr>
                            <w:r>
                              <w:rPr>
                                <w:sz w:val="24"/>
                              </w:rPr>
                              <w:t>Слабкі </w:t>
                            </w:r>
                            <w:r>
                              <w:rPr>
                                <w:spacing w:val="-2"/>
                                <w:sz w:val="24"/>
                              </w:rPr>
                              <w:t>cторони:</w:t>
                            </w:r>
                          </w:p>
                          <w:p>
                            <w:pPr>
                              <w:pStyle w:val="TableParagraph"/>
                              <w:numPr>
                                <w:ilvl w:val="0"/>
                                <w:numId w:val="20"/>
                              </w:numPr>
                              <w:tabs>
                                <w:tab w:pos="467" w:val="left" w:leader="none"/>
                                <w:tab w:pos="2891" w:val="left" w:leader="none"/>
                              </w:tabs>
                              <w:spacing w:line="235" w:lineRule="auto" w:before="6" w:after="0"/>
                              <w:ind w:left="467" w:right="96" w:hanging="360"/>
                              <w:jc w:val="both"/>
                              <w:rPr>
                                <w:sz w:val="24"/>
                              </w:rPr>
                            </w:pPr>
                            <w:r>
                              <w:rPr>
                                <w:spacing w:val="-2"/>
                                <w:sz w:val="24"/>
                              </w:rPr>
                              <w:t>відсутність</w:t>
                            </w:r>
                            <w:r>
                              <w:rPr>
                                <w:sz w:val="24"/>
                              </w:rPr>
                              <w:tab/>
                            </w:r>
                            <w:r>
                              <w:rPr>
                                <w:spacing w:val="-2"/>
                                <w:sz w:val="24"/>
                              </w:rPr>
                              <w:t>маркетингових </w:t>
                            </w:r>
                            <w:r>
                              <w:rPr>
                                <w:sz w:val="24"/>
                              </w:rPr>
                              <w:t>технологічних інновацій (немає новаторського</w:t>
                            </w:r>
                            <w:r>
                              <w:rPr>
                                <w:spacing w:val="-2"/>
                                <w:sz w:val="24"/>
                              </w:rPr>
                              <w:t> </w:t>
                            </w:r>
                            <w:r>
                              <w:rPr>
                                <w:sz w:val="24"/>
                              </w:rPr>
                              <w:t>підходу</w:t>
                            </w:r>
                            <w:r>
                              <w:rPr>
                                <w:spacing w:val="-4"/>
                                <w:sz w:val="24"/>
                              </w:rPr>
                              <w:t> </w:t>
                            </w:r>
                            <w:r>
                              <w:rPr>
                                <w:sz w:val="24"/>
                              </w:rPr>
                              <w:t>в</w:t>
                            </w:r>
                            <w:r>
                              <w:rPr>
                                <w:spacing w:val="-2"/>
                                <w:sz w:val="24"/>
                              </w:rPr>
                              <w:t> </w:t>
                            </w:r>
                            <w:r>
                              <w:rPr>
                                <w:sz w:val="24"/>
                              </w:rPr>
                              <w:t>маркетингу) </w:t>
                            </w:r>
                            <w:r>
                              <w:rPr>
                                <w:spacing w:val="-10"/>
                                <w:sz w:val="24"/>
                              </w:rPr>
                              <w:t>;</w:t>
                            </w:r>
                          </w:p>
                          <w:p>
                            <w:pPr>
                              <w:pStyle w:val="TableParagraph"/>
                              <w:numPr>
                                <w:ilvl w:val="0"/>
                                <w:numId w:val="20"/>
                              </w:numPr>
                              <w:tabs>
                                <w:tab w:pos="467" w:val="left" w:leader="none"/>
                              </w:tabs>
                              <w:spacing w:line="232" w:lineRule="auto" w:before="13" w:after="0"/>
                              <w:ind w:left="467" w:right="95" w:hanging="360"/>
                              <w:jc w:val="both"/>
                              <w:rPr>
                                <w:sz w:val="24"/>
                              </w:rPr>
                            </w:pPr>
                            <w:r>
                              <w:rPr>
                                <w:sz w:val="24"/>
                              </w:rPr>
                              <w:t>висока залежність від міжнародних вендорів</w:t>
                            </w:r>
                            <w:r>
                              <w:rPr>
                                <w:spacing w:val="-15"/>
                                <w:sz w:val="24"/>
                              </w:rPr>
                              <w:t> </w:t>
                            </w:r>
                            <w:r>
                              <w:rPr>
                                <w:sz w:val="24"/>
                              </w:rPr>
                              <w:t>та</w:t>
                            </w:r>
                            <w:r>
                              <w:rPr>
                                <w:spacing w:val="-15"/>
                                <w:sz w:val="24"/>
                              </w:rPr>
                              <w:t> </w:t>
                            </w:r>
                            <w:r>
                              <w:rPr>
                                <w:sz w:val="24"/>
                              </w:rPr>
                              <w:t>коливань</w:t>
                            </w:r>
                            <w:r>
                              <w:rPr>
                                <w:spacing w:val="-15"/>
                                <w:sz w:val="24"/>
                              </w:rPr>
                              <w:t> </w:t>
                            </w:r>
                            <w:r>
                              <w:rPr>
                                <w:sz w:val="24"/>
                              </w:rPr>
                              <w:t>валютних</w:t>
                            </w:r>
                            <w:r>
                              <w:rPr>
                                <w:spacing w:val="-15"/>
                                <w:sz w:val="24"/>
                              </w:rPr>
                              <w:t> </w:t>
                            </w:r>
                            <w:r>
                              <w:rPr>
                                <w:sz w:val="24"/>
                              </w:rPr>
                              <w:t>курсів;</w:t>
                            </w:r>
                          </w:p>
                          <w:p>
                            <w:pPr>
                              <w:pStyle w:val="TableParagraph"/>
                              <w:numPr>
                                <w:ilvl w:val="0"/>
                                <w:numId w:val="20"/>
                              </w:numPr>
                              <w:tabs>
                                <w:tab w:pos="467" w:val="left" w:leader="none"/>
                              </w:tabs>
                              <w:spacing w:line="235" w:lineRule="auto" w:before="8" w:after="0"/>
                              <w:ind w:left="467" w:right="98" w:hanging="360"/>
                              <w:jc w:val="both"/>
                              <w:rPr>
                                <w:sz w:val="24"/>
                              </w:rPr>
                            </w:pPr>
                            <w:r>
                              <w:rPr>
                                <w:sz w:val="24"/>
                              </w:rPr>
                              <w:t>Недостатній рівень обізнаності про бренд серед потенційних клієнтів;</w:t>
                            </w:r>
                          </w:p>
                          <w:p>
                            <w:pPr>
                              <w:pStyle w:val="TableParagraph"/>
                              <w:numPr>
                                <w:ilvl w:val="0"/>
                                <w:numId w:val="20"/>
                              </w:numPr>
                              <w:tabs>
                                <w:tab w:pos="467" w:val="left" w:leader="none"/>
                              </w:tabs>
                              <w:spacing w:line="237" w:lineRule="auto" w:before="4" w:after="0"/>
                              <w:ind w:left="467" w:right="100" w:hanging="360"/>
                              <w:jc w:val="both"/>
                              <w:rPr>
                                <w:sz w:val="24"/>
                              </w:rPr>
                            </w:pPr>
                            <w:r>
                              <w:rPr>
                                <w:sz w:val="24"/>
                              </w:rPr>
                              <w:t>відсутність чітко виражених конкурентних переваг в умовах високої конкуренції з міжнародними компаніями дистриб’юторами.</w:t>
                            </w:r>
                          </w:p>
                        </w:tc>
                      </w:tr>
                      <w:tr>
                        <w:trPr>
                          <w:trHeight w:val="3364" w:hRule="atLeast"/>
                        </w:trPr>
                        <w:tc>
                          <w:tcPr>
                            <w:tcW w:w="5099" w:type="dxa"/>
                          </w:tcPr>
                          <w:p>
                            <w:pPr>
                              <w:pStyle w:val="TableParagraph"/>
                              <w:spacing w:line="275" w:lineRule="exact"/>
                              <w:rPr>
                                <w:sz w:val="24"/>
                              </w:rPr>
                            </w:pPr>
                            <w:r>
                              <w:rPr>
                                <w:spacing w:val="-2"/>
                                <w:sz w:val="24"/>
                              </w:rPr>
                              <w:t>Можливості:</w:t>
                            </w:r>
                          </w:p>
                          <w:p>
                            <w:pPr>
                              <w:pStyle w:val="TableParagraph"/>
                              <w:numPr>
                                <w:ilvl w:val="0"/>
                                <w:numId w:val="21"/>
                              </w:numPr>
                              <w:tabs>
                                <w:tab w:pos="467" w:val="left" w:leader="none"/>
                              </w:tabs>
                              <w:spacing w:line="237" w:lineRule="auto" w:before="4" w:after="0"/>
                              <w:ind w:left="467" w:right="97" w:hanging="360"/>
                              <w:jc w:val="both"/>
                              <w:rPr>
                                <w:sz w:val="24"/>
                              </w:rPr>
                            </w:pPr>
                            <w:r>
                              <w:rPr>
                                <w:sz w:val="24"/>
                              </w:rPr>
                              <w:t>збільшення прибутковості шляхом розширення присутності на міжнародних ринках (Центральна та Східна Європа);</w:t>
                            </w:r>
                          </w:p>
                          <w:p>
                            <w:pPr>
                              <w:pStyle w:val="TableParagraph"/>
                              <w:numPr>
                                <w:ilvl w:val="0"/>
                                <w:numId w:val="21"/>
                              </w:numPr>
                              <w:tabs>
                                <w:tab w:pos="467" w:val="left" w:leader="none"/>
                              </w:tabs>
                              <w:spacing w:line="237" w:lineRule="auto" w:before="4" w:after="0"/>
                              <w:ind w:left="467" w:right="98" w:hanging="360"/>
                              <w:jc w:val="both"/>
                              <w:rPr>
                                <w:sz w:val="24"/>
                              </w:rPr>
                            </w:pPr>
                            <w:r>
                              <w:rPr>
                                <w:sz w:val="24"/>
                              </w:rPr>
                              <w:t>збільшення продажів рішень внаслідок пришвидшення цифрової трансформації на українських підприємствах, наближення до стандартів ЄС;</w:t>
                            </w:r>
                          </w:p>
                          <w:p>
                            <w:pPr>
                              <w:pStyle w:val="TableParagraph"/>
                              <w:numPr>
                                <w:ilvl w:val="0"/>
                                <w:numId w:val="21"/>
                              </w:numPr>
                              <w:tabs>
                                <w:tab w:pos="467" w:val="left" w:leader="none"/>
                                <w:tab w:pos="2343" w:val="left" w:leader="none"/>
                                <w:tab w:pos="3986" w:val="left" w:leader="none"/>
                              </w:tabs>
                              <w:spacing w:line="235" w:lineRule="auto" w:before="7" w:after="0"/>
                              <w:ind w:left="467" w:right="95" w:hanging="360"/>
                              <w:jc w:val="both"/>
                              <w:rPr>
                                <w:sz w:val="24"/>
                              </w:rPr>
                            </w:pPr>
                            <w:r>
                              <w:rPr>
                                <w:spacing w:val="-2"/>
                                <w:sz w:val="24"/>
                              </w:rPr>
                              <w:t>збільшення</w:t>
                            </w:r>
                            <w:r>
                              <w:rPr>
                                <w:sz w:val="24"/>
                              </w:rPr>
                              <w:tab/>
                            </w:r>
                            <w:r>
                              <w:rPr>
                                <w:spacing w:val="-2"/>
                                <w:sz w:val="24"/>
                              </w:rPr>
                              <w:t>продажів</w:t>
                            </w:r>
                            <w:r>
                              <w:rPr>
                                <w:sz w:val="24"/>
                              </w:rPr>
                              <w:tab/>
                            </w:r>
                            <w:r>
                              <w:rPr>
                                <w:spacing w:val="-2"/>
                                <w:sz w:val="24"/>
                              </w:rPr>
                              <w:t>внаслідок </w:t>
                            </w:r>
                            <w:r>
                              <w:rPr>
                                <w:sz w:val="24"/>
                              </w:rPr>
                              <w:t>використання діджитал інструментів для просування</w:t>
                            </w:r>
                            <w:r>
                              <w:rPr>
                                <w:spacing w:val="53"/>
                                <w:w w:val="150"/>
                                <w:sz w:val="24"/>
                              </w:rPr>
                              <w:t>    </w:t>
                            </w:r>
                            <w:r>
                              <w:rPr>
                                <w:sz w:val="24"/>
                              </w:rPr>
                              <w:t>товару</w:t>
                            </w:r>
                            <w:r>
                              <w:rPr>
                                <w:spacing w:val="53"/>
                                <w:w w:val="150"/>
                                <w:sz w:val="24"/>
                              </w:rPr>
                              <w:t>    </w:t>
                            </w:r>
                            <w:r>
                              <w:rPr>
                                <w:sz w:val="24"/>
                              </w:rPr>
                              <w:t>та</w:t>
                            </w:r>
                            <w:r>
                              <w:rPr>
                                <w:spacing w:val="54"/>
                                <w:w w:val="150"/>
                                <w:sz w:val="24"/>
                              </w:rPr>
                              <w:t>    </w:t>
                            </w:r>
                            <w:r>
                              <w:rPr>
                                <w:spacing w:val="-2"/>
                                <w:sz w:val="24"/>
                              </w:rPr>
                              <w:t>бренду</w:t>
                            </w:r>
                          </w:p>
                          <w:p>
                            <w:pPr>
                              <w:pStyle w:val="TableParagraph"/>
                              <w:spacing w:line="257" w:lineRule="exact" w:before="3"/>
                              <w:ind w:left="467"/>
                              <w:rPr>
                                <w:sz w:val="24"/>
                              </w:rPr>
                            </w:pPr>
                            <w:r>
                              <w:rPr>
                                <w:spacing w:val="-2"/>
                                <w:sz w:val="24"/>
                              </w:rPr>
                              <w:t>дистриб’ютора.</w:t>
                            </w:r>
                          </w:p>
                        </w:tc>
                        <w:tc>
                          <w:tcPr>
                            <w:tcW w:w="4545" w:type="dxa"/>
                          </w:tcPr>
                          <w:p>
                            <w:pPr>
                              <w:pStyle w:val="TableParagraph"/>
                              <w:spacing w:line="275" w:lineRule="exact"/>
                              <w:rPr>
                                <w:sz w:val="24"/>
                              </w:rPr>
                            </w:pPr>
                            <w:r>
                              <w:rPr>
                                <w:spacing w:val="-2"/>
                                <w:sz w:val="24"/>
                              </w:rPr>
                              <w:t>Загрози:</w:t>
                            </w:r>
                          </w:p>
                          <w:p>
                            <w:pPr>
                              <w:pStyle w:val="TableParagraph"/>
                              <w:numPr>
                                <w:ilvl w:val="0"/>
                                <w:numId w:val="22"/>
                              </w:numPr>
                              <w:tabs>
                                <w:tab w:pos="467" w:val="left" w:leader="none"/>
                              </w:tabs>
                              <w:spacing w:line="237" w:lineRule="auto" w:before="4" w:after="0"/>
                              <w:ind w:left="467" w:right="101" w:hanging="360"/>
                              <w:jc w:val="both"/>
                              <w:rPr>
                                <w:sz w:val="24"/>
                              </w:rPr>
                            </w:pPr>
                            <w:r>
                              <w:rPr>
                                <w:sz w:val="24"/>
                              </w:rPr>
                              <w:t>зменшення</w:t>
                            </w:r>
                            <w:r>
                              <w:rPr>
                                <w:spacing w:val="-15"/>
                                <w:sz w:val="24"/>
                              </w:rPr>
                              <w:t> </w:t>
                            </w:r>
                            <w:r>
                              <w:rPr>
                                <w:sz w:val="24"/>
                              </w:rPr>
                              <w:t>конкурентноспроможності компанії внаслідок не своєчасного перегляду товарного портфелю;</w:t>
                            </w:r>
                          </w:p>
                          <w:p>
                            <w:pPr>
                              <w:pStyle w:val="TableParagraph"/>
                              <w:numPr>
                                <w:ilvl w:val="0"/>
                                <w:numId w:val="22"/>
                              </w:numPr>
                              <w:tabs>
                                <w:tab w:pos="467" w:val="left" w:leader="none"/>
                              </w:tabs>
                              <w:spacing w:line="237" w:lineRule="auto" w:before="4" w:after="0"/>
                              <w:ind w:left="467" w:right="100" w:hanging="360"/>
                              <w:jc w:val="both"/>
                              <w:rPr>
                                <w:sz w:val="24"/>
                              </w:rPr>
                            </w:pPr>
                            <w:r>
                              <w:rPr>
                                <w:sz w:val="24"/>
                              </w:rPr>
                              <w:t>загроза втрати конкурентних позицій через ефективнішу маркетингову діяльність конкурентів, зокрема комунікаційну активність;</w:t>
                            </w:r>
                          </w:p>
                          <w:p>
                            <w:pPr>
                              <w:pStyle w:val="TableParagraph"/>
                              <w:numPr>
                                <w:ilvl w:val="0"/>
                                <w:numId w:val="22"/>
                              </w:numPr>
                              <w:tabs>
                                <w:tab w:pos="467" w:val="left" w:leader="none"/>
                              </w:tabs>
                              <w:spacing w:line="235" w:lineRule="auto" w:before="7" w:after="0"/>
                              <w:ind w:left="467" w:right="96" w:hanging="360"/>
                              <w:jc w:val="both"/>
                              <w:rPr>
                                <w:sz w:val="24"/>
                              </w:rPr>
                            </w:pPr>
                            <w:r>
                              <w:rPr>
                                <w:sz w:val="24"/>
                              </w:rPr>
                              <w:t>зменшення продажів, втрата клієнтів через інфляцію та зниження купівельної спроможності останніх.</w:t>
                            </w:r>
                          </w:p>
                        </w:tc>
                      </w:tr>
                    </w:tbl>
                    <w:p>
                      <w:pPr>
                        <w:pStyle w:val="BodyText"/>
                        <w:ind w:left="0"/>
                        <w:jc w:val="left"/>
                      </w:pPr>
                    </w:p>
                  </w:txbxContent>
                </v:textbox>
                <w10:wrap type="none"/>
              </v:shape>
            </w:pict>
          </mc:Fallback>
        </mc:AlternateContent>
      </w:r>
      <w:r>
        <w:rPr/>
        <w:t>Маючи</w:t>
      </w:r>
      <w:r>
        <w:rPr>
          <w:spacing w:val="-5"/>
        </w:rPr>
        <w:t> </w:t>
      </w:r>
      <w:r>
        <w:rPr/>
        <w:t>усі</w:t>
      </w:r>
      <w:r>
        <w:rPr>
          <w:spacing w:val="-5"/>
        </w:rPr>
        <w:t> </w:t>
      </w:r>
      <w:r>
        <w:rPr/>
        <w:t>необхідні</w:t>
      </w:r>
      <w:r>
        <w:rPr>
          <w:spacing w:val="-3"/>
        </w:rPr>
        <w:t> </w:t>
      </w:r>
      <w:r>
        <w:rPr/>
        <w:t>данні,</w:t>
      </w:r>
      <w:r>
        <w:rPr>
          <w:spacing w:val="-2"/>
        </w:rPr>
        <w:t> </w:t>
      </w:r>
      <w:r>
        <w:rPr/>
        <w:t>,</w:t>
      </w:r>
      <w:r>
        <w:rPr>
          <w:spacing w:val="-4"/>
        </w:rPr>
        <w:t> </w:t>
      </w:r>
      <w:r>
        <w:rPr/>
        <w:t>розроблюємо</w:t>
      </w:r>
      <w:r>
        <w:rPr>
          <w:spacing w:val="-3"/>
        </w:rPr>
        <w:t> </w:t>
      </w:r>
      <w:r>
        <w:rPr/>
        <w:t>SWOT-аналіз(табл.</w:t>
      </w:r>
      <w:r>
        <w:rPr>
          <w:spacing w:val="-4"/>
        </w:rPr>
        <w:t> </w:t>
      </w:r>
      <w:r>
        <w:rPr/>
        <w:t>2.7). Таблиця 2.7 —</w:t>
      </w:r>
      <w:r>
        <w:rPr>
          <w:spacing w:val="40"/>
        </w:rPr>
        <w:t> </w:t>
      </w:r>
      <w:r>
        <w:rPr/>
        <w:t>SWOT-аналіз компанії ТОВ «Бакотек»</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187"/>
        <w:ind w:left="0"/>
        <w:jc w:val="left"/>
      </w:pPr>
    </w:p>
    <w:p>
      <w:pPr>
        <w:spacing w:before="0"/>
        <w:ind w:left="1276" w:right="0" w:firstLine="0"/>
        <w:jc w:val="both"/>
        <w:rPr>
          <w:i/>
          <w:sz w:val="24"/>
        </w:rPr>
      </w:pPr>
      <w:r>
        <w:rPr>
          <w:i/>
          <w:sz w:val="24"/>
        </w:rPr>
        <w:t>Джерело:</w:t>
      </w:r>
      <w:r>
        <w:rPr>
          <w:i/>
          <w:spacing w:val="-5"/>
          <w:sz w:val="24"/>
        </w:rPr>
        <w:t> </w:t>
      </w:r>
      <w:r>
        <w:rPr>
          <w:i/>
          <w:sz w:val="24"/>
        </w:rPr>
        <w:t>складено</w:t>
      </w:r>
      <w:r>
        <w:rPr>
          <w:i/>
          <w:spacing w:val="-2"/>
          <w:sz w:val="24"/>
        </w:rPr>
        <w:t> </w:t>
      </w:r>
      <w:r>
        <w:rPr>
          <w:i/>
          <w:sz w:val="24"/>
        </w:rPr>
        <w:t>автором</w:t>
      </w:r>
      <w:r>
        <w:rPr>
          <w:i/>
          <w:spacing w:val="-4"/>
          <w:sz w:val="24"/>
        </w:rPr>
        <w:t> </w:t>
      </w:r>
      <w:r>
        <w:rPr>
          <w:i/>
          <w:sz w:val="24"/>
        </w:rPr>
        <w:t>на</w:t>
      </w:r>
      <w:r>
        <w:rPr>
          <w:i/>
          <w:spacing w:val="-2"/>
          <w:sz w:val="24"/>
        </w:rPr>
        <w:t> </w:t>
      </w:r>
      <w:r>
        <w:rPr>
          <w:i/>
          <w:sz w:val="24"/>
        </w:rPr>
        <w:t>основі</w:t>
      </w:r>
      <w:r>
        <w:rPr>
          <w:i/>
          <w:spacing w:val="-1"/>
          <w:sz w:val="24"/>
        </w:rPr>
        <w:t> </w:t>
      </w:r>
      <w:r>
        <w:rPr>
          <w:i/>
          <w:sz w:val="24"/>
        </w:rPr>
        <w:t>власних</w:t>
      </w:r>
      <w:r>
        <w:rPr>
          <w:i/>
          <w:spacing w:val="-3"/>
          <w:sz w:val="24"/>
        </w:rPr>
        <w:t> </w:t>
      </w:r>
      <w:r>
        <w:rPr>
          <w:i/>
          <w:spacing w:val="-2"/>
          <w:sz w:val="24"/>
        </w:rPr>
        <w:t>досліджень</w:t>
      </w:r>
    </w:p>
    <w:p>
      <w:pPr>
        <w:spacing w:after="0"/>
        <w:jc w:val="both"/>
        <w:rPr>
          <w:i/>
          <w:sz w:val="24"/>
        </w:rPr>
        <w:sectPr>
          <w:pgSz w:w="11930" w:h="16860"/>
          <w:pgMar w:header="717" w:footer="0" w:top="1020" w:bottom="280" w:left="850" w:right="425"/>
        </w:sectPr>
      </w:pPr>
    </w:p>
    <w:p>
      <w:pPr>
        <w:pStyle w:val="BodyText"/>
        <w:spacing w:before="253"/>
        <w:ind w:left="0"/>
        <w:jc w:val="left"/>
        <w:rPr>
          <w:i/>
        </w:rPr>
      </w:pPr>
    </w:p>
    <w:p>
      <w:pPr>
        <w:pStyle w:val="BodyText"/>
        <w:spacing w:line="360" w:lineRule="auto" w:before="1"/>
        <w:ind w:right="425" w:firstLine="707"/>
      </w:pPr>
      <w:r>
        <w:rPr/>
        <w:t>SWOT-аналіз показує, що підприємство Бакотек має важливі сильні сторони,</w:t>
      </w:r>
      <w:r>
        <w:rPr>
          <w:spacing w:val="-14"/>
        </w:rPr>
        <w:t> </w:t>
      </w:r>
      <w:r>
        <w:rPr/>
        <w:t>такі</w:t>
      </w:r>
      <w:r>
        <w:rPr>
          <w:spacing w:val="-10"/>
        </w:rPr>
        <w:t> </w:t>
      </w:r>
      <w:r>
        <w:rPr/>
        <w:t>як</w:t>
      </w:r>
      <w:r>
        <w:rPr>
          <w:spacing w:val="-13"/>
        </w:rPr>
        <w:t> </w:t>
      </w:r>
      <w:r>
        <w:rPr/>
        <w:t>досвід</w:t>
      </w:r>
      <w:r>
        <w:rPr>
          <w:spacing w:val="-12"/>
        </w:rPr>
        <w:t> </w:t>
      </w:r>
      <w:r>
        <w:rPr/>
        <w:t>у</w:t>
      </w:r>
      <w:r>
        <w:rPr>
          <w:spacing w:val="-13"/>
        </w:rPr>
        <w:t> </w:t>
      </w:r>
      <w:r>
        <w:rPr/>
        <w:t>сфері</w:t>
      </w:r>
      <w:r>
        <w:rPr>
          <w:spacing w:val="-10"/>
        </w:rPr>
        <w:t> </w:t>
      </w:r>
      <w:r>
        <w:rPr/>
        <w:t>ІТ-дистрибуції,</w:t>
      </w:r>
      <w:r>
        <w:rPr>
          <w:spacing w:val="-12"/>
        </w:rPr>
        <w:t> </w:t>
      </w:r>
      <w:r>
        <w:rPr/>
        <w:t>професійний</w:t>
      </w:r>
      <w:r>
        <w:rPr>
          <w:spacing w:val="-13"/>
        </w:rPr>
        <w:t> </w:t>
      </w:r>
      <w:r>
        <w:rPr/>
        <w:t>підхід</w:t>
      </w:r>
      <w:r>
        <w:rPr>
          <w:spacing w:val="-12"/>
        </w:rPr>
        <w:t> </w:t>
      </w:r>
      <w:r>
        <w:rPr/>
        <w:t>до</w:t>
      </w:r>
      <w:r>
        <w:rPr>
          <w:spacing w:val="-13"/>
        </w:rPr>
        <w:t> </w:t>
      </w:r>
      <w:r>
        <w:rPr/>
        <w:t>управління та широкий асортимент рішень у сфері кібербезпеки та хмарних технологій. Проте компанії необхідно працювати над удосконаленням маркетингової стратегії та розширенням можливостей для ефективнішого просування послуг. Успіх на ринку ІТ-дистрибуції залежить від правильної стратегії управління цими сильними сторонами і використання можливостей для боротьби зі </w:t>
      </w:r>
      <w:r>
        <w:rPr>
          <w:spacing w:val="-2"/>
        </w:rPr>
        <w:t>загрозами.</w:t>
      </w:r>
    </w:p>
    <w:p>
      <w:pPr>
        <w:pStyle w:val="BodyText"/>
        <w:spacing w:line="360" w:lineRule="auto" w:before="1"/>
        <w:ind w:left="1276" w:right="1341"/>
      </w:pPr>
      <w:r>
        <w:rPr/>
        <w:t>Додатково</w:t>
      </w:r>
      <w:r>
        <w:rPr>
          <w:spacing w:val="-7"/>
        </w:rPr>
        <w:t> </w:t>
      </w:r>
      <w:r>
        <w:rPr/>
        <w:t>пропонуємо</w:t>
      </w:r>
      <w:r>
        <w:rPr>
          <w:spacing w:val="-4"/>
        </w:rPr>
        <w:t> </w:t>
      </w:r>
      <w:r>
        <w:rPr/>
        <w:t>оглянути</w:t>
      </w:r>
      <w:r>
        <w:rPr>
          <w:spacing w:val="-7"/>
        </w:rPr>
        <w:t> </w:t>
      </w:r>
      <w:r>
        <w:rPr/>
        <w:t>реалізований</w:t>
      </w:r>
      <w:r>
        <w:rPr>
          <w:spacing w:val="-7"/>
        </w:rPr>
        <w:t> </w:t>
      </w:r>
      <w:r>
        <w:rPr/>
        <w:t>перехресний</w:t>
      </w:r>
      <w:r>
        <w:rPr>
          <w:spacing w:val="-6"/>
        </w:rPr>
        <w:t> </w:t>
      </w:r>
      <w:r>
        <w:rPr/>
        <w:t>аналіз. Сильні сторони – можливості:</w:t>
      </w:r>
    </w:p>
    <w:p>
      <w:pPr>
        <w:pStyle w:val="ListParagraph"/>
        <w:numPr>
          <w:ilvl w:val="0"/>
          <w:numId w:val="23"/>
        </w:numPr>
        <w:tabs>
          <w:tab w:pos="2006" w:val="left" w:leader="none"/>
        </w:tabs>
        <w:spacing w:line="360" w:lineRule="auto" w:before="0" w:after="0"/>
        <w:ind w:left="568" w:right="425" w:firstLine="707"/>
        <w:jc w:val="both"/>
        <w:rPr>
          <w:sz w:val="28"/>
        </w:rPr>
      </w:pPr>
      <w:r>
        <w:rPr>
          <w:sz w:val="28"/>
        </w:rPr>
        <w:t>значний досвід на ринку ІТ-дистрибуції дозволяє використовувати його для розширення обсягів продажів, особливо в нових ринкових сегментах.</w:t>
      </w:r>
    </w:p>
    <w:p>
      <w:pPr>
        <w:pStyle w:val="ListParagraph"/>
        <w:numPr>
          <w:ilvl w:val="0"/>
          <w:numId w:val="23"/>
        </w:numPr>
        <w:tabs>
          <w:tab w:pos="2006" w:val="left" w:leader="none"/>
        </w:tabs>
        <w:spacing w:line="360" w:lineRule="auto" w:before="0" w:after="0"/>
        <w:ind w:left="568" w:right="426" w:firstLine="707"/>
        <w:jc w:val="both"/>
        <w:rPr>
          <w:sz w:val="28"/>
        </w:rPr>
      </w:pPr>
      <w:r>
        <w:rPr>
          <w:sz w:val="28"/>
        </w:rPr>
        <w:t>широкий асортимент продуктів у сфері кібербезпеки, хмарних рішень</w:t>
      </w:r>
      <w:r>
        <w:rPr>
          <w:spacing w:val="-17"/>
          <w:sz w:val="28"/>
        </w:rPr>
        <w:t> </w:t>
      </w:r>
      <w:r>
        <w:rPr>
          <w:sz w:val="28"/>
        </w:rPr>
        <w:t>та</w:t>
      </w:r>
      <w:r>
        <w:rPr>
          <w:spacing w:val="-18"/>
          <w:sz w:val="28"/>
        </w:rPr>
        <w:t> </w:t>
      </w:r>
      <w:r>
        <w:rPr>
          <w:sz w:val="28"/>
        </w:rPr>
        <w:t>автоматизації</w:t>
      </w:r>
      <w:r>
        <w:rPr>
          <w:spacing w:val="-17"/>
          <w:sz w:val="28"/>
        </w:rPr>
        <w:t> </w:t>
      </w:r>
      <w:r>
        <w:rPr>
          <w:sz w:val="28"/>
        </w:rPr>
        <w:t>дає</w:t>
      </w:r>
      <w:r>
        <w:rPr>
          <w:spacing w:val="-16"/>
          <w:sz w:val="28"/>
        </w:rPr>
        <w:t> </w:t>
      </w:r>
      <w:r>
        <w:rPr>
          <w:sz w:val="28"/>
        </w:rPr>
        <w:t>змогу</w:t>
      </w:r>
      <w:r>
        <w:rPr>
          <w:spacing w:val="-15"/>
          <w:sz w:val="28"/>
        </w:rPr>
        <w:t> </w:t>
      </w:r>
      <w:r>
        <w:rPr>
          <w:sz w:val="28"/>
        </w:rPr>
        <w:t>пропонувати</w:t>
      </w:r>
      <w:r>
        <w:rPr>
          <w:spacing w:val="-15"/>
          <w:sz w:val="28"/>
        </w:rPr>
        <w:t> </w:t>
      </w:r>
      <w:r>
        <w:rPr>
          <w:sz w:val="28"/>
        </w:rPr>
        <w:t>клієнтам</w:t>
      </w:r>
      <w:r>
        <w:rPr>
          <w:spacing w:val="-16"/>
          <w:sz w:val="28"/>
        </w:rPr>
        <w:t> </w:t>
      </w:r>
      <w:r>
        <w:rPr>
          <w:sz w:val="28"/>
        </w:rPr>
        <w:t>комплексні</w:t>
      </w:r>
      <w:r>
        <w:rPr>
          <w:spacing w:val="-17"/>
          <w:sz w:val="28"/>
        </w:rPr>
        <w:t> </w:t>
      </w:r>
      <w:r>
        <w:rPr>
          <w:sz w:val="28"/>
        </w:rPr>
        <w:t>рішення,</w:t>
      </w:r>
      <w:r>
        <w:rPr>
          <w:spacing w:val="-18"/>
          <w:sz w:val="28"/>
        </w:rPr>
        <w:t> </w:t>
      </w:r>
      <w:r>
        <w:rPr>
          <w:sz w:val="28"/>
        </w:rPr>
        <w:t>що збільшує залучення нових партнерів і клієнтів.</w:t>
      </w:r>
    </w:p>
    <w:p>
      <w:pPr>
        <w:pStyle w:val="ListParagraph"/>
        <w:numPr>
          <w:ilvl w:val="0"/>
          <w:numId w:val="23"/>
        </w:numPr>
        <w:tabs>
          <w:tab w:pos="2006" w:val="left" w:leader="none"/>
        </w:tabs>
        <w:spacing w:line="360" w:lineRule="auto" w:before="0" w:after="0"/>
        <w:ind w:left="568" w:right="422" w:firstLine="707"/>
        <w:jc w:val="both"/>
        <w:rPr>
          <w:sz w:val="28"/>
        </w:rPr>
      </w:pPr>
      <w:r>
        <w:rPr>
          <w:sz w:val="28"/>
        </w:rPr>
        <w:t>налагоджені відносини з міжнародними та окремими постачальниками можуть бути використані для залучення нових інноваційних продуктів і технологій на український ринок.</w:t>
      </w:r>
    </w:p>
    <w:p>
      <w:pPr>
        <w:pStyle w:val="BodyText"/>
        <w:ind w:left="1276"/>
      </w:pPr>
      <w:r>
        <w:rPr/>
        <w:t>Сильні</w:t>
      </w:r>
      <w:r>
        <w:rPr>
          <w:spacing w:val="-3"/>
        </w:rPr>
        <w:t> </w:t>
      </w:r>
      <w:r>
        <w:rPr/>
        <w:t>сторони</w:t>
      </w:r>
      <w:r>
        <w:rPr>
          <w:spacing w:val="-3"/>
        </w:rPr>
        <w:t> </w:t>
      </w:r>
      <w:r>
        <w:rPr/>
        <w:t>–</w:t>
      </w:r>
      <w:r>
        <w:rPr>
          <w:spacing w:val="-3"/>
        </w:rPr>
        <w:t> </w:t>
      </w:r>
      <w:r>
        <w:rPr>
          <w:spacing w:val="-2"/>
        </w:rPr>
        <w:t>загрози:</w:t>
      </w:r>
    </w:p>
    <w:p>
      <w:pPr>
        <w:pStyle w:val="ListParagraph"/>
        <w:numPr>
          <w:ilvl w:val="0"/>
          <w:numId w:val="23"/>
        </w:numPr>
        <w:tabs>
          <w:tab w:pos="2006" w:val="left" w:leader="none"/>
        </w:tabs>
        <w:spacing w:line="360" w:lineRule="auto" w:before="160" w:after="0"/>
        <w:ind w:left="568" w:right="429" w:firstLine="707"/>
        <w:jc w:val="both"/>
        <w:rPr>
          <w:sz w:val="28"/>
        </w:rPr>
      </w:pPr>
      <w:r>
        <w:rPr>
          <w:sz w:val="28"/>
        </w:rPr>
        <w:t>висока професійність персоналу та підтримка відносин з постачальниками можуть допомогти компанії адаптуватися до змін у законодавстві та зменшити вплив ринкової нестабільності;</w:t>
      </w:r>
    </w:p>
    <w:p>
      <w:pPr>
        <w:pStyle w:val="ListParagraph"/>
        <w:numPr>
          <w:ilvl w:val="0"/>
          <w:numId w:val="23"/>
        </w:numPr>
        <w:tabs>
          <w:tab w:pos="2006" w:val="left" w:leader="none"/>
        </w:tabs>
        <w:spacing w:line="360" w:lineRule="auto" w:before="1" w:after="0"/>
        <w:ind w:left="568" w:right="425" w:firstLine="707"/>
        <w:jc w:val="both"/>
        <w:rPr>
          <w:sz w:val="28"/>
        </w:rPr>
      </w:pPr>
      <w:r>
        <w:rPr>
          <w:sz w:val="28"/>
        </w:rPr>
        <w:t>диверсифікація товарних ліній допомагає знижувати ризики, пов’язані з коливаннями в економіці чи політичній ситуації.</w:t>
      </w:r>
    </w:p>
    <w:p>
      <w:pPr>
        <w:pStyle w:val="BodyText"/>
        <w:spacing w:line="321" w:lineRule="exact"/>
        <w:ind w:left="1276"/>
      </w:pPr>
      <w:r>
        <w:rPr/>
        <w:t>Слабкі</w:t>
      </w:r>
      <w:r>
        <w:rPr>
          <w:spacing w:val="-3"/>
        </w:rPr>
        <w:t> </w:t>
      </w:r>
      <w:r>
        <w:rPr/>
        <w:t>сторони</w:t>
      </w:r>
      <w:r>
        <w:rPr>
          <w:spacing w:val="-1"/>
        </w:rPr>
        <w:t> </w:t>
      </w:r>
      <w:r>
        <w:rPr/>
        <w:t>–</w:t>
      </w:r>
      <w:r>
        <w:rPr>
          <w:spacing w:val="-3"/>
        </w:rPr>
        <w:t> </w:t>
      </w:r>
      <w:r>
        <w:rPr>
          <w:spacing w:val="-2"/>
        </w:rPr>
        <w:t>можливості:</w:t>
      </w:r>
    </w:p>
    <w:p>
      <w:pPr>
        <w:pStyle w:val="ListParagraph"/>
        <w:numPr>
          <w:ilvl w:val="0"/>
          <w:numId w:val="23"/>
        </w:numPr>
        <w:tabs>
          <w:tab w:pos="2006" w:val="left" w:leader="none"/>
        </w:tabs>
        <w:spacing w:line="360" w:lineRule="auto" w:before="163" w:after="0"/>
        <w:ind w:left="568" w:right="429" w:firstLine="707"/>
        <w:jc w:val="both"/>
        <w:rPr>
          <w:sz w:val="28"/>
        </w:rPr>
      </w:pPr>
      <w:r>
        <w:rPr>
          <w:sz w:val="28"/>
        </w:rPr>
        <w:t>відсутність новаторського підходу в маркетингу може бути компенсована шляхом активного використання цифрових платформ для просування продуктів і залучення клієнтів через інтернет-канали;</w:t>
      </w:r>
    </w:p>
    <w:p>
      <w:pPr>
        <w:pStyle w:val="ListParagraph"/>
        <w:numPr>
          <w:ilvl w:val="0"/>
          <w:numId w:val="23"/>
        </w:numPr>
        <w:tabs>
          <w:tab w:pos="2007" w:val="left" w:leader="none"/>
        </w:tabs>
        <w:spacing w:line="320" w:lineRule="exact" w:before="0" w:after="0"/>
        <w:ind w:left="2007" w:right="0" w:hanging="731"/>
        <w:jc w:val="both"/>
        <w:rPr>
          <w:sz w:val="28"/>
        </w:rPr>
      </w:pPr>
      <w:r>
        <w:rPr>
          <w:sz w:val="28"/>
        </w:rPr>
        <w:t>недостатній</w:t>
      </w:r>
      <w:r>
        <w:rPr>
          <w:spacing w:val="-18"/>
          <w:sz w:val="28"/>
        </w:rPr>
        <w:t> </w:t>
      </w:r>
      <w:r>
        <w:rPr>
          <w:sz w:val="28"/>
        </w:rPr>
        <w:t>рівень</w:t>
      </w:r>
      <w:r>
        <w:rPr>
          <w:spacing w:val="-17"/>
          <w:sz w:val="28"/>
        </w:rPr>
        <w:t> </w:t>
      </w:r>
      <w:r>
        <w:rPr>
          <w:sz w:val="28"/>
        </w:rPr>
        <w:t>обізнаності</w:t>
      </w:r>
      <w:r>
        <w:rPr>
          <w:spacing w:val="-18"/>
          <w:sz w:val="28"/>
        </w:rPr>
        <w:t> </w:t>
      </w:r>
      <w:r>
        <w:rPr>
          <w:sz w:val="28"/>
        </w:rPr>
        <w:t>про</w:t>
      </w:r>
      <w:r>
        <w:rPr>
          <w:spacing w:val="-16"/>
          <w:sz w:val="28"/>
        </w:rPr>
        <w:t> </w:t>
      </w:r>
      <w:r>
        <w:rPr>
          <w:sz w:val="28"/>
        </w:rPr>
        <w:t>бренд</w:t>
      </w:r>
      <w:r>
        <w:rPr>
          <w:spacing w:val="-16"/>
          <w:sz w:val="28"/>
        </w:rPr>
        <w:t> </w:t>
      </w:r>
      <w:r>
        <w:rPr>
          <w:sz w:val="28"/>
        </w:rPr>
        <w:t>серед</w:t>
      </w:r>
      <w:r>
        <w:rPr>
          <w:spacing w:val="-16"/>
          <w:sz w:val="28"/>
        </w:rPr>
        <w:t> </w:t>
      </w:r>
      <w:r>
        <w:rPr>
          <w:sz w:val="28"/>
        </w:rPr>
        <w:t>потенційних</w:t>
      </w:r>
      <w:r>
        <w:rPr>
          <w:spacing w:val="-17"/>
          <w:sz w:val="28"/>
        </w:rPr>
        <w:t> </w:t>
      </w:r>
      <w:r>
        <w:rPr>
          <w:spacing w:val="-2"/>
          <w:sz w:val="28"/>
        </w:rPr>
        <w:t>клієнтів</w:t>
      </w:r>
    </w:p>
    <w:p>
      <w:pPr>
        <w:pStyle w:val="ListParagraph"/>
        <w:spacing w:after="0" w:line="320" w:lineRule="exact"/>
        <w:jc w:val="both"/>
        <w:rPr>
          <w:sz w:val="28"/>
        </w:rPr>
        <w:sectPr>
          <w:pgSz w:w="11930" w:h="16860"/>
          <w:pgMar w:header="717" w:footer="0" w:top="1020" w:bottom="280" w:left="850" w:right="425"/>
        </w:sectPr>
      </w:pPr>
    </w:p>
    <w:p>
      <w:pPr>
        <w:pStyle w:val="BodyText"/>
        <w:spacing w:line="362" w:lineRule="auto" w:before="160"/>
        <w:ind w:right="422"/>
      </w:pPr>
      <w:r>
        <w:rPr/>
        <w:t>може бути вирішений через впровадження діджитал-інструментів та інноваційних комунікаційних стратегій, що підвищить впізнаваність бренду;</w:t>
      </w:r>
    </w:p>
    <w:p>
      <w:pPr>
        <w:pStyle w:val="ListParagraph"/>
        <w:numPr>
          <w:ilvl w:val="0"/>
          <w:numId w:val="23"/>
        </w:numPr>
        <w:tabs>
          <w:tab w:pos="2006" w:val="left" w:leader="none"/>
        </w:tabs>
        <w:spacing w:line="360" w:lineRule="auto" w:before="0" w:after="0"/>
        <w:ind w:left="568" w:right="429" w:firstLine="707"/>
        <w:jc w:val="both"/>
        <w:rPr>
          <w:sz w:val="28"/>
        </w:rPr>
      </w:pPr>
      <w:r>
        <w:rPr>
          <w:sz w:val="28"/>
        </w:rPr>
        <w:t>потреба в адаптації до європейських стандартів і цифрових рішень створює можливість для розвитку нових сервісів і рішень, які відповідатимуть вимогам ринку ЄС.</w:t>
      </w:r>
    </w:p>
    <w:p>
      <w:pPr>
        <w:pStyle w:val="BodyText"/>
        <w:ind w:left="1276"/>
      </w:pPr>
      <w:r>
        <w:rPr/>
        <w:t>Слабкі</w:t>
      </w:r>
      <w:r>
        <w:rPr>
          <w:spacing w:val="-3"/>
        </w:rPr>
        <w:t> </w:t>
      </w:r>
      <w:r>
        <w:rPr/>
        <w:t>сторони</w:t>
      </w:r>
      <w:r>
        <w:rPr>
          <w:spacing w:val="-1"/>
        </w:rPr>
        <w:t> </w:t>
      </w:r>
      <w:r>
        <w:rPr/>
        <w:t>–</w:t>
      </w:r>
      <w:r>
        <w:rPr>
          <w:spacing w:val="-3"/>
        </w:rPr>
        <w:t> </w:t>
      </w:r>
      <w:r>
        <w:rPr>
          <w:spacing w:val="-2"/>
        </w:rPr>
        <w:t>загрози:</w:t>
      </w:r>
    </w:p>
    <w:p>
      <w:pPr>
        <w:pStyle w:val="ListParagraph"/>
        <w:numPr>
          <w:ilvl w:val="0"/>
          <w:numId w:val="23"/>
        </w:numPr>
        <w:tabs>
          <w:tab w:pos="2006" w:val="left" w:leader="none"/>
        </w:tabs>
        <w:spacing w:line="360" w:lineRule="auto" w:before="156" w:after="0"/>
        <w:ind w:left="568" w:right="429" w:firstLine="707"/>
        <w:jc w:val="both"/>
        <w:rPr>
          <w:sz w:val="28"/>
        </w:rPr>
      </w:pPr>
      <w:r>
        <w:rPr>
          <w:sz w:val="28"/>
        </w:rPr>
        <w:t>висока залежність від міжнародних вендорів і валютних коливань може обмежити конкурентоспроможність компанії, особливо в умовах нестабільності економіки та високої конкуренції;</w:t>
      </w:r>
    </w:p>
    <w:p>
      <w:pPr>
        <w:pStyle w:val="ListParagraph"/>
        <w:numPr>
          <w:ilvl w:val="0"/>
          <w:numId w:val="23"/>
        </w:numPr>
        <w:tabs>
          <w:tab w:pos="2006" w:val="left" w:leader="none"/>
        </w:tabs>
        <w:spacing w:line="360" w:lineRule="auto" w:before="0" w:after="0"/>
        <w:ind w:left="568" w:right="429" w:firstLine="707"/>
        <w:jc w:val="both"/>
        <w:rPr>
          <w:sz w:val="28"/>
        </w:rPr>
      </w:pPr>
      <w:r>
        <w:rPr>
          <w:sz w:val="28"/>
        </w:rPr>
        <w:t>відсутність ефективної маркетингової стратегії може ускладнити реагування</w:t>
      </w:r>
      <w:r>
        <w:rPr>
          <w:spacing w:val="-18"/>
          <w:sz w:val="28"/>
        </w:rPr>
        <w:t> </w:t>
      </w:r>
      <w:r>
        <w:rPr>
          <w:sz w:val="28"/>
        </w:rPr>
        <w:t>на</w:t>
      </w:r>
      <w:r>
        <w:rPr>
          <w:spacing w:val="-17"/>
          <w:sz w:val="28"/>
        </w:rPr>
        <w:t> </w:t>
      </w:r>
      <w:r>
        <w:rPr>
          <w:sz w:val="28"/>
        </w:rPr>
        <w:t>зміну</w:t>
      </w:r>
      <w:r>
        <w:rPr>
          <w:spacing w:val="-18"/>
          <w:sz w:val="28"/>
        </w:rPr>
        <w:t> </w:t>
      </w:r>
      <w:r>
        <w:rPr>
          <w:sz w:val="28"/>
        </w:rPr>
        <w:t>технологічних</w:t>
      </w:r>
      <w:r>
        <w:rPr>
          <w:spacing w:val="-17"/>
          <w:sz w:val="28"/>
        </w:rPr>
        <w:t> </w:t>
      </w:r>
      <w:r>
        <w:rPr>
          <w:sz w:val="28"/>
        </w:rPr>
        <w:t>тенденцій</w:t>
      </w:r>
      <w:r>
        <w:rPr>
          <w:spacing w:val="-18"/>
          <w:sz w:val="28"/>
        </w:rPr>
        <w:t> </w:t>
      </w:r>
      <w:r>
        <w:rPr>
          <w:sz w:val="28"/>
        </w:rPr>
        <w:t>і</w:t>
      </w:r>
      <w:r>
        <w:rPr>
          <w:spacing w:val="-16"/>
          <w:sz w:val="28"/>
        </w:rPr>
        <w:t> </w:t>
      </w:r>
      <w:r>
        <w:rPr>
          <w:sz w:val="28"/>
        </w:rPr>
        <w:t>стандартів,</w:t>
      </w:r>
      <w:r>
        <w:rPr>
          <w:spacing w:val="-18"/>
          <w:sz w:val="28"/>
        </w:rPr>
        <w:t> </w:t>
      </w:r>
      <w:r>
        <w:rPr>
          <w:sz w:val="28"/>
        </w:rPr>
        <w:t>що</w:t>
      </w:r>
      <w:r>
        <w:rPr>
          <w:spacing w:val="-16"/>
          <w:sz w:val="28"/>
        </w:rPr>
        <w:t> </w:t>
      </w:r>
      <w:r>
        <w:rPr>
          <w:sz w:val="28"/>
        </w:rPr>
        <w:t>призведе</w:t>
      </w:r>
      <w:r>
        <w:rPr>
          <w:spacing w:val="-17"/>
          <w:sz w:val="28"/>
        </w:rPr>
        <w:t> </w:t>
      </w:r>
      <w:r>
        <w:rPr>
          <w:sz w:val="28"/>
        </w:rPr>
        <w:t>до</w:t>
      </w:r>
      <w:r>
        <w:rPr>
          <w:spacing w:val="-16"/>
          <w:sz w:val="28"/>
        </w:rPr>
        <w:t> </w:t>
      </w:r>
      <w:r>
        <w:rPr>
          <w:sz w:val="28"/>
        </w:rPr>
        <w:t>втрати клієнтів на користь конкурентів;</w:t>
      </w:r>
    </w:p>
    <w:p>
      <w:pPr>
        <w:pStyle w:val="ListParagraph"/>
        <w:numPr>
          <w:ilvl w:val="0"/>
          <w:numId w:val="23"/>
        </w:numPr>
        <w:tabs>
          <w:tab w:pos="2006" w:val="left" w:leader="none"/>
        </w:tabs>
        <w:spacing w:line="360" w:lineRule="auto" w:before="0" w:after="0"/>
        <w:ind w:left="568" w:right="420" w:firstLine="707"/>
        <w:jc w:val="both"/>
        <w:rPr>
          <w:sz w:val="28"/>
        </w:rPr>
      </w:pPr>
      <w:r>
        <w:rPr>
          <w:sz w:val="28"/>
        </w:rPr>
        <w:t>неефективна співпраця маркетингу і менеджерів з продажу та юніт- менеджерів</w:t>
      </w:r>
      <w:r>
        <w:rPr>
          <w:spacing w:val="-6"/>
          <w:sz w:val="28"/>
        </w:rPr>
        <w:t> </w:t>
      </w:r>
      <w:r>
        <w:rPr>
          <w:sz w:val="28"/>
        </w:rPr>
        <w:t>може</w:t>
      </w:r>
      <w:r>
        <w:rPr>
          <w:spacing w:val="-5"/>
          <w:sz w:val="28"/>
        </w:rPr>
        <w:t> </w:t>
      </w:r>
      <w:r>
        <w:rPr>
          <w:sz w:val="28"/>
        </w:rPr>
        <w:t>обмежувати</w:t>
      </w:r>
      <w:r>
        <w:rPr>
          <w:spacing w:val="-5"/>
          <w:sz w:val="28"/>
        </w:rPr>
        <w:t> </w:t>
      </w:r>
      <w:r>
        <w:rPr>
          <w:sz w:val="28"/>
        </w:rPr>
        <w:t>здатність</w:t>
      </w:r>
      <w:r>
        <w:rPr>
          <w:spacing w:val="-7"/>
          <w:sz w:val="28"/>
        </w:rPr>
        <w:t> </w:t>
      </w:r>
      <w:r>
        <w:rPr>
          <w:sz w:val="28"/>
        </w:rPr>
        <w:t>компанії</w:t>
      </w:r>
      <w:r>
        <w:rPr>
          <w:spacing w:val="-4"/>
          <w:sz w:val="28"/>
        </w:rPr>
        <w:t> </w:t>
      </w:r>
      <w:r>
        <w:rPr>
          <w:sz w:val="28"/>
        </w:rPr>
        <w:t>швидко</w:t>
      </w:r>
      <w:r>
        <w:rPr>
          <w:spacing w:val="-5"/>
          <w:sz w:val="28"/>
        </w:rPr>
        <w:t> </w:t>
      </w:r>
      <w:r>
        <w:rPr>
          <w:sz w:val="28"/>
        </w:rPr>
        <w:t>адаптуватися</w:t>
      </w:r>
      <w:r>
        <w:rPr>
          <w:spacing w:val="-5"/>
          <w:sz w:val="28"/>
        </w:rPr>
        <w:t> </w:t>
      </w:r>
      <w:r>
        <w:rPr>
          <w:sz w:val="28"/>
        </w:rPr>
        <w:t>до</w:t>
      </w:r>
      <w:r>
        <w:rPr>
          <w:spacing w:val="-5"/>
          <w:sz w:val="28"/>
        </w:rPr>
        <w:t> </w:t>
      </w:r>
      <w:r>
        <w:rPr>
          <w:sz w:val="28"/>
        </w:rPr>
        <w:t>змін</w:t>
      </w:r>
      <w:r>
        <w:rPr>
          <w:spacing w:val="-7"/>
          <w:sz w:val="28"/>
        </w:rPr>
        <w:t> </w:t>
      </w:r>
      <w:r>
        <w:rPr>
          <w:sz w:val="28"/>
        </w:rPr>
        <w:t>у вимогах клієнтів, що загрожує зниженням ринкової частки.</w:t>
      </w:r>
    </w:p>
    <w:p>
      <w:pPr>
        <w:pStyle w:val="BodyText"/>
        <w:spacing w:line="360" w:lineRule="auto" w:before="1"/>
        <w:ind w:right="422" w:firstLine="707"/>
      </w:pPr>
      <w:r>
        <w:rPr/>
        <w:t>Після проведеного аналізу можна зробити висновок, що основною маркетинговою управлінською проблемою компанії Бакотек є відсутність комплексної стратегії маркетингових комунікацій підприємства з цільовими аудиторіями. Розроблення маркетингової комунікаційної стратегії є доцільним шляхом для вирішення даної проблеми.</w:t>
      </w:r>
    </w:p>
    <w:p>
      <w:pPr>
        <w:pStyle w:val="BodyText"/>
        <w:spacing w:before="201"/>
        <w:ind w:left="0"/>
        <w:jc w:val="left"/>
      </w:pPr>
    </w:p>
    <w:p>
      <w:pPr>
        <w:pStyle w:val="Heading2"/>
        <w:numPr>
          <w:ilvl w:val="2"/>
          <w:numId w:val="5"/>
        </w:numPr>
        <w:tabs>
          <w:tab w:pos="1786" w:val="left" w:leader="none"/>
        </w:tabs>
        <w:spacing w:line="240" w:lineRule="auto" w:before="0" w:after="0"/>
        <w:ind w:left="1786" w:right="0" w:hanging="510"/>
        <w:jc w:val="left"/>
      </w:pPr>
      <w:bookmarkStart w:name="_bookmark9" w:id="10"/>
      <w:bookmarkEnd w:id="10"/>
      <w:r>
        <w:rPr>
          <w:b w:val="0"/>
        </w:rPr>
      </w:r>
      <w:r>
        <w:rPr/>
        <w:t>Аналіз</w:t>
      </w:r>
      <w:r>
        <w:rPr>
          <w:spacing w:val="45"/>
          <w:w w:val="150"/>
        </w:rPr>
        <w:t> </w:t>
      </w:r>
      <w:r>
        <w:rPr/>
        <w:t>маркетингової</w:t>
      </w:r>
      <w:r>
        <w:rPr>
          <w:spacing w:val="47"/>
          <w:w w:val="150"/>
        </w:rPr>
        <w:t> </w:t>
      </w:r>
      <w:r>
        <w:rPr/>
        <w:t>стратегії</w:t>
      </w:r>
      <w:r>
        <w:rPr>
          <w:spacing w:val="46"/>
          <w:w w:val="150"/>
        </w:rPr>
        <w:t> </w:t>
      </w:r>
      <w:r>
        <w:rPr/>
        <w:t>комунікації</w:t>
      </w:r>
      <w:r>
        <w:rPr>
          <w:spacing w:val="48"/>
          <w:w w:val="150"/>
        </w:rPr>
        <w:t> </w:t>
      </w:r>
      <w:r>
        <w:rPr/>
        <w:t>підприємства</w:t>
      </w:r>
      <w:r>
        <w:rPr>
          <w:spacing w:val="47"/>
          <w:w w:val="150"/>
        </w:rPr>
        <w:t> </w:t>
      </w:r>
      <w:r>
        <w:rPr>
          <w:spacing w:val="-5"/>
        </w:rPr>
        <w:t>ТОВ</w:t>
      </w:r>
    </w:p>
    <w:p>
      <w:pPr>
        <w:pStyle w:val="Heading2"/>
        <w:spacing w:before="161"/>
      </w:pPr>
      <w:r>
        <w:rPr>
          <w:spacing w:val="-2"/>
        </w:rPr>
        <w:t>«Бакотек»</w:t>
      </w:r>
    </w:p>
    <w:p>
      <w:pPr>
        <w:pStyle w:val="BodyText"/>
        <w:ind w:left="0"/>
        <w:jc w:val="left"/>
        <w:rPr>
          <w:b/>
        </w:rPr>
      </w:pPr>
    </w:p>
    <w:p>
      <w:pPr>
        <w:pStyle w:val="BodyText"/>
        <w:spacing w:before="1"/>
        <w:ind w:left="0"/>
        <w:jc w:val="left"/>
        <w:rPr>
          <w:b/>
        </w:rPr>
      </w:pPr>
    </w:p>
    <w:p>
      <w:pPr>
        <w:pStyle w:val="BodyText"/>
        <w:spacing w:line="360" w:lineRule="auto"/>
        <w:ind w:right="419" w:firstLine="707"/>
      </w:pPr>
      <w:r>
        <w:rPr/>
        <w:t>Основною ціллю комунікаційної стратегії для ТОВ «Бакотек» є забезпечення ефективної взаємодії між усіма внутрішніми та зовнішніми учасниками процесів — партнерами, постачальниками, клієнтами та підрозділами</w:t>
      </w:r>
      <w:r>
        <w:rPr>
          <w:spacing w:val="-14"/>
        </w:rPr>
        <w:t> </w:t>
      </w:r>
      <w:r>
        <w:rPr/>
        <w:t>компанії.</w:t>
      </w:r>
      <w:r>
        <w:rPr>
          <w:spacing w:val="-15"/>
        </w:rPr>
        <w:t> </w:t>
      </w:r>
      <w:r>
        <w:rPr/>
        <w:t>Це</w:t>
      </w:r>
      <w:r>
        <w:rPr>
          <w:spacing w:val="-15"/>
        </w:rPr>
        <w:t> </w:t>
      </w:r>
      <w:r>
        <w:rPr/>
        <w:t>має</w:t>
      </w:r>
      <w:r>
        <w:rPr>
          <w:spacing w:val="-18"/>
        </w:rPr>
        <w:t> </w:t>
      </w:r>
      <w:r>
        <w:rPr/>
        <w:t>на</w:t>
      </w:r>
      <w:r>
        <w:rPr>
          <w:spacing w:val="-15"/>
        </w:rPr>
        <w:t> </w:t>
      </w:r>
      <w:r>
        <w:rPr/>
        <w:t>меті</w:t>
      </w:r>
      <w:r>
        <w:rPr>
          <w:spacing w:val="-14"/>
        </w:rPr>
        <w:t> </w:t>
      </w:r>
      <w:r>
        <w:rPr/>
        <w:t>підтримку</w:t>
      </w:r>
      <w:r>
        <w:rPr>
          <w:spacing w:val="-14"/>
        </w:rPr>
        <w:t> </w:t>
      </w:r>
      <w:r>
        <w:rPr/>
        <w:t>основних</w:t>
      </w:r>
      <w:r>
        <w:rPr>
          <w:spacing w:val="-14"/>
        </w:rPr>
        <w:t> </w:t>
      </w:r>
      <w:r>
        <w:rPr/>
        <w:t>бізнес-цілей</w:t>
      </w:r>
      <w:r>
        <w:rPr>
          <w:spacing w:val="-14"/>
        </w:rPr>
        <w:t> </w:t>
      </w:r>
      <w:r>
        <w:rPr/>
        <w:t>компанії, таких як збільшення обсягів продажу, підвищення рівня лояльності клієнтів, укріплення</w:t>
      </w:r>
      <w:r>
        <w:rPr>
          <w:spacing w:val="24"/>
        </w:rPr>
        <w:t> </w:t>
      </w:r>
      <w:r>
        <w:rPr/>
        <w:t>бренду</w:t>
      </w:r>
      <w:r>
        <w:rPr>
          <w:spacing w:val="28"/>
        </w:rPr>
        <w:t> </w:t>
      </w:r>
      <w:r>
        <w:rPr/>
        <w:t>дистриб’ютора</w:t>
      </w:r>
      <w:r>
        <w:rPr>
          <w:spacing w:val="80"/>
          <w:w w:val="150"/>
        </w:rPr>
        <w:t> </w:t>
      </w:r>
      <w:r>
        <w:rPr/>
        <w:t>на</w:t>
      </w:r>
      <w:r>
        <w:rPr>
          <w:spacing w:val="21"/>
        </w:rPr>
        <w:t> </w:t>
      </w:r>
      <w:r>
        <w:rPr/>
        <w:t>ринку</w:t>
      </w:r>
      <w:r>
        <w:rPr>
          <w:spacing w:val="26"/>
        </w:rPr>
        <w:t> </w:t>
      </w:r>
      <w:r>
        <w:rPr/>
        <w:t>ІТ-рішень</w:t>
      </w:r>
      <w:r>
        <w:rPr>
          <w:spacing w:val="25"/>
        </w:rPr>
        <w:t> </w:t>
      </w:r>
      <w:r>
        <w:rPr/>
        <w:t>в</w:t>
      </w:r>
      <w:r>
        <w:rPr>
          <w:spacing w:val="20"/>
        </w:rPr>
        <w:t> </w:t>
      </w:r>
      <w:r>
        <w:rPr/>
        <w:t>Україні</w:t>
      </w:r>
      <w:r>
        <w:rPr>
          <w:spacing w:val="24"/>
        </w:rPr>
        <w:t> </w:t>
      </w:r>
      <w:r>
        <w:rPr/>
        <w:t>та</w:t>
      </w:r>
      <w:r>
        <w:rPr>
          <w:spacing w:val="26"/>
        </w:rPr>
        <w:t> </w:t>
      </w:r>
      <w:r>
        <w:rPr/>
        <w:t>виведення</w:t>
      </w:r>
    </w:p>
    <w:p>
      <w:pPr>
        <w:pStyle w:val="BodyText"/>
        <w:spacing w:after="0" w:line="360" w:lineRule="auto"/>
        <w:sectPr>
          <w:pgSz w:w="11930" w:h="16860"/>
          <w:pgMar w:header="717" w:footer="0" w:top="1020" w:bottom="280" w:left="850" w:right="425"/>
        </w:sectPr>
      </w:pPr>
    </w:p>
    <w:p>
      <w:pPr>
        <w:pStyle w:val="BodyText"/>
        <w:spacing w:line="362" w:lineRule="auto" w:before="160"/>
        <w:jc w:val="left"/>
      </w:pPr>
      <w:r>
        <w:rPr/>
        <w:t>компанії</w:t>
      </w:r>
      <w:r>
        <w:rPr>
          <w:spacing w:val="37"/>
        </w:rPr>
        <w:t> </w:t>
      </w:r>
      <w:r>
        <w:rPr/>
        <w:t>на</w:t>
      </w:r>
      <w:r>
        <w:rPr>
          <w:spacing w:val="37"/>
        </w:rPr>
        <w:t> </w:t>
      </w:r>
      <w:r>
        <w:rPr/>
        <w:t>нові</w:t>
      </w:r>
      <w:r>
        <w:rPr>
          <w:spacing w:val="37"/>
        </w:rPr>
        <w:t> </w:t>
      </w:r>
      <w:r>
        <w:rPr/>
        <w:t>ринки.</w:t>
      </w:r>
      <w:r>
        <w:rPr>
          <w:spacing w:val="40"/>
        </w:rPr>
        <w:t> </w:t>
      </w:r>
      <w:r>
        <w:rPr/>
        <w:t>Основні</w:t>
      </w:r>
      <w:r>
        <w:rPr>
          <w:spacing w:val="40"/>
        </w:rPr>
        <w:t> </w:t>
      </w:r>
      <w:r>
        <w:rPr/>
        <w:t>завдання</w:t>
      </w:r>
      <w:r>
        <w:rPr>
          <w:spacing w:val="40"/>
        </w:rPr>
        <w:t> </w:t>
      </w:r>
      <w:r>
        <w:rPr/>
        <w:t>комунікаційної</w:t>
      </w:r>
      <w:r>
        <w:rPr>
          <w:spacing w:val="38"/>
        </w:rPr>
        <w:t> </w:t>
      </w:r>
      <w:r>
        <w:rPr/>
        <w:t>стратегії</w:t>
      </w:r>
      <w:r>
        <w:rPr>
          <w:spacing w:val="37"/>
        </w:rPr>
        <w:t> </w:t>
      </w:r>
      <w:r>
        <w:rPr/>
        <w:t>на</w:t>
      </w:r>
      <w:r>
        <w:rPr>
          <w:spacing w:val="37"/>
        </w:rPr>
        <w:t> </w:t>
      </w:r>
      <w:r>
        <w:rPr/>
        <w:t>даному етапі включають:</w:t>
      </w:r>
    </w:p>
    <w:p>
      <w:pPr>
        <w:pStyle w:val="ListParagraph"/>
        <w:numPr>
          <w:ilvl w:val="0"/>
          <w:numId w:val="24"/>
        </w:numPr>
        <w:tabs>
          <w:tab w:pos="2008" w:val="left" w:leader="none"/>
        </w:tabs>
        <w:spacing w:line="345" w:lineRule="auto" w:before="0" w:after="0"/>
        <w:ind w:left="568" w:right="427" w:firstLine="707"/>
        <w:jc w:val="left"/>
        <w:rPr>
          <w:sz w:val="28"/>
        </w:rPr>
      </w:pPr>
      <w:r>
        <w:rPr>
          <w:sz w:val="28"/>
        </w:rPr>
        <w:t>визначення</w:t>
      </w:r>
      <w:r>
        <w:rPr>
          <w:spacing w:val="80"/>
          <w:sz w:val="28"/>
        </w:rPr>
        <w:t> </w:t>
      </w:r>
      <w:r>
        <w:rPr>
          <w:sz w:val="28"/>
        </w:rPr>
        <w:t>конкретних</w:t>
      </w:r>
      <w:r>
        <w:rPr>
          <w:spacing w:val="80"/>
          <w:sz w:val="28"/>
        </w:rPr>
        <w:t> </w:t>
      </w:r>
      <w:r>
        <w:rPr>
          <w:sz w:val="28"/>
        </w:rPr>
        <w:t>комунікаційних</w:t>
      </w:r>
      <w:r>
        <w:rPr>
          <w:spacing w:val="80"/>
          <w:sz w:val="28"/>
        </w:rPr>
        <w:t> </w:t>
      </w:r>
      <w:r>
        <w:rPr>
          <w:sz w:val="28"/>
        </w:rPr>
        <w:t>цілей,</w:t>
      </w:r>
      <w:r>
        <w:rPr>
          <w:spacing w:val="80"/>
          <w:sz w:val="28"/>
        </w:rPr>
        <w:t> </w:t>
      </w:r>
      <w:r>
        <w:rPr>
          <w:sz w:val="28"/>
        </w:rPr>
        <w:t>які</w:t>
      </w:r>
      <w:r>
        <w:rPr>
          <w:spacing w:val="80"/>
          <w:sz w:val="28"/>
        </w:rPr>
        <w:t> </w:t>
      </w:r>
      <w:r>
        <w:rPr>
          <w:sz w:val="28"/>
        </w:rPr>
        <w:t>відповідають загальним бізнес-цілям компанії;</w:t>
      </w:r>
    </w:p>
    <w:p>
      <w:pPr>
        <w:pStyle w:val="ListParagraph"/>
        <w:numPr>
          <w:ilvl w:val="0"/>
          <w:numId w:val="24"/>
        </w:numPr>
        <w:tabs>
          <w:tab w:pos="2008" w:val="left" w:leader="none"/>
          <w:tab w:pos="3639" w:val="left" w:leader="none"/>
          <w:tab w:pos="5430" w:val="left" w:leader="none"/>
          <w:tab w:pos="6740" w:val="left" w:leader="none"/>
          <w:tab w:pos="7399" w:val="left" w:leader="none"/>
          <w:tab w:pos="8768" w:val="left" w:leader="none"/>
        </w:tabs>
        <w:spacing w:line="345" w:lineRule="auto" w:before="15" w:after="0"/>
        <w:ind w:left="568" w:right="428" w:firstLine="707"/>
        <w:jc w:val="left"/>
        <w:rPr>
          <w:sz w:val="28"/>
        </w:rPr>
      </w:pPr>
      <w:r>
        <w:rPr>
          <w:spacing w:val="-2"/>
          <w:sz w:val="28"/>
        </w:rPr>
        <w:t>підвищення</w:t>
      </w:r>
      <w:r>
        <w:rPr>
          <w:sz w:val="28"/>
        </w:rPr>
        <w:tab/>
      </w:r>
      <w:r>
        <w:rPr>
          <w:spacing w:val="-2"/>
          <w:sz w:val="28"/>
        </w:rPr>
        <w:t>ефективності</w:t>
      </w:r>
      <w:r>
        <w:rPr>
          <w:sz w:val="28"/>
        </w:rPr>
        <w:tab/>
      </w:r>
      <w:r>
        <w:rPr>
          <w:spacing w:val="-2"/>
          <w:sz w:val="28"/>
        </w:rPr>
        <w:t>взаємодії</w:t>
      </w:r>
      <w:r>
        <w:rPr>
          <w:sz w:val="28"/>
        </w:rPr>
        <w:tab/>
      </w:r>
      <w:r>
        <w:rPr>
          <w:spacing w:val="-4"/>
          <w:sz w:val="28"/>
        </w:rPr>
        <w:t>між</w:t>
      </w:r>
      <w:r>
        <w:rPr>
          <w:sz w:val="28"/>
        </w:rPr>
        <w:tab/>
      </w:r>
      <w:r>
        <w:rPr>
          <w:spacing w:val="-2"/>
          <w:sz w:val="28"/>
        </w:rPr>
        <w:t>відділами</w:t>
      </w:r>
      <w:r>
        <w:rPr>
          <w:sz w:val="28"/>
        </w:rPr>
        <w:tab/>
      </w:r>
      <w:r>
        <w:rPr>
          <w:spacing w:val="-2"/>
          <w:sz w:val="28"/>
        </w:rPr>
        <w:t>маркетингу, </w:t>
      </w:r>
      <w:r>
        <w:rPr>
          <w:sz w:val="28"/>
        </w:rPr>
        <w:t>департаментів та бізнес-юнітів;</w:t>
      </w:r>
    </w:p>
    <w:p>
      <w:pPr>
        <w:pStyle w:val="ListParagraph"/>
        <w:numPr>
          <w:ilvl w:val="0"/>
          <w:numId w:val="24"/>
        </w:numPr>
        <w:tabs>
          <w:tab w:pos="2008" w:val="left" w:leader="none"/>
        </w:tabs>
        <w:spacing w:line="345" w:lineRule="auto" w:before="19" w:after="0"/>
        <w:ind w:left="568" w:right="422" w:firstLine="707"/>
        <w:jc w:val="left"/>
        <w:rPr>
          <w:sz w:val="28"/>
        </w:rPr>
      </w:pPr>
      <w:r>
        <w:rPr>
          <w:sz w:val="28"/>
        </w:rPr>
        <w:t>створення</w:t>
      </w:r>
      <w:r>
        <w:rPr>
          <w:spacing w:val="-2"/>
          <w:sz w:val="28"/>
        </w:rPr>
        <w:t> </w:t>
      </w:r>
      <w:r>
        <w:rPr>
          <w:sz w:val="28"/>
        </w:rPr>
        <w:t>цілісного</w:t>
      </w:r>
      <w:r>
        <w:rPr>
          <w:spacing w:val="-1"/>
          <w:sz w:val="28"/>
        </w:rPr>
        <w:t> </w:t>
      </w:r>
      <w:r>
        <w:rPr>
          <w:sz w:val="28"/>
        </w:rPr>
        <w:t>і зрозумілого іміджу компанії</w:t>
      </w:r>
      <w:r>
        <w:rPr>
          <w:spacing w:val="-1"/>
          <w:sz w:val="28"/>
        </w:rPr>
        <w:t> </w:t>
      </w:r>
      <w:r>
        <w:rPr>
          <w:sz w:val="28"/>
        </w:rPr>
        <w:t>для всіх цільових аудиторій, включаючи партнерів, клієнти та потенційні споживачі;</w:t>
      </w:r>
    </w:p>
    <w:p>
      <w:pPr>
        <w:pStyle w:val="ListParagraph"/>
        <w:numPr>
          <w:ilvl w:val="0"/>
          <w:numId w:val="24"/>
        </w:numPr>
        <w:tabs>
          <w:tab w:pos="2008" w:val="left" w:leader="none"/>
          <w:tab w:pos="3706" w:val="left" w:leader="none"/>
          <w:tab w:pos="4608" w:val="left" w:leader="none"/>
          <w:tab w:pos="5668" w:val="left" w:leader="none"/>
          <w:tab w:pos="6229" w:val="left" w:leader="none"/>
          <w:tab w:pos="7536" w:val="left" w:leader="none"/>
          <w:tab w:pos="8454" w:val="left" w:leader="none"/>
        </w:tabs>
        <w:spacing w:line="345" w:lineRule="auto" w:before="19" w:after="0"/>
        <w:ind w:left="568" w:right="428" w:firstLine="707"/>
        <w:jc w:val="left"/>
        <w:rPr>
          <w:sz w:val="28"/>
        </w:rPr>
      </w:pPr>
      <w:r>
        <w:rPr>
          <w:spacing w:val="-2"/>
          <w:sz w:val="28"/>
        </w:rPr>
        <w:t>підвищення</w:t>
      </w:r>
      <w:r>
        <w:rPr>
          <w:sz w:val="28"/>
        </w:rPr>
        <w:tab/>
      </w:r>
      <w:r>
        <w:rPr>
          <w:spacing w:val="-4"/>
          <w:sz w:val="28"/>
        </w:rPr>
        <w:t>рівня</w:t>
      </w:r>
      <w:r>
        <w:rPr>
          <w:sz w:val="28"/>
        </w:rPr>
        <w:tab/>
      </w:r>
      <w:r>
        <w:rPr>
          <w:spacing w:val="-2"/>
          <w:sz w:val="28"/>
        </w:rPr>
        <w:t>довіри</w:t>
      </w:r>
      <w:r>
        <w:rPr>
          <w:sz w:val="28"/>
        </w:rPr>
        <w:tab/>
      </w:r>
      <w:r>
        <w:rPr>
          <w:spacing w:val="-6"/>
          <w:sz w:val="28"/>
        </w:rPr>
        <w:t>до</w:t>
      </w:r>
      <w:r>
        <w:rPr>
          <w:sz w:val="28"/>
        </w:rPr>
        <w:tab/>
      </w:r>
      <w:r>
        <w:rPr>
          <w:spacing w:val="-2"/>
          <w:sz w:val="28"/>
        </w:rPr>
        <w:t>компанії</w:t>
      </w:r>
      <w:r>
        <w:rPr>
          <w:sz w:val="28"/>
        </w:rPr>
        <w:tab/>
      </w:r>
      <w:r>
        <w:rPr>
          <w:spacing w:val="-2"/>
          <w:sz w:val="28"/>
        </w:rPr>
        <w:t>через</w:t>
      </w:r>
      <w:r>
        <w:rPr>
          <w:sz w:val="28"/>
        </w:rPr>
        <w:tab/>
      </w:r>
      <w:r>
        <w:rPr>
          <w:spacing w:val="-2"/>
          <w:sz w:val="28"/>
        </w:rPr>
        <w:t>інформування, переконування</w:t>
      </w:r>
      <w:r>
        <w:rPr>
          <w:spacing w:val="-5"/>
          <w:sz w:val="28"/>
        </w:rPr>
        <w:t> </w:t>
      </w:r>
      <w:r>
        <w:rPr>
          <w:spacing w:val="-2"/>
          <w:sz w:val="28"/>
        </w:rPr>
        <w:t>та</w:t>
      </w:r>
      <w:r>
        <w:rPr>
          <w:spacing w:val="-5"/>
          <w:sz w:val="28"/>
        </w:rPr>
        <w:t> </w:t>
      </w:r>
      <w:r>
        <w:rPr>
          <w:spacing w:val="-2"/>
          <w:sz w:val="28"/>
        </w:rPr>
        <w:t>нагадування</w:t>
      </w:r>
      <w:r>
        <w:rPr>
          <w:spacing w:val="-8"/>
          <w:sz w:val="28"/>
        </w:rPr>
        <w:t> </w:t>
      </w:r>
      <w:r>
        <w:rPr>
          <w:spacing w:val="-2"/>
          <w:sz w:val="28"/>
        </w:rPr>
        <w:t>про</w:t>
      </w:r>
      <w:r>
        <w:rPr>
          <w:spacing w:val="-4"/>
          <w:sz w:val="28"/>
        </w:rPr>
        <w:t> </w:t>
      </w:r>
      <w:r>
        <w:rPr>
          <w:spacing w:val="-2"/>
          <w:sz w:val="28"/>
        </w:rPr>
        <w:t>продукт,</w:t>
      </w:r>
      <w:r>
        <w:rPr>
          <w:spacing w:val="-6"/>
          <w:sz w:val="28"/>
        </w:rPr>
        <w:t> </w:t>
      </w:r>
      <w:r>
        <w:rPr>
          <w:spacing w:val="-2"/>
          <w:sz w:val="28"/>
        </w:rPr>
        <w:t>послугу</w:t>
      </w:r>
      <w:r>
        <w:rPr>
          <w:spacing w:val="-7"/>
          <w:sz w:val="28"/>
        </w:rPr>
        <w:t> </w:t>
      </w:r>
      <w:r>
        <w:rPr>
          <w:spacing w:val="-2"/>
          <w:sz w:val="28"/>
        </w:rPr>
        <w:t>чи</w:t>
      </w:r>
      <w:r>
        <w:rPr>
          <w:spacing w:val="-6"/>
          <w:sz w:val="28"/>
        </w:rPr>
        <w:t> </w:t>
      </w:r>
      <w:r>
        <w:rPr>
          <w:spacing w:val="-2"/>
          <w:sz w:val="28"/>
        </w:rPr>
        <w:t>перевагу</w:t>
      </w:r>
      <w:r>
        <w:rPr>
          <w:spacing w:val="-5"/>
          <w:sz w:val="28"/>
        </w:rPr>
        <w:t> </w:t>
      </w:r>
      <w:r>
        <w:rPr>
          <w:spacing w:val="-2"/>
          <w:sz w:val="28"/>
        </w:rPr>
        <w:t>співпраці</w:t>
      </w:r>
      <w:r>
        <w:rPr>
          <w:spacing w:val="-4"/>
          <w:sz w:val="28"/>
        </w:rPr>
        <w:t> </w:t>
      </w:r>
      <w:r>
        <w:rPr>
          <w:spacing w:val="-2"/>
          <w:sz w:val="28"/>
        </w:rPr>
        <w:t>з</w:t>
      </w:r>
      <w:r>
        <w:rPr>
          <w:spacing w:val="-5"/>
          <w:sz w:val="28"/>
        </w:rPr>
        <w:t> ТОВ</w:t>
      </w:r>
    </w:p>
    <w:p>
      <w:pPr>
        <w:pStyle w:val="BodyText"/>
        <w:spacing w:before="18"/>
        <w:jc w:val="left"/>
      </w:pPr>
      <w:r>
        <w:rPr>
          <w:spacing w:val="-2"/>
        </w:rPr>
        <w:t>«Бакотек».</w:t>
      </w:r>
    </w:p>
    <w:p>
      <w:pPr>
        <w:pStyle w:val="BodyText"/>
        <w:spacing w:line="360" w:lineRule="auto" w:before="160"/>
        <w:ind w:firstLine="707"/>
        <w:jc w:val="left"/>
      </w:pPr>
      <w:r>
        <w:rPr/>
        <w:t>У</w:t>
      </w:r>
      <w:r>
        <w:rPr>
          <w:spacing w:val="38"/>
        </w:rPr>
        <w:t> </w:t>
      </w:r>
      <w:r>
        <w:rPr/>
        <w:t>комунікаціях</w:t>
      </w:r>
      <w:r>
        <w:rPr>
          <w:spacing w:val="40"/>
        </w:rPr>
        <w:t> </w:t>
      </w:r>
      <w:r>
        <w:rPr/>
        <w:t>для</w:t>
      </w:r>
      <w:r>
        <w:rPr>
          <w:spacing w:val="36"/>
        </w:rPr>
        <w:t> </w:t>
      </w:r>
      <w:r>
        <w:rPr/>
        <w:t>просування</w:t>
      </w:r>
      <w:r>
        <w:rPr>
          <w:spacing w:val="38"/>
        </w:rPr>
        <w:t> </w:t>
      </w:r>
      <w:r>
        <w:rPr/>
        <w:t>товару</w:t>
      </w:r>
      <w:r>
        <w:rPr>
          <w:spacing w:val="40"/>
        </w:rPr>
        <w:t> </w:t>
      </w:r>
      <w:r>
        <w:rPr/>
        <w:t>бере</w:t>
      </w:r>
      <w:r>
        <w:rPr>
          <w:spacing w:val="38"/>
        </w:rPr>
        <w:t> </w:t>
      </w:r>
      <w:r>
        <w:rPr/>
        <w:t>участь</w:t>
      </w:r>
      <w:r>
        <w:rPr>
          <w:spacing w:val="37"/>
        </w:rPr>
        <w:t> </w:t>
      </w:r>
      <w:r>
        <w:rPr/>
        <w:t>низка внутрішніх</w:t>
      </w:r>
      <w:r>
        <w:rPr>
          <w:spacing w:val="38"/>
        </w:rPr>
        <w:t> </w:t>
      </w:r>
      <w:r>
        <w:rPr/>
        <w:t>та зовнішніх учасників: Перелік внутрішніх учасників:</w:t>
      </w:r>
    </w:p>
    <w:p>
      <w:pPr>
        <w:pStyle w:val="ListParagraph"/>
        <w:numPr>
          <w:ilvl w:val="0"/>
          <w:numId w:val="24"/>
        </w:numPr>
        <w:tabs>
          <w:tab w:pos="2006" w:val="left" w:leader="none"/>
        </w:tabs>
        <w:spacing w:line="352" w:lineRule="auto" w:before="3" w:after="0"/>
        <w:ind w:left="568" w:right="422" w:firstLine="707"/>
        <w:jc w:val="both"/>
        <w:rPr>
          <w:sz w:val="28"/>
        </w:rPr>
      </w:pPr>
      <w:r>
        <w:rPr>
          <w:sz w:val="28"/>
        </w:rPr>
        <w:t>департамент центрального маркетингу — відповідає за розробку стратегії комунікацій, планування медіа-кампаній, контент-маркетинг та рекламу.Також на цьому відділі відровідальність за PR кампанії;</w:t>
      </w:r>
    </w:p>
    <w:p>
      <w:pPr>
        <w:pStyle w:val="ListParagraph"/>
        <w:numPr>
          <w:ilvl w:val="0"/>
          <w:numId w:val="24"/>
        </w:numPr>
        <w:tabs>
          <w:tab w:pos="2006" w:val="left" w:leader="none"/>
        </w:tabs>
        <w:spacing w:line="355" w:lineRule="auto" w:before="8" w:after="0"/>
        <w:ind w:left="568" w:right="425" w:firstLine="707"/>
        <w:jc w:val="both"/>
        <w:rPr>
          <w:sz w:val="28"/>
        </w:rPr>
      </w:pPr>
      <w:r>
        <w:rPr>
          <w:sz w:val="28"/>
        </w:rPr>
        <w:t>маркетолог з бізнес-юнітів — збирає інформацію надану від менеджерів та технічних фахівців, досліджує наявну інформацію від постачальників і акамулює цю інформацію для розробки контенту, проведення заходів тощо.</w:t>
      </w:r>
    </w:p>
    <w:p>
      <w:pPr>
        <w:pStyle w:val="ListParagraph"/>
        <w:numPr>
          <w:ilvl w:val="0"/>
          <w:numId w:val="24"/>
        </w:numPr>
        <w:tabs>
          <w:tab w:pos="2006" w:val="left" w:leader="none"/>
        </w:tabs>
        <w:spacing w:line="345" w:lineRule="auto" w:before="3" w:after="0"/>
        <w:ind w:left="568" w:right="425" w:firstLine="707"/>
        <w:jc w:val="both"/>
        <w:rPr>
          <w:sz w:val="28"/>
        </w:rPr>
      </w:pPr>
      <w:r>
        <w:rPr>
          <w:sz w:val="28"/>
        </w:rPr>
        <w:t>менеджери бізнес-юнітів — безпосередньо взаємодіє з клієнтами, збирає</w:t>
      </w:r>
      <w:r>
        <w:rPr>
          <w:spacing w:val="-7"/>
          <w:sz w:val="28"/>
        </w:rPr>
        <w:t> </w:t>
      </w:r>
      <w:r>
        <w:rPr>
          <w:sz w:val="28"/>
        </w:rPr>
        <w:t>зворотній</w:t>
      </w:r>
      <w:r>
        <w:rPr>
          <w:spacing w:val="-6"/>
          <w:sz w:val="28"/>
        </w:rPr>
        <w:t> </w:t>
      </w:r>
      <w:r>
        <w:rPr>
          <w:sz w:val="28"/>
        </w:rPr>
        <w:t>зв’язок,</w:t>
      </w:r>
      <w:r>
        <w:rPr>
          <w:spacing w:val="-7"/>
          <w:sz w:val="28"/>
        </w:rPr>
        <w:t> </w:t>
      </w:r>
      <w:r>
        <w:rPr>
          <w:sz w:val="28"/>
        </w:rPr>
        <w:t>забезпечує</w:t>
      </w:r>
      <w:r>
        <w:rPr>
          <w:spacing w:val="-9"/>
          <w:sz w:val="28"/>
        </w:rPr>
        <w:t> </w:t>
      </w:r>
      <w:r>
        <w:rPr>
          <w:sz w:val="28"/>
        </w:rPr>
        <w:t>персоналізовані</w:t>
      </w:r>
      <w:r>
        <w:rPr>
          <w:spacing w:val="-5"/>
          <w:sz w:val="28"/>
        </w:rPr>
        <w:t> </w:t>
      </w:r>
      <w:r>
        <w:rPr>
          <w:sz w:val="28"/>
        </w:rPr>
        <w:t>пропозиції</w:t>
      </w:r>
      <w:r>
        <w:rPr>
          <w:spacing w:val="-5"/>
          <w:sz w:val="28"/>
        </w:rPr>
        <w:t> </w:t>
      </w:r>
      <w:r>
        <w:rPr>
          <w:sz w:val="28"/>
        </w:rPr>
        <w:t>та</w:t>
      </w:r>
      <w:r>
        <w:rPr>
          <w:spacing w:val="-6"/>
          <w:sz w:val="28"/>
        </w:rPr>
        <w:t> </w:t>
      </w:r>
      <w:r>
        <w:rPr>
          <w:sz w:val="28"/>
        </w:rPr>
        <w:t>консультації.</w:t>
      </w:r>
    </w:p>
    <w:p>
      <w:pPr>
        <w:pStyle w:val="ListParagraph"/>
        <w:numPr>
          <w:ilvl w:val="0"/>
          <w:numId w:val="24"/>
        </w:numPr>
        <w:tabs>
          <w:tab w:pos="2006" w:val="left" w:leader="none"/>
        </w:tabs>
        <w:spacing w:line="345" w:lineRule="auto" w:before="20" w:after="0"/>
        <w:ind w:left="568" w:right="424" w:firstLine="707"/>
        <w:jc w:val="both"/>
        <w:rPr>
          <w:sz w:val="28"/>
        </w:rPr>
      </w:pPr>
      <w:r>
        <w:rPr>
          <w:sz w:val="28"/>
        </w:rPr>
        <w:t>технічні фахівці(інженери)— надають експертні консультації та технічні матеріали для різних каналів комунікації.</w:t>
      </w:r>
    </w:p>
    <w:p>
      <w:pPr>
        <w:pStyle w:val="BodyText"/>
        <w:spacing w:line="360" w:lineRule="auto" w:before="17"/>
        <w:ind w:right="422" w:firstLine="707"/>
      </w:pPr>
      <w:r>
        <w:rPr/>
        <w:t>До реалізації комплексу комунікацій також долучені зовнішні учасники такі як партнери(реселери та/або інтегратори). Партнери просувають бренд дистриб’ютора</w:t>
      </w:r>
      <w:r>
        <w:rPr>
          <w:spacing w:val="-9"/>
        </w:rPr>
        <w:t> </w:t>
      </w:r>
      <w:r>
        <w:rPr/>
        <w:t>через</w:t>
      </w:r>
      <w:r>
        <w:rPr>
          <w:spacing w:val="-9"/>
        </w:rPr>
        <w:t> </w:t>
      </w:r>
      <w:r>
        <w:rPr/>
        <w:t>власні</w:t>
      </w:r>
      <w:r>
        <w:rPr>
          <w:spacing w:val="-8"/>
        </w:rPr>
        <w:t> </w:t>
      </w:r>
      <w:r>
        <w:rPr/>
        <w:t>канали</w:t>
      </w:r>
      <w:r>
        <w:rPr>
          <w:spacing w:val="-8"/>
        </w:rPr>
        <w:t> </w:t>
      </w:r>
      <w:r>
        <w:rPr/>
        <w:t>комунікації,</w:t>
      </w:r>
      <w:r>
        <w:rPr>
          <w:spacing w:val="-9"/>
        </w:rPr>
        <w:t> </w:t>
      </w:r>
      <w:r>
        <w:rPr/>
        <w:t>оскільки</w:t>
      </w:r>
      <w:r>
        <w:rPr>
          <w:spacing w:val="-8"/>
        </w:rPr>
        <w:t> </w:t>
      </w:r>
      <w:r>
        <w:rPr/>
        <w:t>просувають</w:t>
      </w:r>
      <w:r>
        <w:rPr>
          <w:spacing w:val="-10"/>
        </w:rPr>
        <w:t> </w:t>
      </w:r>
      <w:r>
        <w:rPr/>
        <w:t>продукцію постачальників при згадці бакотек. Також долучаються до проведення спільних маркетингових заходів, таких як конференції, вебінари, участь у виставках.</w:t>
      </w:r>
    </w:p>
    <w:p>
      <w:pPr>
        <w:pStyle w:val="BodyText"/>
        <w:ind w:left="1276"/>
      </w:pPr>
      <w:r>
        <w:rPr/>
        <w:t>Підприємством</w:t>
      </w:r>
      <w:r>
        <w:rPr>
          <w:spacing w:val="74"/>
        </w:rPr>
        <w:t>  </w:t>
      </w:r>
      <w:r>
        <w:rPr/>
        <w:t>активно</w:t>
      </w:r>
      <w:r>
        <w:rPr>
          <w:spacing w:val="74"/>
        </w:rPr>
        <w:t>  </w:t>
      </w:r>
      <w:r>
        <w:rPr/>
        <w:t>використовується</w:t>
      </w:r>
      <w:r>
        <w:rPr>
          <w:spacing w:val="74"/>
        </w:rPr>
        <w:t>  </w:t>
      </w:r>
      <w:r>
        <w:rPr/>
        <w:t>електронна</w:t>
      </w:r>
      <w:r>
        <w:rPr>
          <w:spacing w:val="73"/>
        </w:rPr>
        <w:t>  </w:t>
      </w:r>
      <w:r>
        <w:rPr/>
        <w:t>пошта</w:t>
      </w:r>
      <w:r>
        <w:rPr>
          <w:spacing w:val="74"/>
        </w:rPr>
        <w:t>  </w:t>
      </w:r>
      <w:r>
        <w:rPr>
          <w:spacing w:val="-5"/>
        </w:rPr>
        <w:t>для</w:t>
      </w:r>
    </w:p>
    <w:p>
      <w:pPr>
        <w:pStyle w:val="BodyText"/>
        <w:spacing w:after="0"/>
        <w:sectPr>
          <w:pgSz w:w="11930" w:h="16860"/>
          <w:pgMar w:header="717" w:footer="0" w:top="1020" w:bottom="280" w:left="850" w:right="425"/>
        </w:sectPr>
      </w:pPr>
    </w:p>
    <w:p>
      <w:pPr>
        <w:pStyle w:val="BodyText"/>
        <w:spacing w:line="362" w:lineRule="auto" w:before="160"/>
        <w:ind w:right="424"/>
      </w:pPr>
      <w:r>
        <w:rPr/>
        <w:t>маркетингових комунікацій. Цільові аудиторії для емейл-розсилок компанії включають</w:t>
      </w:r>
      <w:r>
        <w:rPr>
          <w:spacing w:val="-6"/>
        </w:rPr>
        <w:t> </w:t>
      </w:r>
      <w:r>
        <w:rPr/>
        <w:t>кінцевих</w:t>
      </w:r>
      <w:r>
        <w:rPr>
          <w:spacing w:val="1"/>
        </w:rPr>
        <w:t> </w:t>
      </w:r>
      <w:r>
        <w:rPr/>
        <w:t>замовників(клієнтів),</w:t>
      </w:r>
      <w:r>
        <w:rPr>
          <w:spacing w:val="67"/>
        </w:rPr>
        <w:t> </w:t>
      </w:r>
      <w:r>
        <w:rPr/>
        <w:t>партнерів,</w:t>
      </w:r>
      <w:r>
        <w:rPr>
          <w:spacing w:val="-2"/>
        </w:rPr>
        <w:t> </w:t>
      </w:r>
      <w:r>
        <w:rPr/>
        <w:t>,</w:t>
      </w:r>
      <w:r>
        <w:rPr>
          <w:spacing w:val="-2"/>
        </w:rPr>
        <w:t> </w:t>
      </w:r>
      <w:r>
        <w:rPr/>
        <w:t>а</w:t>
      </w:r>
      <w:r>
        <w:rPr>
          <w:spacing w:val="-2"/>
        </w:rPr>
        <w:t> </w:t>
      </w:r>
      <w:r>
        <w:rPr/>
        <w:t>також</w:t>
      </w:r>
      <w:r>
        <w:rPr>
          <w:spacing w:val="-3"/>
        </w:rPr>
        <w:t> </w:t>
      </w:r>
      <w:r>
        <w:rPr/>
        <w:t>внутрішні</w:t>
      </w:r>
      <w:r>
        <w:rPr>
          <w:spacing w:val="-3"/>
        </w:rPr>
        <w:t> </w:t>
      </w:r>
      <w:r>
        <w:rPr>
          <w:spacing w:val="-2"/>
        </w:rPr>
        <w:t>групи</w:t>
      </w:r>
    </w:p>
    <w:p>
      <w:pPr>
        <w:pStyle w:val="ListParagraph"/>
        <w:numPr>
          <w:ilvl w:val="0"/>
          <w:numId w:val="25"/>
        </w:numPr>
        <w:tabs>
          <w:tab w:pos="941" w:val="left" w:leader="none"/>
        </w:tabs>
        <w:spacing w:line="360" w:lineRule="auto" w:before="0" w:after="0"/>
        <w:ind w:left="568" w:right="431" w:firstLine="0"/>
        <w:jc w:val="both"/>
        <w:rPr>
          <w:sz w:val="28"/>
        </w:rPr>
      </w:pPr>
      <w:r>
        <w:rPr>
          <w:sz w:val="28"/>
        </w:rPr>
        <w:t>співробітників компанії. Для кожної з цих груп емейли мають специфічний характер і зміст.</w:t>
      </w:r>
    </w:p>
    <w:p>
      <w:pPr>
        <w:pStyle w:val="BodyText"/>
        <w:spacing w:line="360" w:lineRule="auto"/>
        <w:ind w:right="429" w:firstLine="707"/>
      </w:pPr>
      <w:r>
        <w:rPr/>
        <w:t>Типові матеріали для емейл розсилки: анонси продуктів та оновлень у них,а також персоналізовані розсилки, які адаптовані під конкретні потреби клієнтів</w:t>
      </w:r>
      <w:r>
        <w:rPr>
          <w:spacing w:val="-17"/>
        </w:rPr>
        <w:t> </w:t>
      </w:r>
      <w:r>
        <w:rPr/>
        <w:t>та</w:t>
      </w:r>
      <w:r>
        <w:rPr>
          <w:spacing w:val="-16"/>
        </w:rPr>
        <w:t> </w:t>
      </w:r>
      <w:r>
        <w:rPr/>
        <w:t>партнерів.</w:t>
      </w:r>
      <w:r>
        <w:rPr>
          <w:spacing w:val="-17"/>
        </w:rPr>
        <w:t> </w:t>
      </w:r>
      <w:r>
        <w:rPr/>
        <w:t>Окрім</w:t>
      </w:r>
      <w:r>
        <w:rPr>
          <w:spacing w:val="-16"/>
        </w:rPr>
        <w:t> </w:t>
      </w:r>
      <w:r>
        <w:rPr/>
        <w:t>цього,</w:t>
      </w:r>
      <w:r>
        <w:rPr>
          <w:spacing w:val="-16"/>
        </w:rPr>
        <w:t> </w:t>
      </w:r>
      <w:r>
        <w:rPr/>
        <w:t>компанія</w:t>
      </w:r>
      <w:r>
        <w:rPr>
          <w:spacing w:val="-15"/>
        </w:rPr>
        <w:t> </w:t>
      </w:r>
      <w:r>
        <w:rPr/>
        <w:t>надсилає</w:t>
      </w:r>
      <w:r>
        <w:rPr>
          <w:spacing w:val="-16"/>
        </w:rPr>
        <w:t> </w:t>
      </w:r>
      <w:r>
        <w:rPr/>
        <w:t>освітні</w:t>
      </w:r>
      <w:r>
        <w:rPr>
          <w:spacing w:val="-15"/>
        </w:rPr>
        <w:t> </w:t>
      </w:r>
      <w:r>
        <w:rPr/>
        <w:t>матеріали,</w:t>
      </w:r>
      <w:r>
        <w:rPr>
          <w:spacing w:val="-16"/>
        </w:rPr>
        <w:t> </w:t>
      </w:r>
      <w:r>
        <w:rPr/>
        <w:t>технічні документи, посилання на вебінари та</w:t>
      </w:r>
      <w:r>
        <w:rPr>
          <w:spacing w:val="40"/>
        </w:rPr>
        <w:t> </w:t>
      </w:r>
      <w:r>
        <w:rPr/>
        <w:t>презентації продукції.</w:t>
      </w:r>
    </w:p>
    <w:p>
      <w:pPr>
        <w:pStyle w:val="BodyText"/>
        <w:spacing w:line="360" w:lineRule="auto"/>
        <w:ind w:right="420" w:firstLine="851"/>
      </w:pPr>
      <w:r>
        <w:rPr/>
        <w:t>Маркетинговий відділ відправляє масову розсилку з певним видом контенту з намаганням узгодити відправку листів про одну продукцію постачальника, не перекриваючи</w:t>
      </w:r>
      <w:r>
        <w:rPr>
          <w:spacing w:val="40"/>
        </w:rPr>
        <w:t> </w:t>
      </w:r>
      <w:r>
        <w:rPr/>
        <w:t>плани іншого маркетолога з іншого бізнес- юніту щодо відправки повідомлень з контентом своєї продукції.</w:t>
      </w:r>
    </w:p>
    <w:p>
      <w:pPr>
        <w:pStyle w:val="BodyText"/>
        <w:spacing w:line="360" w:lineRule="auto"/>
        <w:ind w:right="419" w:firstLine="851"/>
      </w:pPr>
      <w:r>
        <w:rPr/>
        <w:t>Для створення та управління емейл-кампаніями Бакотек використовує інструменти автоматизації маркетингу та CRM-системи, що дозволяють персоналізувати</w:t>
      </w:r>
      <w:r>
        <w:rPr>
          <w:spacing w:val="-15"/>
        </w:rPr>
        <w:t> </w:t>
      </w:r>
      <w:r>
        <w:rPr/>
        <w:t>листи,</w:t>
      </w:r>
      <w:r>
        <w:rPr>
          <w:spacing w:val="-16"/>
        </w:rPr>
        <w:t> </w:t>
      </w:r>
      <w:r>
        <w:rPr/>
        <w:t>автоматично</w:t>
      </w:r>
      <w:r>
        <w:rPr>
          <w:spacing w:val="-15"/>
        </w:rPr>
        <w:t> </w:t>
      </w:r>
      <w:r>
        <w:rPr/>
        <w:t>налаштовувати</w:t>
      </w:r>
      <w:r>
        <w:rPr>
          <w:spacing w:val="-16"/>
        </w:rPr>
        <w:t> </w:t>
      </w:r>
      <w:r>
        <w:rPr/>
        <w:t>розсилки</w:t>
      </w:r>
      <w:r>
        <w:rPr>
          <w:spacing w:val="-15"/>
        </w:rPr>
        <w:t> </w:t>
      </w:r>
      <w:r>
        <w:rPr/>
        <w:t>та</w:t>
      </w:r>
      <w:r>
        <w:rPr>
          <w:spacing w:val="-16"/>
        </w:rPr>
        <w:t> </w:t>
      </w:r>
      <w:r>
        <w:rPr/>
        <w:t>відслідковувати взаємодію з одержувачами. Їх використання</w:t>
      </w:r>
      <w:r>
        <w:rPr>
          <w:spacing w:val="40"/>
        </w:rPr>
        <w:t> </w:t>
      </w:r>
      <w:r>
        <w:rPr/>
        <w:t>є важливим для аналізу таких показників як – відкриття листів, кліки по посиланнях, зворотній зв’язок, визначення кількості неактивних акаунтів. Наявна статистика по одній з розсилок компанії щодо новин про певну продукцію, яку просуває підприємство(дані</w:t>
      </w:r>
      <w:r>
        <w:rPr>
          <w:spacing w:val="40"/>
        </w:rPr>
        <w:t> </w:t>
      </w:r>
      <w:r>
        <w:rPr/>
        <w:t>дещо видозмінено)(табл. 2.8):</w:t>
      </w:r>
    </w:p>
    <w:p>
      <w:pPr>
        <w:pStyle w:val="BodyText"/>
        <w:spacing w:before="156"/>
        <w:ind w:left="0"/>
        <w:jc w:val="left"/>
      </w:pPr>
    </w:p>
    <w:p>
      <w:pPr>
        <w:pStyle w:val="BodyText"/>
        <w:ind w:left="1420"/>
        <w:jc w:val="left"/>
      </w:pPr>
      <w:r>
        <w:rPr/>
        <w:t>Таблиця</w:t>
      </w:r>
      <w:r>
        <w:rPr>
          <w:spacing w:val="-8"/>
        </w:rPr>
        <w:t> </w:t>
      </w:r>
      <w:r>
        <w:rPr/>
        <w:t>2.8</w:t>
      </w:r>
      <w:r>
        <w:rPr>
          <w:spacing w:val="-5"/>
        </w:rPr>
        <w:t> </w:t>
      </w:r>
      <w:r>
        <w:rPr/>
        <w:t>—</w:t>
      </w:r>
      <w:r>
        <w:rPr>
          <w:spacing w:val="-7"/>
        </w:rPr>
        <w:t> </w:t>
      </w:r>
      <w:r>
        <w:rPr/>
        <w:t>Статистика</w:t>
      </w:r>
      <w:r>
        <w:rPr>
          <w:spacing w:val="-5"/>
        </w:rPr>
        <w:t> </w:t>
      </w:r>
      <w:r>
        <w:rPr/>
        <w:t>відкриття</w:t>
      </w:r>
      <w:r>
        <w:rPr>
          <w:spacing w:val="-5"/>
        </w:rPr>
        <w:t> </w:t>
      </w:r>
      <w:r>
        <w:rPr/>
        <w:t>емейл-</w:t>
      </w:r>
      <w:r>
        <w:rPr>
          <w:spacing w:val="-2"/>
        </w:rPr>
        <w:t>розсилки</w:t>
      </w:r>
    </w:p>
    <w:p>
      <w:pPr>
        <w:pStyle w:val="BodyText"/>
        <w:spacing w:before="2"/>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2"/>
        <w:gridCol w:w="2422"/>
        <w:gridCol w:w="2401"/>
        <w:gridCol w:w="2398"/>
      </w:tblGrid>
      <w:tr>
        <w:trPr>
          <w:trHeight w:val="276" w:hRule="atLeast"/>
        </w:trPr>
        <w:tc>
          <w:tcPr>
            <w:tcW w:w="2422" w:type="dxa"/>
          </w:tcPr>
          <w:p>
            <w:pPr>
              <w:pStyle w:val="TableParagraph"/>
              <w:spacing w:line="256" w:lineRule="exact"/>
              <w:rPr>
                <w:sz w:val="24"/>
              </w:rPr>
            </w:pPr>
            <w:r>
              <w:rPr>
                <w:sz w:val="24"/>
              </w:rPr>
              <w:t>Тези</w:t>
            </w:r>
            <w:r>
              <w:rPr>
                <w:spacing w:val="-4"/>
                <w:sz w:val="24"/>
              </w:rPr>
              <w:t> </w:t>
            </w:r>
            <w:r>
              <w:rPr>
                <w:spacing w:val="-2"/>
                <w:sz w:val="24"/>
              </w:rPr>
              <w:t>листа</w:t>
            </w:r>
          </w:p>
        </w:tc>
        <w:tc>
          <w:tcPr>
            <w:tcW w:w="2422" w:type="dxa"/>
          </w:tcPr>
          <w:p>
            <w:pPr>
              <w:pStyle w:val="TableParagraph"/>
              <w:spacing w:line="256" w:lineRule="exact"/>
              <w:rPr>
                <w:sz w:val="24"/>
              </w:rPr>
            </w:pPr>
            <w:r>
              <w:rPr>
                <w:spacing w:val="-2"/>
                <w:sz w:val="24"/>
              </w:rPr>
              <w:t>Доставлено</w:t>
            </w:r>
          </w:p>
        </w:tc>
        <w:tc>
          <w:tcPr>
            <w:tcW w:w="2401" w:type="dxa"/>
          </w:tcPr>
          <w:p>
            <w:pPr>
              <w:pStyle w:val="TableParagraph"/>
              <w:spacing w:line="256" w:lineRule="exact"/>
              <w:rPr>
                <w:sz w:val="24"/>
              </w:rPr>
            </w:pPr>
            <w:r>
              <w:rPr>
                <w:spacing w:val="-2"/>
                <w:sz w:val="24"/>
              </w:rPr>
              <w:t>Відкритів</w:t>
            </w:r>
          </w:p>
        </w:tc>
        <w:tc>
          <w:tcPr>
            <w:tcW w:w="2398" w:type="dxa"/>
          </w:tcPr>
          <w:p>
            <w:pPr>
              <w:pStyle w:val="TableParagraph"/>
              <w:spacing w:line="256" w:lineRule="exact"/>
              <w:ind w:left="105"/>
              <w:rPr>
                <w:sz w:val="24"/>
              </w:rPr>
            </w:pPr>
            <w:r>
              <w:rPr>
                <w:spacing w:val="-2"/>
                <w:sz w:val="24"/>
              </w:rPr>
              <w:t>Переходів</w:t>
            </w:r>
          </w:p>
        </w:tc>
      </w:tr>
      <w:tr>
        <w:trPr>
          <w:trHeight w:val="1103" w:hRule="atLeast"/>
        </w:trPr>
        <w:tc>
          <w:tcPr>
            <w:tcW w:w="2422" w:type="dxa"/>
          </w:tcPr>
          <w:p>
            <w:pPr>
              <w:pStyle w:val="TableParagraph"/>
              <w:tabs>
                <w:tab w:pos="1808" w:val="left" w:leader="none"/>
              </w:tabs>
              <w:spacing w:line="276" w:lineRule="exact"/>
              <w:ind w:right="95"/>
              <w:jc w:val="both"/>
              <w:rPr>
                <w:sz w:val="24"/>
              </w:rPr>
            </w:pPr>
            <w:r>
              <w:rPr>
                <w:spacing w:val="-2"/>
                <w:sz w:val="24"/>
              </w:rPr>
              <w:t>NEWS,</w:t>
            </w:r>
            <w:r>
              <w:rPr>
                <w:sz w:val="24"/>
              </w:rPr>
              <w:tab/>
            </w:r>
            <w:r>
              <w:rPr>
                <w:spacing w:val="-4"/>
                <w:sz w:val="24"/>
              </w:rPr>
              <w:t>Кейс </w:t>
            </w:r>
            <w:r>
              <w:rPr>
                <w:sz w:val="24"/>
              </w:rPr>
              <w:t>підприємства Х, огляд дерективи</w:t>
            </w:r>
            <w:r>
              <w:rPr>
                <w:spacing w:val="40"/>
                <w:sz w:val="24"/>
              </w:rPr>
              <w:t> </w:t>
            </w:r>
            <w:r>
              <w:rPr>
                <w:spacing w:val="-4"/>
                <w:sz w:val="24"/>
              </w:rPr>
              <w:t>NIS2</w:t>
            </w:r>
          </w:p>
        </w:tc>
        <w:tc>
          <w:tcPr>
            <w:tcW w:w="2422" w:type="dxa"/>
          </w:tcPr>
          <w:p>
            <w:pPr>
              <w:pStyle w:val="TableParagraph"/>
              <w:spacing w:line="275" w:lineRule="exact"/>
              <w:rPr>
                <w:sz w:val="24"/>
              </w:rPr>
            </w:pPr>
            <w:r>
              <w:rPr>
                <w:spacing w:val="-5"/>
                <w:sz w:val="24"/>
              </w:rPr>
              <w:t>510</w:t>
            </w:r>
          </w:p>
          <w:p>
            <w:pPr>
              <w:pStyle w:val="TableParagraph"/>
              <w:rPr>
                <w:sz w:val="24"/>
              </w:rPr>
            </w:pPr>
            <w:r>
              <w:rPr>
                <w:sz w:val="24"/>
              </w:rPr>
              <w:t>(відправлено:</w:t>
            </w:r>
            <w:r>
              <w:rPr>
                <w:spacing w:val="-7"/>
                <w:sz w:val="24"/>
              </w:rPr>
              <w:t> </w:t>
            </w:r>
            <w:r>
              <w:rPr>
                <w:spacing w:val="-4"/>
                <w:sz w:val="24"/>
              </w:rPr>
              <w:t>766)</w:t>
            </w:r>
          </w:p>
        </w:tc>
        <w:tc>
          <w:tcPr>
            <w:tcW w:w="2401" w:type="dxa"/>
          </w:tcPr>
          <w:p>
            <w:pPr>
              <w:pStyle w:val="TableParagraph"/>
              <w:spacing w:line="275" w:lineRule="exact"/>
              <w:rPr>
                <w:sz w:val="24"/>
              </w:rPr>
            </w:pPr>
            <w:r>
              <w:rPr>
                <w:spacing w:val="-5"/>
                <w:sz w:val="24"/>
              </w:rPr>
              <w:t>100</w:t>
            </w:r>
          </w:p>
          <w:p>
            <w:pPr>
              <w:pStyle w:val="TableParagraph"/>
              <w:rPr>
                <w:sz w:val="24"/>
              </w:rPr>
            </w:pPr>
            <w:r>
              <w:rPr>
                <w:sz w:val="24"/>
              </w:rPr>
              <w:t>19,8%</w:t>
            </w:r>
            <w:r>
              <w:rPr>
                <w:spacing w:val="-1"/>
                <w:sz w:val="24"/>
              </w:rPr>
              <w:t> </w:t>
            </w:r>
            <w:r>
              <w:rPr>
                <w:spacing w:val="-2"/>
                <w:sz w:val="24"/>
              </w:rPr>
              <w:t>відкриттів</w:t>
            </w:r>
          </w:p>
        </w:tc>
        <w:tc>
          <w:tcPr>
            <w:tcW w:w="2398" w:type="dxa"/>
          </w:tcPr>
          <w:p>
            <w:pPr>
              <w:pStyle w:val="TableParagraph"/>
              <w:spacing w:line="275" w:lineRule="exact"/>
              <w:ind w:left="105"/>
              <w:rPr>
                <w:sz w:val="24"/>
              </w:rPr>
            </w:pPr>
            <w:r>
              <w:rPr>
                <w:spacing w:val="-10"/>
                <w:sz w:val="24"/>
              </w:rPr>
              <w:t>3</w:t>
            </w:r>
          </w:p>
          <w:p>
            <w:pPr>
              <w:pStyle w:val="TableParagraph"/>
              <w:ind w:left="105"/>
              <w:rPr>
                <w:sz w:val="24"/>
              </w:rPr>
            </w:pPr>
            <w:r>
              <w:rPr>
                <w:sz w:val="24"/>
              </w:rPr>
              <w:t>0,8%</w:t>
            </w:r>
            <w:r>
              <w:rPr>
                <w:spacing w:val="-1"/>
                <w:sz w:val="24"/>
              </w:rPr>
              <w:t> </w:t>
            </w:r>
            <w:r>
              <w:rPr>
                <w:spacing w:val="-2"/>
                <w:sz w:val="24"/>
              </w:rPr>
              <w:t>переходів</w:t>
            </w:r>
          </w:p>
        </w:tc>
      </w:tr>
    </w:tbl>
    <w:p>
      <w:pPr>
        <w:spacing w:before="0"/>
        <w:ind w:left="1276" w:right="0" w:firstLine="0"/>
        <w:jc w:val="left"/>
        <w:rPr>
          <w:i/>
          <w:sz w:val="24"/>
        </w:rPr>
      </w:pPr>
      <w:r>
        <w:rPr>
          <w:i/>
          <w:sz w:val="24"/>
        </w:rPr>
        <w:t>Джерело:</w:t>
      </w:r>
      <w:r>
        <w:rPr>
          <w:i/>
          <w:spacing w:val="-5"/>
          <w:sz w:val="24"/>
        </w:rPr>
        <w:t> </w:t>
      </w:r>
      <w:r>
        <w:rPr>
          <w:i/>
          <w:sz w:val="24"/>
        </w:rPr>
        <w:t>складено</w:t>
      </w:r>
      <w:r>
        <w:rPr>
          <w:i/>
          <w:spacing w:val="-2"/>
          <w:sz w:val="24"/>
        </w:rPr>
        <w:t> </w:t>
      </w:r>
      <w:r>
        <w:rPr>
          <w:i/>
          <w:sz w:val="24"/>
        </w:rPr>
        <w:t>автором</w:t>
      </w:r>
      <w:r>
        <w:rPr>
          <w:i/>
          <w:spacing w:val="-4"/>
          <w:sz w:val="24"/>
        </w:rPr>
        <w:t> </w:t>
      </w:r>
      <w:r>
        <w:rPr>
          <w:i/>
          <w:sz w:val="24"/>
        </w:rPr>
        <w:t>на</w:t>
      </w:r>
      <w:r>
        <w:rPr>
          <w:i/>
          <w:spacing w:val="-2"/>
          <w:sz w:val="24"/>
        </w:rPr>
        <w:t> </w:t>
      </w:r>
      <w:r>
        <w:rPr>
          <w:i/>
          <w:sz w:val="24"/>
        </w:rPr>
        <w:t>основі власних</w:t>
      </w:r>
      <w:r>
        <w:rPr>
          <w:i/>
          <w:spacing w:val="-3"/>
          <w:sz w:val="24"/>
        </w:rPr>
        <w:t> </w:t>
      </w:r>
      <w:r>
        <w:rPr>
          <w:i/>
          <w:spacing w:val="-2"/>
          <w:sz w:val="24"/>
        </w:rPr>
        <w:t>досліджень</w:t>
      </w:r>
    </w:p>
    <w:p>
      <w:pPr>
        <w:pStyle w:val="BodyText"/>
        <w:ind w:left="0"/>
        <w:jc w:val="left"/>
        <w:rPr>
          <w:i/>
          <w:sz w:val="24"/>
        </w:rPr>
      </w:pPr>
    </w:p>
    <w:p>
      <w:pPr>
        <w:pStyle w:val="BodyText"/>
        <w:ind w:left="0"/>
        <w:jc w:val="left"/>
        <w:rPr>
          <w:i/>
          <w:sz w:val="24"/>
        </w:rPr>
      </w:pPr>
    </w:p>
    <w:p>
      <w:pPr>
        <w:pStyle w:val="BodyText"/>
        <w:spacing w:line="360" w:lineRule="auto"/>
        <w:ind w:right="428" w:firstLine="851"/>
      </w:pPr>
      <w:r>
        <w:rPr/>
        <w:t>Показники</w:t>
      </w:r>
      <w:r>
        <w:rPr>
          <w:spacing w:val="-18"/>
        </w:rPr>
        <w:t> </w:t>
      </w:r>
      <w:r>
        <w:rPr/>
        <w:t>вище</w:t>
      </w:r>
      <w:r>
        <w:rPr>
          <w:spacing w:val="-17"/>
        </w:rPr>
        <w:t> </w:t>
      </w:r>
      <w:r>
        <w:rPr/>
        <w:t>не</w:t>
      </w:r>
      <w:r>
        <w:rPr>
          <w:spacing w:val="-18"/>
        </w:rPr>
        <w:t> </w:t>
      </w:r>
      <w:r>
        <w:rPr/>
        <w:t>можна</w:t>
      </w:r>
      <w:r>
        <w:rPr>
          <w:spacing w:val="-17"/>
        </w:rPr>
        <w:t> </w:t>
      </w:r>
      <w:r>
        <w:rPr/>
        <w:t>назвати</w:t>
      </w:r>
      <w:r>
        <w:rPr>
          <w:spacing w:val="-18"/>
        </w:rPr>
        <w:t> </w:t>
      </w:r>
      <w:r>
        <w:rPr/>
        <w:t>успішними,</w:t>
      </w:r>
      <w:r>
        <w:rPr>
          <w:spacing w:val="-17"/>
        </w:rPr>
        <w:t> </w:t>
      </w:r>
      <w:r>
        <w:rPr/>
        <w:t>майже</w:t>
      </w:r>
      <w:r>
        <w:rPr>
          <w:spacing w:val="-18"/>
        </w:rPr>
        <w:t> </w:t>
      </w:r>
      <w:r>
        <w:rPr/>
        <w:t>третина</w:t>
      </w:r>
      <w:r>
        <w:rPr>
          <w:spacing w:val="-17"/>
        </w:rPr>
        <w:t> </w:t>
      </w:r>
      <w:r>
        <w:rPr/>
        <w:t>пошт</w:t>
      </w:r>
      <w:r>
        <w:rPr>
          <w:spacing w:val="-18"/>
        </w:rPr>
        <w:t> </w:t>
      </w:r>
      <w:r>
        <w:rPr/>
        <w:t>на</w:t>
      </w:r>
      <w:r>
        <w:rPr>
          <w:spacing w:val="-17"/>
        </w:rPr>
        <w:t> </w:t>
      </w:r>
      <w:r>
        <w:rPr/>
        <w:t>які розсилалося повідомлення потенційно не працюють, малий відсоток переходів свідчить про те, що цільова аудиторія була визначена некоректно.</w:t>
      </w:r>
    </w:p>
    <w:p>
      <w:pPr>
        <w:pStyle w:val="BodyText"/>
        <w:spacing w:after="0" w:line="360" w:lineRule="auto"/>
        <w:sectPr>
          <w:pgSz w:w="11930" w:h="16860"/>
          <w:pgMar w:header="717" w:footer="0" w:top="1020" w:bottom="280" w:left="850" w:right="425"/>
        </w:sectPr>
      </w:pPr>
    </w:p>
    <w:p>
      <w:pPr>
        <w:pStyle w:val="BodyText"/>
        <w:spacing w:line="360" w:lineRule="auto" w:before="160"/>
        <w:ind w:right="422" w:firstLine="851"/>
      </w:pPr>
      <w:r>
        <w:rPr/>
        <w:t>Для автоматизації інших процесів у центральному маркетингу використовується Asana — це платформа для управління проектами та завданнями, що дозволяє командам планувати, організовувати та відстежувати роботу. Вона допомагає командам ефективно співпрацювати, відстежувати прогрес</w:t>
      </w:r>
      <w:r>
        <w:rPr>
          <w:spacing w:val="-18"/>
        </w:rPr>
        <w:t> </w:t>
      </w:r>
      <w:r>
        <w:rPr/>
        <w:t>по</w:t>
      </w:r>
      <w:r>
        <w:rPr>
          <w:spacing w:val="-17"/>
        </w:rPr>
        <w:t> </w:t>
      </w:r>
      <w:r>
        <w:rPr/>
        <w:t>завданнях</w:t>
      </w:r>
      <w:r>
        <w:rPr>
          <w:spacing w:val="-17"/>
        </w:rPr>
        <w:t> </w:t>
      </w:r>
      <w:r>
        <w:rPr/>
        <w:t>і</w:t>
      </w:r>
      <w:r>
        <w:rPr>
          <w:spacing w:val="-17"/>
        </w:rPr>
        <w:t> </w:t>
      </w:r>
      <w:r>
        <w:rPr/>
        <w:t>проектах,</w:t>
      </w:r>
      <w:r>
        <w:rPr>
          <w:spacing w:val="-18"/>
        </w:rPr>
        <w:t> </w:t>
      </w:r>
      <w:r>
        <w:rPr/>
        <w:t>а</w:t>
      </w:r>
      <w:r>
        <w:rPr>
          <w:spacing w:val="-16"/>
        </w:rPr>
        <w:t> </w:t>
      </w:r>
      <w:r>
        <w:rPr/>
        <w:t>також</w:t>
      </w:r>
      <w:r>
        <w:rPr>
          <w:spacing w:val="-18"/>
        </w:rPr>
        <w:t> </w:t>
      </w:r>
      <w:r>
        <w:rPr/>
        <w:t>забезпечує</w:t>
      </w:r>
      <w:r>
        <w:rPr>
          <w:spacing w:val="-17"/>
        </w:rPr>
        <w:t> </w:t>
      </w:r>
      <w:r>
        <w:rPr/>
        <w:t>видимість</w:t>
      </w:r>
      <w:r>
        <w:rPr>
          <w:spacing w:val="-18"/>
        </w:rPr>
        <w:t> </w:t>
      </w:r>
      <w:r>
        <w:rPr/>
        <w:t>для</w:t>
      </w:r>
      <w:r>
        <w:rPr>
          <w:spacing w:val="-16"/>
        </w:rPr>
        <w:t> </w:t>
      </w:r>
      <w:r>
        <w:rPr/>
        <w:t>всіх</w:t>
      </w:r>
      <w:r>
        <w:rPr>
          <w:spacing w:val="-16"/>
        </w:rPr>
        <w:t> </w:t>
      </w:r>
      <w:r>
        <w:rPr/>
        <w:t>учасників процесу. За допомогою неї виконуються такі задачі:</w:t>
      </w:r>
    </w:p>
    <w:p>
      <w:pPr>
        <w:pStyle w:val="ListParagraph"/>
        <w:numPr>
          <w:ilvl w:val="0"/>
          <w:numId w:val="26"/>
        </w:numPr>
        <w:tabs>
          <w:tab w:pos="1701" w:val="left" w:leader="none"/>
        </w:tabs>
        <w:spacing w:line="345" w:lineRule="auto" w:before="3" w:after="0"/>
        <w:ind w:left="568" w:right="428" w:firstLine="707"/>
        <w:jc w:val="left"/>
        <w:rPr>
          <w:sz w:val="24"/>
        </w:rPr>
      </w:pPr>
      <w:r>
        <w:rPr>
          <w:sz w:val="28"/>
        </w:rPr>
        <w:t>складання</w:t>
      </w:r>
      <w:r>
        <w:rPr>
          <w:spacing w:val="-18"/>
          <w:sz w:val="28"/>
        </w:rPr>
        <w:t> </w:t>
      </w:r>
      <w:r>
        <w:rPr>
          <w:sz w:val="28"/>
        </w:rPr>
        <w:t>орієнтовних</w:t>
      </w:r>
      <w:r>
        <w:rPr>
          <w:spacing w:val="-17"/>
          <w:sz w:val="28"/>
        </w:rPr>
        <w:t> </w:t>
      </w:r>
      <w:r>
        <w:rPr>
          <w:sz w:val="28"/>
        </w:rPr>
        <w:t>видів</w:t>
      </w:r>
      <w:r>
        <w:rPr>
          <w:spacing w:val="-18"/>
          <w:sz w:val="28"/>
        </w:rPr>
        <w:t> </w:t>
      </w:r>
      <w:r>
        <w:rPr>
          <w:sz w:val="28"/>
        </w:rPr>
        <w:t>маркетингових</w:t>
      </w:r>
      <w:r>
        <w:rPr>
          <w:spacing w:val="-18"/>
          <w:sz w:val="28"/>
        </w:rPr>
        <w:t> </w:t>
      </w:r>
      <w:r>
        <w:rPr>
          <w:sz w:val="28"/>
        </w:rPr>
        <w:t>активностей</w:t>
      </w:r>
      <w:r>
        <w:rPr>
          <w:spacing w:val="-17"/>
          <w:sz w:val="28"/>
        </w:rPr>
        <w:t> </w:t>
      </w:r>
      <w:r>
        <w:rPr>
          <w:sz w:val="28"/>
        </w:rPr>
        <w:t>та</w:t>
      </w:r>
      <w:r>
        <w:rPr>
          <w:spacing w:val="-18"/>
          <w:sz w:val="28"/>
        </w:rPr>
        <w:t> </w:t>
      </w:r>
      <w:r>
        <w:rPr>
          <w:sz w:val="28"/>
        </w:rPr>
        <w:t>їх</w:t>
      </w:r>
      <w:r>
        <w:rPr>
          <w:spacing w:val="-18"/>
          <w:sz w:val="28"/>
        </w:rPr>
        <w:t> </w:t>
      </w:r>
      <w:r>
        <w:rPr>
          <w:sz w:val="28"/>
        </w:rPr>
        <w:t>кількості на кожен з товарів</w:t>
      </w:r>
      <w:r>
        <w:rPr>
          <w:sz w:val="24"/>
        </w:rPr>
        <w:t>;</w:t>
      </w:r>
    </w:p>
    <w:p>
      <w:pPr>
        <w:pStyle w:val="ListParagraph"/>
        <w:numPr>
          <w:ilvl w:val="0"/>
          <w:numId w:val="26"/>
        </w:numPr>
        <w:tabs>
          <w:tab w:pos="1701" w:val="left" w:leader="none"/>
        </w:tabs>
        <w:spacing w:line="240" w:lineRule="auto" w:before="19" w:after="0"/>
        <w:ind w:left="1701" w:right="0" w:hanging="425"/>
        <w:jc w:val="left"/>
        <w:rPr>
          <w:sz w:val="24"/>
        </w:rPr>
      </w:pPr>
      <w:r>
        <w:rPr>
          <w:sz w:val="28"/>
        </w:rPr>
        <w:t>вже</w:t>
      </w:r>
      <w:r>
        <w:rPr>
          <w:spacing w:val="-5"/>
          <w:sz w:val="28"/>
        </w:rPr>
        <w:t> </w:t>
      </w:r>
      <w:r>
        <w:rPr>
          <w:sz w:val="28"/>
        </w:rPr>
        <w:t>згадане</w:t>
      </w:r>
      <w:r>
        <w:rPr>
          <w:spacing w:val="-5"/>
          <w:sz w:val="28"/>
        </w:rPr>
        <w:t> </w:t>
      </w:r>
      <w:r>
        <w:rPr>
          <w:sz w:val="28"/>
        </w:rPr>
        <w:t>керування</w:t>
      </w:r>
      <w:r>
        <w:rPr>
          <w:spacing w:val="-5"/>
          <w:sz w:val="28"/>
        </w:rPr>
        <w:t> </w:t>
      </w:r>
      <w:r>
        <w:rPr>
          <w:sz w:val="28"/>
        </w:rPr>
        <w:t>емейл-</w:t>
      </w:r>
      <w:r>
        <w:rPr>
          <w:spacing w:val="-2"/>
          <w:sz w:val="28"/>
        </w:rPr>
        <w:t>розсилкою</w:t>
      </w:r>
      <w:r>
        <w:rPr>
          <w:spacing w:val="-2"/>
          <w:sz w:val="24"/>
        </w:rPr>
        <w:t>;</w:t>
      </w:r>
    </w:p>
    <w:p>
      <w:pPr>
        <w:pStyle w:val="ListParagraph"/>
        <w:numPr>
          <w:ilvl w:val="0"/>
          <w:numId w:val="26"/>
        </w:numPr>
        <w:tabs>
          <w:tab w:pos="1701" w:val="left" w:leader="none"/>
        </w:tabs>
        <w:spacing w:line="240" w:lineRule="auto" w:before="154" w:after="0"/>
        <w:ind w:left="1701" w:right="0" w:hanging="425"/>
        <w:jc w:val="left"/>
        <w:rPr>
          <w:sz w:val="24"/>
        </w:rPr>
      </w:pPr>
      <w:r>
        <w:rPr>
          <w:sz w:val="28"/>
        </w:rPr>
        <w:t>задачі</w:t>
      </w:r>
      <w:r>
        <w:rPr>
          <w:spacing w:val="-2"/>
          <w:sz w:val="28"/>
        </w:rPr>
        <w:t> телемаркетингу</w:t>
      </w:r>
      <w:r>
        <w:rPr>
          <w:spacing w:val="-2"/>
          <w:sz w:val="24"/>
        </w:rPr>
        <w:t>;</w:t>
      </w:r>
    </w:p>
    <w:p>
      <w:pPr>
        <w:pStyle w:val="ListParagraph"/>
        <w:numPr>
          <w:ilvl w:val="0"/>
          <w:numId w:val="26"/>
        </w:numPr>
        <w:tabs>
          <w:tab w:pos="1701" w:val="left" w:leader="none"/>
        </w:tabs>
        <w:spacing w:line="240" w:lineRule="auto" w:before="152" w:after="0"/>
        <w:ind w:left="1701" w:right="0" w:hanging="425"/>
        <w:jc w:val="left"/>
        <w:rPr>
          <w:sz w:val="24"/>
        </w:rPr>
      </w:pPr>
      <w:r>
        <w:rPr>
          <w:sz w:val="28"/>
        </w:rPr>
        <w:t>планування</w:t>
      </w:r>
      <w:r>
        <w:rPr>
          <w:spacing w:val="-8"/>
          <w:sz w:val="28"/>
        </w:rPr>
        <w:t> </w:t>
      </w:r>
      <w:r>
        <w:rPr>
          <w:sz w:val="28"/>
        </w:rPr>
        <w:t>онлайн</w:t>
      </w:r>
      <w:r>
        <w:rPr>
          <w:spacing w:val="-5"/>
          <w:sz w:val="28"/>
        </w:rPr>
        <w:t> </w:t>
      </w:r>
      <w:r>
        <w:rPr>
          <w:sz w:val="28"/>
        </w:rPr>
        <w:t>та</w:t>
      </w:r>
      <w:r>
        <w:rPr>
          <w:spacing w:val="-5"/>
          <w:sz w:val="28"/>
        </w:rPr>
        <w:t> </w:t>
      </w:r>
      <w:r>
        <w:rPr>
          <w:sz w:val="28"/>
        </w:rPr>
        <w:t>офлайн</w:t>
      </w:r>
      <w:r>
        <w:rPr>
          <w:spacing w:val="-4"/>
          <w:sz w:val="28"/>
        </w:rPr>
        <w:t> </w:t>
      </w:r>
      <w:r>
        <w:rPr>
          <w:spacing w:val="-2"/>
          <w:sz w:val="28"/>
        </w:rPr>
        <w:t>заходів</w:t>
      </w:r>
      <w:r>
        <w:rPr>
          <w:spacing w:val="-2"/>
          <w:sz w:val="24"/>
        </w:rPr>
        <w:t>;</w:t>
      </w:r>
    </w:p>
    <w:p>
      <w:pPr>
        <w:pStyle w:val="ListParagraph"/>
        <w:numPr>
          <w:ilvl w:val="0"/>
          <w:numId w:val="26"/>
        </w:numPr>
        <w:tabs>
          <w:tab w:pos="1701" w:val="left" w:leader="none"/>
        </w:tabs>
        <w:spacing w:line="240" w:lineRule="auto" w:before="154" w:after="0"/>
        <w:ind w:left="1701" w:right="0" w:hanging="425"/>
        <w:jc w:val="left"/>
        <w:rPr>
          <w:sz w:val="24"/>
        </w:rPr>
      </w:pPr>
      <w:r>
        <w:rPr>
          <w:sz w:val="28"/>
        </w:rPr>
        <w:t>створення</w:t>
      </w:r>
      <w:r>
        <w:rPr>
          <w:spacing w:val="-13"/>
          <w:sz w:val="28"/>
        </w:rPr>
        <w:t> </w:t>
      </w:r>
      <w:r>
        <w:rPr>
          <w:sz w:val="28"/>
        </w:rPr>
        <w:t>дизайну</w:t>
      </w:r>
      <w:r>
        <w:rPr>
          <w:spacing w:val="-6"/>
          <w:sz w:val="28"/>
        </w:rPr>
        <w:t> </w:t>
      </w:r>
      <w:r>
        <w:rPr>
          <w:sz w:val="28"/>
        </w:rPr>
        <w:t>картинок,</w:t>
      </w:r>
      <w:r>
        <w:rPr>
          <w:spacing w:val="-9"/>
          <w:sz w:val="28"/>
        </w:rPr>
        <w:t> </w:t>
      </w:r>
      <w:r>
        <w:rPr>
          <w:sz w:val="28"/>
        </w:rPr>
        <w:t>супроводжуючих</w:t>
      </w:r>
      <w:r>
        <w:rPr>
          <w:spacing w:val="-7"/>
          <w:sz w:val="28"/>
        </w:rPr>
        <w:t> </w:t>
      </w:r>
      <w:r>
        <w:rPr>
          <w:sz w:val="28"/>
        </w:rPr>
        <w:t>матеріалів</w:t>
      </w:r>
      <w:r>
        <w:rPr>
          <w:spacing w:val="-10"/>
          <w:sz w:val="28"/>
        </w:rPr>
        <w:t> </w:t>
      </w:r>
      <w:r>
        <w:rPr>
          <w:sz w:val="28"/>
        </w:rPr>
        <w:t>для</w:t>
      </w:r>
      <w:r>
        <w:rPr>
          <w:spacing w:val="-7"/>
          <w:sz w:val="28"/>
        </w:rPr>
        <w:t> </w:t>
      </w:r>
      <w:r>
        <w:rPr>
          <w:spacing w:val="-2"/>
          <w:sz w:val="28"/>
        </w:rPr>
        <w:t>заходів</w:t>
      </w:r>
      <w:r>
        <w:rPr>
          <w:spacing w:val="-2"/>
          <w:sz w:val="24"/>
        </w:rPr>
        <w:t>;</w:t>
      </w:r>
    </w:p>
    <w:p>
      <w:pPr>
        <w:pStyle w:val="ListParagraph"/>
        <w:numPr>
          <w:ilvl w:val="0"/>
          <w:numId w:val="26"/>
        </w:numPr>
        <w:tabs>
          <w:tab w:pos="1701" w:val="left" w:leader="none"/>
        </w:tabs>
        <w:spacing w:line="345" w:lineRule="auto" w:before="154" w:after="0"/>
        <w:ind w:left="568" w:right="430" w:firstLine="707"/>
        <w:jc w:val="left"/>
        <w:rPr>
          <w:sz w:val="28"/>
        </w:rPr>
      </w:pPr>
      <w:r>
        <w:rPr>
          <w:sz w:val="28"/>
        </w:rPr>
        <w:t>копірайтинг.</w:t>
      </w:r>
      <w:r>
        <w:rPr>
          <w:spacing w:val="35"/>
          <w:sz w:val="28"/>
        </w:rPr>
        <w:t> </w:t>
      </w:r>
      <w:r>
        <w:rPr>
          <w:sz w:val="28"/>
        </w:rPr>
        <w:t>Адаптація</w:t>
      </w:r>
      <w:r>
        <w:rPr>
          <w:spacing w:val="36"/>
          <w:sz w:val="28"/>
        </w:rPr>
        <w:t> </w:t>
      </w:r>
      <w:r>
        <w:rPr>
          <w:sz w:val="28"/>
        </w:rPr>
        <w:t>існуючих</w:t>
      </w:r>
      <w:r>
        <w:rPr>
          <w:spacing w:val="36"/>
          <w:sz w:val="28"/>
        </w:rPr>
        <w:t> </w:t>
      </w:r>
      <w:r>
        <w:rPr>
          <w:sz w:val="28"/>
        </w:rPr>
        <w:t>матеріал</w:t>
      </w:r>
      <w:r>
        <w:rPr>
          <w:spacing w:val="35"/>
          <w:sz w:val="28"/>
        </w:rPr>
        <w:t> </w:t>
      </w:r>
      <w:r>
        <w:rPr>
          <w:sz w:val="28"/>
        </w:rPr>
        <w:t>та</w:t>
      </w:r>
      <w:r>
        <w:rPr>
          <w:spacing w:val="36"/>
          <w:sz w:val="28"/>
        </w:rPr>
        <w:t> </w:t>
      </w:r>
      <w:r>
        <w:rPr>
          <w:sz w:val="28"/>
        </w:rPr>
        <w:t>створення</w:t>
      </w:r>
      <w:r>
        <w:rPr>
          <w:spacing w:val="36"/>
          <w:sz w:val="28"/>
        </w:rPr>
        <w:t> </w:t>
      </w:r>
      <w:r>
        <w:rPr>
          <w:sz w:val="28"/>
        </w:rPr>
        <w:t>власних</w:t>
      </w:r>
      <w:r>
        <w:rPr>
          <w:spacing w:val="36"/>
          <w:sz w:val="28"/>
        </w:rPr>
        <w:t> </w:t>
      </w:r>
      <w:r>
        <w:rPr>
          <w:sz w:val="28"/>
        </w:rPr>
        <w:t>для соцмереж, лендінгу, корпоративного сайту, емейл-розсилки тощо.</w:t>
      </w:r>
    </w:p>
    <w:p>
      <w:pPr>
        <w:pStyle w:val="BodyText"/>
        <w:spacing w:line="360" w:lineRule="auto" w:before="18"/>
        <w:ind w:right="420" w:firstLine="707"/>
      </w:pPr>
      <w:r>
        <w:rPr/>
        <w:t>Орієнтовне</w:t>
      </w:r>
      <w:r>
        <w:rPr>
          <w:spacing w:val="-18"/>
        </w:rPr>
        <w:t> </w:t>
      </w:r>
      <w:r>
        <w:rPr/>
        <w:t>планування</w:t>
      </w:r>
      <w:r>
        <w:rPr>
          <w:spacing w:val="-17"/>
        </w:rPr>
        <w:t> </w:t>
      </w:r>
      <w:r>
        <w:rPr/>
        <w:t>набуває</w:t>
      </w:r>
      <w:r>
        <w:rPr>
          <w:spacing w:val="-18"/>
        </w:rPr>
        <w:t> </w:t>
      </w:r>
      <w:r>
        <w:rPr/>
        <w:t>конкретних</w:t>
      </w:r>
      <w:r>
        <w:rPr>
          <w:spacing w:val="-17"/>
        </w:rPr>
        <w:t> </w:t>
      </w:r>
      <w:r>
        <w:rPr/>
        <w:t>дат</w:t>
      </w:r>
      <w:r>
        <w:rPr>
          <w:spacing w:val="-18"/>
        </w:rPr>
        <w:t> </w:t>
      </w:r>
      <w:r>
        <w:rPr/>
        <w:t>приблизно</w:t>
      </w:r>
      <w:r>
        <w:rPr>
          <w:spacing w:val="-17"/>
        </w:rPr>
        <w:t> </w:t>
      </w:r>
      <w:r>
        <w:rPr/>
        <w:t>за</w:t>
      </w:r>
      <w:r>
        <w:rPr>
          <w:spacing w:val="-18"/>
        </w:rPr>
        <w:t> </w:t>
      </w:r>
      <w:r>
        <w:rPr/>
        <w:t>тиждень-два- місяць в залежності від маштабу та типу задачі. Наприклад, існує календар розсилки, який може оновлюватися день-в-день в залежності від вільних слотів</w:t>
      </w:r>
    </w:p>
    <w:p>
      <w:pPr>
        <w:pStyle w:val="ListParagraph"/>
        <w:numPr>
          <w:ilvl w:val="0"/>
          <w:numId w:val="25"/>
        </w:numPr>
        <w:tabs>
          <w:tab w:pos="908" w:val="left" w:leader="none"/>
        </w:tabs>
        <w:spacing w:line="240" w:lineRule="auto" w:before="1" w:after="0"/>
        <w:ind w:left="908" w:right="0" w:hanging="340"/>
        <w:jc w:val="both"/>
        <w:rPr>
          <w:sz w:val="28"/>
        </w:rPr>
      </w:pPr>
      <w:r>
        <w:rPr>
          <w:spacing w:val="-2"/>
          <w:sz w:val="28"/>
        </w:rPr>
        <w:t>часових</w:t>
      </w:r>
      <w:r>
        <w:rPr>
          <w:spacing w:val="-3"/>
          <w:sz w:val="28"/>
        </w:rPr>
        <w:t> </w:t>
      </w:r>
      <w:r>
        <w:rPr>
          <w:spacing w:val="-2"/>
          <w:sz w:val="28"/>
        </w:rPr>
        <w:t>проміжків для</w:t>
      </w:r>
      <w:r>
        <w:rPr>
          <w:spacing w:val="-1"/>
          <w:sz w:val="28"/>
        </w:rPr>
        <w:t> </w:t>
      </w:r>
      <w:r>
        <w:rPr>
          <w:spacing w:val="-2"/>
          <w:sz w:val="28"/>
        </w:rPr>
        <w:t>відправки</w:t>
      </w:r>
      <w:r>
        <w:rPr>
          <w:spacing w:val="-3"/>
          <w:sz w:val="28"/>
        </w:rPr>
        <w:t> </w:t>
      </w:r>
      <w:r>
        <w:rPr>
          <w:spacing w:val="-2"/>
          <w:sz w:val="28"/>
        </w:rPr>
        <w:t>повідомлення</w:t>
      </w:r>
      <w:r>
        <w:rPr>
          <w:spacing w:val="-1"/>
          <w:sz w:val="28"/>
        </w:rPr>
        <w:t> </w:t>
      </w:r>
      <w:r>
        <w:rPr>
          <w:spacing w:val="-2"/>
          <w:sz w:val="28"/>
        </w:rPr>
        <w:t>цільовим</w:t>
      </w:r>
      <w:r>
        <w:rPr>
          <w:spacing w:val="-4"/>
          <w:sz w:val="28"/>
        </w:rPr>
        <w:t> </w:t>
      </w:r>
      <w:r>
        <w:rPr>
          <w:spacing w:val="-2"/>
          <w:sz w:val="28"/>
        </w:rPr>
        <w:t>аудиторіям(рис.2.5).</w:t>
      </w:r>
    </w:p>
    <w:p>
      <w:pPr>
        <w:pStyle w:val="BodyText"/>
        <w:ind w:left="0"/>
        <w:jc w:val="left"/>
        <w:rPr>
          <w:sz w:val="20"/>
        </w:rPr>
      </w:pPr>
    </w:p>
    <w:p>
      <w:pPr>
        <w:pStyle w:val="BodyText"/>
        <w:spacing w:before="218"/>
        <w:ind w:left="0"/>
        <w:jc w:val="left"/>
        <w:rPr>
          <w:sz w:val="20"/>
        </w:rPr>
      </w:pPr>
      <w:r>
        <w:rPr>
          <w:sz w:val="20"/>
        </w:rPr>
        <w:drawing>
          <wp:anchor distT="0" distB="0" distL="0" distR="0" allowOverlap="1" layoutInCell="1" locked="0" behindDoc="1" simplePos="0" relativeHeight="487595008">
            <wp:simplePos x="0" y="0"/>
            <wp:positionH relativeFrom="page">
              <wp:posOffset>900430</wp:posOffset>
            </wp:positionH>
            <wp:positionV relativeFrom="paragraph">
              <wp:posOffset>299999</wp:posOffset>
            </wp:positionV>
            <wp:extent cx="5408201" cy="2696051"/>
            <wp:effectExtent l="0" t="0" r="0" b="0"/>
            <wp:wrapTopAndBottom/>
            <wp:docPr id="234" name="Image 234"/>
            <wp:cNvGraphicFramePr>
              <a:graphicFrameLocks/>
            </wp:cNvGraphicFramePr>
            <a:graphic>
              <a:graphicData uri="http://schemas.openxmlformats.org/drawingml/2006/picture">
                <pic:pic>
                  <pic:nvPicPr>
                    <pic:cNvPr id="234" name="Image 234"/>
                    <pic:cNvPicPr/>
                  </pic:nvPicPr>
                  <pic:blipFill>
                    <a:blip r:embed="rId48" cstate="print"/>
                    <a:stretch>
                      <a:fillRect/>
                    </a:stretch>
                  </pic:blipFill>
                  <pic:spPr>
                    <a:xfrm>
                      <a:off x="0" y="0"/>
                      <a:ext cx="5408201" cy="2696051"/>
                    </a:xfrm>
                    <a:prstGeom prst="rect">
                      <a:avLst/>
                    </a:prstGeom>
                  </pic:spPr>
                </pic:pic>
              </a:graphicData>
            </a:graphic>
          </wp:anchor>
        </w:drawing>
      </w:r>
    </w:p>
    <w:p>
      <w:pPr>
        <w:pStyle w:val="BodyText"/>
        <w:spacing w:before="152"/>
        <w:ind w:left="3223"/>
        <w:jc w:val="left"/>
      </w:pPr>
      <w:r>
        <w:rPr/>
        <w:t>Рисунок</w:t>
      </w:r>
      <w:r>
        <w:rPr>
          <w:spacing w:val="-8"/>
        </w:rPr>
        <w:t> </w:t>
      </w:r>
      <w:r>
        <w:rPr/>
        <w:t>2.5</w:t>
      </w:r>
      <w:r>
        <w:rPr>
          <w:spacing w:val="-5"/>
        </w:rPr>
        <w:t> </w:t>
      </w:r>
      <w:r>
        <w:rPr/>
        <w:t>—</w:t>
      </w:r>
      <w:r>
        <w:rPr>
          <w:spacing w:val="-8"/>
        </w:rPr>
        <w:t> </w:t>
      </w:r>
      <w:r>
        <w:rPr/>
        <w:t>планування</w:t>
      </w:r>
      <w:r>
        <w:rPr>
          <w:spacing w:val="-4"/>
        </w:rPr>
        <w:t> </w:t>
      </w:r>
      <w:r>
        <w:rPr/>
        <w:t>емейл-</w:t>
      </w:r>
      <w:r>
        <w:rPr>
          <w:spacing w:val="-2"/>
        </w:rPr>
        <w:t>розсилки</w:t>
      </w:r>
    </w:p>
    <w:p>
      <w:pPr>
        <w:spacing w:before="159"/>
        <w:ind w:left="1276" w:right="0" w:firstLine="0"/>
        <w:jc w:val="left"/>
        <w:rPr>
          <w:i/>
          <w:sz w:val="24"/>
        </w:rPr>
      </w:pPr>
      <w:r>
        <w:rPr>
          <w:i/>
          <w:sz w:val="24"/>
        </w:rPr>
        <w:t>Джерело:</w:t>
      </w:r>
      <w:r>
        <w:rPr>
          <w:i/>
          <w:spacing w:val="-4"/>
          <w:sz w:val="24"/>
        </w:rPr>
        <w:t> </w:t>
      </w:r>
      <w:r>
        <w:rPr>
          <w:i/>
          <w:sz w:val="24"/>
        </w:rPr>
        <w:t>сформовано</w:t>
      </w:r>
      <w:r>
        <w:rPr>
          <w:i/>
          <w:spacing w:val="-1"/>
          <w:sz w:val="24"/>
        </w:rPr>
        <w:t> </w:t>
      </w:r>
      <w:r>
        <w:rPr>
          <w:i/>
          <w:sz w:val="24"/>
        </w:rPr>
        <w:t>на</w:t>
      </w:r>
      <w:r>
        <w:rPr>
          <w:i/>
          <w:spacing w:val="-2"/>
          <w:sz w:val="24"/>
        </w:rPr>
        <w:t> </w:t>
      </w:r>
      <w:r>
        <w:rPr>
          <w:i/>
          <w:sz w:val="24"/>
        </w:rPr>
        <w:t>основі</w:t>
      </w:r>
      <w:r>
        <w:rPr>
          <w:i/>
          <w:spacing w:val="-2"/>
          <w:sz w:val="24"/>
        </w:rPr>
        <w:t> </w:t>
      </w:r>
      <w:r>
        <w:rPr>
          <w:i/>
          <w:sz w:val="24"/>
        </w:rPr>
        <w:t>внутрішньої</w:t>
      </w:r>
      <w:r>
        <w:rPr>
          <w:i/>
          <w:spacing w:val="-3"/>
          <w:sz w:val="24"/>
        </w:rPr>
        <w:t> </w:t>
      </w:r>
      <w:r>
        <w:rPr>
          <w:i/>
          <w:sz w:val="24"/>
        </w:rPr>
        <w:t>інформації</w:t>
      </w:r>
      <w:r>
        <w:rPr>
          <w:i/>
          <w:spacing w:val="-2"/>
          <w:sz w:val="24"/>
        </w:rPr>
        <w:t> підприємства</w:t>
      </w:r>
    </w:p>
    <w:p>
      <w:pPr>
        <w:spacing w:after="0"/>
        <w:jc w:val="left"/>
        <w:rPr>
          <w:i/>
          <w:sz w:val="24"/>
        </w:rPr>
        <w:sectPr>
          <w:pgSz w:w="11930" w:h="16860"/>
          <w:pgMar w:header="717" w:footer="0" w:top="1020" w:bottom="280" w:left="850" w:right="425"/>
        </w:sectPr>
      </w:pPr>
    </w:p>
    <w:p>
      <w:pPr>
        <w:pStyle w:val="BodyText"/>
        <w:spacing w:line="360" w:lineRule="auto" w:before="160"/>
        <w:ind w:right="423" w:firstLine="707"/>
      </w:pPr>
      <w:r>
        <w:rPr/>
        <w:t>Такий підхід допомагає проінформувати маркетологів кожного з департаментів визначити, коли найліпше(або коли можливо) зробити розсилку того чи іншого листа або зпланувати ту чи іншу маркетингову активність(адже такі можуть потребувати ресурсів центрального маркетингу, які вже задіяні у реалізації раніше запланованого заходу на конкретний день).</w:t>
      </w:r>
    </w:p>
    <w:p>
      <w:pPr>
        <w:pStyle w:val="BodyText"/>
        <w:spacing w:before="2"/>
        <w:ind w:left="1276"/>
      </w:pPr>
      <w:r>
        <w:rPr/>
        <w:t>Оглянемо</w:t>
      </w:r>
      <w:r>
        <w:rPr>
          <w:spacing w:val="-7"/>
        </w:rPr>
        <w:t> </w:t>
      </w:r>
      <w:r>
        <w:rPr/>
        <w:t>сайт</w:t>
      </w:r>
      <w:r>
        <w:rPr>
          <w:spacing w:val="-9"/>
        </w:rPr>
        <w:t> </w:t>
      </w:r>
      <w:r>
        <w:rPr/>
        <w:t>компанії,</w:t>
      </w:r>
      <w:r>
        <w:rPr>
          <w:spacing w:val="-6"/>
        </w:rPr>
        <w:t> </w:t>
      </w:r>
      <w:r>
        <w:rPr/>
        <w:t>зокрема</w:t>
      </w:r>
      <w:r>
        <w:rPr>
          <w:spacing w:val="-6"/>
        </w:rPr>
        <w:t> </w:t>
      </w:r>
      <w:r>
        <w:rPr/>
        <w:t>головну</w:t>
      </w:r>
      <w:r>
        <w:rPr>
          <w:spacing w:val="-5"/>
        </w:rPr>
        <w:t> </w:t>
      </w:r>
      <w:r>
        <w:rPr/>
        <w:t>сторінку(рис.</w:t>
      </w:r>
      <w:r>
        <w:rPr>
          <w:spacing w:val="-6"/>
        </w:rPr>
        <w:t> </w:t>
      </w:r>
      <w:r>
        <w:rPr>
          <w:spacing w:val="-2"/>
        </w:rPr>
        <w:t>2.6):</w:t>
      </w:r>
    </w:p>
    <w:p>
      <w:pPr>
        <w:pStyle w:val="BodyText"/>
        <w:ind w:left="0"/>
        <w:jc w:val="left"/>
        <w:rPr>
          <w:sz w:val="20"/>
        </w:rPr>
      </w:pPr>
    </w:p>
    <w:p>
      <w:pPr>
        <w:pStyle w:val="BodyText"/>
        <w:spacing w:before="158"/>
        <w:ind w:left="0"/>
        <w:jc w:val="left"/>
        <w:rPr>
          <w:sz w:val="20"/>
        </w:rPr>
      </w:pPr>
      <w:r>
        <w:rPr>
          <w:sz w:val="20"/>
        </w:rPr>
        <w:drawing>
          <wp:anchor distT="0" distB="0" distL="0" distR="0" allowOverlap="1" layoutInCell="1" locked="0" behindDoc="1" simplePos="0" relativeHeight="487595520">
            <wp:simplePos x="0" y="0"/>
            <wp:positionH relativeFrom="page">
              <wp:posOffset>1440814</wp:posOffset>
            </wp:positionH>
            <wp:positionV relativeFrom="paragraph">
              <wp:posOffset>262199</wp:posOffset>
            </wp:positionV>
            <wp:extent cx="4218430" cy="3000375"/>
            <wp:effectExtent l="0" t="0" r="0" b="0"/>
            <wp:wrapTopAndBottom/>
            <wp:docPr id="235" name="Image 235"/>
            <wp:cNvGraphicFramePr>
              <a:graphicFrameLocks/>
            </wp:cNvGraphicFramePr>
            <a:graphic>
              <a:graphicData uri="http://schemas.openxmlformats.org/drawingml/2006/picture">
                <pic:pic>
                  <pic:nvPicPr>
                    <pic:cNvPr id="235" name="Image 235"/>
                    <pic:cNvPicPr/>
                  </pic:nvPicPr>
                  <pic:blipFill>
                    <a:blip r:embed="rId49" cstate="print"/>
                    <a:stretch>
                      <a:fillRect/>
                    </a:stretch>
                  </pic:blipFill>
                  <pic:spPr>
                    <a:xfrm>
                      <a:off x="0" y="0"/>
                      <a:ext cx="4218430" cy="3000375"/>
                    </a:xfrm>
                    <a:prstGeom prst="rect">
                      <a:avLst/>
                    </a:prstGeom>
                  </pic:spPr>
                </pic:pic>
              </a:graphicData>
            </a:graphic>
          </wp:anchor>
        </w:drawing>
      </w:r>
    </w:p>
    <w:p>
      <w:pPr>
        <w:pStyle w:val="BodyText"/>
        <w:spacing w:before="129"/>
        <w:ind w:left="2926"/>
        <w:jc w:val="left"/>
      </w:pPr>
      <w:r>
        <w:rPr/>
        <w:t>Рисунок</w:t>
      </w:r>
      <w:r>
        <w:rPr>
          <w:spacing w:val="-7"/>
        </w:rPr>
        <w:t> </w:t>
      </w:r>
      <w:r>
        <w:rPr/>
        <w:t>2.6</w:t>
      </w:r>
      <w:r>
        <w:rPr>
          <w:spacing w:val="-3"/>
        </w:rPr>
        <w:t> </w:t>
      </w:r>
      <w:r>
        <w:rPr/>
        <w:t>—</w:t>
      </w:r>
      <w:r>
        <w:rPr>
          <w:spacing w:val="-4"/>
        </w:rPr>
        <w:t> </w:t>
      </w:r>
      <w:r>
        <w:rPr/>
        <w:t>головна</w:t>
      </w:r>
      <w:r>
        <w:rPr>
          <w:spacing w:val="-3"/>
        </w:rPr>
        <w:t> </w:t>
      </w:r>
      <w:r>
        <w:rPr/>
        <w:t>сторінка</w:t>
      </w:r>
      <w:r>
        <w:rPr>
          <w:spacing w:val="-3"/>
        </w:rPr>
        <w:t> </w:t>
      </w:r>
      <w:r>
        <w:rPr/>
        <w:t>ТОВ</w:t>
      </w:r>
      <w:r>
        <w:rPr>
          <w:spacing w:val="-6"/>
        </w:rPr>
        <w:t> </w:t>
      </w:r>
      <w:r>
        <w:rPr>
          <w:spacing w:val="-2"/>
        </w:rPr>
        <w:t>«Бакотек»</w:t>
      </w:r>
    </w:p>
    <w:p>
      <w:pPr>
        <w:spacing w:before="159"/>
        <w:ind w:left="1420" w:right="0" w:firstLine="0"/>
        <w:jc w:val="left"/>
        <w:rPr>
          <w:i/>
          <w:sz w:val="24"/>
        </w:rPr>
      </w:pPr>
      <w:r>
        <w:rPr>
          <w:i/>
          <w:sz w:val="24"/>
        </w:rPr>
        <w:t>Джерело:</w:t>
      </w:r>
      <w:r>
        <w:rPr>
          <w:i/>
          <w:spacing w:val="-5"/>
          <w:sz w:val="24"/>
        </w:rPr>
        <w:t> </w:t>
      </w:r>
      <w:r>
        <w:rPr>
          <w:i/>
          <w:spacing w:val="-4"/>
          <w:sz w:val="24"/>
        </w:rPr>
        <w:t>[28]</w:t>
      </w:r>
    </w:p>
    <w:p>
      <w:pPr>
        <w:pStyle w:val="BodyText"/>
        <w:spacing w:before="301"/>
        <w:ind w:left="0"/>
        <w:jc w:val="left"/>
        <w:rPr>
          <w:i/>
        </w:rPr>
      </w:pPr>
    </w:p>
    <w:p>
      <w:pPr>
        <w:pStyle w:val="BodyText"/>
        <w:spacing w:line="360" w:lineRule="auto"/>
        <w:ind w:right="423" w:firstLine="851"/>
      </w:pPr>
      <w:r>
        <w:rPr/>
        <w:t>Сайт має чіткий поділ на розділи: головне меню, банери, а також інформативні блоки, які описують продукти та послуги. Меню забезпечує зручний доступ до ключових розділів, таких як товари, сервіси, новини та контакти. Це полегшує користувачам навігацію, навіть якщо вони вперше відвідують сайт.</w:t>
      </w:r>
    </w:p>
    <w:p>
      <w:pPr>
        <w:pStyle w:val="BodyText"/>
        <w:spacing w:line="360" w:lineRule="auto"/>
        <w:ind w:right="424" w:firstLine="719"/>
      </w:pPr>
      <w:r>
        <w:rPr/>
        <w:t>На головній сторінці представлені основні напрямки діяльності компанії, включаючи</w:t>
      </w:r>
      <w:r>
        <w:rPr>
          <w:spacing w:val="-10"/>
        </w:rPr>
        <w:t> </w:t>
      </w:r>
      <w:r>
        <w:rPr/>
        <w:t>товари</w:t>
      </w:r>
      <w:r>
        <w:rPr>
          <w:spacing w:val="-11"/>
        </w:rPr>
        <w:t> </w:t>
      </w:r>
      <w:r>
        <w:rPr/>
        <w:t>для</w:t>
      </w:r>
      <w:r>
        <w:rPr>
          <w:spacing w:val="-11"/>
        </w:rPr>
        <w:t> </w:t>
      </w:r>
      <w:r>
        <w:rPr/>
        <w:t>забезпечення</w:t>
      </w:r>
      <w:r>
        <w:rPr>
          <w:spacing w:val="-13"/>
        </w:rPr>
        <w:t> </w:t>
      </w:r>
      <w:r>
        <w:rPr/>
        <w:t>безпеки,</w:t>
      </w:r>
      <w:r>
        <w:rPr>
          <w:spacing w:val="-12"/>
        </w:rPr>
        <w:t> </w:t>
      </w:r>
      <w:r>
        <w:rPr/>
        <w:t>аналізу</w:t>
      </w:r>
      <w:r>
        <w:rPr>
          <w:spacing w:val="-13"/>
        </w:rPr>
        <w:t> </w:t>
      </w:r>
      <w:r>
        <w:rPr/>
        <w:t>даних,</w:t>
      </w:r>
      <w:r>
        <w:rPr>
          <w:spacing w:val="-12"/>
        </w:rPr>
        <w:t> </w:t>
      </w:r>
      <w:r>
        <w:rPr/>
        <w:t>автоматизації</w:t>
      </w:r>
      <w:r>
        <w:rPr>
          <w:spacing w:val="-12"/>
        </w:rPr>
        <w:t> </w:t>
      </w:r>
      <w:r>
        <w:rPr/>
        <w:t>тощо. Крім того, є розділи, які дозволяють дізнатися більше про конкретні рішення та їхні переваги.На сайті доступна форма для зворотного зв’язку, контактні телефони, адреса та пошта.</w:t>
      </w:r>
    </w:p>
    <w:p>
      <w:pPr>
        <w:pStyle w:val="BodyText"/>
        <w:spacing w:after="0" w:line="360" w:lineRule="auto"/>
        <w:sectPr>
          <w:pgSz w:w="11930" w:h="16860"/>
          <w:pgMar w:header="717" w:footer="0" w:top="1020" w:bottom="280" w:left="850" w:right="425"/>
        </w:sectPr>
      </w:pPr>
    </w:p>
    <w:p>
      <w:pPr>
        <w:pStyle w:val="BodyText"/>
        <w:spacing w:line="360" w:lineRule="auto" w:before="160"/>
        <w:ind w:right="428" w:firstLine="851"/>
      </w:pPr>
      <w:r>
        <w:rPr/>
        <w:t>Одним</w:t>
      </w:r>
      <w:r>
        <w:rPr>
          <w:spacing w:val="-4"/>
        </w:rPr>
        <w:t> </w:t>
      </w:r>
      <w:r>
        <w:rPr/>
        <w:t>із</w:t>
      </w:r>
      <w:r>
        <w:rPr>
          <w:spacing w:val="-3"/>
        </w:rPr>
        <w:t> </w:t>
      </w:r>
      <w:r>
        <w:rPr/>
        <w:t>основних</w:t>
      </w:r>
      <w:r>
        <w:rPr>
          <w:spacing w:val="-3"/>
        </w:rPr>
        <w:t> </w:t>
      </w:r>
      <w:r>
        <w:rPr/>
        <w:t>мінусів</w:t>
      </w:r>
      <w:r>
        <w:rPr>
          <w:spacing w:val="-3"/>
        </w:rPr>
        <w:t> </w:t>
      </w:r>
      <w:r>
        <w:rPr/>
        <w:t>головної</w:t>
      </w:r>
      <w:r>
        <w:rPr>
          <w:spacing w:val="-2"/>
        </w:rPr>
        <w:t> </w:t>
      </w:r>
      <w:r>
        <w:rPr/>
        <w:t>сторінки</w:t>
      </w:r>
      <w:r>
        <w:rPr>
          <w:spacing w:val="-2"/>
        </w:rPr>
        <w:t> </w:t>
      </w:r>
      <w:r>
        <w:rPr/>
        <w:t>сайту</w:t>
      </w:r>
      <w:r>
        <w:rPr>
          <w:spacing w:val="-2"/>
        </w:rPr>
        <w:t> </w:t>
      </w:r>
      <w:r>
        <w:rPr/>
        <w:t>є</w:t>
      </w:r>
      <w:r>
        <w:rPr>
          <w:spacing w:val="-5"/>
        </w:rPr>
        <w:t> </w:t>
      </w:r>
      <w:r>
        <w:rPr/>
        <w:t>довге</w:t>
      </w:r>
      <w:r>
        <w:rPr>
          <w:spacing w:val="-4"/>
        </w:rPr>
        <w:t> </w:t>
      </w:r>
      <w:r>
        <w:rPr/>
        <w:t>завантаження деяких</w:t>
      </w:r>
      <w:r>
        <w:rPr>
          <w:spacing w:val="-3"/>
        </w:rPr>
        <w:t> </w:t>
      </w:r>
      <w:r>
        <w:rPr/>
        <w:t>елементів,</w:t>
      </w:r>
      <w:r>
        <w:rPr>
          <w:spacing w:val="-5"/>
        </w:rPr>
        <w:t> </w:t>
      </w:r>
      <w:r>
        <w:rPr/>
        <w:t>зокрема</w:t>
      </w:r>
      <w:r>
        <w:rPr>
          <w:spacing w:val="-4"/>
        </w:rPr>
        <w:t> </w:t>
      </w:r>
      <w:r>
        <w:rPr/>
        <w:t>великих</w:t>
      </w:r>
      <w:r>
        <w:rPr>
          <w:spacing w:val="-6"/>
        </w:rPr>
        <w:t> </w:t>
      </w:r>
      <w:r>
        <w:rPr/>
        <w:t>банерів</w:t>
      </w:r>
      <w:r>
        <w:rPr>
          <w:spacing w:val="-5"/>
        </w:rPr>
        <w:t> </w:t>
      </w:r>
      <w:r>
        <w:rPr/>
        <w:t>і</w:t>
      </w:r>
      <w:r>
        <w:rPr>
          <w:spacing w:val="-3"/>
        </w:rPr>
        <w:t> </w:t>
      </w:r>
      <w:r>
        <w:rPr/>
        <w:t>графічних</w:t>
      </w:r>
      <w:r>
        <w:rPr>
          <w:spacing w:val="-3"/>
        </w:rPr>
        <w:t> </w:t>
      </w:r>
      <w:r>
        <w:rPr/>
        <w:t>компонентів.</w:t>
      </w:r>
      <w:r>
        <w:rPr>
          <w:spacing w:val="-5"/>
        </w:rPr>
        <w:t> </w:t>
      </w:r>
      <w:r>
        <w:rPr/>
        <w:t>Це</w:t>
      </w:r>
      <w:r>
        <w:rPr>
          <w:spacing w:val="-4"/>
        </w:rPr>
        <w:t> </w:t>
      </w:r>
      <w:r>
        <w:rPr/>
        <w:t>впливає на продуктивність сайту та створює незручності для користувачів.</w:t>
      </w:r>
    </w:p>
    <w:p>
      <w:pPr>
        <w:pStyle w:val="BodyText"/>
        <w:spacing w:line="360" w:lineRule="auto" w:before="1"/>
        <w:ind w:right="427" w:firstLine="851"/>
      </w:pPr>
      <w:r>
        <w:rPr/>
        <w:t>Ще</w:t>
      </w:r>
      <w:r>
        <w:rPr>
          <w:spacing w:val="-2"/>
        </w:rPr>
        <w:t> </w:t>
      </w:r>
      <w:r>
        <w:rPr/>
        <w:t>одним</w:t>
      </w:r>
      <w:r>
        <w:rPr>
          <w:spacing w:val="-4"/>
        </w:rPr>
        <w:t> </w:t>
      </w:r>
      <w:r>
        <w:rPr/>
        <w:t>недоліком</w:t>
      </w:r>
      <w:r>
        <w:rPr>
          <w:spacing w:val="-2"/>
        </w:rPr>
        <w:t> </w:t>
      </w:r>
      <w:r>
        <w:rPr/>
        <w:t>є</w:t>
      </w:r>
      <w:r>
        <w:rPr>
          <w:spacing w:val="-2"/>
        </w:rPr>
        <w:t> </w:t>
      </w:r>
      <w:r>
        <w:rPr/>
        <w:t>перевантаженість</w:t>
      </w:r>
      <w:r>
        <w:rPr>
          <w:spacing w:val="-3"/>
        </w:rPr>
        <w:t> </w:t>
      </w:r>
      <w:r>
        <w:rPr/>
        <w:t>контентом,</w:t>
      </w:r>
      <w:r>
        <w:rPr>
          <w:spacing w:val="-2"/>
        </w:rPr>
        <w:t> </w:t>
      </w:r>
      <w:r>
        <w:rPr/>
        <w:t>за</w:t>
      </w:r>
      <w:r>
        <w:rPr>
          <w:spacing w:val="-5"/>
        </w:rPr>
        <w:t> </w:t>
      </w:r>
      <w:r>
        <w:rPr/>
        <w:t>яким</w:t>
      </w:r>
      <w:r>
        <w:rPr>
          <w:spacing w:val="-2"/>
        </w:rPr>
        <w:t> </w:t>
      </w:r>
      <w:r>
        <w:rPr/>
        <w:t>помічено</w:t>
      </w:r>
      <w:r>
        <w:rPr>
          <w:spacing w:val="-2"/>
        </w:rPr>
        <w:t> </w:t>
      </w:r>
      <w:r>
        <w:rPr/>
        <w:t>не якісне завантаження, певні графічні елементи не відображаються на багатьох пристроях. На сайті відсутні посилання на інші соцмережі компанії, що не дозволяє</w:t>
      </w:r>
      <w:r>
        <w:rPr>
          <w:spacing w:val="-13"/>
        </w:rPr>
        <w:t> </w:t>
      </w:r>
      <w:r>
        <w:rPr/>
        <w:t>всеохопно</w:t>
      </w:r>
      <w:r>
        <w:rPr>
          <w:spacing w:val="-13"/>
        </w:rPr>
        <w:t> </w:t>
      </w:r>
      <w:r>
        <w:rPr/>
        <w:t>оцінити</w:t>
      </w:r>
      <w:r>
        <w:rPr>
          <w:spacing w:val="-15"/>
        </w:rPr>
        <w:t> </w:t>
      </w:r>
      <w:r>
        <w:rPr/>
        <w:t>її</w:t>
      </w:r>
      <w:r>
        <w:rPr>
          <w:spacing w:val="-15"/>
        </w:rPr>
        <w:t> </w:t>
      </w:r>
      <w:r>
        <w:rPr/>
        <w:t>діяльність.</w:t>
      </w:r>
      <w:r>
        <w:rPr>
          <w:spacing w:val="-14"/>
        </w:rPr>
        <w:t> </w:t>
      </w:r>
      <w:r>
        <w:rPr/>
        <w:t>Також</w:t>
      </w:r>
      <w:r>
        <w:rPr>
          <w:spacing w:val="-16"/>
        </w:rPr>
        <w:t> </w:t>
      </w:r>
      <w:r>
        <w:rPr/>
        <w:t>було</w:t>
      </w:r>
      <w:r>
        <w:rPr>
          <w:spacing w:val="-15"/>
        </w:rPr>
        <w:t> </w:t>
      </w:r>
      <w:r>
        <w:rPr/>
        <w:t>помічено</w:t>
      </w:r>
      <w:r>
        <w:rPr>
          <w:spacing w:val="-15"/>
        </w:rPr>
        <w:t> </w:t>
      </w:r>
      <w:r>
        <w:rPr/>
        <w:t>на</w:t>
      </w:r>
      <w:r>
        <w:rPr>
          <w:spacing w:val="-16"/>
        </w:rPr>
        <w:t> </w:t>
      </w:r>
      <w:r>
        <w:rPr/>
        <w:t>україномовній версії сайту не реалізований переклад на багатьох сторінках.</w:t>
      </w:r>
    </w:p>
    <w:p>
      <w:pPr>
        <w:pStyle w:val="BodyText"/>
        <w:spacing w:line="360" w:lineRule="auto"/>
        <w:ind w:right="420" w:firstLine="851"/>
      </w:pPr>
      <w:r>
        <w:rPr/>
        <w:t>Візуальний склад сторінки відрізняється від стандартів сучасності. </w:t>
      </w:r>
      <w:r>
        <w:rPr>
          <w:sz w:val="24"/>
        </w:rPr>
        <w:t>К</w:t>
      </w:r>
      <w:r>
        <w:rPr/>
        <w:t>ористувацький</w:t>
      </w:r>
      <w:r>
        <w:rPr>
          <w:spacing w:val="-14"/>
        </w:rPr>
        <w:t> </w:t>
      </w:r>
      <w:r>
        <w:rPr/>
        <w:t>досвід</w:t>
      </w:r>
      <w:r>
        <w:rPr>
          <w:spacing w:val="-13"/>
        </w:rPr>
        <w:t> </w:t>
      </w:r>
      <w:r>
        <w:rPr/>
        <w:t>(UX)</w:t>
      </w:r>
      <w:r>
        <w:rPr>
          <w:spacing w:val="-15"/>
        </w:rPr>
        <w:t> </w:t>
      </w:r>
      <w:r>
        <w:rPr/>
        <w:t>також</w:t>
      </w:r>
      <w:r>
        <w:rPr>
          <w:spacing w:val="-15"/>
        </w:rPr>
        <w:t> </w:t>
      </w:r>
      <w:r>
        <w:rPr/>
        <w:t>є</w:t>
      </w:r>
      <w:r>
        <w:rPr>
          <w:spacing w:val="-16"/>
        </w:rPr>
        <w:t> </w:t>
      </w:r>
      <w:r>
        <w:rPr/>
        <w:t>слабким</w:t>
      </w:r>
      <w:r>
        <w:rPr>
          <w:spacing w:val="40"/>
        </w:rPr>
        <w:t> </w:t>
      </w:r>
      <w:r>
        <w:rPr/>
        <w:t>місцем</w:t>
      </w:r>
      <w:r>
        <w:rPr>
          <w:spacing w:val="-15"/>
        </w:rPr>
        <w:t> </w:t>
      </w:r>
      <w:r>
        <w:rPr/>
        <w:t>сайту</w:t>
      </w:r>
      <w:r>
        <w:rPr>
          <w:spacing w:val="-17"/>
        </w:rPr>
        <w:t> </w:t>
      </w:r>
      <w:r>
        <w:rPr/>
        <w:t>дистриб’ютора.</w:t>
      </w:r>
      <w:r>
        <w:rPr>
          <w:spacing w:val="-7"/>
        </w:rPr>
        <w:t> </w:t>
      </w:r>
      <w:r>
        <w:rPr/>
        <w:t>Одні з найбільших конкурентів Softprom і MUK. Пропонують інтуїтивно зрозумілі інтерфейси, які спрощують взаємодію. Наприклад, у Softprom доступні фільтри для</w:t>
      </w:r>
      <w:r>
        <w:rPr>
          <w:spacing w:val="-7"/>
        </w:rPr>
        <w:t> </w:t>
      </w:r>
      <w:r>
        <w:rPr/>
        <w:t>швидкого</w:t>
      </w:r>
      <w:r>
        <w:rPr>
          <w:spacing w:val="-7"/>
        </w:rPr>
        <w:t> </w:t>
      </w:r>
      <w:r>
        <w:rPr/>
        <w:t>пошуку</w:t>
      </w:r>
      <w:r>
        <w:rPr>
          <w:spacing w:val="-4"/>
        </w:rPr>
        <w:t> </w:t>
      </w:r>
      <w:r>
        <w:rPr/>
        <w:t>товарів,</w:t>
      </w:r>
      <w:r>
        <w:rPr>
          <w:spacing w:val="-8"/>
        </w:rPr>
        <w:t> </w:t>
      </w:r>
      <w:r>
        <w:rPr/>
        <w:t>а</w:t>
      </w:r>
      <w:r>
        <w:rPr>
          <w:spacing w:val="-8"/>
        </w:rPr>
        <w:t> </w:t>
      </w:r>
      <w:r>
        <w:rPr/>
        <w:t>в</w:t>
      </w:r>
      <w:r>
        <w:rPr>
          <w:spacing w:val="-8"/>
        </w:rPr>
        <w:t> </w:t>
      </w:r>
      <w:r>
        <w:rPr/>
        <w:t>MUK</w:t>
      </w:r>
      <w:r>
        <w:rPr>
          <w:spacing w:val="-9"/>
        </w:rPr>
        <w:t> </w:t>
      </w:r>
      <w:r>
        <w:rPr/>
        <w:t>реалізовані</w:t>
      </w:r>
      <w:r>
        <w:rPr>
          <w:spacing w:val="-9"/>
        </w:rPr>
        <w:t> </w:t>
      </w:r>
      <w:r>
        <w:rPr/>
        <w:t>інструменти</w:t>
      </w:r>
      <w:r>
        <w:rPr>
          <w:spacing w:val="-9"/>
        </w:rPr>
        <w:t> </w:t>
      </w:r>
      <w:r>
        <w:rPr/>
        <w:t>для</w:t>
      </w:r>
      <w:r>
        <w:rPr>
          <w:spacing w:val="-7"/>
        </w:rPr>
        <w:t> </w:t>
      </w:r>
      <w:r>
        <w:rPr/>
        <w:t>партнерів</w:t>
      </w:r>
      <w:r>
        <w:rPr>
          <w:spacing w:val="-8"/>
        </w:rPr>
        <w:t> </w:t>
      </w:r>
      <w:r>
        <w:rPr/>
        <w:t>із можливістю доступу до закритих матеріалів. Додаючи до прямих конкурентів також MTI, можемо побачити різницю у якості сайтів для різних мов. Одним з головних недоліків головного сайту Бакотек, на нашу думку, є нестача експертного контенту, який розкриває особливості товарів,</w:t>
      </w:r>
      <w:r>
        <w:rPr>
          <w:spacing w:val="40"/>
        </w:rPr>
        <w:t> </w:t>
      </w:r>
      <w:r>
        <w:rPr/>
        <w:t>їх функціонал та сильні сторони. Також відсутні матеріали про успішні кейси впровадження рішень для різних компаній, які було б ефективно імплементувати на сайт у вкладках про окремі товари. Це пов’язано з тим, що для деяких товарів Бакотек має</w:t>
      </w:r>
      <w:r>
        <w:rPr>
          <w:spacing w:val="-8"/>
        </w:rPr>
        <w:t> </w:t>
      </w:r>
      <w:r>
        <w:rPr/>
        <w:t>окремо</w:t>
      </w:r>
      <w:r>
        <w:rPr>
          <w:spacing w:val="-9"/>
        </w:rPr>
        <w:t> </w:t>
      </w:r>
      <w:r>
        <w:rPr/>
        <w:t>розроблені</w:t>
      </w:r>
      <w:r>
        <w:rPr>
          <w:spacing w:val="-9"/>
        </w:rPr>
        <w:t> </w:t>
      </w:r>
      <w:r>
        <w:rPr/>
        <w:t>сторінки</w:t>
      </w:r>
      <w:r>
        <w:rPr>
          <w:spacing w:val="-7"/>
        </w:rPr>
        <w:t> </w:t>
      </w:r>
      <w:r>
        <w:rPr/>
        <w:t>—</w:t>
      </w:r>
      <w:r>
        <w:rPr>
          <w:spacing w:val="40"/>
        </w:rPr>
        <w:t> </w:t>
      </w:r>
      <w:r>
        <w:rPr/>
        <w:t>лендінги</w:t>
      </w:r>
      <w:r>
        <w:rPr>
          <w:spacing w:val="-9"/>
        </w:rPr>
        <w:t> </w:t>
      </w:r>
      <w:r>
        <w:rPr/>
        <w:t>на</w:t>
      </w:r>
      <w:r>
        <w:rPr>
          <w:spacing w:val="-8"/>
        </w:rPr>
        <w:t> </w:t>
      </w:r>
      <w:r>
        <w:rPr/>
        <w:t>яких</w:t>
      </w:r>
      <w:r>
        <w:rPr>
          <w:spacing w:val="-7"/>
        </w:rPr>
        <w:t> </w:t>
      </w:r>
      <w:r>
        <w:rPr/>
        <w:t>вони</w:t>
      </w:r>
      <w:r>
        <w:rPr>
          <w:spacing w:val="-7"/>
        </w:rPr>
        <w:t> </w:t>
      </w:r>
      <w:r>
        <w:rPr/>
        <w:t>і</w:t>
      </w:r>
      <w:r>
        <w:rPr>
          <w:spacing w:val="-11"/>
        </w:rPr>
        <w:t> </w:t>
      </w:r>
      <w:r>
        <w:rPr/>
        <w:t>надають</w:t>
      </w:r>
      <w:r>
        <w:rPr>
          <w:spacing w:val="-8"/>
        </w:rPr>
        <w:t> </w:t>
      </w:r>
      <w:r>
        <w:rPr/>
        <w:t>ці</w:t>
      </w:r>
      <w:r>
        <w:rPr>
          <w:spacing w:val="-9"/>
        </w:rPr>
        <w:t> </w:t>
      </w:r>
      <w:r>
        <w:rPr/>
        <w:t>додаткові матеріали. Різниця у кількості та якості</w:t>
      </w:r>
      <w:r>
        <w:rPr>
          <w:spacing w:val="-1"/>
        </w:rPr>
        <w:t> </w:t>
      </w:r>
      <w:r>
        <w:rPr/>
        <w:t>матеріалів на лендінгах та на головному сайті є разючою, що створює у потенційного клієнта складність у ідентифікації функціоналу товарів.</w:t>
      </w:r>
    </w:p>
    <w:p>
      <w:pPr>
        <w:pStyle w:val="BodyText"/>
        <w:spacing w:line="360" w:lineRule="auto" w:before="2"/>
        <w:ind w:right="424" w:firstLine="707"/>
      </w:pPr>
      <w:r>
        <w:rPr/>
        <w:t>Проаналізуємо показники головного сайту Бакотек за допомогою спеціалізованого ресурсу, показники взяті за жовтень 2024 року. Сайт Bakotech.ua зафіксував загальний трафік у 2.49 тис. відвідувань, що означає приріст на 26.84% MoM (місяць до місяця, показник, який порівнює дані з показником за минулий місяць). Це свідчить про позитивну динаміку залучення нових</w:t>
      </w:r>
      <w:r>
        <w:rPr>
          <w:spacing w:val="-16"/>
        </w:rPr>
        <w:t> </w:t>
      </w:r>
      <w:r>
        <w:rPr/>
        <w:t>користувачів</w:t>
      </w:r>
      <w:r>
        <w:rPr>
          <w:spacing w:val="-18"/>
        </w:rPr>
        <w:t> </w:t>
      </w:r>
      <w:r>
        <w:rPr/>
        <w:t>і,</w:t>
      </w:r>
      <w:r>
        <w:rPr>
          <w:spacing w:val="-17"/>
        </w:rPr>
        <w:t> </w:t>
      </w:r>
      <w:r>
        <w:rPr/>
        <w:t>ймовірно,</w:t>
      </w:r>
      <w:r>
        <w:rPr>
          <w:spacing w:val="-18"/>
        </w:rPr>
        <w:t> </w:t>
      </w:r>
      <w:r>
        <w:rPr/>
        <w:t>про</w:t>
      </w:r>
      <w:r>
        <w:rPr>
          <w:spacing w:val="-15"/>
        </w:rPr>
        <w:t> </w:t>
      </w:r>
      <w:r>
        <w:rPr/>
        <w:t>ефективність</w:t>
      </w:r>
      <w:r>
        <w:rPr>
          <w:spacing w:val="-18"/>
        </w:rPr>
        <w:t> </w:t>
      </w:r>
      <w:r>
        <w:rPr/>
        <w:t>маркетингових</w:t>
      </w:r>
      <w:r>
        <w:rPr>
          <w:spacing w:val="-15"/>
        </w:rPr>
        <w:t> </w:t>
      </w:r>
      <w:r>
        <w:rPr/>
        <w:t>заходів</w:t>
      </w:r>
      <w:r>
        <w:rPr>
          <w:spacing w:val="-18"/>
        </w:rPr>
        <w:t> </w:t>
      </w:r>
      <w:r>
        <w:rPr/>
        <w:t>у</w:t>
      </w:r>
      <w:r>
        <w:rPr>
          <w:spacing w:val="-15"/>
        </w:rPr>
        <w:t> </w:t>
      </w:r>
      <w:r>
        <w:rPr/>
        <w:t>цьому</w:t>
      </w:r>
    </w:p>
    <w:p>
      <w:pPr>
        <w:pStyle w:val="BodyText"/>
        <w:spacing w:after="0" w:line="360" w:lineRule="auto"/>
        <w:sectPr>
          <w:pgSz w:w="11930" w:h="16860"/>
          <w:pgMar w:header="717" w:footer="0" w:top="1020" w:bottom="280" w:left="850" w:right="425"/>
        </w:sectPr>
      </w:pPr>
    </w:p>
    <w:p>
      <w:pPr>
        <w:pStyle w:val="BodyText"/>
        <w:spacing w:line="360" w:lineRule="auto" w:before="160"/>
        <w:ind w:right="424"/>
      </w:pPr>
      <w:r>
        <w:rPr/>
        <w:t>періоді. Водночас, якщо порівнювати цей показник із конкурентами, MTI.ua (59.3 тис.) та Softprom.com (44.69 тис.), трафік Bakotech.ua значно менший, що вказує на необхідність підвищення конкурентоспроможності. Сайт MUK.ua, хоча</w:t>
      </w:r>
      <w:r>
        <w:rPr>
          <w:spacing w:val="-6"/>
        </w:rPr>
        <w:t> </w:t>
      </w:r>
      <w:r>
        <w:rPr/>
        <w:t>і</w:t>
      </w:r>
      <w:r>
        <w:rPr>
          <w:spacing w:val="-6"/>
        </w:rPr>
        <w:t> </w:t>
      </w:r>
      <w:r>
        <w:rPr/>
        <w:t>має</w:t>
      </w:r>
      <w:r>
        <w:rPr>
          <w:spacing w:val="-7"/>
        </w:rPr>
        <w:t> </w:t>
      </w:r>
      <w:r>
        <w:rPr/>
        <w:t>значно</w:t>
      </w:r>
      <w:r>
        <w:rPr>
          <w:spacing w:val="-6"/>
        </w:rPr>
        <w:t> </w:t>
      </w:r>
      <w:r>
        <w:rPr/>
        <w:t>менший</w:t>
      </w:r>
      <w:r>
        <w:rPr>
          <w:spacing w:val="-6"/>
        </w:rPr>
        <w:t> </w:t>
      </w:r>
      <w:r>
        <w:rPr/>
        <w:t>трафік</w:t>
      </w:r>
      <w:r>
        <w:rPr>
          <w:spacing w:val="-7"/>
        </w:rPr>
        <w:t> </w:t>
      </w:r>
      <w:r>
        <w:rPr/>
        <w:t>(5.98</w:t>
      </w:r>
      <w:r>
        <w:rPr>
          <w:spacing w:val="-6"/>
        </w:rPr>
        <w:t> </w:t>
      </w:r>
      <w:r>
        <w:rPr/>
        <w:t>тис.),</w:t>
      </w:r>
      <w:r>
        <w:rPr>
          <w:spacing w:val="-7"/>
        </w:rPr>
        <w:t> </w:t>
      </w:r>
      <w:r>
        <w:rPr/>
        <w:t>все</w:t>
      </w:r>
      <w:r>
        <w:rPr>
          <w:spacing w:val="-7"/>
        </w:rPr>
        <w:t> </w:t>
      </w:r>
      <w:r>
        <w:rPr/>
        <w:t>ж</w:t>
      </w:r>
      <w:r>
        <w:rPr>
          <w:spacing w:val="-6"/>
        </w:rPr>
        <w:t> </w:t>
      </w:r>
      <w:r>
        <w:rPr/>
        <w:t>перевищує</w:t>
      </w:r>
      <w:r>
        <w:rPr>
          <w:spacing w:val="-7"/>
        </w:rPr>
        <w:t> </w:t>
      </w:r>
      <w:r>
        <w:rPr/>
        <w:t>Bakotech.ua</w:t>
      </w:r>
      <w:r>
        <w:rPr>
          <w:spacing w:val="-7"/>
        </w:rPr>
        <w:t> </w:t>
      </w:r>
      <w:r>
        <w:rPr/>
        <w:t>за</w:t>
      </w:r>
      <w:r>
        <w:rPr>
          <w:spacing w:val="-7"/>
        </w:rPr>
        <w:t> </w:t>
      </w:r>
      <w:r>
        <w:rPr/>
        <w:t>цим </w:t>
      </w:r>
      <w:r>
        <w:rPr>
          <w:spacing w:val="-2"/>
        </w:rPr>
        <w:t>показником.</w:t>
      </w:r>
    </w:p>
    <w:p>
      <w:pPr>
        <w:pStyle w:val="BodyText"/>
        <w:spacing w:line="360" w:lineRule="auto" w:before="2"/>
        <w:ind w:right="424" w:firstLine="707"/>
      </w:pPr>
      <w:r>
        <w:rPr/>
        <w:t>Середня тривалість відвідування сайту Bakotech.ua складає 26 секунд, що на 32.21% більше, ніж у попередньому місяці. Хоча цей приріст є позитивним сигналом, він залишається значно нижчим за середній показник конкурентів, який</w:t>
      </w:r>
      <w:r>
        <w:rPr>
          <w:spacing w:val="-3"/>
        </w:rPr>
        <w:t> </w:t>
      </w:r>
      <w:r>
        <w:rPr/>
        <w:t>становить</w:t>
      </w:r>
      <w:r>
        <w:rPr>
          <w:spacing w:val="-4"/>
        </w:rPr>
        <w:t> </w:t>
      </w:r>
      <w:r>
        <w:rPr/>
        <w:t>3</w:t>
      </w:r>
      <w:r>
        <w:rPr>
          <w:spacing w:val="-6"/>
        </w:rPr>
        <w:t> </w:t>
      </w:r>
      <w:r>
        <w:rPr/>
        <w:t>хвилини</w:t>
      </w:r>
      <w:r>
        <w:rPr>
          <w:spacing w:val="-6"/>
        </w:rPr>
        <w:t> </w:t>
      </w:r>
      <w:r>
        <w:rPr/>
        <w:t>30</w:t>
      </w:r>
      <w:r>
        <w:rPr>
          <w:spacing w:val="-2"/>
        </w:rPr>
        <w:t> </w:t>
      </w:r>
      <w:r>
        <w:rPr/>
        <w:t>секунд. Така</w:t>
      </w:r>
      <w:r>
        <w:rPr>
          <w:spacing w:val="-3"/>
        </w:rPr>
        <w:t> </w:t>
      </w:r>
      <w:r>
        <w:rPr/>
        <w:t>розбіжність</w:t>
      </w:r>
      <w:r>
        <w:rPr>
          <w:spacing w:val="-4"/>
        </w:rPr>
        <w:t> </w:t>
      </w:r>
      <w:r>
        <w:rPr/>
        <w:t>може</w:t>
      </w:r>
      <w:r>
        <w:rPr>
          <w:spacing w:val="-5"/>
        </w:rPr>
        <w:t> </w:t>
      </w:r>
      <w:r>
        <w:rPr/>
        <w:t>свідчити</w:t>
      </w:r>
      <w:r>
        <w:rPr>
          <w:spacing w:val="-3"/>
        </w:rPr>
        <w:t> </w:t>
      </w:r>
      <w:r>
        <w:rPr/>
        <w:t>про</w:t>
      </w:r>
      <w:r>
        <w:rPr>
          <w:spacing w:val="-2"/>
        </w:rPr>
        <w:t> </w:t>
      </w:r>
      <w:r>
        <w:rPr/>
        <w:t>те,</w:t>
      </w:r>
      <w:r>
        <w:rPr>
          <w:spacing w:val="-4"/>
        </w:rPr>
        <w:t> </w:t>
      </w:r>
      <w:r>
        <w:rPr/>
        <w:t>що контент сайту або структура навігації не утримують увагу відвідувачів.</w:t>
      </w:r>
    </w:p>
    <w:p>
      <w:pPr>
        <w:pStyle w:val="BodyText"/>
        <w:spacing w:line="360" w:lineRule="auto" w:before="1"/>
        <w:ind w:right="428" w:firstLine="707"/>
      </w:pPr>
      <w:r>
        <w:rPr/>
        <w:t>Показник відмов (Bounce Rate) для Bakotech.ua становить 54%. Це досить високий показник, але практично відповідає середньому рівню конкурентів. Однак, якщо порівнювати із лідерами ринку, такими як Softprom.com, що, ймовірно, мають нижчий bounce rate завдяки кращій залученості користувачів.</w:t>
      </w:r>
    </w:p>
    <w:p>
      <w:pPr>
        <w:pStyle w:val="BodyText"/>
        <w:spacing w:line="360" w:lineRule="auto"/>
        <w:ind w:right="425" w:firstLine="707"/>
      </w:pPr>
      <w:r>
        <w:rPr/>
        <w:t>Кількість переглянутих сторінок на один візит у Bakotech.ua становить 1.56, що є відносно низьким показником порівняно із середнім значенням конкурентів — 4.35 сторінки за візит. Це може свідчити про недостатню інтерактивність сайту або відсутність чітких закликів до дії, які б спрямовували користувачів до додаткового контенту.</w:t>
      </w:r>
    </w:p>
    <w:p>
      <w:pPr>
        <w:pStyle w:val="BodyText"/>
        <w:spacing w:line="360" w:lineRule="auto"/>
        <w:ind w:right="429" w:firstLine="707"/>
      </w:pPr>
      <w:r>
        <w:rPr/>
        <w:t>Частка трафіку (Traffic Share) Bakotech.ua складає лише 1.99% від загального ринку конкурентів, що значно поступається MTI.ua (47.34%) і Softprom.com (44.69%). Незважаючи на приріст частки на 0.36 п.п. MoM, ця цифра свідчить про слабку конкурентну позицію на ринку[Додаток Г].</w:t>
      </w:r>
    </w:p>
    <w:p>
      <w:pPr>
        <w:pStyle w:val="BodyText"/>
        <w:spacing w:line="360" w:lineRule="auto"/>
        <w:ind w:right="422" w:firstLine="707"/>
      </w:pPr>
      <w:r>
        <w:rPr/>
        <w:t>Оскільки певні товари Бакотек просуває за допомогою окремих сайтів- лендінгів, пропонуємо порівняти один з такий сайтів з продуктовою сторінкою про той же товар від конкуренту Досліджуємо лендінг по продукту CyberArk та продуктову</w:t>
      </w:r>
      <w:r>
        <w:rPr>
          <w:spacing w:val="-6"/>
        </w:rPr>
        <w:t> </w:t>
      </w:r>
      <w:r>
        <w:rPr/>
        <w:t>сторінку</w:t>
      </w:r>
      <w:r>
        <w:rPr>
          <w:spacing w:val="-3"/>
        </w:rPr>
        <w:t> </w:t>
      </w:r>
      <w:r>
        <w:rPr/>
        <w:t>компанії</w:t>
      </w:r>
      <w:r>
        <w:rPr>
          <w:spacing w:val="-7"/>
        </w:rPr>
        <w:t> </w:t>
      </w:r>
      <w:r>
        <w:rPr/>
        <w:t>Софтпром.</w:t>
      </w:r>
      <w:r>
        <w:rPr>
          <w:spacing w:val="-7"/>
        </w:rPr>
        <w:t> </w:t>
      </w:r>
      <w:r>
        <w:rPr/>
        <w:t>CyberArk</w:t>
      </w:r>
      <w:r>
        <w:rPr>
          <w:spacing w:val="-4"/>
        </w:rPr>
        <w:t> </w:t>
      </w:r>
      <w:r>
        <w:rPr/>
        <w:t>—</w:t>
      </w:r>
      <w:r>
        <w:rPr>
          <w:spacing w:val="-9"/>
        </w:rPr>
        <w:t> </w:t>
      </w:r>
      <w:r>
        <w:rPr/>
        <w:t>це</w:t>
      </w:r>
      <w:r>
        <w:rPr>
          <w:spacing w:val="-9"/>
        </w:rPr>
        <w:t> </w:t>
      </w:r>
      <w:r>
        <w:rPr/>
        <w:t>платформа</w:t>
      </w:r>
      <w:r>
        <w:rPr>
          <w:spacing w:val="-9"/>
        </w:rPr>
        <w:t> </w:t>
      </w:r>
      <w:r>
        <w:rPr/>
        <w:t>для</w:t>
      </w:r>
      <w:r>
        <w:rPr>
          <w:spacing w:val="-6"/>
        </w:rPr>
        <w:t> </w:t>
      </w:r>
      <w:r>
        <w:rPr/>
        <w:t>захисту привілейованих облікових записів і управління доступом, яка допомагає компаніям захищати важливі дані від кіберзагроз. За внутрішньою інформацією відомо, що це один з пріорітетних товарів Бакотек.</w:t>
      </w:r>
    </w:p>
    <w:p>
      <w:pPr>
        <w:pStyle w:val="BodyText"/>
        <w:spacing w:after="0" w:line="360" w:lineRule="auto"/>
        <w:sectPr>
          <w:pgSz w:w="11930" w:h="16860"/>
          <w:pgMar w:header="717" w:footer="0" w:top="1020" w:bottom="280" w:left="850" w:right="425"/>
        </w:sectPr>
      </w:pPr>
    </w:p>
    <w:p>
      <w:pPr>
        <w:pStyle w:val="BodyText"/>
        <w:spacing w:line="360" w:lineRule="auto" w:before="160"/>
        <w:ind w:right="420" w:firstLine="707"/>
      </w:pPr>
      <w:r>
        <w:rPr/>
        <w:t>Сайт Бакотек та сторінка Софтпром про CyberArk демонструють різні підходи до представлення одного й того самого продукту. У Бакотек акцент зроблений на розширеному наповненні: інформація про продукт розбита на окремі вкладки, що дозволяє глибше досліджувати функціонал та можливості. Натомість Софтпром зосереджує весь контент на одній сторінці, що забезпечує швидкий доступ до основної інформації, але не дозволяє заглибитися в деталі.</w:t>
      </w:r>
    </w:p>
    <w:p>
      <w:pPr>
        <w:pStyle w:val="BodyText"/>
        <w:spacing w:line="360" w:lineRule="auto" w:before="2"/>
        <w:ind w:right="423" w:firstLine="707"/>
      </w:pPr>
      <w:r>
        <w:rPr/>
        <w:t>З</w:t>
      </w:r>
      <w:r>
        <w:rPr>
          <w:spacing w:val="-17"/>
        </w:rPr>
        <w:t> </w:t>
      </w:r>
      <w:r>
        <w:rPr/>
        <w:t>візуального</w:t>
      </w:r>
      <w:r>
        <w:rPr>
          <w:spacing w:val="-17"/>
        </w:rPr>
        <w:t> </w:t>
      </w:r>
      <w:r>
        <w:rPr/>
        <w:t>боку,</w:t>
      </w:r>
      <w:r>
        <w:rPr>
          <w:spacing w:val="-17"/>
        </w:rPr>
        <w:t> </w:t>
      </w:r>
      <w:r>
        <w:rPr/>
        <w:t>Бакотек</w:t>
      </w:r>
      <w:r>
        <w:rPr>
          <w:spacing w:val="-16"/>
        </w:rPr>
        <w:t> </w:t>
      </w:r>
      <w:r>
        <w:rPr/>
        <w:t>використовує</w:t>
      </w:r>
      <w:r>
        <w:rPr>
          <w:spacing w:val="-17"/>
        </w:rPr>
        <w:t> </w:t>
      </w:r>
      <w:r>
        <w:rPr/>
        <w:t>дизайн,</w:t>
      </w:r>
      <w:r>
        <w:rPr>
          <w:spacing w:val="-18"/>
        </w:rPr>
        <w:t> </w:t>
      </w:r>
      <w:r>
        <w:rPr/>
        <w:t>адаптований</w:t>
      </w:r>
      <w:r>
        <w:rPr>
          <w:spacing w:val="-15"/>
        </w:rPr>
        <w:t> </w:t>
      </w:r>
      <w:r>
        <w:rPr/>
        <w:t>під</w:t>
      </w:r>
      <w:r>
        <w:rPr>
          <w:spacing w:val="-16"/>
        </w:rPr>
        <w:t> </w:t>
      </w:r>
      <w:r>
        <w:rPr/>
        <w:t>кольори та стилі вендора CyberArk, що створює чітку асоціацію з брендом і підкреслює його значення. У Софтпром візуальні елементи, пов’язані із CyberArk, обмежуються лише логотипом, який також використовується як маркер у списках</w:t>
      </w:r>
      <w:r>
        <w:rPr>
          <w:spacing w:val="-2"/>
        </w:rPr>
        <w:t> </w:t>
      </w:r>
      <w:r>
        <w:rPr/>
        <w:t>функціоналу. Софтпром</w:t>
      </w:r>
      <w:r>
        <w:rPr>
          <w:spacing w:val="-2"/>
        </w:rPr>
        <w:t> </w:t>
      </w:r>
      <w:r>
        <w:rPr/>
        <w:t>зберігає</w:t>
      </w:r>
      <w:r>
        <w:rPr>
          <w:spacing w:val="-3"/>
        </w:rPr>
        <w:t> </w:t>
      </w:r>
      <w:r>
        <w:rPr/>
        <w:t>універсальний</w:t>
      </w:r>
      <w:r>
        <w:rPr>
          <w:spacing w:val="-4"/>
        </w:rPr>
        <w:t> </w:t>
      </w:r>
      <w:r>
        <w:rPr/>
        <w:t>стиль</w:t>
      </w:r>
      <w:r>
        <w:rPr>
          <w:spacing w:val="-4"/>
        </w:rPr>
        <w:t> </w:t>
      </w:r>
      <w:r>
        <w:rPr/>
        <w:t>сайту</w:t>
      </w:r>
      <w:r>
        <w:rPr>
          <w:spacing w:val="-4"/>
        </w:rPr>
        <w:t> </w:t>
      </w:r>
      <w:r>
        <w:rPr/>
        <w:t>без</w:t>
      </w:r>
      <w:r>
        <w:rPr>
          <w:spacing w:val="-3"/>
        </w:rPr>
        <w:t> </w:t>
      </w:r>
      <w:r>
        <w:rPr/>
        <w:t>сильної прив’язки до візуального бренду вендора,</w:t>
      </w:r>
      <w:r>
        <w:rPr>
          <w:spacing w:val="40"/>
        </w:rPr>
        <w:t> </w:t>
      </w:r>
      <w:r>
        <w:rPr/>
        <w:t>в той час як</w:t>
      </w:r>
      <w:r>
        <w:rPr>
          <w:spacing w:val="40"/>
        </w:rPr>
        <w:t> </w:t>
      </w:r>
      <w:r>
        <w:rPr/>
        <w:t>Бакотек інтегрує бренд глибше в свій дизайн.</w:t>
      </w:r>
    </w:p>
    <w:p>
      <w:pPr>
        <w:pStyle w:val="BodyText"/>
        <w:spacing w:line="360" w:lineRule="auto"/>
        <w:ind w:right="419" w:firstLine="707"/>
      </w:pPr>
      <w:r>
        <w:rPr/>
        <w:t>Обидва сайти надають інформацію про функціонал товару та включають посилання на записи вебінарів, що оглядають можливості CyberArk. Однак підхід до доступності цих матеріалів різниться: у Бакотек доступ до вебінарів можливий лише після реєстрації, що дозволяє компанії збирати дані про потенційних клієнтів та будувати базу контактів. У Софтпром записи доступні для перегляду на YouTube без обмежень. Підтримка двох мов на обох сайтах забезпечує адаптацію контенту для різних країн, де представлений продукт CyberArk. У Бакотек інформація дубльована й перекладена на декілька мов як і у Софтпром.</w:t>
      </w:r>
    </w:p>
    <w:p>
      <w:pPr>
        <w:pStyle w:val="BodyText"/>
        <w:spacing w:line="360" w:lineRule="auto" w:before="2"/>
        <w:ind w:right="421" w:firstLine="707"/>
      </w:pPr>
      <w:r>
        <w:rPr/>
        <w:t>Окремою особливістю Софтпром є вкладка «Кейси», яка, втім, наразі не містить жодного контенту. У свою чергу, Бакотек у вкладці «Матеріали» пропонує оновлення про продукт і саму компанію CyberArk. Бакотек знаходить важливим інформувати користувачів про новини компанії та її технологічні досягнення, створюючи актуальний контент для своєї цільової аудиторії.</w:t>
      </w:r>
    </w:p>
    <w:p>
      <w:pPr>
        <w:pStyle w:val="BodyText"/>
        <w:spacing w:line="360" w:lineRule="auto"/>
        <w:ind w:right="424" w:firstLine="707"/>
      </w:pPr>
      <w:r>
        <w:rPr/>
        <w:t>Обидва сайти пропонують зручні можливості для зв’язку з дистриб’ютором та замовлення демонстрацій продукту за допомогою закликів до</w:t>
      </w:r>
      <w:r>
        <w:rPr>
          <w:spacing w:val="-7"/>
        </w:rPr>
        <w:t> </w:t>
      </w:r>
      <w:r>
        <w:rPr/>
        <w:t>дій(call</w:t>
      </w:r>
      <w:r>
        <w:rPr>
          <w:spacing w:val="-4"/>
        </w:rPr>
        <w:t> </w:t>
      </w:r>
      <w:r>
        <w:rPr/>
        <w:t>to</w:t>
      </w:r>
      <w:r>
        <w:rPr>
          <w:spacing w:val="-5"/>
        </w:rPr>
        <w:t> </w:t>
      </w:r>
      <w:r>
        <w:rPr/>
        <w:t>action).</w:t>
      </w:r>
      <w:r>
        <w:rPr>
          <w:spacing w:val="-5"/>
        </w:rPr>
        <w:t> </w:t>
      </w:r>
      <w:r>
        <w:rPr/>
        <w:t>Бакотек</w:t>
      </w:r>
      <w:r>
        <w:rPr>
          <w:spacing w:val="-5"/>
        </w:rPr>
        <w:t> </w:t>
      </w:r>
      <w:r>
        <w:rPr/>
        <w:t>виглядає</w:t>
      </w:r>
      <w:r>
        <w:rPr>
          <w:spacing w:val="-8"/>
        </w:rPr>
        <w:t> </w:t>
      </w:r>
      <w:r>
        <w:rPr/>
        <w:t>більш</w:t>
      </w:r>
      <w:r>
        <w:rPr>
          <w:spacing w:val="-5"/>
        </w:rPr>
        <w:t> </w:t>
      </w:r>
      <w:r>
        <w:rPr/>
        <w:t>орієнтованим</w:t>
      </w:r>
      <w:r>
        <w:rPr>
          <w:spacing w:val="-8"/>
        </w:rPr>
        <w:t> </w:t>
      </w:r>
      <w:r>
        <w:rPr/>
        <w:t>на</w:t>
      </w:r>
      <w:r>
        <w:rPr>
          <w:spacing w:val="-5"/>
        </w:rPr>
        <w:t> </w:t>
      </w:r>
      <w:r>
        <w:rPr/>
        <w:t>глибоке</w:t>
      </w:r>
      <w:r>
        <w:rPr>
          <w:spacing w:val="-5"/>
        </w:rPr>
        <w:t> </w:t>
      </w:r>
      <w:r>
        <w:rPr/>
        <w:t>занурення</w:t>
      </w:r>
    </w:p>
    <w:p>
      <w:pPr>
        <w:pStyle w:val="BodyText"/>
        <w:spacing w:after="0" w:line="360" w:lineRule="auto"/>
        <w:sectPr>
          <w:pgSz w:w="11930" w:h="16860"/>
          <w:pgMar w:header="717" w:footer="0" w:top="1020" w:bottom="280" w:left="850" w:right="425"/>
        </w:sectPr>
      </w:pPr>
    </w:p>
    <w:p>
      <w:pPr>
        <w:pStyle w:val="BodyText"/>
        <w:spacing w:line="360" w:lineRule="auto" w:before="160"/>
        <w:ind w:right="424"/>
      </w:pPr>
      <w:r>
        <w:rPr/>
        <w:t>в</w:t>
      </w:r>
      <w:r>
        <w:rPr>
          <w:spacing w:val="-18"/>
        </w:rPr>
        <w:t> </w:t>
      </w:r>
      <w:r>
        <w:rPr/>
        <w:t>інформацію</w:t>
      </w:r>
      <w:r>
        <w:rPr>
          <w:spacing w:val="-17"/>
        </w:rPr>
        <w:t> </w:t>
      </w:r>
      <w:r>
        <w:rPr/>
        <w:t>про</w:t>
      </w:r>
      <w:r>
        <w:rPr>
          <w:spacing w:val="-18"/>
        </w:rPr>
        <w:t> </w:t>
      </w:r>
      <w:r>
        <w:rPr/>
        <w:t>CyberArk,</w:t>
      </w:r>
      <w:r>
        <w:rPr>
          <w:spacing w:val="-17"/>
        </w:rPr>
        <w:t> </w:t>
      </w:r>
      <w:r>
        <w:rPr/>
        <w:t>тоді</w:t>
      </w:r>
      <w:r>
        <w:rPr>
          <w:spacing w:val="-18"/>
        </w:rPr>
        <w:t> </w:t>
      </w:r>
      <w:r>
        <w:rPr/>
        <w:t>як</w:t>
      </w:r>
      <w:r>
        <w:rPr>
          <w:spacing w:val="-16"/>
        </w:rPr>
        <w:t> </w:t>
      </w:r>
      <w:r>
        <w:rPr/>
        <w:t>Софтпром</w:t>
      </w:r>
      <w:r>
        <w:rPr>
          <w:spacing w:val="-17"/>
        </w:rPr>
        <w:t> </w:t>
      </w:r>
      <w:r>
        <w:rPr/>
        <w:t>робить</w:t>
      </w:r>
      <w:r>
        <w:rPr>
          <w:spacing w:val="-18"/>
        </w:rPr>
        <w:t> </w:t>
      </w:r>
      <w:r>
        <w:rPr/>
        <w:t>акцент</w:t>
      </w:r>
      <w:r>
        <w:rPr>
          <w:spacing w:val="-17"/>
        </w:rPr>
        <w:t> </w:t>
      </w:r>
      <w:r>
        <w:rPr/>
        <w:t>на</w:t>
      </w:r>
      <w:r>
        <w:rPr>
          <w:spacing w:val="-17"/>
        </w:rPr>
        <w:t> </w:t>
      </w:r>
      <w:r>
        <w:rPr/>
        <w:t>простоті</w:t>
      </w:r>
      <w:r>
        <w:rPr>
          <w:spacing w:val="-18"/>
        </w:rPr>
        <w:t> </w:t>
      </w:r>
      <w:r>
        <w:rPr/>
        <w:t>доступу до</w:t>
      </w:r>
      <w:r>
        <w:rPr>
          <w:spacing w:val="-6"/>
        </w:rPr>
        <w:t> </w:t>
      </w:r>
      <w:r>
        <w:rPr/>
        <w:t>основних</w:t>
      </w:r>
      <w:r>
        <w:rPr>
          <w:spacing w:val="-2"/>
        </w:rPr>
        <w:t> </w:t>
      </w:r>
      <w:r>
        <w:rPr/>
        <w:t>даних</w:t>
      </w:r>
      <w:r>
        <w:rPr>
          <w:spacing w:val="-2"/>
        </w:rPr>
        <w:t> </w:t>
      </w:r>
      <w:r>
        <w:rPr/>
        <w:t>про</w:t>
      </w:r>
      <w:r>
        <w:rPr>
          <w:spacing w:val="-2"/>
        </w:rPr>
        <w:t> </w:t>
      </w:r>
      <w:r>
        <w:rPr/>
        <w:t>продукт</w:t>
      </w:r>
      <w:r>
        <w:rPr>
          <w:spacing w:val="-4"/>
        </w:rPr>
        <w:t> </w:t>
      </w:r>
      <w:r>
        <w:rPr/>
        <w:t>[Додаток</w:t>
      </w:r>
      <w:r>
        <w:rPr>
          <w:spacing w:val="-3"/>
        </w:rPr>
        <w:t> </w:t>
      </w:r>
      <w:r>
        <w:rPr/>
        <w:t>Д].</w:t>
      </w:r>
      <w:r>
        <w:rPr>
          <w:spacing w:val="-4"/>
        </w:rPr>
        <w:t> </w:t>
      </w:r>
      <w:r>
        <w:rPr/>
        <w:t>З</w:t>
      </w:r>
      <w:r>
        <w:rPr>
          <w:spacing w:val="-3"/>
        </w:rPr>
        <w:t> </w:t>
      </w:r>
      <w:r>
        <w:rPr/>
        <w:t>точку</w:t>
      </w:r>
      <w:r>
        <w:rPr>
          <w:spacing w:val="-2"/>
        </w:rPr>
        <w:t> </w:t>
      </w:r>
      <w:r>
        <w:rPr/>
        <w:t>зору</w:t>
      </w:r>
      <w:r>
        <w:rPr>
          <w:spacing w:val="-2"/>
        </w:rPr>
        <w:t> </w:t>
      </w:r>
      <w:r>
        <w:rPr/>
        <w:t>трафіку,</w:t>
      </w:r>
      <w:r>
        <w:rPr>
          <w:spacing w:val="-4"/>
        </w:rPr>
        <w:t> </w:t>
      </w:r>
      <w:r>
        <w:rPr/>
        <w:t>то</w:t>
      </w:r>
      <w:r>
        <w:rPr>
          <w:spacing w:val="-3"/>
        </w:rPr>
        <w:t> </w:t>
      </w:r>
      <w:r>
        <w:rPr/>
        <w:t>показники лендінгу Бакотек вагомо відстають від Софтпрому. Усі відвідувачі сайту були з мобільного трафіку і даних про їх тривалість знаходження на сайті неможливо дослідити доступними нам інструментами. В</w:t>
      </w:r>
      <w:r>
        <w:rPr>
          <w:spacing w:val="40"/>
        </w:rPr>
        <w:t> </w:t>
      </w:r>
      <w:r>
        <w:rPr/>
        <w:t>цілому, це свідчить про те, що Бакотек необхідно змінити свій підхід до залучення цільової аудиторії до своїх продуктових сторінок.</w:t>
      </w:r>
    </w:p>
    <w:p>
      <w:pPr>
        <w:pStyle w:val="BodyText"/>
        <w:spacing w:line="360" w:lineRule="auto" w:before="1"/>
        <w:ind w:right="430" w:firstLine="707"/>
      </w:pPr>
      <w:r>
        <w:rPr/>
        <w:t>Перейдемо до дослідження соцмереж Бакотек та його головних конкурентів(табл 2.9).</w:t>
      </w:r>
    </w:p>
    <w:p>
      <w:pPr>
        <w:pStyle w:val="BodyText"/>
        <w:spacing w:before="162"/>
        <w:ind w:left="0"/>
        <w:jc w:val="left"/>
      </w:pPr>
    </w:p>
    <w:p>
      <w:pPr>
        <w:pStyle w:val="BodyText"/>
        <w:spacing w:before="1"/>
        <w:ind w:left="1276"/>
        <w:jc w:val="left"/>
      </w:pPr>
      <w:r>
        <w:rPr/>
        <w:t>Таблиця</w:t>
      </w:r>
      <w:r>
        <w:rPr>
          <w:spacing w:val="-4"/>
        </w:rPr>
        <w:t> </w:t>
      </w:r>
      <w:r>
        <w:rPr/>
        <w:t>2.9</w:t>
      </w:r>
      <w:r>
        <w:rPr>
          <w:spacing w:val="-4"/>
        </w:rPr>
        <w:t> </w:t>
      </w:r>
      <w:r>
        <w:rPr/>
        <w:t>—</w:t>
      </w:r>
      <w:r>
        <w:rPr>
          <w:spacing w:val="62"/>
        </w:rPr>
        <w:t> </w:t>
      </w:r>
      <w:r>
        <w:rPr/>
        <w:t>Статистика</w:t>
      </w:r>
      <w:r>
        <w:rPr>
          <w:spacing w:val="-4"/>
        </w:rPr>
        <w:t> </w:t>
      </w:r>
      <w:r>
        <w:rPr/>
        <w:t>соцмереж</w:t>
      </w:r>
      <w:r>
        <w:rPr>
          <w:spacing w:val="-4"/>
        </w:rPr>
        <w:t> </w:t>
      </w:r>
      <w:r>
        <w:rPr>
          <w:spacing w:val="-2"/>
        </w:rPr>
        <w:t>дистриб’юторів</w:t>
      </w:r>
    </w:p>
    <w:p>
      <w:pPr>
        <w:pStyle w:val="BodyText"/>
        <w:spacing w:before="10"/>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2"/>
        <w:gridCol w:w="1709"/>
        <w:gridCol w:w="2707"/>
        <w:gridCol w:w="1421"/>
        <w:gridCol w:w="2700"/>
      </w:tblGrid>
      <w:tr>
        <w:trPr>
          <w:trHeight w:val="275" w:hRule="atLeast"/>
        </w:trPr>
        <w:tc>
          <w:tcPr>
            <w:tcW w:w="1382" w:type="dxa"/>
          </w:tcPr>
          <w:p>
            <w:pPr>
              <w:pStyle w:val="TableParagraph"/>
              <w:spacing w:line="256" w:lineRule="exact"/>
              <w:rPr>
                <w:sz w:val="24"/>
              </w:rPr>
            </w:pPr>
            <w:r>
              <w:rPr>
                <w:spacing w:val="-2"/>
                <w:sz w:val="24"/>
              </w:rPr>
              <w:t>Соцмережа</w:t>
            </w:r>
          </w:p>
        </w:tc>
        <w:tc>
          <w:tcPr>
            <w:tcW w:w="1709" w:type="dxa"/>
          </w:tcPr>
          <w:p>
            <w:pPr>
              <w:pStyle w:val="TableParagraph"/>
              <w:spacing w:line="256" w:lineRule="exact"/>
              <w:ind w:left="108"/>
              <w:rPr>
                <w:sz w:val="24"/>
              </w:rPr>
            </w:pPr>
            <w:r>
              <w:rPr>
                <w:spacing w:val="-2"/>
                <w:sz w:val="24"/>
              </w:rPr>
              <w:t>Bakotech</w:t>
            </w:r>
          </w:p>
        </w:tc>
        <w:tc>
          <w:tcPr>
            <w:tcW w:w="2707" w:type="dxa"/>
          </w:tcPr>
          <w:p>
            <w:pPr>
              <w:pStyle w:val="TableParagraph"/>
              <w:spacing w:line="256" w:lineRule="exact"/>
              <w:ind w:left="108"/>
              <w:rPr>
                <w:sz w:val="24"/>
              </w:rPr>
            </w:pPr>
            <w:r>
              <w:rPr>
                <w:spacing w:val="-2"/>
                <w:sz w:val="24"/>
              </w:rPr>
              <w:t>Softprom</w:t>
            </w:r>
          </w:p>
        </w:tc>
        <w:tc>
          <w:tcPr>
            <w:tcW w:w="1421" w:type="dxa"/>
          </w:tcPr>
          <w:p>
            <w:pPr>
              <w:pStyle w:val="TableParagraph"/>
              <w:spacing w:line="256" w:lineRule="exact"/>
              <w:ind w:left="106"/>
              <w:rPr>
                <w:sz w:val="24"/>
              </w:rPr>
            </w:pPr>
            <w:r>
              <w:rPr>
                <w:spacing w:val="-5"/>
                <w:sz w:val="24"/>
              </w:rPr>
              <w:t>MTI</w:t>
            </w:r>
          </w:p>
        </w:tc>
        <w:tc>
          <w:tcPr>
            <w:tcW w:w="2700" w:type="dxa"/>
          </w:tcPr>
          <w:p>
            <w:pPr>
              <w:pStyle w:val="TableParagraph"/>
              <w:spacing w:line="256" w:lineRule="exact"/>
              <w:ind w:left="109"/>
              <w:rPr>
                <w:sz w:val="24"/>
              </w:rPr>
            </w:pPr>
            <w:r>
              <w:rPr>
                <w:spacing w:val="-5"/>
                <w:sz w:val="24"/>
              </w:rPr>
              <w:t>MUK</w:t>
            </w:r>
          </w:p>
        </w:tc>
      </w:tr>
      <w:tr>
        <w:trPr>
          <w:trHeight w:val="1103" w:hRule="atLeast"/>
        </w:trPr>
        <w:tc>
          <w:tcPr>
            <w:tcW w:w="1382" w:type="dxa"/>
          </w:tcPr>
          <w:p>
            <w:pPr>
              <w:pStyle w:val="TableParagraph"/>
              <w:spacing w:line="275" w:lineRule="exact"/>
              <w:rPr>
                <w:sz w:val="24"/>
              </w:rPr>
            </w:pPr>
            <w:r>
              <w:rPr>
                <w:spacing w:val="-2"/>
                <w:sz w:val="24"/>
              </w:rPr>
              <w:t>Facebook</w:t>
            </w:r>
          </w:p>
        </w:tc>
        <w:tc>
          <w:tcPr>
            <w:tcW w:w="1709" w:type="dxa"/>
          </w:tcPr>
          <w:p>
            <w:pPr>
              <w:pStyle w:val="TableParagraph"/>
              <w:spacing w:line="275" w:lineRule="exact"/>
              <w:ind w:left="108"/>
              <w:jc w:val="both"/>
              <w:rPr>
                <w:sz w:val="24"/>
              </w:rPr>
            </w:pPr>
            <w:r>
              <w:rPr>
                <w:sz w:val="24"/>
              </w:rPr>
              <w:t>5,4</w:t>
            </w:r>
            <w:r>
              <w:rPr>
                <w:spacing w:val="69"/>
                <w:sz w:val="24"/>
              </w:rPr>
              <w:t>  </w:t>
            </w:r>
            <w:r>
              <w:rPr>
                <w:spacing w:val="-2"/>
                <w:sz w:val="24"/>
              </w:rPr>
              <w:t>позначок</w:t>
            </w:r>
          </w:p>
          <w:p>
            <w:pPr>
              <w:pStyle w:val="TableParagraph"/>
              <w:spacing w:line="270" w:lineRule="atLeast"/>
              <w:ind w:left="108" w:right="93"/>
              <w:jc w:val="both"/>
              <w:rPr>
                <w:sz w:val="24"/>
              </w:rPr>
            </w:pPr>
            <w:r>
              <w:rPr>
                <w:spacing w:val="-2"/>
                <w:sz w:val="24"/>
              </w:rPr>
              <w:t>«подобається» </w:t>
            </w:r>
            <w:r>
              <w:rPr>
                <w:sz w:val="24"/>
              </w:rPr>
              <w:t>читачі: </w:t>
            </w:r>
            <w:r>
              <w:rPr>
                <w:sz w:val="24"/>
              </w:rPr>
              <w:t>5,8</w:t>
            </w:r>
            <w:r>
              <w:rPr>
                <w:spacing w:val="40"/>
                <w:sz w:val="24"/>
              </w:rPr>
              <w:t> </w:t>
            </w:r>
            <w:r>
              <w:rPr>
                <w:spacing w:val="-4"/>
                <w:sz w:val="24"/>
              </w:rPr>
              <w:t>тис.</w:t>
            </w:r>
          </w:p>
        </w:tc>
        <w:tc>
          <w:tcPr>
            <w:tcW w:w="2707" w:type="dxa"/>
          </w:tcPr>
          <w:p>
            <w:pPr>
              <w:pStyle w:val="TableParagraph"/>
              <w:spacing w:line="275" w:lineRule="exact"/>
              <w:ind w:left="108"/>
              <w:rPr>
                <w:sz w:val="24"/>
              </w:rPr>
            </w:pPr>
            <w:hyperlink r:id="rId50">
              <w:r>
                <w:rPr>
                  <w:sz w:val="24"/>
                </w:rPr>
                <w:t>3,2</w:t>
              </w:r>
              <w:r>
                <w:rPr>
                  <w:spacing w:val="-3"/>
                  <w:sz w:val="24"/>
                </w:rPr>
                <w:t> </w:t>
              </w:r>
              <w:r>
                <w:rPr>
                  <w:sz w:val="24"/>
                </w:rPr>
                <w:t>тис. </w:t>
              </w:r>
              <w:r>
                <w:rPr>
                  <w:spacing w:val="-2"/>
                  <w:sz w:val="24"/>
                </w:rPr>
                <w:t>позначок</w:t>
              </w:r>
            </w:hyperlink>
          </w:p>
          <w:p>
            <w:pPr>
              <w:pStyle w:val="TableParagraph"/>
              <w:ind w:left="228" w:right="368" w:hanging="120"/>
              <w:rPr>
                <w:sz w:val="24"/>
              </w:rPr>
            </w:pPr>
            <w:hyperlink r:id="rId50">
              <w:r>
                <w:rPr>
                  <w:spacing w:val="-2"/>
                  <w:sz w:val="24"/>
                </w:rPr>
                <w:t>«подобається»</w:t>
              </w:r>
            </w:hyperlink>
            <w:r>
              <w:rPr>
                <w:spacing w:val="-2"/>
                <w:sz w:val="24"/>
              </w:rPr>
              <w:t>, </w:t>
            </w:r>
            <w:hyperlink r:id="rId51">
              <w:r>
                <w:rPr>
                  <w:sz w:val="24"/>
                </w:rPr>
                <w:t>читачі:</w:t>
              </w:r>
              <w:r>
                <w:rPr>
                  <w:spacing w:val="-15"/>
                  <w:sz w:val="24"/>
                </w:rPr>
                <w:t> </w:t>
              </w:r>
              <w:r>
                <w:rPr>
                  <w:sz w:val="24"/>
                </w:rPr>
                <w:t>3,5</w:t>
              </w:r>
              <w:r>
                <w:rPr>
                  <w:spacing w:val="-15"/>
                  <w:sz w:val="24"/>
                </w:rPr>
                <w:t> </w:t>
              </w:r>
              <w:r>
                <w:rPr>
                  <w:sz w:val="24"/>
                </w:rPr>
                <w:t>тис.</w:t>
              </w:r>
            </w:hyperlink>
          </w:p>
        </w:tc>
        <w:tc>
          <w:tcPr>
            <w:tcW w:w="1421" w:type="dxa"/>
          </w:tcPr>
          <w:p>
            <w:pPr>
              <w:pStyle w:val="TableParagraph"/>
              <w:spacing w:line="275" w:lineRule="exact"/>
              <w:ind w:left="106"/>
              <w:rPr>
                <w:sz w:val="24"/>
              </w:rPr>
            </w:pPr>
            <w:r>
              <w:rPr>
                <w:sz w:val="24"/>
              </w:rPr>
              <w:t>568</w:t>
            </w:r>
            <w:r>
              <w:rPr>
                <w:spacing w:val="-2"/>
                <w:sz w:val="24"/>
              </w:rPr>
              <w:t> дописів</w:t>
            </w:r>
          </w:p>
        </w:tc>
        <w:tc>
          <w:tcPr>
            <w:tcW w:w="2700" w:type="dxa"/>
          </w:tcPr>
          <w:p>
            <w:pPr>
              <w:pStyle w:val="TableParagraph"/>
              <w:spacing w:line="275" w:lineRule="exact"/>
              <w:ind w:left="109"/>
              <w:rPr>
                <w:sz w:val="24"/>
              </w:rPr>
            </w:pPr>
            <w:hyperlink r:id="rId52">
              <w:r>
                <w:rPr>
                  <w:sz w:val="24"/>
                </w:rPr>
                <w:t>3,6</w:t>
              </w:r>
              <w:r>
                <w:rPr>
                  <w:spacing w:val="-3"/>
                  <w:sz w:val="24"/>
                </w:rPr>
                <w:t> </w:t>
              </w:r>
              <w:r>
                <w:rPr>
                  <w:sz w:val="24"/>
                </w:rPr>
                <w:t>тис. </w:t>
              </w:r>
              <w:r>
                <w:rPr>
                  <w:spacing w:val="-2"/>
                  <w:sz w:val="24"/>
                </w:rPr>
                <w:t>позначок</w:t>
              </w:r>
            </w:hyperlink>
          </w:p>
          <w:p>
            <w:pPr>
              <w:pStyle w:val="TableParagraph"/>
              <w:ind w:left="109" w:right="962"/>
              <w:rPr>
                <w:sz w:val="24"/>
              </w:rPr>
            </w:pPr>
            <w:hyperlink r:id="rId52">
              <w:r>
                <w:rPr>
                  <w:sz w:val="24"/>
                </w:rPr>
                <w:t>«подобається»</w:t>
              </w:r>
            </w:hyperlink>
            <w:r>
              <w:rPr>
                <w:spacing w:val="-15"/>
                <w:sz w:val="24"/>
              </w:rPr>
              <w:t> </w:t>
            </w:r>
            <w:r>
              <w:rPr>
                <w:sz w:val="24"/>
              </w:rPr>
              <w:t>, </w:t>
            </w:r>
            <w:hyperlink r:id="rId53">
              <w:r>
                <w:rPr>
                  <w:sz w:val="24"/>
                </w:rPr>
                <w:t>читачі: 4,4 тис.</w:t>
              </w:r>
            </w:hyperlink>
          </w:p>
        </w:tc>
      </w:tr>
      <w:tr>
        <w:trPr>
          <w:trHeight w:val="275" w:hRule="atLeast"/>
        </w:trPr>
        <w:tc>
          <w:tcPr>
            <w:tcW w:w="1382" w:type="dxa"/>
          </w:tcPr>
          <w:p>
            <w:pPr>
              <w:pStyle w:val="TableParagraph"/>
              <w:spacing w:line="256" w:lineRule="exact"/>
              <w:rPr>
                <w:sz w:val="24"/>
              </w:rPr>
            </w:pPr>
            <w:r>
              <w:rPr>
                <w:spacing w:val="-2"/>
                <w:sz w:val="24"/>
              </w:rPr>
              <w:t>Linkedin</w:t>
            </w:r>
          </w:p>
        </w:tc>
        <w:tc>
          <w:tcPr>
            <w:tcW w:w="1709" w:type="dxa"/>
          </w:tcPr>
          <w:p>
            <w:pPr>
              <w:pStyle w:val="TableParagraph"/>
              <w:spacing w:line="256" w:lineRule="exact"/>
              <w:ind w:left="108"/>
              <w:rPr>
                <w:sz w:val="24"/>
              </w:rPr>
            </w:pPr>
            <w:r>
              <w:rPr>
                <w:spacing w:val="-2"/>
                <w:sz w:val="24"/>
              </w:rPr>
              <w:t>Присутній</w:t>
            </w:r>
          </w:p>
        </w:tc>
        <w:tc>
          <w:tcPr>
            <w:tcW w:w="2707" w:type="dxa"/>
          </w:tcPr>
          <w:p>
            <w:pPr>
              <w:pStyle w:val="TableParagraph"/>
              <w:spacing w:line="256" w:lineRule="exact"/>
              <w:ind w:left="108"/>
              <w:rPr>
                <w:sz w:val="24"/>
              </w:rPr>
            </w:pPr>
            <w:r>
              <w:rPr>
                <w:spacing w:val="-2"/>
                <w:sz w:val="24"/>
              </w:rPr>
              <w:t>Присутній</w:t>
            </w:r>
          </w:p>
        </w:tc>
        <w:tc>
          <w:tcPr>
            <w:tcW w:w="1421" w:type="dxa"/>
          </w:tcPr>
          <w:p>
            <w:pPr>
              <w:pStyle w:val="TableParagraph"/>
              <w:spacing w:line="256" w:lineRule="exact"/>
              <w:ind w:left="106"/>
              <w:rPr>
                <w:sz w:val="24"/>
              </w:rPr>
            </w:pPr>
            <w:r>
              <w:rPr>
                <w:spacing w:val="-2"/>
                <w:sz w:val="24"/>
              </w:rPr>
              <w:t>Присутній</w:t>
            </w:r>
          </w:p>
        </w:tc>
        <w:tc>
          <w:tcPr>
            <w:tcW w:w="2700" w:type="dxa"/>
          </w:tcPr>
          <w:p>
            <w:pPr>
              <w:pStyle w:val="TableParagraph"/>
              <w:spacing w:line="256" w:lineRule="exact"/>
              <w:ind w:left="109"/>
              <w:rPr>
                <w:sz w:val="24"/>
              </w:rPr>
            </w:pPr>
            <w:r>
              <w:rPr>
                <w:spacing w:val="-2"/>
                <w:sz w:val="24"/>
              </w:rPr>
              <w:t>Присутній</w:t>
            </w:r>
          </w:p>
        </w:tc>
      </w:tr>
      <w:tr>
        <w:trPr>
          <w:trHeight w:val="554" w:hRule="atLeast"/>
        </w:trPr>
        <w:tc>
          <w:tcPr>
            <w:tcW w:w="1382" w:type="dxa"/>
          </w:tcPr>
          <w:p>
            <w:pPr>
              <w:pStyle w:val="TableParagraph"/>
              <w:spacing w:before="1"/>
              <w:rPr>
                <w:sz w:val="24"/>
              </w:rPr>
            </w:pPr>
            <w:r>
              <w:rPr>
                <w:spacing w:val="-2"/>
                <w:sz w:val="24"/>
              </w:rPr>
              <w:t>Instagram</w:t>
            </w:r>
          </w:p>
        </w:tc>
        <w:tc>
          <w:tcPr>
            <w:tcW w:w="1709" w:type="dxa"/>
          </w:tcPr>
          <w:p>
            <w:pPr>
              <w:pStyle w:val="TableParagraph"/>
              <w:spacing w:before="1"/>
              <w:ind w:left="108"/>
              <w:rPr>
                <w:sz w:val="24"/>
              </w:rPr>
            </w:pPr>
            <w:r>
              <w:rPr>
                <w:sz w:val="24"/>
              </w:rPr>
              <w:t>166</w:t>
            </w:r>
            <w:r>
              <w:rPr>
                <w:spacing w:val="-2"/>
                <w:sz w:val="24"/>
              </w:rPr>
              <w:t> дописів</w:t>
            </w:r>
          </w:p>
          <w:p>
            <w:pPr>
              <w:pStyle w:val="TableParagraph"/>
              <w:spacing w:line="257" w:lineRule="exact"/>
              <w:ind w:left="108"/>
              <w:rPr>
                <w:sz w:val="24"/>
              </w:rPr>
            </w:pPr>
            <w:r>
              <w:rPr>
                <w:sz w:val="24"/>
              </w:rPr>
              <w:t>1320 </w:t>
            </w:r>
            <w:r>
              <w:rPr>
                <w:spacing w:val="-2"/>
                <w:sz w:val="24"/>
              </w:rPr>
              <w:t>читачів</w:t>
            </w:r>
          </w:p>
        </w:tc>
        <w:tc>
          <w:tcPr>
            <w:tcW w:w="2707" w:type="dxa"/>
          </w:tcPr>
          <w:p>
            <w:pPr>
              <w:pStyle w:val="TableParagraph"/>
              <w:spacing w:before="1"/>
              <w:ind w:left="108"/>
              <w:rPr>
                <w:sz w:val="24"/>
              </w:rPr>
            </w:pPr>
            <w:r>
              <w:rPr>
                <w:sz w:val="24"/>
              </w:rPr>
              <w:t>568</w:t>
            </w:r>
            <w:r>
              <w:rPr>
                <w:spacing w:val="-2"/>
                <w:sz w:val="24"/>
              </w:rPr>
              <w:t> дописів</w:t>
            </w:r>
          </w:p>
          <w:p>
            <w:pPr>
              <w:pStyle w:val="TableParagraph"/>
              <w:spacing w:line="257" w:lineRule="exact"/>
              <w:ind w:left="108"/>
              <w:rPr>
                <w:sz w:val="24"/>
              </w:rPr>
            </w:pPr>
            <w:r>
              <w:rPr>
                <w:sz w:val="24"/>
              </w:rPr>
              <w:t>399 </w:t>
            </w:r>
            <w:r>
              <w:rPr>
                <w:spacing w:val="-2"/>
                <w:sz w:val="24"/>
              </w:rPr>
              <w:t>читачів</w:t>
            </w:r>
          </w:p>
        </w:tc>
        <w:tc>
          <w:tcPr>
            <w:tcW w:w="1421" w:type="dxa"/>
          </w:tcPr>
          <w:p>
            <w:pPr>
              <w:pStyle w:val="TableParagraph"/>
              <w:spacing w:before="1"/>
              <w:ind w:left="106"/>
              <w:rPr>
                <w:sz w:val="24"/>
              </w:rPr>
            </w:pPr>
            <w:r>
              <w:rPr>
                <w:sz w:val="24"/>
              </w:rPr>
              <w:t>222</w:t>
            </w:r>
            <w:r>
              <w:rPr>
                <w:spacing w:val="-2"/>
                <w:sz w:val="24"/>
              </w:rPr>
              <w:t> дописів</w:t>
            </w:r>
          </w:p>
          <w:p>
            <w:pPr>
              <w:pStyle w:val="TableParagraph"/>
              <w:spacing w:line="257" w:lineRule="exact"/>
              <w:ind w:left="106"/>
              <w:rPr>
                <w:sz w:val="24"/>
              </w:rPr>
            </w:pPr>
            <w:hyperlink r:id="rId54">
              <w:r>
                <w:rPr>
                  <w:sz w:val="24"/>
                </w:rPr>
                <w:t>256</w:t>
              </w:r>
            </w:hyperlink>
            <w:r>
              <w:rPr>
                <w:sz w:val="24"/>
              </w:rPr>
              <w:t> </w:t>
            </w:r>
            <w:r>
              <w:rPr>
                <w:spacing w:val="-2"/>
                <w:sz w:val="24"/>
              </w:rPr>
              <w:t>читачів</w:t>
            </w:r>
          </w:p>
        </w:tc>
        <w:tc>
          <w:tcPr>
            <w:tcW w:w="2700" w:type="dxa"/>
          </w:tcPr>
          <w:p>
            <w:pPr>
              <w:pStyle w:val="TableParagraph"/>
              <w:spacing w:before="1"/>
              <w:ind w:left="109"/>
              <w:rPr>
                <w:sz w:val="24"/>
              </w:rPr>
            </w:pPr>
            <w:r>
              <w:rPr>
                <w:spacing w:val="-2"/>
                <w:sz w:val="24"/>
              </w:rPr>
              <w:t>Відсутній</w:t>
            </w:r>
          </w:p>
        </w:tc>
      </w:tr>
      <w:tr>
        <w:trPr>
          <w:trHeight w:val="827" w:hRule="atLeast"/>
        </w:trPr>
        <w:tc>
          <w:tcPr>
            <w:tcW w:w="1382" w:type="dxa"/>
          </w:tcPr>
          <w:p>
            <w:pPr>
              <w:pStyle w:val="TableParagraph"/>
              <w:spacing w:line="275" w:lineRule="exact"/>
              <w:rPr>
                <w:sz w:val="24"/>
              </w:rPr>
            </w:pPr>
            <w:r>
              <w:rPr>
                <w:spacing w:val="-2"/>
                <w:sz w:val="24"/>
              </w:rPr>
              <w:t>Youtube</w:t>
            </w:r>
          </w:p>
        </w:tc>
        <w:tc>
          <w:tcPr>
            <w:tcW w:w="1709" w:type="dxa"/>
          </w:tcPr>
          <w:p>
            <w:pPr>
              <w:pStyle w:val="TableParagraph"/>
              <w:spacing w:line="275" w:lineRule="exact"/>
              <w:ind w:left="108"/>
              <w:rPr>
                <w:sz w:val="24"/>
              </w:rPr>
            </w:pPr>
            <w:r>
              <w:rPr>
                <w:spacing w:val="-2"/>
                <w:sz w:val="24"/>
              </w:rPr>
              <w:t>194відео</w:t>
            </w:r>
          </w:p>
          <w:p>
            <w:pPr>
              <w:pStyle w:val="TableParagraph"/>
              <w:tabs>
                <w:tab w:pos="1263" w:val="left" w:leader="none"/>
              </w:tabs>
              <w:spacing w:line="270" w:lineRule="atLeast"/>
              <w:ind w:left="108" w:right="92"/>
              <w:rPr>
                <w:sz w:val="24"/>
              </w:rPr>
            </w:pPr>
            <w:r>
              <w:rPr>
                <w:spacing w:val="-4"/>
                <w:sz w:val="24"/>
              </w:rPr>
              <w:t>1,16</w:t>
            </w:r>
            <w:r>
              <w:rPr>
                <w:sz w:val="24"/>
              </w:rPr>
              <w:tab/>
            </w:r>
            <w:r>
              <w:rPr>
                <w:spacing w:val="-4"/>
                <w:sz w:val="24"/>
              </w:rPr>
              <w:t>тис </w:t>
            </w:r>
            <w:r>
              <w:rPr>
                <w:spacing w:val="-2"/>
                <w:sz w:val="24"/>
              </w:rPr>
              <w:t>підписників</w:t>
            </w:r>
          </w:p>
        </w:tc>
        <w:tc>
          <w:tcPr>
            <w:tcW w:w="2707" w:type="dxa"/>
          </w:tcPr>
          <w:p>
            <w:pPr>
              <w:pStyle w:val="TableParagraph"/>
              <w:tabs>
                <w:tab w:pos="1015" w:val="left" w:leader="none"/>
                <w:tab w:pos="2022" w:val="left" w:leader="none"/>
              </w:tabs>
              <w:spacing w:line="275" w:lineRule="exact"/>
              <w:ind w:left="108"/>
              <w:rPr>
                <w:sz w:val="24"/>
              </w:rPr>
            </w:pPr>
            <w:r>
              <w:rPr>
                <w:spacing w:val="-5"/>
                <w:sz w:val="24"/>
              </w:rPr>
              <w:t>1,1</w:t>
            </w:r>
            <w:r>
              <w:rPr>
                <w:sz w:val="24"/>
              </w:rPr>
              <w:tab/>
            </w:r>
            <w:r>
              <w:rPr>
                <w:spacing w:val="-4"/>
                <w:sz w:val="24"/>
              </w:rPr>
              <w:t>тис.</w:t>
            </w:r>
            <w:r>
              <w:rPr>
                <w:sz w:val="24"/>
              </w:rPr>
              <w:tab/>
            </w:r>
            <w:r>
              <w:rPr>
                <w:spacing w:val="-4"/>
                <w:sz w:val="24"/>
              </w:rPr>
              <w:t>Відео</w:t>
            </w:r>
          </w:p>
          <w:p>
            <w:pPr>
              <w:pStyle w:val="TableParagraph"/>
              <w:ind w:left="108"/>
              <w:rPr>
                <w:sz w:val="24"/>
              </w:rPr>
            </w:pPr>
            <w:r>
              <w:rPr>
                <w:sz w:val="24"/>
              </w:rPr>
              <w:t>2,19</w:t>
            </w:r>
            <w:r>
              <w:rPr>
                <w:spacing w:val="-1"/>
                <w:sz w:val="24"/>
              </w:rPr>
              <w:t> </w:t>
            </w:r>
            <w:r>
              <w:rPr>
                <w:sz w:val="24"/>
              </w:rPr>
              <w:t>тис. </w:t>
            </w:r>
            <w:r>
              <w:rPr>
                <w:spacing w:val="-2"/>
                <w:sz w:val="24"/>
              </w:rPr>
              <w:t>підписників</w:t>
            </w:r>
          </w:p>
        </w:tc>
        <w:tc>
          <w:tcPr>
            <w:tcW w:w="1421" w:type="dxa"/>
          </w:tcPr>
          <w:p>
            <w:pPr>
              <w:pStyle w:val="TableParagraph"/>
              <w:spacing w:line="275" w:lineRule="exact"/>
              <w:ind w:left="106"/>
              <w:rPr>
                <w:sz w:val="24"/>
              </w:rPr>
            </w:pPr>
            <w:r>
              <w:rPr>
                <w:sz w:val="24"/>
              </w:rPr>
              <w:t>88 </w:t>
            </w:r>
            <w:r>
              <w:rPr>
                <w:spacing w:val="-2"/>
                <w:sz w:val="24"/>
              </w:rPr>
              <w:t>відео</w:t>
            </w:r>
          </w:p>
          <w:p>
            <w:pPr>
              <w:pStyle w:val="TableParagraph"/>
              <w:ind w:left="106"/>
              <w:rPr>
                <w:sz w:val="24"/>
              </w:rPr>
            </w:pPr>
            <w:r>
              <w:rPr>
                <w:spacing w:val="-5"/>
                <w:sz w:val="24"/>
              </w:rPr>
              <w:t>151</w:t>
            </w:r>
          </w:p>
          <w:p>
            <w:pPr>
              <w:pStyle w:val="TableParagraph"/>
              <w:spacing w:line="257" w:lineRule="exact"/>
              <w:ind w:left="106"/>
              <w:rPr>
                <w:sz w:val="24"/>
              </w:rPr>
            </w:pPr>
            <w:r>
              <w:rPr>
                <w:spacing w:val="-2"/>
                <w:sz w:val="24"/>
              </w:rPr>
              <w:t>підписник</w:t>
            </w:r>
          </w:p>
        </w:tc>
        <w:tc>
          <w:tcPr>
            <w:tcW w:w="2700" w:type="dxa"/>
          </w:tcPr>
          <w:p>
            <w:pPr>
              <w:pStyle w:val="TableParagraph"/>
              <w:spacing w:line="275" w:lineRule="exact"/>
              <w:ind w:left="109"/>
              <w:rPr>
                <w:sz w:val="24"/>
              </w:rPr>
            </w:pPr>
            <w:r>
              <w:rPr>
                <w:spacing w:val="-2"/>
                <w:sz w:val="24"/>
              </w:rPr>
              <w:t>Відсутній</w:t>
            </w:r>
          </w:p>
        </w:tc>
      </w:tr>
    </w:tbl>
    <w:p>
      <w:pPr>
        <w:spacing w:before="1"/>
        <w:ind w:left="1276" w:right="0" w:firstLine="0"/>
        <w:jc w:val="left"/>
        <w:rPr>
          <w:i/>
          <w:sz w:val="24"/>
        </w:rPr>
      </w:pPr>
      <w:r>
        <w:rPr>
          <w:i/>
          <w:sz w:val="24"/>
        </w:rPr>
        <w:t>Джерело:</w:t>
      </w:r>
      <w:r>
        <w:rPr>
          <w:i/>
          <w:spacing w:val="-6"/>
          <w:sz w:val="24"/>
        </w:rPr>
        <w:t> </w:t>
      </w:r>
      <w:r>
        <w:rPr>
          <w:i/>
          <w:sz w:val="24"/>
        </w:rPr>
        <w:t>систематизовано</w:t>
      </w:r>
      <w:r>
        <w:rPr>
          <w:i/>
          <w:spacing w:val="-4"/>
          <w:sz w:val="24"/>
        </w:rPr>
        <w:t> </w:t>
      </w:r>
      <w:r>
        <w:rPr>
          <w:i/>
          <w:spacing w:val="-2"/>
          <w:sz w:val="24"/>
        </w:rPr>
        <w:t>автором</w:t>
      </w:r>
    </w:p>
    <w:p>
      <w:pPr>
        <w:pStyle w:val="BodyText"/>
        <w:ind w:left="0"/>
        <w:jc w:val="left"/>
        <w:rPr>
          <w:i/>
          <w:sz w:val="24"/>
        </w:rPr>
      </w:pPr>
    </w:p>
    <w:p>
      <w:pPr>
        <w:pStyle w:val="BodyText"/>
        <w:spacing w:before="71"/>
        <w:ind w:left="0"/>
        <w:jc w:val="left"/>
        <w:rPr>
          <w:i/>
          <w:sz w:val="24"/>
        </w:rPr>
      </w:pPr>
    </w:p>
    <w:p>
      <w:pPr>
        <w:pStyle w:val="BodyText"/>
        <w:spacing w:line="360" w:lineRule="auto"/>
        <w:ind w:right="429" w:firstLine="707"/>
      </w:pPr>
      <w:r>
        <w:rPr/>
        <w:t>У дистриб’юторів різнопланова статистика стосовно використання соцмереж. Важливим є те, що більшість своїх соцмереж вони використовують для комунікації з аудиторіями різних країн, перекладаючи одну і ту ж інформацію різними мовами.</w:t>
      </w:r>
    </w:p>
    <w:p>
      <w:pPr>
        <w:pStyle w:val="BodyText"/>
        <w:spacing w:line="360" w:lineRule="auto" w:before="1"/>
        <w:ind w:right="426" w:firstLine="707"/>
      </w:pPr>
      <w:r>
        <w:rPr/>
        <w:t>Бакотек випереджає своїх конкурентів по кількості підписників та активності на таких соцмережах як Лінкедін та Фейсбук. Також особливістю підходу</w:t>
      </w:r>
      <w:r>
        <w:rPr>
          <w:spacing w:val="-7"/>
        </w:rPr>
        <w:t> </w:t>
      </w:r>
      <w:r>
        <w:rPr/>
        <w:t>дистриб’юторів</w:t>
      </w:r>
      <w:r>
        <w:rPr>
          <w:spacing w:val="-6"/>
        </w:rPr>
        <w:t> </w:t>
      </w:r>
      <w:r>
        <w:rPr/>
        <w:t>є</w:t>
      </w:r>
      <w:r>
        <w:rPr>
          <w:spacing w:val="-6"/>
        </w:rPr>
        <w:t> </w:t>
      </w:r>
      <w:r>
        <w:rPr/>
        <w:t>те,</w:t>
      </w:r>
      <w:r>
        <w:rPr>
          <w:spacing w:val="-6"/>
        </w:rPr>
        <w:t> </w:t>
      </w:r>
      <w:r>
        <w:rPr/>
        <w:t>що</w:t>
      </w:r>
      <w:r>
        <w:rPr>
          <w:spacing w:val="-5"/>
        </w:rPr>
        <w:t> </w:t>
      </w:r>
      <w:r>
        <w:rPr/>
        <w:t>вони</w:t>
      </w:r>
      <w:r>
        <w:rPr>
          <w:spacing w:val="-7"/>
        </w:rPr>
        <w:t> </w:t>
      </w:r>
      <w:r>
        <w:rPr/>
        <w:t>дублюють</w:t>
      </w:r>
      <w:r>
        <w:rPr>
          <w:spacing w:val="-7"/>
        </w:rPr>
        <w:t> </w:t>
      </w:r>
      <w:r>
        <w:rPr/>
        <w:t>основну</w:t>
      </w:r>
      <w:r>
        <w:rPr>
          <w:spacing w:val="-5"/>
        </w:rPr>
        <w:t> </w:t>
      </w:r>
      <w:r>
        <w:rPr/>
        <w:t>інформацію</w:t>
      </w:r>
      <w:r>
        <w:rPr>
          <w:spacing w:val="-8"/>
        </w:rPr>
        <w:t> </w:t>
      </w:r>
      <w:r>
        <w:rPr/>
        <w:t>на</w:t>
      </w:r>
      <w:r>
        <w:rPr>
          <w:spacing w:val="-5"/>
        </w:rPr>
        <w:t> </w:t>
      </w:r>
      <w:r>
        <w:rPr/>
        <w:t>усі</w:t>
      </w:r>
      <w:r>
        <w:rPr>
          <w:spacing w:val="-4"/>
        </w:rPr>
        <w:t> </w:t>
      </w:r>
      <w:r>
        <w:rPr/>
        <w:t>свої платформи. Бакотек відрізняється від конкурентів тим, що у Фейсбук та Інстаграм публікує менше інформації,</w:t>
      </w:r>
      <w:r>
        <w:rPr>
          <w:spacing w:val="40"/>
        </w:rPr>
        <w:t> </w:t>
      </w:r>
      <w:r>
        <w:rPr/>
        <w:t>яка частіше повідомляє про оновлення у певних товарів, щодо укладення контрактів з новими вендорами, тоді як Софтпром</w:t>
      </w:r>
      <w:r>
        <w:rPr>
          <w:spacing w:val="-11"/>
        </w:rPr>
        <w:t> </w:t>
      </w:r>
      <w:r>
        <w:rPr/>
        <w:t>систематично</w:t>
      </w:r>
      <w:r>
        <w:rPr>
          <w:spacing w:val="-10"/>
        </w:rPr>
        <w:t> </w:t>
      </w:r>
      <w:r>
        <w:rPr/>
        <w:t>публікує</w:t>
      </w:r>
      <w:r>
        <w:rPr>
          <w:spacing w:val="-11"/>
        </w:rPr>
        <w:t> </w:t>
      </w:r>
      <w:r>
        <w:rPr/>
        <w:t>інформацію</w:t>
      </w:r>
      <w:r>
        <w:rPr>
          <w:spacing w:val="-12"/>
        </w:rPr>
        <w:t> </w:t>
      </w:r>
      <w:r>
        <w:rPr/>
        <w:t>про</w:t>
      </w:r>
      <w:r>
        <w:rPr>
          <w:spacing w:val="-10"/>
        </w:rPr>
        <w:t> </w:t>
      </w:r>
      <w:r>
        <w:rPr/>
        <w:t>кожну</w:t>
      </w:r>
      <w:r>
        <w:rPr>
          <w:spacing w:val="-13"/>
        </w:rPr>
        <w:t> </w:t>
      </w:r>
      <w:r>
        <w:rPr/>
        <w:t>новинку.</w:t>
      </w:r>
      <w:r>
        <w:rPr>
          <w:spacing w:val="-12"/>
        </w:rPr>
        <w:t> </w:t>
      </w:r>
      <w:r>
        <w:rPr/>
        <w:t>У</w:t>
      </w:r>
      <w:r>
        <w:rPr>
          <w:spacing w:val="-13"/>
        </w:rPr>
        <w:t> </w:t>
      </w:r>
      <w:r>
        <w:rPr/>
        <w:t>останнього</w:t>
      </w:r>
    </w:p>
    <w:p>
      <w:pPr>
        <w:pStyle w:val="BodyText"/>
        <w:spacing w:after="0" w:line="360" w:lineRule="auto"/>
        <w:sectPr>
          <w:pgSz w:w="11930" w:h="16860"/>
          <w:pgMar w:header="717" w:footer="0" w:top="1020" w:bottom="280" w:left="850" w:right="425"/>
        </w:sectPr>
      </w:pPr>
    </w:p>
    <w:p>
      <w:pPr>
        <w:pStyle w:val="BodyText"/>
        <w:spacing w:before="160"/>
      </w:pPr>
      <w:r>
        <w:rPr/>
        <w:t>соцмережі</w:t>
      </w:r>
      <w:r>
        <w:rPr>
          <w:spacing w:val="-6"/>
        </w:rPr>
        <w:t> </w:t>
      </w:r>
      <w:r>
        <w:rPr/>
        <w:t>переповнені</w:t>
      </w:r>
      <w:r>
        <w:rPr>
          <w:spacing w:val="-7"/>
        </w:rPr>
        <w:t> </w:t>
      </w:r>
      <w:r>
        <w:rPr/>
        <w:t>контентом,</w:t>
      </w:r>
      <w:r>
        <w:rPr>
          <w:spacing w:val="-6"/>
        </w:rPr>
        <w:t> </w:t>
      </w:r>
      <w:r>
        <w:rPr/>
        <w:t>але</w:t>
      </w:r>
      <w:r>
        <w:rPr>
          <w:spacing w:val="-9"/>
        </w:rPr>
        <w:t> </w:t>
      </w:r>
      <w:r>
        <w:rPr/>
        <w:t>переважно</w:t>
      </w:r>
      <w:r>
        <w:rPr>
          <w:spacing w:val="-3"/>
        </w:rPr>
        <w:t> </w:t>
      </w:r>
      <w:r>
        <w:rPr/>
        <w:t>про</w:t>
      </w:r>
      <w:r>
        <w:rPr>
          <w:spacing w:val="-4"/>
        </w:rPr>
        <w:t> </w:t>
      </w:r>
      <w:r>
        <w:rPr/>
        <w:t>техніку</w:t>
      </w:r>
      <w:r>
        <w:rPr>
          <w:spacing w:val="-4"/>
        </w:rPr>
        <w:t> </w:t>
      </w:r>
      <w:r>
        <w:rPr/>
        <w:t>для</w:t>
      </w:r>
      <w:r>
        <w:rPr>
          <w:spacing w:val="-2"/>
        </w:rPr>
        <w:t> </w:t>
      </w:r>
      <w:r>
        <w:rPr/>
        <w:t>ринку</w:t>
      </w:r>
      <w:r>
        <w:rPr>
          <w:spacing w:val="-3"/>
        </w:rPr>
        <w:t> </w:t>
      </w:r>
      <w:r>
        <w:rPr>
          <w:spacing w:val="-4"/>
        </w:rPr>
        <w:t>B2C.</w:t>
      </w:r>
    </w:p>
    <w:p>
      <w:pPr>
        <w:pStyle w:val="BodyText"/>
        <w:spacing w:line="360" w:lineRule="auto" w:before="163"/>
        <w:ind w:right="420" w:firstLine="707"/>
      </w:pPr>
      <w:r>
        <w:rPr/>
        <w:t>MTI використовує Інстаграм для активного просування товарів для споживчого ринку, Фейсбук використовує для нагадування про бренд,</w:t>
      </w:r>
      <w:r>
        <w:rPr>
          <w:spacing w:val="40"/>
        </w:rPr>
        <w:t> </w:t>
      </w:r>
      <w:r>
        <w:rPr/>
        <w:t>як і Лінкедін. На останніх платформах помітна відсутність систематичності </w:t>
      </w:r>
      <w:r>
        <w:rPr>
          <w:spacing w:val="-2"/>
        </w:rPr>
        <w:t>публікацій.</w:t>
      </w:r>
    </w:p>
    <w:p>
      <w:pPr>
        <w:pStyle w:val="BodyText"/>
        <w:spacing w:line="360" w:lineRule="auto"/>
        <w:ind w:right="421" w:firstLine="707"/>
      </w:pPr>
      <w:r>
        <w:rPr/>
        <w:t>МУК у своїй діяльності не використовує Ютуб та Інстаграм, але систематично публікує однакові дописи на Фейсбук та Лінкедін сторінках. Зазвичай, систематичний постінг пов’язаний з просуванням продукції як для споживчого</w:t>
      </w:r>
      <w:r>
        <w:rPr>
          <w:spacing w:val="-18"/>
        </w:rPr>
        <w:t> </w:t>
      </w:r>
      <w:r>
        <w:rPr/>
        <w:t>так</w:t>
      </w:r>
      <w:r>
        <w:rPr>
          <w:spacing w:val="-17"/>
        </w:rPr>
        <w:t> </w:t>
      </w:r>
      <w:r>
        <w:rPr/>
        <w:t>і</w:t>
      </w:r>
      <w:r>
        <w:rPr>
          <w:spacing w:val="-18"/>
        </w:rPr>
        <w:t> </w:t>
      </w:r>
      <w:r>
        <w:rPr/>
        <w:t>для</w:t>
      </w:r>
      <w:r>
        <w:rPr>
          <w:spacing w:val="-17"/>
        </w:rPr>
        <w:t> </w:t>
      </w:r>
      <w:r>
        <w:rPr/>
        <w:t>промислового</w:t>
      </w:r>
      <w:r>
        <w:rPr>
          <w:spacing w:val="-18"/>
        </w:rPr>
        <w:t> </w:t>
      </w:r>
      <w:r>
        <w:rPr/>
        <w:t>ринку</w:t>
      </w:r>
      <w:r>
        <w:rPr>
          <w:spacing w:val="-17"/>
        </w:rPr>
        <w:t> </w:t>
      </w:r>
      <w:r>
        <w:rPr/>
        <w:t>так</w:t>
      </w:r>
      <w:r>
        <w:rPr>
          <w:spacing w:val="-18"/>
        </w:rPr>
        <w:t> </w:t>
      </w:r>
      <w:r>
        <w:rPr/>
        <w:t>і</w:t>
      </w:r>
      <w:r>
        <w:rPr>
          <w:spacing w:val="-17"/>
        </w:rPr>
        <w:t> </w:t>
      </w:r>
      <w:r>
        <w:rPr/>
        <w:t>для</w:t>
      </w:r>
      <w:r>
        <w:rPr>
          <w:spacing w:val="-18"/>
        </w:rPr>
        <w:t> </w:t>
      </w:r>
      <w:r>
        <w:rPr/>
        <w:t>брендових</w:t>
      </w:r>
      <w:r>
        <w:rPr>
          <w:spacing w:val="-17"/>
        </w:rPr>
        <w:t> </w:t>
      </w:r>
      <w:r>
        <w:rPr/>
        <w:t>матеріалів</w:t>
      </w:r>
      <w:r>
        <w:rPr>
          <w:spacing w:val="-14"/>
        </w:rPr>
        <w:t> </w:t>
      </w:r>
      <w:r>
        <w:rPr/>
        <w:t>–</w:t>
      </w:r>
      <w:r>
        <w:rPr>
          <w:spacing w:val="-18"/>
        </w:rPr>
        <w:t> </w:t>
      </w:r>
      <w:r>
        <w:rPr/>
        <w:t>участь у конференціях, отримані нагороди тощо.</w:t>
      </w:r>
    </w:p>
    <w:p>
      <w:pPr>
        <w:pStyle w:val="BodyText"/>
        <w:spacing w:line="360" w:lineRule="auto" w:before="1"/>
        <w:ind w:right="421" w:firstLine="707"/>
      </w:pPr>
      <w:r>
        <w:rPr/>
        <w:t>Софтпром використовує сучасний дизайн у своїх публікаціях, що спостерігається також і у соцмережах Бакотек. Завдяки цьому, дані дистриб’ютори випереджають своїх конкурентів</w:t>
      </w:r>
      <w:r>
        <w:rPr>
          <w:spacing w:val="40"/>
        </w:rPr>
        <w:t> </w:t>
      </w:r>
      <w:r>
        <w:rPr/>
        <w:t>з візуальної точки зори, що дозволяє</w:t>
      </w:r>
      <w:r>
        <w:rPr>
          <w:spacing w:val="-1"/>
        </w:rPr>
        <w:t> </w:t>
      </w:r>
      <w:r>
        <w:rPr/>
        <w:t>сприймати</w:t>
      </w:r>
      <w:r>
        <w:rPr>
          <w:spacing w:val="40"/>
        </w:rPr>
        <w:t> </w:t>
      </w:r>
      <w:r>
        <w:rPr/>
        <w:t>дані компанії як постачальників</w:t>
      </w:r>
      <w:r>
        <w:rPr>
          <w:spacing w:val="-1"/>
        </w:rPr>
        <w:t> </w:t>
      </w:r>
      <w:r>
        <w:rPr/>
        <w:t>сучасних технологій,</w:t>
      </w:r>
      <w:r>
        <w:rPr>
          <w:spacing w:val="-1"/>
        </w:rPr>
        <w:t> </w:t>
      </w:r>
      <w:r>
        <w:rPr/>
        <w:t>коли як самі постачальники не поступаються у інноваційності підходів.</w:t>
      </w:r>
    </w:p>
    <w:p>
      <w:pPr>
        <w:pStyle w:val="BodyText"/>
        <w:spacing w:line="360" w:lineRule="auto"/>
        <w:ind w:right="424" w:firstLine="707"/>
      </w:pPr>
      <w:r>
        <w:rPr/>
        <w:t>Однією з особливостей є те, що на більшості матеріалів усіх дистриб’юторів не помічено високої активності користувачів. Матеріали не коментуються, пости набирають не велику кількість лайків, зокрема ті, які містять у собі інформацію тільки про товар. Але матеріали, які пов’язані з отриманням певної нагороди, участю у виставці з прикріпленими фотографіями зі співробітниками,</w:t>
      </w:r>
      <w:r>
        <w:rPr>
          <w:spacing w:val="40"/>
        </w:rPr>
        <w:t> </w:t>
      </w:r>
      <w:r>
        <w:rPr/>
        <w:t>мають набагато більшу залученість.</w:t>
      </w:r>
    </w:p>
    <w:p>
      <w:pPr>
        <w:pStyle w:val="BodyText"/>
        <w:spacing w:line="360" w:lineRule="auto"/>
        <w:ind w:right="429" w:firstLine="707"/>
      </w:pPr>
      <w:r>
        <w:rPr/>
        <w:t>Що стосується контенту, який надають дані дистриб’ютори то їх перелік достатньо схожий. Пропонуємо оглянути їх канали та контент, який розповсюджується(табл. 2.10).</w:t>
      </w:r>
    </w:p>
    <w:p>
      <w:pPr>
        <w:pStyle w:val="BodyText"/>
        <w:spacing w:line="360" w:lineRule="auto"/>
        <w:ind w:right="425" w:firstLine="707"/>
      </w:pPr>
      <w:r>
        <w:rPr/>
        <w:t>Особливим є те, що МУК частіше з поміж інших дистриб’юторів намагається</w:t>
      </w:r>
      <w:r>
        <w:rPr>
          <w:spacing w:val="-18"/>
        </w:rPr>
        <w:t> </w:t>
      </w:r>
      <w:r>
        <w:rPr/>
        <w:t>анімувати</w:t>
      </w:r>
      <w:r>
        <w:rPr>
          <w:spacing w:val="-16"/>
        </w:rPr>
        <w:t> </w:t>
      </w:r>
      <w:r>
        <w:rPr/>
        <w:t>наявний</w:t>
      </w:r>
      <w:r>
        <w:rPr>
          <w:spacing w:val="-17"/>
        </w:rPr>
        <w:t> </w:t>
      </w:r>
      <w:r>
        <w:rPr/>
        <w:t>контент,</w:t>
      </w:r>
      <w:r>
        <w:rPr>
          <w:spacing w:val="-18"/>
        </w:rPr>
        <w:t> </w:t>
      </w:r>
      <w:r>
        <w:rPr/>
        <w:t>створює</w:t>
      </w:r>
      <w:r>
        <w:rPr>
          <w:spacing w:val="-17"/>
        </w:rPr>
        <w:t> </w:t>
      </w:r>
      <w:r>
        <w:rPr/>
        <w:t>статичні</w:t>
      </w:r>
      <w:r>
        <w:rPr>
          <w:spacing w:val="-16"/>
        </w:rPr>
        <w:t> </w:t>
      </w:r>
      <w:r>
        <w:rPr/>
        <w:t>зображення</w:t>
      </w:r>
      <w:r>
        <w:rPr>
          <w:spacing w:val="-16"/>
        </w:rPr>
        <w:t> </w:t>
      </w:r>
      <w:r>
        <w:rPr/>
        <w:t>з</w:t>
      </w:r>
      <w:r>
        <w:rPr>
          <w:spacing w:val="-17"/>
        </w:rPr>
        <w:t> </w:t>
      </w:r>
      <w:r>
        <w:rPr/>
        <w:t>окремим анімованими ефектами. Також даний дистриб’ютор єдиний, хто проводить розіграші подарунків також під час своїх вебінарів, офлайн заходів, про що повідомляє у своїх соцмережах.</w:t>
      </w:r>
    </w:p>
    <w:p>
      <w:pPr>
        <w:pStyle w:val="BodyText"/>
        <w:spacing w:after="0" w:line="360" w:lineRule="auto"/>
        <w:sectPr>
          <w:pgSz w:w="11930" w:h="16860"/>
          <w:pgMar w:header="717" w:footer="0" w:top="1020" w:bottom="280" w:left="850" w:right="425"/>
        </w:sectPr>
      </w:pPr>
    </w:p>
    <w:p>
      <w:pPr>
        <w:pStyle w:val="BodyText"/>
        <w:tabs>
          <w:tab w:pos="2518" w:val="left" w:leader="none"/>
          <w:tab w:pos="3250" w:val="left" w:leader="none"/>
          <w:tab w:pos="3766" w:val="left" w:leader="none"/>
          <w:tab w:pos="4878" w:val="left" w:leader="none"/>
          <w:tab w:pos="6573" w:val="left" w:leader="none"/>
          <w:tab w:pos="7058" w:val="left" w:leader="none"/>
          <w:tab w:pos="8243" w:val="left" w:leader="none"/>
        </w:tabs>
        <w:spacing w:line="362" w:lineRule="auto" w:before="160"/>
        <w:ind w:right="420" w:firstLine="707"/>
        <w:jc w:val="left"/>
      </w:pPr>
      <w:r>
        <w:rPr>
          <w:spacing w:val="-2"/>
        </w:rPr>
        <w:t>Таблиця</w:t>
      </w:r>
      <w:r>
        <w:rPr/>
        <w:tab/>
      </w:r>
      <w:r>
        <w:rPr>
          <w:spacing w:val="-4"/>
        </w:rPr>
        <w:t>2.10</w:t>
      </w:r>
      <w:r>
        <w:rPr/>
        <w:tab/>
      </w:r>
      <w:r>
        <w:rPr>
          <w:spacing w:val="-10"/>
        </w:rPr>
        <w:t>—</w:t>
      </w:r>
      <w:r>
        <w:rPr/>
        <w:tab/>
      </w:r>
      <w:r>
        <w:rPr>
          <w:spacing w:val="-2"/>
        </w:rPr>
        <w:t>Канали</w:t>
      </w:r>
      <w:r>
        <w:rPr/>
        <w:tab/>
      </w:r>
      <w:r>
        <w:rPr>
          <w:spacing w:val="-2"/>
        </w:rPr>
        <w:t>комунікацій</w:t>
      </w:r>
      <w:r>
        <w:rPr/>
        <w:tab/>
      </w:r>
      <w:r>
        <w:rPr>
          <w:spacing w:val="-6"/>
        </w:rPr>
        <w:t>та</w:t>
      </w:r>
      <w:r>
        <w:rPr/>
        <w:tab/>
      </w:r>
      <w:r>
        <w:rPr>
          <w:spacing w:val="-2"/>
        </w:rPr>
        <w:t>контент</w:t>
      </w:r>
      <w:r>
        <w:rPr/>
        <w:tab/>
      </w:r>
      <w:r>
        <w:rPr>
          <w:spacing w:val="-2"/>
        </w:rPr>
        <w:t>дистриб’юторів- конкурентів</w:t>
      </w: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9"/>
        <w:gridCol w:w="2928"/>
        <w:gridCol w:w="2928"/>
        <w:gridCol w:w="2927"/>
      </w:tblGrid>
      <w:tr>
        <w:trPr>
          <w:trHeight w:val="551" w:hRule="atLeast"/>
        </w:trPr>
        <w:tc>
          <w:tcPr>
            <w:tcW w:w="1289" w:type="dxa"/>
          </w:tcPr>
          <w:p>
            <w:pPr>
              <w:pStyle w:val="TableParagraph"/>
              <w:spacing w:line="270" w:lineRule="exact"/>
              <w:rPr>
                <w:sz w:val="24"/>
              </w:rPr>
            </w:pPr>
            <w:r>
              <w:rPr>
                <w:spacing w:val="-2"/>
                <w:sz w:val="24"/>
              </w:rPr>
              <w:t>Дистриб’</w:t>
            </w:r>
          </w:p>
          <w:p>
            <w:pPr>
              <w:pStyle w:val="TableParagraph"/>
              <w:spacing w:line="261" w:lineRule="exact"/>
              <w:rPr>
                <w:sz w:val="24"/>
              </w:rPr>
            </w:pPr>
            <w:r>
              <w:rPr>
                <w:spacing w:val="-4"/>
                <w:sz w:val="24"/>
              </w:rPr>
              <w:t>ютор</w:t>
            </w:r>
          </w:p>
        </w:tc>
        <w:tc>
          <w:tcPr>
            <w:tcW w:w="2928" w:type="dxa"/>
          </w:tcPr>
          <w:p>
            <w:pPr>
              <w:pStyle w:val="TableParagraph"/>
              <w:spacing w:line="270" w:lineRule="exact"/>
              <w:rPr>
                <w:sz w:val="24"/>
              </w:rPr>
            </w:pPr>
            <w:r>
              <w:rPr>
                <w:spacing w:val="-2"/>
                <w:sz w:val="24"/>
              </w:rPr>
              <w:t>Softprom</w:t>
            </w:r>
          </w:p>
        </w:tc>
        <w:tc>
          <w:tcPr>
            <w:tcW w:w="2928" w:type="dxa"/>
          </w:tcPr>
          <w:p>
            <w:pPr>
              <w:pStyle w:val="TableParagraph"/>
              <w:spacing w:line="270" w:lineRule="exact"/>
              <w:ind w:left="108"/>
              <w:rPr>
                <w:sz w:val="24"/>
              </w:rPr>
            </w:pPr>
            <w:r>
              <w:rPr>
                <w:spacing w:val="-5"/>
                <w:sz w:val="24"/>
              </w:rPr>
              <w:t>MTI</w:t>
            </w:r>
          </w:p>
        </w:tc>
        <w:tc>
          <w:tcPr>
            <w:tcW w:w="2927" w:type="dxa"/>
          </w:tcPr>
          <w:p>
            <w:pPr>
              <w:pStyle w:val="TableParagraph"/>
              <w:spacing w:line="270" w:lineRule="exact"/>
              <w:ind w:left="109"/>
              <w:rPr>
                <w:sz w:val="24"/>
              </w:rPr>
            </w:pPr>
            <w:r>
              <w:rPr>
                <w:spacing w:val="-5"/>
                <w:sz w:val="24"/>
              </w:rPr>
              <w:t>MUK</w:t>
            </w:r>
          </w:p>
        </w:tc>
      </w:tr>
      <w:tr>
        <w:trPr>
          <w:trHeight w:val="1405" w:hRule="atLeast"/>
        </w:trPr>
        <w:tc>
          <w:tcPr>
            <w:tcW w:w="1289" w:type="dxa"/>
          </w:tcPr>
          <w:p>
            <w:pPr>
              <w:pStyle w:val="TableParagraph"/>
              <w:spacing w:line="270" w:lineRule="exact"/>
              <w:rPr>
                <w:sz w:val="24"/>
              </w:rPr>
            </w:pPr>
            <w:r>
              <w:rPr>
                <w:spacing w:val="-2"/>
                <w:sz w:val="24"/>
              </w:rPr>
              <w:t>Канали</w:t>
            </w:r>
          </w:p>
        </w:tc>
        <w:tc>
          <w:tcPr>
            <w:tcW w:w="2928" w:type="dxa"/>
          </w:tcPr>
          <w:p>
            <w:pPr>
              <w:pStyle w:val="TableParagraph"/>
              <w:ind w:right="625"/>
              <w:rPr>
                <w:sz w:val="24"/>
              </w:rPr>
            </w:pPr>
            <w:r>
              <w:rPr>
                <w:sz w:val="24"/>
              </w:rPr>
              <w:t>Корпоративний</w:t>
            </w:r>
            <w:r>
              <w:rPr>
                <w:spacing w:val="-15"/>
                <w:sz w:val="24"/>
              </w:rPr>
              <w:t> </w:t>
            </w:r>
            <w:r>
              <w:rPr>
                <w:sz w:val="24"/>
              </w:rPr>
              <w:t>сайт; </w:t>
            </w:r>
            <w:r>
              <w:rPr>
                <w:spacing w:val="-2"/>
                <w:sz w:val="24"/>
              </w:rPr>
              <w:t>Соцмережі; </w:t>
            </w:r>
            <w:r>
              <w:rPr>
                <w:sz w:val="24"/>
              </w:rPr>
              <w:t>Електронна пошта; Мобільний</w:t>
            </w:r>
            <w:r>
              <w:rPr>
                <w:spacing w:val="39"/>
                <w:sz w:val="24"/>
              </w:rPr>
              <w:t> </w:t>
            </w:r>
            <w:r>
              <w:rPr>
                <w:sz w:val="24"/>
              </w:rPr>
              <w:t>телефон;</w:t>
            </w:r>
          </w:p>
        </w:tc>
        <w:tc>
          <w:tcPr>
            <w:tcW w:w="2928" w:type="dxa"/>
          </w:tcPr>
          <w:p>
            <w:pPr>
              <w:pStyle w:val="TableParagraph"/>
              <w:ind w:left="108" w:right="624"/>
              <w:rPr>
                <w:sz w:val="24"/>
              </w:rPr>
            </w:pPr>
            <w:r>
              <w:rPr>
                <w:sz w:val="24"/>
              </w:rPr>
              <w:t>Корпоративний</w:t>
            </w:r>
            <w:r>
              <w:rPr>
                <w:spacing w:val="-15"/>
                <w:sz w:val="24"/>
              </w:rPr>
              <w:t> </w:t>
            </w:r>
            <w:r>
              <w:rPr>
                <w:sz w:val="24"/>
              </w:rPr>
              <w:t>сайт; </w:t>
            </w:r>
            <w:r>
              <w:rPr>
                <w:spacing w:val="-2"/>
                <w:sz w:val="24"/>
              </w:rPr>
              <w:t>Соцмережі; </w:t>
            </w:r>
            <w:r>
              <w:rPr>
                <w:sz w:val="24"/>
              </w:rPr>
              <w:t>Електронна пошта; Мобільний</w:t>
            </w:r>
            <w:r>
              <w:rPr>
                <w:spacing w:val="39"/>
                <w:sz w:val="24"/>
              </w:rPr>
              <w:t> </w:t>
            </w:r>
            <w:r>
              <w:rPr>
                <w:sz w:val="24"/>
              </w:rPr>
              <w:t>телефон;</w:t>
            </w:r>
          </w:p>
        </w:tc>
        <w:tc>
          <w:tcPr>
            <w:tcW w:w="2927" w:type="dxa"/>
          </w:tcPr>
          <w:p>
            <w:pPr>
              <w:pStyle w:val="TableParagraph"/>
              <w:ind w:left="109" w:right="622"/>
              <w:rPr>
                <w:sz w:val="24"/>
              </w:rPr>
            </w:pPr>
            <w:r>
              <w:rPr>
                <w:sz w:val="24"/>
              </w:rPr>
              <w:t>Корпоративний</w:t>
            </w:r>
            <w:r>
              <w:rPr>
                <w:spacing w:val="-15"/>
                <w:sz w:val="24"/>
              </w:rPr>
              <w:t> </w:t>
            </w:r>
            <w:r>
              <w:rPr>
                <w:sz w:val="24"/>
              </w:rPr>
              <w:t>сайт; </w:t>
            </w:r>
            <w:r>
              <w:rPr>
                <w:spacing w:val="-2"/>
                <w:sz w:val="24"/>
              </w:rPr>
              <w:t>Соцмережі; </w:t>
            </w:r>
            <w:r>
              <w:rPr>
                <w:sz w:val="24"/>
              </w:rPr>
              <w:t>Електронна пошта; Мобільний</w:t>
            </w:r>
            <w:r>
              <w:rPr>
                <w:spacing w:val="39"/>
                <w:sz w:val="24"/>
              </w:rPr>
              <w:t> </w:t>
            </w:r>
            <w:r>
              <w:rPr>
                <w:sz w:val="24"/>
              </w:rPr>
              <w:t>телефон;</w:t>
            </w:r>
          </w:p>
        </w:tc>
      </w:tr>
      <w:tr>
        <w:trPr>
          <w:trHeight w:val="4692" w:hRule="atLeast"/>
        </w:trPr>
        <w:tc>
          <w:tcPr>
            <w:tcW w:w="1289" w:type="dxa"/>
          </w:tcPr>
          <w:p>
            <w:pPr>
              <w:pStyle w:val="TableParagraph"/>
              <w:spacing w:line="270" w:lineRule="exact"/>
              <w:rPr>
                <w:sz w:val="24"/>
              </w:rPr>
            </w:pPr>
            <w:r>
              <w:rPr>
                <w:spacing w:val="-2"/>
                <w:sz w:val="24"/>
              </w:rPr>
              <w:t>Контент</w:t>
            </w:r>
          </w:p>
        </w:tc>
        <w:tc>
          <w:tcPr>
            <w:tcW w:w="2928" w:type="dxa"/>
          </w:tcPr>
          <w:p>
            <w:pPr>
              <w:pStyle w:val="TableParagraph"/>
              <w:rPr>
                <w:sz w:val="24"/>
              </w:rPr>
            </w:pPr>
            <w:r>
              <w:rPr>
                <w:sz w:val="24"/>
              </w:rPr>
              <w:t>Новини про товари; </w:t>
            </w:r>
            <w:r>
              <w:rPr>
                <w:spacing w:val="-2"/>
                <w:sz w:val="24"/>
              </w:rPr>
              <w:t>Анонсування вебінарів/заходів(постано нсування);</w:t>
            </w:r>
          </w:p>
          <w:p>
            <w:pPr>
              <w:pStyle w:val="TableParagraph"/>
              <w:tabs>
                <w:tab w:pos="1345" w:val="left" w:leader="none"/>
                <w:tab w:pos="1939" w:val="left" w:leader="none"/>
              </w:tabs>
              <w:ind w:right="94"/>
              <w:rPr>
                <w:sz w:val="24"/>
              </w:rPr>
            </w:pPr>
            <w:r>
              <w:rPr>
                <w:spacing w:val="-2"/>
                <w:sz w:val="24"/>
              </w:rPr>
              <w:t>Вітання</w:t>
            </w:r>
            <w:r>
              <w:rPr>
                <w:sz w:val="24"/>
              </w:rPr>
              <w:tab/>
            </w:r>
            <w:r>
              <w:rPr>
                <w:spacing w:val="-6"/>
                <w:sz w:val="24"/>
              </w:rPr>
              <w:t>зі</w:t>
            </w:r>
            <w:r>
              <w:rPr>
                <w:sz w:val="24"/>
              </w:rPr>
              <w:tab/>
            </w:r>
            <w:r>
              <w:rPr>
                <w:spacing w:val="-2"/>
                <w:sz w:val="24"/>
              </w:rPr>
              <w:t>святами, </w:t>
            </w:r>
            <w:r>
              <w:rPr>
                <w:sz w:val="24"/>
              </w:rPr>
              <w:t>важливими датами; Акційні пропозиції; Корисні</w:t>
            </w:r>
            <w:r>
              <w:rPr>
                <w:spacing w:val="80"/>
                <w:sz w:val="24"/>
              </w:rPr>
              <w:t> </w:t>
            </w:r>
            <w:r>
              <w:rPr>
                <w:sz w:val="24"/>
              </w:rPr>
              <w:t>матеріали,</w:t>
            </w:r>
            <w:r>
              <w:rPr>
                <w:spacing w:val="80"/>
                <w:sz w:val="24"/>
              </w:rPr>
              <w:t> </w:t>
            </w:r>
            <w:r>
              <w:rPr>
                <w:sz w:val="24"/>
              </w:rPr>
              <w:t>how- </w:t>
            </w:r>
            <w:r>
              <w:rPr>
                <w:spacing w:val="-4"/>
                <w:sz w:val="24"/>
              </w:rPr>
              <w:t>to;</w:t>
            </w:r>
          </w:p>
          <w:p>
            <w:pPr>
              <w:pStyle w:val="TableParagraph"/>
              <w:tabs>
                <w:tab w:pos="1481" w:val="left" w:leader="none"/>
                <w:tab w:pos="2451" w:val="left" w:leader="none"/>
              </w:tabs>
              <w:ind w:right="95"/>
              <w:rPr>
                <w:sz w:val="24"/>
              </w:rPr>
            </w:pPr>
            <w:r>
              <w:rPr>
                <w:spacing w:val="-2"/>
                <w:sz w:val="24"/>
              </w:rPr>
              <w:t>Проінформування</w:t>
            </w:r>
            <w:r>
              <w:rPr>
                <w:sz w:val="24"/>
              </w:rPr>
              <w:tab/>
            </w:r>
            <w:r>
              <w:rPr>
                <w:spacing w:val="-4"/>
                <w:sz w:val="24"/>
              </w:rPr>
              <w:t>про </w:t>
            </w:r>
            <w:r>
              <w:rPr>
                <w:sz w:val="24"/>
              </w:rPr>
              <w:t>нові партнерства, угоди; Отримані нагороди; </w:t>
            </w:r>
            <w:r>
              <w:rPr>
                <w:spacing w:val="-2"/>
                <w:sz w:val="24"/>
              </w:rPr>
              <w:t>Емоційний</w:t>
            </w:r>
            <w:r>
              <w:rPr>
                <w:sz w:val="24"/>
              </w:rPr>
              <w:tab/>
            </w:r>
            <w:r>
              <w:rPr>
                <w:spacing w:val="-2"/>
                <w:sz w:val="24"/>
              </w:rPr>
              <w:t>контент(поза </w:t>
            </w:r>
            <w:r>
              <w:rPr>
                <w:sz w:val="24"/>
              </w:rPr>
              <w:t>анонсами</w:t>
            </w:r>
            <w:r>
              <w:rPr>
                <w:spacing w:val="36"/>
                <w:sz w:val="24"/>
              </w:rPr>
              <w:t> </w:t>
            </w:r>
            <w:r>
              <w:rPr>
                <w:sz w:val="24"/>
              </w:rPr>
              <w:t>та</w:t>
            </w:r>
            <w:r>
              <w:rPr>
                <w:spacing w:val="35"/>
                <w:sz w:val="24"/>
              </w:rPr>
              <w:t> </w:t>
            </w:r>
            <w:r>
              <w:rPr>
                <w:sz w:val="24"/>
              </w:rPr>
              <w:t>вітаннями</w:t>
            </w:r>
            <w:r>
              <w:rPr>
                <w:spacing w:val="34"/>
                <w:sz w:val="24"/>
              </w:rPr>
              <w:t> </w:t>
            </w:r>
            <w:r>
              <w:rPr>
                <w:sz w:val="24"/>
              </w:rPr>
              <w:t>зі </w:t>
            </w:r>
            <w:r>
              <w:rPr>
                <w:spacing w:val="-2"/>
                <w:sz w:val="24"/>
              </w:rPr>
              <w:t>святами);</w:t>
            </w:r>
          </w:p>
          <w:p>
            <w:pPr>
              <w:pStyle w:val="TableParagraph"/>
              <w:tabs>
                <w:tab w:pos="2452" w:val="left" w:leader="none"/>
              </w:tabs>
              <w:rPr>
                <w:sz w:val="24"/>
              </w:rPr>
            </w:pPr>
            <w:r>
              <w:rPr>
                <w:spacing w:val="-2"/>
                <w:sz w:val="24"/>
              </w:rPr>
              <w:t>Новини</w:t>
            </w:r>
            <w:r>
              <w:rPr>
                <w:sz w:val="24"/>
              </w:rPr>
              <w:tab/>
            </w:r>
            <w:r>
              <w:rPr>
                <w:spacing w:val="-5"/>
                <w:sz w:val="24"/>
              </w:rPr>
              <w:t>про</w:t>
            </w:r>
          </w:p>
          <w:p>
            <w:pPr>
              <w:pStyle w:val="TableParagraph"/>
              <w:spacing w:line="261" w:lineRule="exact"/>
              <w:rPr>
                <w:sz w:val="24"/>
              </w:rPr>
            </w:pPr>
            <w:r>
              <w:rPr>
                <w:spacing w:val="-2"/>
                <w:sz w:val="24"/>
              </w:rPr>
              <w:t>дистриб’ютора;</w:t>
            </w:r>
          </w:p>
        </w:tc>
        <w:tc>
          <w:tcPr>
            <w:tcW w:w="2928" w:type="dxa"/>
          </w:tcPr>
          <w:p>
            <w:pPr>
              <w:pStyle w:val="TableParagraph"/>
              <w:ind w:left="108"/>
              <w:rPr>
                <w:sz w:val="24"/>
              </w:rPr>
            </w:pPr>
            <w:r>
              <w:rPr>
                <w:sz w:val="24"/>
              </w:rPr>
              <w:t>Новини про товари; </w:t>
            </w:r>
            <w:r>
              <w:rPr>
                <w:spacing w:val="-2"/>
                <w:sz w:val="24"/>
              </w:rPr>
              <w:t>Анонсування вебінарів/заходів(постано нсування);</w:t>
            </w:r>
          </w:p>
          <w:p>
            <w:pPr>
              <w:pStyle w:val="TableParagraph"/>
              <w:tabs>
                <w:tab w:pos="1345" w:val="left" w:leader="none"/>
                <w:tab w:pos="1940" w:val="left" w:leader="none"/>
              </w:tabs>
              <w:ind w:left="108" w:right="94"/>
              <w:rPr>
                <w:sz w:val="24"/>
              </w:rPr>
            </w:pPr>
            <w:r>
              <w:rPr>
                <w:spacing w:val="-2"/>
                <w:sz w:val="24"/>
              </w:rPr>
              <w:t>Вітання</w:t>
            </w:r>
            <w:r>
              <w:rPr>
                <w:sz w:val="24"/>
              </w:rPr>
              <w:tab/>
            </w:r>
            <w:r>
              <w:rPr>
                <w:spacing w:val="-6"/>
                <w:sz w:val="24"/>
              </w:rPr>
              <w:t>зі</w:t>
            </w:r>
            <w:r>
              <w:rPr>
                <w:sz w:val="24"/>
              </w:rPr>
              <w:tab/>
            </w:r>
            <w:r>
              <w:rPr>
                <w:spacing w:val="-2"/>
                <w:sz w:val="24"/>
              </w:rPr>
              <w:t>святами, </w:t>
            </w:r>
            <w:r>
              <w:rPr>
                <w:sz w:val="24"/>
              </w:rPr>
              <w:t>важливими датами; Акційні пропозиції; Корисні</w:t>
            </w:r>
            <w:r>
              <w:rPr>
                <w:spacing w:val="79"/>
                <w:sz w:val="24"/>
              </w:rPr>
              <w:t> </w:t>
            </w:r>
            <w:r>
              <w:rPr>
                <w:sz w:val="24"/>
              </w:rPr>
              <w:t>матеріали,</w:t>
            </w:r>
            <w:r>
              <w:rPr>
                <w:spacing w:val="80"/>
                <w:sz w:val="24"/>
              </w:rPr>
              <w:t> </w:t>
            </w:r>
            <w:r>
              <w:rPr>
                <w:sz w:val="24"/>
              </w:rPr>
              <w:t>how- </w:t>
            </w:r>
            <w:r>
              <w:rPr>
                <w:spacing w:val="-4"/>
                <w:sz w:val="24"/>
              </w:rPr>
              <w:t>to;</w:t>
            </w:r>
          </w:p>
          <w:p>
            <w:pPr>
              <w:pStyle w:val="TableParagraph"/>
              <w:tabs>
                <w:tab w:pos="1482" w:val="left" w:leader="none"/>
                <w:tab w:pos="2451" w:val="left" w:leader="none"/>
              </w:tabs>
              <w:ind w:left="108" w:right="94"/>
              <w:rPr>
                <w:sz w:val="24"/>
              </w:rPr>
            </w:pPr>
            <w:r>
              <w:rPr>
                <w:spacing w:val="-2"/>
                <w:sz w:val="24"/>
              </w:rPr>
              <w:t>Проінформування</w:t>
            </w:r>
            <w:r>
              <w:rPr>
                <w:sz w:val="24"/>
              </w:rPr>
              <w:tab/>
            </w:r>
            <w:r>
              <w:rPr>
                <w:spacing w:val="-4"/>
                <w:sz w:val="24"/>
              </w:rPr>
              <w:t>про </w:t>
            </w:r>
            <w:r>
              <w:rPr>
                <w:sz w:val="24"/>
              </w:rPr>
              <w:t>нові партнерства, угоди; Отримані нагороди; </w:t>
            </w:r>
            <w:r>
              <w:rPr>
                <w:spacing w:val="-2"/>
                <w:sz w:val="24"/>
              </w:rPr>
              <w:t>Емоційний</w:t>
            </w:r>
            <w:r>
              <w:rPr>
                <w:sz w:val="24"/>
              </w:rPr>
              <w:tab/>
            </w:r>
            <w:r>
              <w:rPr>
                <w:spacing w:val="-2"/>
                <w:sz w:val="24"/>
              </w:rPr>
              <w:t>контент(поза </w:t>
            </w:r>
            <w:r>
              <w:rPr>
                <w:sz w:val="24"/>
              </w:rPr>
              <w:t>анонсами</w:t>
            </w:r>
            <w:r>
              <w:rPr>
                <w:spacing w:val="36"/>
                <w:sz w:val="24"/>
              </w:rPr>
              <w:t> </w:t>
            </w:r>
            <w:r>
              <w:rPr>
                <w:sz w:val="24"/>
              </w:rPr>
              <w:t>та</w:t>
            </w:r>
            <w:r>
              <w:rPr>
                <w:spacing w:val="35"/>
                <w:sz w:val="24"/>
              </w:rPr>
              <w:t> </w:t>
            </w:r>
            <w:r>
              <w:rPr>
                <w:sz w:val="24"/>
              </w:rPr>
              <w:t>вітаннями</w:t>
            </w:r>
            <w:r>
              <w:rPr>
                <w:spacing w:val="34"/>
                <w:sz w:val="24"/>
              </w:rPr>
              <w:t> </w:t>
            </w:r>
            <w:r>
              <w:rPr>
                <w:sz w:val="24"/>
              </w:rPr>
              <w:t>зі </w:t>
            </w:r>
            <w:r>
              <w:rPr>
                <w:spacing w:val="-2"/>
                <w:sz w:val="24"/>
              </w:rPr>
              <w:t>святами);</w:t>
            </w:r>
          </w:p>
          <w:p>
            <w:pPr>
              <w:pStyle w:val="TableParagraph"/>
              <w:tabs>
                <w:tab w:pos="2452" w:val="left" w:leader="none"/>
              </w:tabs>
              <w:ind w:left="108"/>
              <w:rPr>
                <w:sz w:val="24"/>
              </w:rPr>
            </w:pPr>
            <w:r>
              <w:rPr>
                <w:spacing w:val="-2"/>
                <w:sz w:val="24"/>
              </w:rPr>
              <w:t>Новини</w:t>
            </w:r>
            <w:r>
              <w:rPr>
                <w:sz w:val="24"/>
              </w:rPr>
              <w:tab/>
            </w:r>
            <w:r>
              <w:rPr>
                <w:spacing w:val="-5"/>
                <w:sz w:val="24"/>
              </w:rPr>
              <w:t>про</w:t>
            </w:r>
          </w:p>
          <w:p>
            <w:pPr>
              <w:pStyle w:val="TableParagraph"/>
              <w:spacing w:line="261" w:lineRule="exact"/>
              <w:ind w:left="108"/>
              <w:rPr>
                <w:sz w:val="24"/>
              </w:rPr>
            </w:pPr>
            <w:r>
              <w:rPr>
                <w:spacing w:val="-2"/>
                <w:sz w:val="24"/>
              </w:rPr>
              <w:t>дистриб’ютора;</w:t>
            </w:r>
          </w:p>
        </w:tc>
        <w:tc>
          <w:tcPr>
            <w:tcW w:w="2927" w:type="dxa"/>
          </w:tcPr>
          <w:p>
            <w:pPr>
              <w:pStyle w:val="TableParagraph"/>
              <w:ind w:left="109"/>
              <w:rPr>
                <w:sz w:val="24"/>
              </w:rPr>
            </w:pPr>
            <w:r>
              <w:rPr>
                <w:sz w:val="24"/>
              </w:rPr>
              <w:t>Новини про товари; </w:t>
            </w:r>
            <w:r>
              <w:rPr>
                <w:spacing w:val="-2"/>
                <w:sz w:val="24"/>
              </w:rPr>
              <w:t>Анонсування вебінарів/заходів(постано нсування);</w:t>
            </w:r>
          </w:p>
          <w:p>
            <w:pPr>
              <w:pStyle w:val="TableParagraph"/>
              <w:tabs>
                <w:tab w:pos="1346" w:val="left" w:leader="none"/>
                <w:tab w:pos="1941" w:val="left" w:leader="none"/>
              </w:tabs>
              <w:ind w:left="109" w:right="92"/>
              <w:rPr>
                <w:sz w:val="24"/>
              </w:rPr>
            </w:pPr>
            <w:r>
              <w:rPr>
                <w:spacing w:val="-2"/>
                <w:sz w:val="24"/>
              </w:rPr>
              <w:t>Вітання</w:t>
            </w:r>
            <w:r>
              <w:rPr>
                <w:sz w:val="24"/>
              </w:rPr>
              <w:tab/>
            </w:r>
            <w:r>
              <w:rPr>
                <w:spacing w:val="-6"/>
                <w:sz w:val="24"/>
              </w:rPr>
              <w:t>зі</w:t>
            </w:r>
            <w:r>
              <w:rPr>
                <w:sz w:val="24"/>
              </w:rPr>
              <w:tab/>
            </w:r>
            <w:r>
              <w:rPr>
                <w:spacing w:val="-2"/>
                <w:sz w:val="24"/>
              </w:rPr>
              <w:t>святами, </w:t>
            </w:r>
            <w:r>
              <w:rPr>
                <w:sz w:val="24"/>
              </w:rPr>
              <w:t>важливими датами; Акційні пропозиції; Корисні</w:t>
            </w:r>
            <w:r>
              <w:rPr>
                <w:spacing w:val="79"/>
                <w:sz w:val="24"/>
              </w:rPr>
              <w:t> </w:t>
            </w:r>
            <w:r>
              <w:rPr>
                <w:sz w:val="24"/>
              </w:rPr>
              <w:t>матеріали,</w:t>
            </w:r>
            <w:r>
              <w:rPr>
                <w:spacing w:val="80"/>
                <w:sz w:val="24"/>
              </w:rPr>
              <w:t> </w:t>
            </w:r>
            <w:r>
              <w:rPr>
                <w:sz w:val="24"/>
              </w:rPr>
              <w:t>how- </w:t>
            </w:r>
            <w:r>
              <w:rPr>
                <w:spacing w:val="-4"/>
                <w:sz w:val="24"/>
              </w:rPr>
              <w:t>to;</w:t>
            </w:r>
          </w:p>
          <w:p>
            <w:pPr>
              <w:pStyle w:val="TableParagraph"/>
              <w:tabs>
                <w:tab w:pos="1483" w:val="left" w:leader="none"/>
                <w:tab w:pos="2452" w:val="left" w:leader="none"/>
              </w:tabs>
              <w:ind w:left="109" w:right="92"/>
              <w:rPr>
                <w:sz w:val="24"/>
              </w:rPr>
            </w:pPr>
            <w:r>
              <w:rPr>
                <w:spacing w:val="-2"/>
                <w:sz w:val="24"/>
              </w:rPr>
              <w:t>Проінформування</w:t>
            </w:r>
            <w:r>
              <w:rPr>
                <w:sz w:val="24"/>
              </w:rPr>
              <w:tab/>
            </w:r>
            <w:r>
              <w:rPr>
                <w:spacing w:val="-4"/>
                <w:sz w:val="24"/>
              </w:rPr>
              <w:t>про </w:t>
            </w:r>
            <w:r>
              <w:rPr>
                <w:sz w:val="24"/>
              </w:rPr>
              <w:t>нові партнерства, угоди; Отримані нагороди; </w:t>
            </w:r>
            <w:r>
              <w:rPr>
                <w:spacing w:val="-2"/>
                <w:sz w:val="24"/>
              </w:rPr>
              <w:t>Емоційний</w:t>
            </w:r>
            <w:r>
              <w:rPr>
                <w:sz w:val="24"/>
              </w:rPr>
              <w:tab/>
            </w:r>
            <w:r>
              <w:rPr>
                <w:spacing w:val="-2"/>
                <w:sz w:val="24"/>
              </w:rPr>
              <w:t>контент(поза </w:t>
            </w:r>
            <w:r>
              <w:rPr>
                <w:sz w:val="24"/>
              </w:rPr>
              <w:t>анонсами</w:t>
            </w:r>
            <w:r>
              <w:rPr>
                <w:spacing w:val="36"/>
                <w:sz w:val="24"/>
              </w:rPr>
              <w:t> </w:t>
            </w:r>
            <w:r>
              <w:rPr>
                <w:sz w:val="24"/>
              </w:rPr>
              <w:t>та</w:t>
            </w:r>
            <w:r>
              <w:rPr>
                <w:spacing w:val="35"/>
                <w:sz w:val="24"/>
              </w:rPr>
              <w:t> </w:t>
            </w:r>
            <w:r>
              <w:rPr>
                <w:sz w:val="24"/>
              </w:rPr>
              <w:t>вітаннями</w:t>
            </w:r>
            <w:r>
              <w:rPr>
                <w:spacing w:val="34"/>
                <w:sz w:val="24"/>
              </w:rPr>
              <w:t> </w:t>
            </w:r>
            <w:r>
              <w:rPr>
                <w:sz w:val="24"/>
              </w:rPr>
              <w:t>зі </w:t>
            </w:r>
            <w:r>
              <w:rPr>
                <w:spacing w:val="-2"/>
                <w:sz w:val="24"/>
              </w:rPr>
              <w:t>святами);</w:t>
            </w:r>
          </w:p>
          <w:p>
            <w:pPr>
              <w:pStyle w:val="TableParagraph"/>
              <w:tabs>
                <w:tab w:pos="2453" w:val="left" w:leader="none"/>
              </w:tabs>
              <w:ind w:left="109"/>
              <w:rPr>
                <w:sz w:val="24"/>
              </w:rPr>
            </w:pPr>
            <w:r>
              <w:rPr>
                <w:spacing w:val="-2"/>
                <w:sz w:val="24"/>
              </w:rPr>
              <w:t>Новини</w:t>
            </w:r>
            <w:r>
              <w:rPr>
                <w:sz w:val="24"/>
              </w:rPr>
              <w:tab/>
            </w:r>
            <w:r>
              <w:rPr>
                <w:spacing w:val="-5"/>
                <w:sz w:val="24"/>
              </w:rPr>
              <w:t>про</w:t>
            </w:r>
          </w:p>
          <w:p>
            <w:pPr>
              <w:pStyle w:val="TableParagraph"/>
              <w:spacing w:line="261" w:lineRule="exact"/>
              <w:ind w:left="109"/>
              <w:rPr>
                <w:sz w:val="24"/>
              </w:rPr>
            </w:pPr>
            <w:r>
              <w:rPr>
                <w:spacing w:val="-2"/>
                <w:sz w:val="24"/>
              </w:rPr>
              <w:t>дистриб’ютора;</w:t>
            </w:r>
          </w:p>
        </w:tc>
      </w:tr>
    </w:tbl>
    <w:p>
      <w:pPr>
        <w:spacing w:before="0"/>
        <w:ind w:left="1276" w:right="0" w:firstLine="0"/>
        <w:jc w:val="left"/>
        <w:rPr>
          <w:i/>
          <w:sz w:val="24"/>
        </w:rPr>
      </w:pPr>
      <w:r>
        <w:rPr>
          <w:i/>
          <w:sz w:val="24"/>
        </w:rPr>
        <w:t>Джерело:</w:t>
      </w:r>
      <w:r>
        <w:rPr>
          <w:i/>
          <w:spacing w:val="-6"/>
          <w:sz w:val="24"/>
        </w:rPr>
        <w:t> </w:t>
      </w:r>
      <w:r>
        <w:rPr>
          <w:i/>
          <w:sz w:val="24"/>
        </w:rPr>
        <w:t>складено</w:t>
      </w:r>
      <w:r>
        <w:rPr>
          <w:i/>
          <w:spacing w:val="-4"/>
          <w:sz w:val="24"/>
        </w:rPr>
        <w:t> </w:t>
      </w:r>
      <w:r>
        <w:rPr>
          <w:i/>
          <w:sz w:val="24"/>
        </w:rPr>
        <w:t>авторкою</w:t>
      </w:r>
      <w:r>
        <w:rPr>
          <w:i/>
          <w:spacing w:val="-3"/>
          <w:sz w:val="24"/>
        </w:rPr>
        <w:t> </w:t>
      </w:r>
      <w:r>
        <w:rPr>
          <w:i/>
          <w:sz w:val="24"/>
        </w:rPr>
        <w:t>на</w:t>
      </w:r>
      <w:r>
        <w:rPr>
          <w:i/>
          <w:spacing w:val="-4"/>
          <w:sz w:val="24"/>
        </w:rPr>
        <w:t> </w:t>
      </w:r>
      <w:r>
        <w:rPr>
          <w:i/>
          <w:sz w:val="24"/>
        </w:rPr>
        <w:t>основі [56-</w:t>
      </w:r>
      <w:r>
        <w:rPr>
          <w:i/>
          <w:spacing w:val="-5"/>
          <w:sz w:val="24"/>
        </w:rPr>
        <w:t>67]</w:t>
      </w:r>
    </w:p>
    <w:p>
      <w:pPr>
        <w:pStyle w:val="BodyText"/>
        <w:spacing w:before="273"/>
        <w:ind w:left="0"/>
        <w:jc w:val="left"/>
        <w:rPr>
          <w:i/>
          <w:sz w:val="24"/>
        </w:rPr>
      </w:pPr>
    </w:p>
    <w:p>
      <w:pPr>
        <w:pStyle w:val="BodyText"/>
        <w:tabs>
          <w:tab w:pos="2015" w:val="left" w:leader="none"/>
          <w:tab w:pos="2486" w:val="left" w:leader="none"/>
          <w:tab w:pos="2841" w:val="left" w:leader="none"/>
          <w:tab w:pos="3944" w:val="left" w:leader="none"/>
          <w:tab w:pos="3993" w:val="left" w:leader="none"/>
          <w:tab w:pos="5600" w:val="left" w:leader="none"/>
          <w:tab w:pos="5637" w:val="left" w:leader="none"/>
          <w:tab w:pos="6812" w:val="left" w:leader="none"/>
          <w:tab w:pos="7252" w:val="left" w:leader="none"/>
          <w:tab w:pos="7852" w:val="left" w:leader="none"/>
          <w:tab w:pos="7904" w:val="left" w:leader="none"/>
          <w:tab w:pos="8789" w:val="left" w:leader="none"/>
          <w:tab w:pos="9389" w:val="left" w:leader="none"/>
        </w:tabs>
        <w:spacing w:line="360" w:lineRule="auto"/>
        <w:ind w:right="418" w:firstLine="707"/>
        <w:jc w:val="right"/>
      </w:pPr>
      <w:r>
        <w:rPr>
          <w:spacing w:val="-4"/>
        </w:rPr>
        <w:t>МTI</w:t>
      </w:r>
      <w:r>
        <w:rPr/>
        <w:tab/>
      </w:r>
      <w:r>
        <w:rPr>
          <w:spacing w:val="-6"/>
        </w:rPr>
        <w:t>та</w:t>
      </w:r>
      <w:r>
        <w:rPr/>
        <w:tab/>
      </w:r>
      <w:r>
        <w:rPr>
          <w:spacing w:val="-2"/>
        </w:rPr>
        <w:t>Софтпром</w:t>
      </w:r>
      <w:r>
        <w:rPr/>
        <w:tab/>
      </w:r>
      <w:r>
        <w:rPr>
          <w:spacing w:val="-2"/>
        </w:rPr>
        <w:t>пропонують</w:t>
      </w:r>
      <w:r>
        <w:rPr/>
        <w:tab/>
        <w:tab/>
      </w:r>
      <w:r>
        <w:rPr>
          <w:spacing w:val="-2"/>
        </w:rPr>
        <w:t>контент</w:t>
      </w:r>
      <w:r>
        <w:rPr/>
        <w:tab/>
      </w:r>
      <w:r>
        <w:rPr>
          <w:spacing w:val="-2"/>
        </w:rPr>
        <w:t>схожої</w:t>
      </w:r>
      <w:r>
        <w:rPr/>
        <w:tab/>
      </w:r>
      <w:r>
        <w:rPr>
          <w:spacing w:val="-2"/>
        </w:rPr>
        <w:t>специфіки,</w:t>
      </w:r>
      <w:r>
        <w:rPr/>
        <w:tab/>
      </w:r>
      <w:r>
        <w:rPr>
          <w:spacing w:val="-2"/>
        </w:rPr>
        <w:t>обидва дистриб’ютори</w:t>
      </w:r>
      <w:r>
        <w:rPr/>
        <w:tab/>
        <w:tab/>
      </w:r>
      <w:r>
        <w:rPr>
          <w:spacing w:val="-2"/>
        </w:rPr>
        <w:t>частіше</w:t>
      </w:r>
      <w:r>
        <w:rPr/>
        <w:tab/>
        <w:tab/>
      </w:r>
      <w:r>
        <w:rPr>
          <w:spacing w:val="-2"/>
        </w:rPr>
        <w:t>публікують</w:t>
      </w:r>
      <w:r>
        <w:rPr/>
        <w:tab/>
      </w:r>
      <w:r>
        <w:rPr>
          <w:spacing w:val="-2"/>
        </w:rPr>
        <w:t>інформацію</w:t>
      </w:r>
      <w:r>
        <w:rPr/>
        <w:tab/>
      </w:r>
      <w:r>
        <w:rPr>
          <w:spacing w:val="-4"/>
        </w:rPr>
        <w:t>про</w:t>
      </w:r>
      <w:r>
        <w:rPr/>
        <w:tab/>
        <w:tab/>
      </w:r>
      <w:r>
        <w:rPr>
          <w:spacing w:val="-2"/>
        </w:rPr>
        <w:t>товар</w:t>
      </w:r>
      <w:r>
        <w:rPr/>
        <w:tab/>
      </w:r>
      <w:r>
        <w:rPr>
          <w:spacing w:val="-2"/>
        </w:rPr>
        <w:t>споживчого </w:t>
      </w:r>
      <w:r>
        <w:rPr/>
        <w:t>спрямування,</w:t>
      </w:r>
      <w:r>
        <w:rPr>
          <w:spacing w:val="-18"/>
        </w:rPr>
        <w:t> </w:t>
      </w:r>
      <w:r>
        <w:rPr/>
        <w:t>але</w:t>
      </w:r>
      <w:r>
        <w:rPr>
          <w:spacing w:val="-18"/>
        </w:rPr>
        <w:t> </w:t>
      </w:r>
      <w:r>
        <w:rPr/>
        <w:t>в</w:t>
      </w:r>
      <w:r>
        <w:rPr>
          <w:spacing w:val="-18"/>
        </w:rPr>
        <w:t> </w:t>
      </w:r>
      <w:r>
        <w:rPr/>
        <w:t>той</w:t>
      </w:r>
      <w:r>
        <w:rPr>
          <w:spacing w:val="-18"/>
        </w:rPr>
        <w:t> </w:t>
      </w:r>
      <w:r>
        <w:rPr/>
        <w:t>же</w:t>
      </w:r>
      <w:r>
        <w:rPr>
          <w:spacing w:val="-18"/>
        </w:rPr>
        <w:t> </w:t>
      </w:r>
      <w:r>
        <w:rPr/>
        <w:t>час</w:t>
      </w:r>
      <w:r>
        <w:rPr>
          <w:spacing w:val="-17"/>
        </w:rPr>
        <w:t> </w:t>
      </w:r>
      <w:r>
        <w:rPr/>
        <w:t>Софтпром</w:t>
      </w:r>
      <w:r>
        <w:rPr>
          <w:spacing w:val="-20"/>
        </w:rPr>
        <w:t> </w:t>
      </w:r>
      <w:r>
        <w:rPr/>
        <w:t>активніше</w:t>
      </w:r>
      <w:r>
        <w:rPr>
          <w:spacing w:val="-18"/>
        </w:rPr>
        <w:t> </w:t>
      </w:r>
      <w:r>
        <w:rPr/>
        <w:t>використовує</w:t>
      </w:r>
      <w:r>
        <w:rPr>
          <w:spacing w:val="-18"/>
        </w:rPr>
        <w:t> </w:t>
      </w:r>
      <w:r>
        <w:rPr/>
        <w:t>how</w:t>
      </w:r>
      <w:r>
        <w:rPr>
          <w:spacing w:val="-19"/>
        </w:rPr>
        <w:t> </w:t>
      </w:r>
      <w:r>
        <w:rPr/>
        <w:t>to</w:t>
      </w:r>
      <w:r>
        <w:rPr>
          <w:spacing w:val="-17"/>
        </w:rPr>
        <w:t> </w:t>
      </w:r>
      <w:r>
        <w:rPr/>
        <w:t>контент. Приходимо</w:t>
      </w:r>
      <w:r>
        <w:rPr>
          <w:spacing w:val="80"/>
        </w:rPr>
        <w:t> </w:t>
      </w:r>
      <w:r>
        <w:rPr/>
        <w:t>до</w:t>
      </w:r>
      <w:r>
        <w:rPr>
          <w:spacing w:val="80"/>
        </w:rPr>
        <w:t> </w:t>
      </w:r>
      <w:r>
        <w:rPr/>
        <w:t>висновку,</w:t>
      </w:r>
      <w:r>
        <w:rPr>
          <w:spacing w:val="80"/>
        </w:rPr>
        <w:t> </w:t>
      </w:r>
      <w:r>
        <w:rPr/>
        <w:t>що</w:t>
      </w:r>
      <w:r>
        <w:rPr>
          <w:spacing w:val="80"/>
        </w:rPr>
        <w:t> </w:t>
      </w:r>
      <w:r>
        <w:rPr/>
        <w:t>дистриб’ютори</w:t>
      </w:r>
      <w:r>
        <w:rPr>
          <w:spacing w:val="80"/>
        </w:rPr>
        <w:t> </w:t>
      </w:r>
      <w:r>
        <w:rPr/>
        <w:t>послуговуються</w:t>
      </w:r>
      <w:r>
        <w:rPr>
          <w:spacing w:val="80"/>
        </w:rPr>
        <w:t> </w:t>
      </w:r>
      <w:r>
        <w:rPr/>
        <w:t>схожим набором каналів для комунікацій та презентують на них схожий контент. Цей</w:t>
      </w:r>
      <w:r>
        <w:rPr>
          <w:spacing w:val="80"/>
        </w:rPr>
        <w:t> </w:t>
      </w:r>
      <w:r>
        <w:rPr/>
        <w:t>контент містить у собі інформацію про діяльність дистриб’ютора як окремого</w:t>
      </w:r>
      <w:r>
        <w:rPr>
          <w:spacing w:val="40"/>
        </w:rPr>
        <w:t> </w:t>
      </w:r>
      <w:r>
        <w:rPr/>
        <w:t>суб’єкту: нагороди,</w:t>
      </w:r>
      <w:r>
        <w:rPr>
          <w:spacing w:val="80"/>
        </w:rPr>
        <w:t> </w:t>
      </w:r>
      <w:r>
        <w:rPr/>
        <w:t>партнерство, діяльність команди. І другою, але основною</w:t>
      </w:r>
      <w:r>
        <w:rPr>
          <w:spacing w:val="40"/>
        </w:rPr>
        <w:t> </w:t>
      </w:r>
      <w:r>
        <w:rPr/>
        <w:t>частиною</w:t>
      </w:r>
      <w:r>
        <w:rPr>
          <w:spacing w:val="80"/>
        </w:rPr>
        <w:t> </w:t>
      </w:r>
      <w:r>
        <w:rPr/>
        <w:t>контенту</w:t>
      </w:r>
      <w:r>
        <w:rPr>
          <w:spacing w:val="80"/>
        </w:rPr>
        <w:t> </w:t>
      </w:r>
      <w:r>
        <w:rPr/>
        <w:t>є</w:t>
      </w:r>
      <w:r>
        <w:rPr>
          <w:spacing w:val="80"/>
        </w:rPr>
        <w:t> </w:t>
      </w:r>
      <w:r>
        <w:rPr/>
        <w:t>контент</w:t>
      </w:r>
      <w:r>
        <w:rPr>
          <w:spacing w:val="80"/>
        </w:rPr>
        <w:t> </w:t>
      </w:r>
      <w:r>
        <w:rPr/>
        <w:t>про</w:t>
      </w:r>
      <w:r>
        <w:rPr>
          <w:spacing w:val="80"/>
        </w:rPr>
        <w:t> </w:t>
      </w:r>
      <w:r>
        <w:rPr/>
        <w:t>товари</w:t>
      </w:r>
      <w:r>
        <w:rPr>
          <w:spacing w:val="80"/>
        </w:rPr>
        <w:t> </w:t>
      </w:r>
      <w:r>
        <w:rPr/>
        <w:t>постачальників,</w:t>
      </w:r>
      <w:r>
        <w:rPr>
          <w:spacing w:val="80"/>
        </w:rPr>
        <w:t> </w:t>
      </w:r>
      <w:r>
        <w:rPr/>
        <w:t>їх</w:t>
      </w:r>
      <w:r>
        <w:rPr>
          <w:spacing w:val="80"/>
        </w:rPr>
        <w:t> </w:t>
      </w:r>
      <w:r>
        <w:rPr/>
        <w:t>особливості,</w:t>
      </w:r>
      <w:r>
        <w:rPr>
          <w:spacing w:val="40"/>
        </w:rPr>
        <w:t> </w:t>
      </w:r>
      <w:r>
        <w:rPr/>
        <w:t>нагороди</w:t>
      </w:r>
      <w:r>
        <w:rPr>
          <w:spacing w:val="40"/>
        </w:rPr>
        <w:t> </w:t>
      </w:r>
      <w:r>
        <w:rPr/>
        <w:t>тощо.</w:t>
      </w:r>
      <w:r>
        <w:rPr>
          <w:spacing w:val="40"/>
        </w:rPr>
        <w:t> </w:t>
      </w:r>
      <w:r>
        <w:rPr/>
        <w:t>За</w:t>
      </w:r>
      <w:r>
        <w:rPr>
          <w:spacing w:val="40"/>
        </w:rPr>
        <w:t> </w:t>
      </w:r>
      <w:r>
        <w:rPr/>
        <w:t>допомогою</w:t>
      </w:r>
      <w:r>
        <w:rPr>
          <w:spacing w:val="40"/>
        </w:rPr>
        <w:t> </w:t>
      </w:r>
      <w:r>
        <w:rPr/>
        <w:t>даного</w:t>
      </w:r>
      <w:r>
        <w:rPr>
          <w:spacing w:val="40"/>
        </w:rPr>
        <w:t> </w:t>
      </w:r>
      <w:r>
        <w:rPr/>
        <w:t>контенту,</w:t>
      </w:r>
      <w:r>
        <w:rPr>
          <w:spacing w:val="40"/>
        </w:rPr>
        <w:t> </w:t>
      </w:r>
      <w:r>
        <w:rPr/>
        <w:t>дистриб’ютори</w:t>
      </w:r>
      <w:r>
        <w:rPr>
          <w:spacing w:val="40"/>
        </w:rPr>
        <w:t> </w:t>
      </w:r>
      <w:r>
        <w:rPr/>
        <w:t>намагаються створити</w:t>
      </w:r>
      <w:r>
        <w:rPr>
          <w:spacing w:val="10"/>
        </w:rPr>
        <w:t> </w:t>
      </w:r>
      <w:r>
        <w:rPr/>
        <w:t>враження</w:t>
      </w:r>
      <w:r>
        <w:rPr>
          <w:spacing w:val="10"/>
        </w:rPr>
        <w:t> </w:t>
      </w:r>
      <w:r>
        <w:rPr/>
        <w:t>експертності</w:t>
      </w:r>
      <w:r>
        <w:rPr>
          <w:spacing w:val="11"/>
        </w:rPr>
        <w:t> </w:t>
      </w:r>
      <w:r>
        <w:rPr/>
        <w:t>у</w:t>
      </w:r>
      <w:r>
        <w:rPr>
          <w:spacing w:val="13"/>
        </w:rPr>
        <w:t> </w:t>
      </w:r>
      <w:r>
        <w:rPr/>
        <w:t>своїй</w:t>
      </w:r>
      <w:r>
        <w:rPr>
          <w:spacing w:val="13"/>
        </w:rPr>
        <w:t> </w:t>
      </w:r>
      <w:r>
        <w:rPr/>
        <w:t>діяльності,</w:t>
      </w:r>
      <w:r>
        <w:rPr>
          <w:spacing w:val="11"/>
        </w:rPr>
        <w:t> </w:t>
      </w:r>
      <w:r>
        <w:rPr/>
        <w:t>а</w:t>
      </w:r>
      <w:r>
        <w:rPr>
          <w:spacing w:val="13"/>
        </w:rPr>
        <w:t> </w:t>
      </w:r>
      <w:r>
        <w:rPr/>
        <w:t>також</w:t>
      </w:r>
      <w:r>
        <w:rPr>
          <w:spacing w:val="12"/>
        </w:rPr>
        <w:t> </w:t>
      </w:r>
      <w:r>
        <w:rPr/>
        <w:t>сформувати</w:t>
      </w:r>
      <w:r>
        <w:rPr>
          <w:spacing w:val="13"/>
        </w:rPr>
        <w:t> </w:t>
      </w:r>
      <w:r>
        <w:rPr>
          <w:spacing w:val="-2"/>
        </w:rPr>
        <w:t>довіру</w:t>
      </w:r>
    </w:p>
    <w:p>
      <w:pPr>
        <w:pStyle w:val="BodyText"/>
        <w:jc w:val="left"/>
      </w:pPr>
      <w:r>
        <w:rPr/>
        <w:t>до</w:t>
      </w:r>
      <w:r>
        <w:rPr>
          <w:spacing w:val="-4"/>
        </w:rPr>
        <w:t> </w:t>
      </w:r>
      <w:r>
        <w:rPr/>
        <w:t>власного</w:t>
      </w:r>
      <w:r>
        <w:rPr>
          <w:spacing w:val="-5"/>
        </w:rPr>
        <w:t> </w:t>
      </w:r>
      <w:r>
        <w:rPr>
          <w:spacing w:val="-2"/>
        </w:rPr>
        <w:t>бренду.</w:t>
      </w:r>
    </w:p>
    <w:p>
      <w:pPr>
        <w:pStyle w:val="BodyText"/>
        <w:spacing w:after="0"/>
        <w:jc w:val="left"/>
        <w:sectPr>
          <w:pgSz w:w="11930" w:h="16860"/>
          <w:pgMar w:header="717" w:footer="0" w:top="1020" w:bottom="280" w:left="850" w:right="425"/>
        </w:sectPr>
      </w:pPr>
    </w:p>
    <w:p>
      <w:pPr>
        <w:pStyle w:val="Heading2"/>
        <w:spacing w:before="162"/>
        <w:ind w:left="1276"/>
      </w:pPr>
      <w:bookmarkStart w:name="_bookmark10" w:id="11"/>
      <w:bookmarkEnd w:id="11"/>
      <w:r>
        <w:rPr>
          <w:b w:val="0"/>
        </w:rPr>
      </w:r>
      <w:r>
        <w:rPr/>
        <w:t>Висновки</w:t>
      </w:r>
      <w:r>
        <w:rPr>
          <w:spacing w:val="-6"/>
        </w:rPr>
        <w:t> </w:t>
      </w:r>
      <w:r>
        <w:rPr/>
        <w:t>до</w:t>
      </w:r>
      <w:r>
        <w:rPr>
          <w:spacing w:val="-4"/>
        </w:rPr>
        <w:t> </w:t>
      </w:r>
      <w:r>
        <w:rPr/>
        <w:t>розділу</w:t>
      </w:r>
      <w:r>
        <w:rPr>
          <w:spacing w:val="-5"/>
        </w:rPr>
        <w:t> </w:t>
      </w:r>
      <w:r>
        <w:rPr>
          <w:spacing w:val="-10"/>
        </w:rPr>
        <w:t>2</w:t>
      </w:r>
    </w:p>
    <w:p>
      <w:pPr>
        <w:pStyle w:val="BodyText"/>
        <w:spacing w:before="321"/>
        <w:ind w:left="0"/>
        <w:jc w:val="left"/>
        <w:rPr>
          <w:b/>
        </w:rPr>
      </w:pPr>
    </w:p>
    <w:p>
      <w:pPr>
        <w:pStyle w:val="BodyText"/>
        <w:spacing w:line="360" w:lineRule="auto" w:before="1"/>
        <w:ind w:right="421" w:firstLine="707"/>
      </w:pPr>
      <w:r>
        <w:rPr/>
        <w:t>Проаналізувавши ринок дистрибуції інформаційних технологій в Україні, було визначено його складність, обумовлену впливом зовнішніх економічних, політичних та технологічних факторів. Основні тенденції включають стрімке зростання попиту на хмарні технології, кібербезпеку та діджиталізацію бізнесу, що визначають основні напрямки розвитку галузі. Український ринок характеризується</w:t>
      </w:r>
      <w:r>
        <w:rPr>
          <w:spacing w:val="-12"/>
        </w:rPr>
        <w:t> </w:t>
      </w:r>
      <w:r>
        <w:rPr/>
        <w:t>значним</w:t>
      </w:r>
      <w:r>
        <w:rPr>
          <w:spacing w:val="-13"/>
        </w:rPr>
        <w:t> </w:t>
      </w:r>
      <w:r>
        <w:rPr/>
        <w:t>потенціалом</w:t>
      </w:r>
      <w:r>
        <w:rPr>
          <w:spacing w:val="-12"/>
        </w:rPr>
        <w:t> </w:t>
      </w:r>
      <w:r>
        <w:rPr/>
        <w:t>для</w:t>
      </w:r>
      <w:r>
        <w:rPr>
          <w:spacing w:val="-12"/>
        </w:rPr>
        <w:t> </w:t>
      </w:r>
      <w:r>
        <w:rPr/>
        <w:t>зростання</w:t>
      </w:r>
      <w:r>
        <w:rPr>
          <w:spacing w:val="-12"/>
        </w:rPr>
        <w:t> </w:t>
      </w:r>
      <w:r>
        <w:rPr/>
        <w:t>завдяки</w:t>
      </w:r>
      <w:r>
        <w:rPr>
          <w:spacing w:val="-11"/>
        </w:rPr>
        <w:t> </w:t>
      </w:r>
      <w:r>
        <w:rPr/>
        <w:t>зростанню</w:t>
      </w:r>
      <w:r>
        <w:rPr>
          <w:spacing w:val="-13"/>
        </w:rPr>
        <w:t> </w:t>
      </w:r>
      <w:r>
        <w:rPr/>
        <w:t>попиту на IT-рішення, зокрема у державному секторі, фінансових установах і великому бізнесі. Водночас ринок стикається з викликами, такими як нестабільність економічної ситуації, залежність від міжнародних вендорів та висока </w:t>
      </w:r>
      <w:r>
        <w:rPr>
          <w:spacing w:val="-2"/>
        </w:rPr>
        <w:t>конкуренція.</w:t>
      </w:r>
    </w:p>
    <w:p>
      <w:pPr>
        <w:pStyle w:val="BodyText"/>
        <w:spacing w:line="360" w:lineRule="auto"/>
        <w:ind w:right="422" w:firstLine="707"/>
      </w:pPr>
      <w:r>
        <w:rPr/>
        <w:t>Аналіз</w:t>
      </w:r>
      <w:r>
        <w:rPr>
          <w:spacing w:val="-10"/>
        </w:rPr>
        <w:t> </w:t>
      </w:r>
      <w:r>
        <w:rPr/>
        <w:t>маркетингової</w:t>
      </w:r>
      <w:r>
        <w:rPr>
          <w:spacing w:val="-10"/>
        </w:rPr>
        <w:t> </w:t>
      </w:r>
      <w:r>
        <w:rPr/>
        <w:t>діяльності</w:t>
      </w:r>
      <w:r>
        <w:rPr>
          <w:spacing w:val="-9"/>
        </w:rPr>
        <w:t> </w:t>
      </w:r>
      <w:r>
        <w:rPr/>
        <w:t>компанії</w:t>
      </w:r>
      <w:r>
        <w:rPr>
          <w:spacing w:val="-11"/>
        </w:rPr>
        <w:t> </w:t>
      </w:r>
      <w:r>
        <w:rPr/>
        <w:t>«Бакотек»</w:t>
      </w:r>
      <w:r>
        <w:rPr>
          <w:spacing w:val="-10"/>
        </w:rPr>
        <w:t> </w:t>
      </w:r>
      <w:r>
        <w:rPr/>
        <w:t>дозволив</w:t>
      </w:r>
      <w:r>
        <w:rPr>
          <w:spacing w:val="-10"/>
        </w:rPr>
        <w:t> </w:t>
      </w:r>
      <w:r>
        <w:rPr/>
        <w:t>визначити</w:t>
      </w:r>
      <w:r>
        <w:rPr>
          <w:spacing w:val="-11"/>
        </w:rPr>
        <w:t> </w:t>
      </w:r>
      <w:r>
        <w:rPr/>
        <w:t>її сильні сторони, серед яких – міцна репутація, розвинена технічна підтримка, широка товарна лінійка та ефективна робота з міжнародними вендорами. Проте серед слабких сторін було виявлено недостатній рівень активності цільової аудиторії в соціальних мережах, відсутність чіткої контентної стратегії та недостатню інтеграцію маркетингової діяльності з іншими відділами компанії. Ці недоліки ускладнюють просування бренду на ринку.</w:t>
      </w:r>
    </w:p>
    <w:p>
      <w:pPr>
        <w:pStyle w:val="BodyText"/>
        <w:spacing w:line="360" w:lineRule="auto" w:before="1"/>
        <w:ind w:right="423" w:firstLine="707"/>
      </w:pPr>
      <w:r>
        <w:rPr/>
        <w:t>Було проведено SWOT-аналіз, який показав, що компанія має значний потенціал</w:t>
      </w:r>
      <w:r>
        <w:rPr>
          <w:spacing w:val="-2"/>
        </w:rPr>
        <w:t> </w:t>
      </w:r>
      <w:r>
        <w:rPr/>
        <w:t>для зростання за рахунок впровадження</w:t>
      </w:r>
      <w:r>
        <w:rPr>
          <w:spacing w:val="-1"/>
        </w:rPr>
        <w:t> </w:t>
      </w:r>
      <w:r>
        <w:rPr/>
        <w:t>нових діджитал-інструментів для комунікацій та адаптація до європейських стандартів. Загрози, такі як зростання конкуренції, швидка зміна технологій і залежність від вендорів, потребують активної роботи над вдосконаленням маркетингової стратегії та підвищення конкурентоспроможності.</w:t>
      </w:r>
    </w:p>
    <w:p>
      <w:pPr>
        <w:pStyle w:val="BodyText"/>
        <w:spacing w:line="360" w:lineRule="auto"/>
        <w:ind w:right="425" w:firstLine="707"/>
      </w:pPr>
      <w:r>
        <w:rPr/>
        <w:t>Проведено порівняльний аналіз конкурентів, таких як Softprom, MUK та MTI. За допомогою нього виявлено ключові відмінності в підходах до комунікацій і використання цифрових каналів, а саме: корпоративного сайту, продуктових сторінок та соціальних мереж. Порівнючи головні сторінки сайтів та</w:t>
      </w:r>
      <w:r>
        <w:rPr>
          <w:spacing w:val="78"/>
          <w:w w:val="150"/>
        </w:rPr>
        <w:t> </w:t>
      </w:r>
      <w:r>
        <w:rPr/>
        <w:t>продуктові</w:t>
      </w:r>
      <w:r>
        <w:rPr>
          <w:spacing w:val="79"/>
          <w:w w:val="150"/>
        </w:rPr>
        <w:t> </w:t>
      </w:r>
      <w:r>
        <w:rPr/>
        <w:t>сторінки</w:t>
      </w:r>
      <w:r>
        <w:rPr>
          <w:spacing w:val="79"/>
          <w:w w:val="150"/>
        </w:rPr>
        <w:t> </w:t>
      </w:r>
      <w:r>
        <w:rPr/>
        <w:t>продуктів,</w:t>
      </w:r>
      <w:r>
        <w:rPr>
          <w:spacing w:val="77"/>
          <w:w w:val="150"/>
        </w:rPr>
        <w:t> </w:t>
      </w:r>
      <w:r>
        <w:rPr/>
        <w:t>визначено</w:t>
      </w:r>
      <w:r>
        <w:rPr>
          <w:spacing w:val="79"/>
          <w:w w:val="150"/>
        </w:rPr>
        <w:t> </w:t>
      </w:r>
      <w:r>
        <w:rPr/>
        <w:t>слабкі</w:t>
      </w:r>
      <w:r>
        <w:rPr>
          <w:spacing w:val="80"/>
          <w:w w:val="150"/>
        </w:rPr>
        <w:t> </w:t>
      </w:r>
      <w:r>
        <w:rPr/>
        <w:t>сторони</w:t>
      </w:r>
      <w:r>
        <w:rPr>
          <w:spacing w:val="79"/>
          <w:w w:val="150"/>
        </w:rPr>
        <w:t> </w:t>
      </w:r>
      <w:r>
        <w:rPr/>
        <w:t>Бакотек,</w:t>
      </w:r>
      <w:r>
        <w:rPr>
          <w:spacing w:val="78"/>
          <w:w w:val="150"/>
        </w:rPr>
        <w:t> </w:t>
      </w:r>
      <w:r>
        <w:rPr/>
        <w:t>які</w:t>
      </w:r>
    </w:p>
    <w:p>
      <w:pPr>
        <w:pStyle w:val="BodyText"/>
        <w:spacing w:after="0" w:line="360" w:lineRule="auto"/>
        <w:sectPr>
          <w:pgSz w:w="11930" w:h="16860"/>
          <w:pgMar w:header="717" w:footer="0" w:top="1020" w:bottom="280" w:left="850" w:right="425"/>
        </w:sectPr>
      </w:pPr>
    </w:p>
    <w:p>
      <w:pPr>
        <w:pStyle w:val="BodyText"/>
        <w:spacing w:line="362" w:lineRule="auto" w:before="160"/>
        <w:ind w:right="421"/>
      </w:pPr>
      <w:r>
        <w:rPr/>
        <w:t>стосуються тривалості відвідування сайту, кількості відвідувачів та безпосередньо реалізації та наповнення сайту.</w:t>
      </w:r>
    </w:p>
    <w:p>
      <w:pPr>
        <w:pStyle w:val="BodyText"/>
        <w:spacing w:line="360" w:lineRule="auto"/>
        <w:ind w:right="429" w:firstLine="707"/>
      </w:pPr>
      <w:r>
        <w:rPr/>
        <w:t>Було визначено, що комунікації дистриб'ютора не реалізовані синергійно, що свідчить про низьку ефективність теперішньої маркетингової стратегії комунікацій або про її відсутність.</w:t>
      </w:r>
    </w:p>
    <w:p>
      <w:pPr>
        <w:pStyle w:val="BodyText"/>
        <w:spacing w:after="0" w:line="360" w:lineRule="auto"/>
        <w:sectPr>
          <w:pgSz w:w="11930" w:h="16860"/>
          <w:pgMar w:header="717" w:footer="0" w:top="1020" w:bottom="280" w:left="850" w:right="425"/>
        </w:sectPr>
      </w:pPr>
    </w:p>
    <w:p>
      <w:pPr>
        <w:pStyle w:val="Heading1"/>
        <w:numPr>
          <w:ilvl w:val="1"/>
          <w:numId w:val="5"/>
        </w:numPr>
        <w:tabs>
          <w:tab w:pos="2389" w:val="left" w:leader="none"/>
          <w:tab w:pos="2830" w:val="left" w:leader="none"/>
        </w:tabs>
        <w:spacing w:line="307" w:lineRule="auto" w:before="230" w:after="0"/>
        <w:ind w:left="2830" w:right="1331" w:hanging="651"/>
        <w:jc w:val="left"/>
      </w:pPr>
      <w:bookmarkStart w:name="_bookmark11" w:id="12"/>
      <w:bookmarkEnd w:id="12"/>
      <w:r>
        <w:rPr>
          <w:b w:val="0"/>
        </w:rPr>
      </w:r>
      <w:r>
        <w:rPr/>
        <w:t>УДОСКОНАЛЕННЯ</w:t>
      </w:r>
      <w:r>
        <w:rPr>
          <w:spacing w:val="-13"/>
        </w:rPr>
        <w:t> </w:t>
      </w:r>
      <w:r>
        <w:rPr/>
        <w:t>МАРКЕТИНГОВОЇ</w:t>
      </w:r>
      <w:r>
        <w:rPr>
          <w:spacing w:val="-17"/>
        </w:rPr>
        <w:t> </w:t>
      </w:r>
      <w:r>
        <w:rPr/>
        <w:t>СТРАТЕГІЇ КОМУНІКАЦІЇ ДЛЯ ТОВ «БАКОТЕК»</w:t>
      </w:r>
    </w:p>
    <w:p>
      <w:pPr>
        <w:pStyle w:val="BodyText"/>
        <w:spacing w:before="135"/>
        <w:ind w:left="0"/>
        <w:jc w:val="left"/>
        <w:rPr>
          <w:b/>
        </w:rPr>
      </w:pPr>
    </w:p>
    <w:p>
      <w:pPr>
        <w:pStyle w:val="Heading2"/>
        <w:numPr>
          <w:ilvl w:val="2"/>
          <w:numId w:val="5"/>
        </w:numPr>
        <w:tabs>
          <w:tab w:pos="1697" w:val="left" w:leader="none"/>
        </w:tabs>
        <w:spacing w:line="240" w:lineRule="auto" w:before="0" w:after="0"/>
        <w:ind w:left="1697" w:right="0" w:hanging="421"/>
        <w:jc w:val="left"/>
      </w:pPr>
      <w:bookmarkStart w:name="_bookmark12" w:id="13"/>
      <w:bookmarkEnd w:id="13"/>
      <w:r>
        <w:rPr>
          <w:b w:val="0"/>
        </w:rPr>
      </w:r>
      <w:r>
        <w:rPr/>
        <w:t>Маркетингова</w:t>
      </w:r>
      <w:r>
        <w:rPr>
          <w:spacing w:val="-11"/>
        </w:rPr>
        <w:t> </w:t>
      </w:r>
      <w:r>
        <w:rPr/>
        <w:t>стратегія</w:t>
      </w:r>
      <w:r>
        <w:rPr>
          <w:spacing w:val="-9"/>
        </w:rPr>
        <w:t> </w:t>
      </w:r>
      <w:r>
        <w:rPr/>
        <w:t>комунікації</w:t>
      </w:r>
      <w:r>
        <w:rPr>
          <w:spacing w:val="-7"/>
        </w:rPr>
        <w:t> </w:t>
      </w:r>
      <w:r>
        <w:rPr/>
        <w:t>ТОВ</w:t>
      </w:r>
      <w:r>
        <w:rPr>
          <w:spacing w:val="-9"/>
        </w:rPr>
        <w:t> </w:t>
      </w:r>
      <w:r>
        <w:rPr>
          <w:spacing w:val="-2"/>
        </w:rPr>
        <w:t>«БАКОТЕК»</w:t>
      </w:r>
    </w:p>
    <w:p>
      <w:pPr>
        <w:pStyle w:val="BodyText"/>
        <w:spacing w:before="321"/>
        <w:ind w:left="0"/>
        <w:jc w:val="left"/>
        <w:rPr>
          <w:b/>
        </w:rPr>
      </w:pPr>
    </w:p>
    <w:p>
      <w:pPr>
        <w:pStyle w:val="BodyText"/>
        <w:spacing w:line="360" w:lineRule="auto"/>
        <w:ind w:right="423" w:firstLine="707"/>
      </w:pPr>
      <w:r>
        <w:rPr/>
        <w:t>Маркетингова стратегія комунікації для ТОВ "БАКОТЕК" повинна базуватися на інтегрованому підході, який об'єднує діджитал-інструменти, офлайн-заходи для досягнення стратегічних цілей компанії.</w:t>
      </w:r>
    </w:p>
    <w:p>
      <w:pPr>
        <w:pStyle w:val="BodyText"/>
        <w:spacing w:line="360" w:lineRule="auto" w:before="2"/>
        <w:ind w:right="418" w:firstLine="707"/>
      </w:pPr>
      <w:r>
        <w:rPr/>
        <w:t>Бізнес-стратегія ТОВ "Бакотек" орієнтована на стійкий розвиток та зміцнення позицій компанії на українському ринку. Стратегічні цілі компанії включають не тільки збільшення обсягів продажів, а й підвищення рівня лояльності клієнтів та укріплення бренду через надання високоякісних послуг, що відповідають потребам сучасного ринку. Компанія</w:t>
      </w:r>
      <w:r>
        <w:rPr>
          <w:spacing w:val="40"/>
        </w:rPr>
        <w:t> </w:t>
      </w:r>
      <w:r>
        <w:rPr/>
        <w:t>відстежує актуальні потреби українського ринку, додає актуальні, на її думку, товари до власного портфелю. Вкладається у розвиток стійких партнерських відносин. Бакотек намагається залучати кваліфікованих спеціалістів та інвестувати у навчання своїх співробітників, які надають якісні послуги партнерам, постачальникам та замовникам. Відомо, що компанія орієнтується на різні сегменти промислового ринку, серед них: великий, середній та малий бізнес, державні установи.</w:t>
      </w:r>
    </w:p>
    <w:p>
      <w:pPr>
        <w:pStyle w:val="BodyText"/>
        <w:spacing w:line="360" w:lineRule="auto"/>
        <w:ind w:right="421" w:firstLine="707"/>
      </w:pPr>
      <w:r>
        <w:rPr/>
        <w:t>Цілі</w:t>
      </w:r>
      <w:r>
        <w:rPr>
          <w:spacing w:val="-4"/>
        </w:rPr>
        <w:t> </w:t>
      </w:r>
      <w:r>
        <w:rPr/>
        <w:t>маркетингової</w:t>
      </w:r>
      <w:r>
        <w:rPr>
          <w:spacing w:val="-6"/>
        </w:rPr>
        <w:t> </w:t>
      </w:r>
      <w:r>
        <w:rPr/>
        <w:t>стратегії</w:t>
      </w:r>
      <w:r>
        <w:rPr>
          <w:spacing w:val="-5"/>
        </w:rPr>
        <w:t> </w:t>
      </w:r>
      <w:r>
        <w:rPr/>
        <w:t>комунікації</w:t>
      </w:r>
      <w:r>
        <w:rPr>
          <w:spacing w:val="-5"/>
        </w:rPr>
        <w:t> </w:t>
      </w:r>
      <w:r>
        <w:rPr/>
        <w:t>ТОВ</w:t>
      </w:r>
      <w:r>
        <w:rPr>
          <w:spacing w:val="-9"/>
        </w:rPr>
        <w:t> </w:t>
      </w:r>
      <w:r>
        <w:rPr/>
        <w:t>«Бакотек»</w:t>
      </w:r>
      <w:r>
        <w:rPr>
          <w:spacing w:val="-7"/>
        </w:rPr>
        <w:t> </w:t>
      </w:r>
      <w:r>
        <w:rPr/>
        <w:t>—</w:t>
      </w:r>
      <w:r>
        <w:rPr>
          <w:spacing w:val="-9"/>
        </w:rPr>
        <w:t> </w:t>
      </w:r>
      <w:r>
        <w:rPr/>
        <w:t>є</w:t>
      </w:r>
      <w:r>
        <w:rPr>
          <w:spacing w:val="-7"/>
        </w:rPr>
        <w:t> </w:t>
      </w:r>
      <w:r>
        <w:rPr/>
        <w:t>забезпечення сталого</w:t>
      </w:r>
      <w:r>
        <w:rPr>
          <w:spacing w:val="-15"/>
        </w:rPr>
        <w:t> </w:t>
      </w:r>
      <w:r>
        <w:rPr/>
        <w:t>розвитку</w:t>
      </w:r>
      <w:r>
        <w:rPr>
          <w:spacing w:val="-13"/>
        </w:rPr>
        <w:t> </w:t>
      </w:r>
      <w:r>
        <w:rPr/>
        <w:t>компанії</w:t>
      </w:r>
      <w:r>
        <w:rPr>
          <w:spacing w:val="-13"/>
        </w:rPr>
        <w:t> </w:t>
      </w:r>
      <w:r>
        <w:rPr/>
        <w:t>шляхом</w:t>
      </w:r>
      <w:r>
        <w:rPr>
          <w:spacing w:val="-14"/>
        </w:rPr>
        <w:t> </w:t>
      </w:r>
      <w:r>
        <w:rPr/>
        <w:t>ефективної</w:t>
      </w:r>
      <w:r>
        <w:rPr>
          <w:spacing w:val="-14"/>
        </w:rPr>
        <w:t> </w:t>
      </w:r>
      <w:r>
        <w:rPr/>
        <w:t>комунікації</w:t>
      </w:r>
      <w:r>
        <w:rPr>
          <w:spacing w:val="-13"/>
        </w:rPr>
        <w:t> </w:t>
      </w:r>
      <w:r>
        <w:rPr/>
        <w:t>з</w:t>
      </w:r>
      <w:r>
        <w:rPr>
          <w:spacing w:val="-16"/>
        </w:rPr>
        <w:t> </w:t>
      </w:r>
      <w:r>
        <w:rPr/>
        <w:t>усіма</w:t>
      </w:r>
      <w:r>
        <w:rPr>
          <w:spacing w:val="-13"/>
        </w:rPr>
        <w:t> </w:t>
      </w:r>
      <w:r>
        <w:rPr/>
        <w:t>зацікавленими сторонами. .На підприємстві розробляються, моніторяться короткострокові, стратегічні, тактичні цілі. Вони охоплюють. Зокрема цілі МК спираються на маркетингові цілі підприємства. Комунікаційні цілі підприємства сфомульовані за допомогою</w:t>
      </w:r>
      <w:r>
        <w:rPr>
          <w:spacing w:val="40"/>
        </w:rPr>
        <w:t> </w:t>
      </w:r>
      <w:r>
        <w:rPr/>
        <w:t>моделі SMART [21].Цілі поділяються на такі рівні:</w:t>
      </w:r>
    </w:p>
    <w:p>
      <w:pPr>
        <w:pStyle w:val="BodyText"/>
        <w:spacing w:before="1"/>
        <w:ind w:left="1276"/>
      </w:pPr>
      <w:r>
        <w:rPr/>
        <w:t>Довгострокові</w:t>
      </w:r>
      <w:r>
        <w:rPr>
          <w:spacing w:val="-5"/>
        </w:rPr>
        <w:t> </w:t>
      </w:r>
      <w:r>
        <w:rPr/>
        <w:t>(3-5</w:t>
      </w:r>
      <w:r>
        <w:rPr>
          <w:spacing w:val="-7"/>
        </w:rPr>
        <w:t> </w:t>
      </w:r>
      <w:r>
        <w:rPr>
          <w:spacing w:val="-2"/>
        </w:rPr>
        <w:t>років):</w:t>
      </w:r>
    </w:p>
    <w:p>
      <w:pPr>
        <w:pStyle w:val="ListParagraph"/>
        <w:numPr>
          <w:ilvl w:val="0"/>
          <w:numId w:val="27"/>
        </w:numPr>
        <w:tabs>
          <w:tab w:pos="2006" w:val="left" w:leader="none"/>
        </w:tabs>
        <w:spacing w:line="360" w:lineRule="auto" w:before="160" w:after="0"/>
        <w:ind w:left="568" w:right="421" w:firstLine="707"/>
        <w:jc w:val="both"/>
        <w:rPr>
          <w:sz w:val="28"/>
        </w:rPr>
      </w:pPr>
      <w:r>
        <w:rPr>
          <w:sz w:val="28"/>
        </w:rPr>
        <w:t>Зміцнити</w:t>
      </w:r>
      <w:r>
        <w:rPr>
          <w:spacing w:val="-10"/>
          <w:sz w:val="28"/>
        </w:rPr>
        <w:t> </w:t>
      </w:r>
      <w:r>
        <w:rPr>
          <w:sz w:val="28"/>
        </w:rPr>
        <w:t>позиції</w:t>
      </w:r>
      <w:r>
        <w:rPr>
          <w:spacing w:val="-9"/>
          <w:sz w:val="28"/>
        </w:rPr>
        <w:t> </w:t>
      </w:r>
      <w:r>
        <w:rPr>
          <w:sz w:val="28"/>
        </w:rPr>
        <w:t>компанії</w:t>
      </w:r>
      <w:r>
        <w:rPr>
          <w:spacing w:val="-9"/>
          <w:sz w:val="28"/>
        </w:rPr>
        <w:t> </w:t>
      </w:r>
      <w:r>
        <w:rPr>
          <w:sz w:val="28"/>
        </w:rPr>
        <w:t>як</w:t>
      </w:r>
      <w:r>
        <w:rPr>
          <w:spacing w:val="-9"/>
          <w:sz w:val="28"/>
        </w:rPr>
        <w:t> </w:t>
      </w:r>
      <w:r>
        <w:rPr>
          <w:sz w:val="28"/>
        </w:rPr>
        <w:t>провідного</w:t>
      </w:r>
      <w:r>
        <w:rPr>
          <w:spacing w:val="-9"/>
          <w:sz w:val="28"/>
        </w:rPr>
        <w:t> </w:t>
      </w:r>
      <w:r>
        <w:rPr>
          <w:sz w:val="28"/>
        </w:rPr>
        <w:t>дистриб’ютора</w:t>
      </w:r>
      <w:r>
        <w:rPr>
          <w:spacing w:val="-10"/>
          <w:sz w:val="28"/>
        </w:rPr>
        <w:t> </w:t>
      </w:r>
      <w:r>
        <w:rPr>
          <w:sz w:val="28"/>
        </w:rPr>
        <w:t>IT-товарів</w:t>
      </w:r>
      <w:r>
        <w:rPr>
          <w:spacing w:val="-12"/>
          <w:sz w:val="28"/>
        </w:rPr>
        <w:t> </w:t>
      </w:r>
      <w:r>
        <w:rPr>
          <w:sz w:val="28"/>
        </w:rPr>
        <w:t>у регіоні(збільшення частки ринку на 3%);</w:t>
      </w:r>
    </w:p>
    <w:p>
      <w:pPr>
        <w:pStyle w:val="ListParagraph"/>
        <w:numPr>
          <w:ilvl w:val="0"/>
          <w:numId w:val="27"/>
        </w:numPr>
        <w:tabs>
          <w:tab w:pos="2007" w:val="left" w:leader="none"/>
        </w:tabs>
        <w:spacing w:line="362" w:lineRule="auto" w:before="0" w:after="0"/>
        <w:ind w:left="1276" w:right="2800" w:firstLine="0"/>
        <w:jc w:val="both"/>
        <w:rPr>
          <w:sz w:val="28"/>
        </w:rPr>
      </w:pPr>
      <w:r>
        <w:rPr>
          <w:sz w:val="28"/>
        </w:rPr>
        <w:t>Забезпечити</w:t>
      </w:r>
      <w:r>
        <w:rPr>
          <w:spacing w:val="-5"/>
          <w:sz w:val="28"/>
        </w:rPr>
        <w:t> </w:t>
      </w:r>
      <w:r>
        <w:rPr>
          <w:sz w:val="28"/>
        </w:rPr>
        <w:t>щорічне</w:t>
      </w:r>
      <w:r>
        <w:rPr>
          <w:spacing w:val="-5"/>
          <w:sz w:val="28"/>
        </w:rPr>
        <w:t> </w:t>
      </w:r>
      <w:r>
        <w:rPr>
          <w:sz w:val="28"/>
        </w:rPr>
        <w:t>зростання</w:t>
      </w:r>
      <w:r>
        <w:rPr>
          <w:spacing w:val="-8"/>
          <w:sz w:val="28"/>
        </w:rPr>
        <w:t> </w:t>
      </w:r>
      <w:r>
        <w:rPr>
          <w:sz w:val="28"/>
        </w:rPr>
        <w:t>продажів</w:t>
      </w:r>
      <w:r>
        <w:rPr>
          <w:spacing w:val="-6"/>
          <w:sz w:val="28"/>
        </w:rPr>
        <w:t> </w:t>
      </w:r>
      <w:r>
        <w:rPr>
          <w:sz w:val="28"/>
        </w:rPr>
        <w:t>на</w:t>
      </w:r>
      <w:r>
        <w:rPr>
          <w:spacing w:val="-2"/>
          <w:sz w:val="28"/>
        </w:rPr>
        <w:t> </w:t>
      </w:r>
      <w:r>
        <w:rPr>
          <w:sz w:val="28"/>
        </w:rPr>
        <w:t>5%; Середньострокові (1-2 роки):</w:t>
      </w:r>
    </w:p>
    <w:p>
      <w:pPr>
        <w:pStyle w:val="ListParagraph"/>
        <w:spacing w:after="0" w:line="362" w:lineRule="auto"/>
        <w:jc w:val="both"/>
        <w:rPr>
          <w:sz w:val="28"/>
        </w:rPr>
        <w:sectPr>
          <w:pgSz w:w="11930" w:h="16860"/>
          <w:pgMar w:header="717" w:footer="0" w:top="1020" w:bottom="280" w:left="850" w:right="425"/>
        </w:sectPr>
      </w:pPr>
    </w:p>
    <w:p>
      <w:pPr>
        <w:pStyle w:val="ListParagraph"/>
        <w:numPr>
          <w:ilvl w:val="0"/>
          <w:numId w:val="27"/>
        </w:numPr>
        <w:tabs>
          <w:tab w:pos="2008" w:val="left" w:leader="none"/>
        </w:tabs>
        <w:spacing w:line="362" w:lineRule="auto" w:before="160" w:after="0"/>
        <w:ind w:left="568" w:right="421" w:firstLine="707"/>
        <w:jc w:val="left"/>
        <w:rPr>
          <w:sz w:val="28"/>
        </w:rPr>
      </w:pPr>
      <w:r>
        <w:rPr>
          <w:sz w:val="28"/>
        </w:rPr>
        <w:t>Підвищити</w:t>
      </w:r>
      <w:r>
        <w:rPr>
          <w:spacing w:val="80"/>
          <w:sz w:val="28"/>
        </w:rPr>
        <w:t> </w:t>
      </w:r>
      <w:r>
        <w:rPr>
          <w:sz w:val="28"/>
        </w:rPr>
        <w:t>впізнаваність</w:t>
      </w:r>
      <w:r>
        <w:rPr>
          <w:spacing w:val="80"/>
          <w:sz w:val="28"/>
        </w:rPr>
        <w:t> </w:t>
      </w:r>
      <w:r>
        <w:rPr>
          <w:sz w:val="28"/>
        </w:rPr>
        <w:t>бренду</w:t>
      </w:r>
      <w:r>
        <w:rPr>
          <w:spacing w:val="80"/>
          <w:sz w:val="28"/>
        </w:rPr>
        <w:t> </w:t>
      </w:r>
      <w:r>
        <w:rPr>
          <w:sz w:val="28"/>
        </w:rPr>
        <w:t>компанії</w:t>
      </w:r>
      <w:r>
        <w:rPr>
          <w:spacing w:val="80"/>
          <w:sz w:val="28"/>
        </w:rPr>
        <w:t> </w:t>
      </w:r>
      <w:r>
        <w:rPr>
          <w:sz w:val="28"/>
        </w:rPr>
        <w:t>серед</w:t>
      </w:r>
      <w:r>
        <w:rPr>
          <w:spacing w:val="80"/>
          <w:sz w:val="28"/>
        </w:rPr>
        <w:t> </w:t>
      </w:r>
      <w:r>
        <w:rPr>
          <w:sz w:val="28"/>
        </w:rPr>
        <w:t>споживачів</w:t>
      </w:r>
      <w:r>
        <w:rPr>
          <w:spacing w:val="80"/>
          <w:sz w:val="28"/>
        </w:rPr>
        <w:t> </w:t>
      </w:r>
      <w:r>
        <w:rPr>
          <w:sz w:val="28"/>
        </w:rPr>
        <w:t>та потенційних споживачів 10%;</w:t>
      </w:r>
    </w:p>
    <w:p>
      <w:pPr>
        <w:pStyle w:val="ListParagraph"/>
        <w:numPr>
          <w:ilvl w:val="0"/>
          <w:numId w:val="27"/>
        </w:numPr>
        <w:tabs>
          <w:tab w:pos="2008" w:val="left" w:leader="none"/>
          <w:tab w:pos="3579" w:val="left" w:leader="none"/>
          <w:tab w:pos="5151" w:val="left" w:leader="none"/>
          <w:tab w:pos="5661" w:val="left" w:leader="none"/>
          <w:tab w:pos="6728" w:val="left" w:leader="none"/>
          <w:tab w:pos="7989" w:val="left" w:leader="none"/>
          <w:tab w:pos="8879" w:val="left" w:leader="none"/>
        </w:tabs>
        <w:spacing w:line="360" w:lineRule="auto" w:before="0" w:after="0"/>
        <w:ind w:left="568" w:right="422" w:firstLine="707"/>
        <w:jc w:val="left"/>
        <w:rPr>
          <w:sz w:val="28"/>
        </w:rPr>
      </w:pPr>
      <w:r>
        <w:rPr>
          <w:spacing w:val="-2"/>
          <w:sz w:val="28"/>
        </w:rPr>
        <w:t>Підвищити</w:t>
      </w:r>
      <w:r>
        <w:rPr>
          <w:sz w:val="28"/>
        </w:rPr>
        <w:tab/>
      </w:r>
      <w:r>
        <w:rPr>
          <w:spacing w:val="-2"/>
          <w:sz w:val="28"/>
        </w:rPr>
        <w:t>лояльность</w:t>
      </w:r>
      <w:r>
        <w:rPr>
          <w:sz w:val="28"/>
        </w:rPr>
        <w:tab/>
      </w:r>
      <w:r>
        <w:rPr>
          <w:spacing w:val="-6"/>
          <w:sz w:val="28"/>
        </w:rPr>
        <w:t>до</w:t>
      </w:r>
      <w:r>
        <w:rPr>
          <w:sz w:val="28"/>
        </w:rPr>
        <w:tab/>
      </w:r>
      <w:r>
        <w:rPr>
          <w:spacing w:val="-2"/>
          <w:sz w:val="28"/>
        </w:rPr>
        <w:t>бренду</w:t>
      </w:r>
      <w:r>
        <w:rPr>
          <w:sz w:val="28"/>
        </w:rPr>
        <w:tab/>
      </w:r>
      <w:r>
        <w:rPr>
          <w:spacing w:val="-2"/>
          <w:sz w:val="28"/>
        </w:rPr>
        <w:t>компанії</w:t>
      </w:r>
      <w:r>
        <w:rPr>
          <w:sz w:val="28"/>
        </w:rPr>
        <w:tab/>
      </w:r>
      <w:r>
        <w:rPr>
          <w:spacing w:val="-2"/>
          <w:sz w:val="28"/>
        </w:rPr>
        <w:t>серед</w:t>
      </w:r>
      <w:r>
        <w:rPr>
          <w:sz w:val="28"/>
        </w:rPr>
        <w:tab/>
      </w:r>
      <w:r>
        <w:rPr>
          <w:spacing w:val="-2"/>
          <w:sz w:val="28"/>
        </w:rPr>
        <w:t>внутрішніх </w:t>
      </w:r>
      <w:r>
        <w:rPr>
          <w:sz w:val="28"/>
        </w:rPr>
        <w:t>цільових аудиторій(акціонери, співробітники);</w:t>
      </w:r>
    </w:p>
    <w:p>
      <w:pPr>
        <w:pStyle w:val="ListParagraph"/>
        <w:numPr>
          <w:ilvl w:val="0"/>
          <w:numId w:val="27"/>
        </w:numPr>
        <w:tabs>
          <w:tab w:pos="2008" w:val="left" w:leader="none"/>
        </w:tabs>
        <w:spacing w:line="321" w:lineRule="exact" w:before="0" w:after="0"/>
        <w:ind w:left="2008" w:right="0" w:hanging="732"/>
        <w:jc w:val="left"/>
        <w:rPr>
          <w:sz w:val="28"/>
        </w:rPr>
      </w:pPr>
      <w:r>
        <w:rPr>
          <w:sz w:val="28"/>
        </w:rPr>
        <w:t>Підвищити</w:t>
      </w:r>
      <w:r>
        <w:rPr>
          <w:spacing w:val="-6"/>
          <w:sz w:val="28"/>
        </w:rPr>
        <w:t> </w:t>
      </w:r>
      <w:r>
        <w:rPr>
          <w:sz w:val="28"/>
        </w:rPr>
        <w:t>впізнаваність</w:t>
      </w:r>
      <w:r>
        <w:rPr>
          <w:spacing w:val="-10"/>
          <w:sz w:val="28"/>
        </w:rPr>
        <w:t> </w:t>
      </w:r>
      <w:r>
        <w:rPr>
          <w:sz w:val="28"/>
        </w:rPr>
        <w:t>бренду</w:t>
      </w:r>
      <w:r>
        <w:rPr>
          <w:spacing w:val="-2"/>
          <w:sz w:val="28"/>
        </w:rPr>
        <w:t> </w:t>
      </w:r>
      <w:r>
        <w:rPr>
          <w:sz w:val="28"/>
        </w:rPr>
        <w:t>товару</w:t>
      </w:r>
      <w:r>
        <w:rPr>
          <w:spacing w:val="-6"/>
          <w:sz w:val="28"/>
        </w:rPr>
        <w:t> </w:t>
      </w:r>
      <w:r>
        <w:rPr>
          <w:sz w:val="28"/>
        </w:rPr>
        <w:t>CyberArk</w:t>
      </w:r>
      <w:r>
        <w:rPr>
          <w:spacing w:val="-5"/>
          <w:sz w:val="28"/>
        </w:rPr>
        <w:t> </w:t>
      </w:r>
      <w:r>
        <w:rPr>
          <w:sz w:val="28"/>
        </w:rPr>
        <w:t>на</w:t>
      </w:r>
      <w:r>
        <w:rPr>
          <w:spacing w:val="-8"/>
          <w:sz w:val="28"/>
        </w:rPr>
        <w:t> </w:t>
      </w:r>
      <w:r>
        <w:rPr>
          <w:spacing w:val="-5"/>
          <w:sz w:val="28"/>
        </w:rPr>
        <w:t>6%;</w:t>
      </w:r>
    </w:p>
    <w:p>
      <w:pPr>
        <w:pStyle w:val="ListParagraph"/>
        <w:numPr>
          <w:ilvl w:val="0"/>
          <w:numId w:val="27"/>
        </w:numPr>
        <w:tabs>
          <w:tab w:pos="2008" w:val="left" w:leader="none"/>
        </w:tabs>
        <w:spacing w:line="360" w:lineRule="auto" w:before="158" w:after="0"/>
        <w:ind w:left="568" w:right="424" w:firstLine="707"/>
        <w:jc w:val="left"/>
        <w:rPr>
          <w:sz w:val="28"/>
        </w:rPr>
      </w:pPr>
      <w:r>
        <w:rPr>
          <w:sz w:val="28"/>
        </w:rPr>
        <w:t>Розширити базу підписників серед наявних та потенційних клієнтів на 7%;</w:t>
      </w:r>
    </w:p>
    <w:p>
      <w:pPr>
        <w:pStyle w:val="BodyText"/>
        <w:spacing w:line="321" w:lineRule="exact"/>
        <w:ind w:left="1276"/>
        <w:jc w:val="left"/>
      </w:pPr>
      <w:r>
        <w:rPr/>
        <w:t>Короткострокові</w:t>
      </w:r>
      <w:r>
        <w:rPr>
          <w:spacing w:val="-8"/>
        </w:rPr>
        <w:t> </w:t>
      </w:r>
      <w:r>
        <w:rPr/>
        <w:t>(6-12</w:t>
      </w:r>
      <w:r>
        <w:rPr>
          <w:spacing w:val="-6"/>
        </w:rPr>
        <w:t> </w:t>
      </w:r>
      <w:r>
        <w:rPr>
          <w:spacing w:val="-2"/>
        </w:rPr>
        <w:t>місяців):</w:t>
      </w:r>
    </w:p>
    <w:p>
      <w:pPr>
        <w:pStyle w:val="ListParagraph"/>
        <w:numPr>
          <w:ilvl w:val="0"/>
          <w:numId w:val="27"/>
        </w:numPr>
        <w:tabs>
          <w:tab w:pos="2007" w:val="left" w:leader="none"/>
        </w:tabs>
        <w:spacing w:line="240" w:lineRule="auto" w:before="161" w:after="0"/>
        <w:ind w:left="2007" w:right="0" w:hanging="731"/>
        <w:jc w:val="both"/>
        <w:rPr>
          <w:sz w:val="28"/>
        </w:rPr>
      </w:pPr>
      <w:r>
        <w:rPr>
          <w:sz w:val="28"/>
        </w:rPr>
        <w:t>Підвищити</w:t>
      </w:r>
      <w:r>
        <w:rPr>
          <w:spacing w:val="-5"/>
          <w:sz w:val="28"/>
        </w:rPr>
        <w:t> </w:t>
      </w:r>
      <w:r>
        <w:rPr>
          <w:sz w:val="28"/>
        </w:rPr>
        <w:t>трафік</w:t>
      </w:r>
      <w:r>
        <w:rPr>
          <w:spacing w:val="-6"/>
          <w:sz w:val="28"/>
        </w:rPr>
        <w:t> </w:t>
      </w:r>
      <w:r>
        <w:rPr>
          <w:sz w:val="28"/>
        </w:rPr>
        <w:t>на</w:t>
      </w:r>
      <w:r>
        <w:rPr>
          <w:spacing w:val="-4"/>
          <w:sz w:val="28"/>
        </w:rPr>
        <w:t> </w:t>
      </w:r>
      <w:r>
        <w:rPr>
          <w:sz w:val="28"/>
        </w:rPr>
        <w:t>вебсайт</w:t>
      </w:r>
      <w:r>
        <w:rPr>
          <w:spacing w:val="-6"/>
          <w:sz w:val="28"/>
        </w:rPr>
        <w:t> </w:t>
      </w:r>
      <w:r>
        <w:rPr>
          <w:sz w:val="28"/>
        </w:rPr>
        <w:t>компанії</w:t>
      </w:r>
      <w:r>
        <w:rPr>
          <w:spacing w:val="-7"/>
          <w:sz w:val="28"/>
        </w:rPr>
        <w:t> </w:t>
      </w:r>
      <w:r>
        <w:rPr>
          <w:sz w:val="28"/>
        </w:rPr>
        <w:t>на </w:t>
      </w:r>
      <w:r>
        <w:rPr>
          <w:spacing w:val="-5"/>
          <w:sz w:val="28"/>
        </w:rPr>
        <w:t>7%;</w:t>
      </w:r>
    </w:p>
    <w:p>
      <w:pPr>
        <w:pStyle w:val="ListParagraph"/>
        <w:numPr>
          <w:ilvl w:val="0"/>
          <w:numId w:val="27"/>
        </w:numPr>
        <w:tabs>
          <w:tab w:pos="2006" w:val="left" w:leader="none"/>
        </w:tabs>
        <w:spacing w:line="362" w:lineRule="auto" w:before="160" w:after="0"/>
        <w:ind w:left="568" w:right="423" w:firstLine="707"/>
        <w:jc w:val="both"/>
        <w:rPr>
          <w:sz w:val="28"/>
        </w:rPr>
      </w:pPr>
      <w:r>
        <w:rPr>
          <w:sz w:val="28"/>
        </w:rPr>
        <w:t>Розробити</w:t>
      </w:r>
      <w:r>
        <w:rPr>
          <w:spacing w:val="-18"/>
          <w:sz w:val="28"/>
        </w:rPr>
        <w:t> </w:t>
      </w:r>
      <w:r>
        <w:rPr>
          <w:sz w:val="28"/>
        </w:rPr>
        <w:t>та</w:t>
      </w:r>
      <w:r>
        <w:rPr>
          <w:spacing w:val="-17"/>
          <w:sz w:val="28"/>
        </w:rPr>
        <w:t> </w:t>
      </w:r>
      <w:r>
        <w:rPr>
          <w:sz w:val="28"/>
        </w:rPr>
        <w:t>впровадити</w:t>
      </w:r>
      <w:r>
        <w:rPr>
          <w:spacing w:val="-18"/>
          <w:sz w:val="28"/>
        </w:rPr>
        <w:t> </w:t>
      </w:r>
      <w:r>
        <w:rPr>
          <w:sz w:val="28"/>
        </w:rPr>
        <w:t>контент-стратегію</w:t>
      </w:r>
      <w:r>
        <w:rPr>
          <w:spacing w:val="-17"/>
          <w:sz w:val="28"/>
        </w:rPr>
        <w:t> </w:t>
      </w:r>
      <w:r>
        <w:rPr>
          <w:sz w:val="28"/>
        </w:rPr>
        <w:t>для</w:t>
      </w:r>
      <w:r>
        <w:rPr>
          <w:spacing w:val="-18"/>
          <w:sz w:val="28"/>
        </w:rPr>
        <w:t> </w:t>
      </w:r>
      <w:r>
        <w:rPr>
          <w:sz w:val="28"/>
        </w:rPr>
        <w:t>соціальних</w:t>
      </w:r>
      <w:r>
        <w:rPr>
          <w:spacing w:val="-17"/>
          <w:sz w:val="28"/>
        </w:rPr>
        <w:t> </w:t>
      </w:r>
      <w:r>
        <w:rPr>
          <w:sz w:val="28"/>
        </w:rPr>
        <w:t>мереж</w:t>
      </w:r>
      <w:r>
        <w:rPr>
          <w:spacing w:val="-18"/>
          <w:sz w:val="28"/>
        </w:rPr>
        <w:t> </w:t>
      </w:r>
      <w:r>
        <w:rPr>
          <w:sz w:val="28"/>
        </w:rPr>
        <w:t>та </w:t>
      </w:r>
      <w:r>
        <w:rPr>
          <w:spacing w:val="-2"/>
          <w:sz w:val="28"/>
        </w:rPr>
        <w:t>блогу;</w:t>
      </w:r>
    </w:p>
    <w:p>
      <w:pPr>
        <w:pStyle w:val="ListParagraph"/>
        <w:numPr>
          <w:ilvl w:val="0"/>
          <w:numId w:val="27"/>
        </w:numPr>
        <w:tabs>
          <w:tab w:pos="2006" w:val="left" w:leader="none"/>
        </w:tabs>
        <w:spacing w:line="360" w:lineRule="auto" w:before="0" w:after="0"/>
        <w:ind w:left="568" w:right="427" w:firstLine="707"/>
        <w:jc w:val="both"/>
        <w:rPr>
          <w:sz w:val="28"/>
        </w:rPr>
      </w:pPr>
      <w:r>
        <w:rPr>
          <w:sz w:val="28"/>
        </w:rPr>
        <w:t>Організувати не менше 3 галузевих заходів для існуючих і потенційних</w:t>
      </w:r>
      <w:r>
        <w:rPr>
          <w:spacing w:val="-10"/>
          <w:sz w:val="28"/>
        </w:rPr>
        <w:t> </w:t>
      </w:r>
      <w:r>
        <w:rPr>
          <w:sz w:val="28"/>
        </w:rPr>
        <w:t>партнерів,</w:t>
      </w:r>
      <w:r>
        <w:rPr>
          <w:spacing w:val="-12"/>
          <w:sz w:val="28"/>
        </w:rPr>
        <w:t> </w:t>
      </w:r>
      <w:r>
        <w:rPr>
          <w:sz w:val="28"/>
        </w:rPr>
        <w:t>які</w:t>
      </w:r>
      <w:r>
        <w:rPr>
          <w:spacing w:val="-8"/>
          <w:sz w:val="28"/>
        </w:rPr>
        <w:t> </w:t>
      </w:r>
      <w:r>
        <w:rPr>
          <w:sz w:val="28"/>
        </w:rPr>
        <w:t>просувають</w:t>
      </w:r>
      <w:r>
        <w:rPr>
          <w:spacing w:val="-12"/>
          <w:sz w:val="28"/>
        </w:rPr>
        <w:t> </w:t>
      </w:r>
      <w:r>
        <w:rPr>
          <w:sz w:val="28"/>
        </w:rPr>
        <w:t>пріорітетні</w:t>
      </w:r>
      <w:r>
        <w:rPr>
          <w:spacing w:val="-8"/>
          <w:sz w:val="28"/>
        </w:rPr>
        <w:t> </w:t>
      </w:r>
      <w:r>
        <w:rPr>
          <w:sz w:val="28"/>
        </w:rPr>
        <w:t>товари</w:t>
      </w:r>
      <w:r>
        <w:rPr>
          <w:spacing w:val="-10"/>
          <w:sz w:val="28"/>
        </w:rPr>
        <w:t> </w:t>
      </w:r>
      <w:r>
        <w:rPr>
          <w:sz w:val="28"/>
        </w:rPr>
        <w:t>з</w:t>
      </w:r>
      <w:r>
        <w:rPr>
          <w:spacing w:val="-12"/>
          <w:sz w:val="28"/>
        </w:rPr>
        <w:t> </w:t>
      </w:r>
      <w:r>
        <w:rPr>
          <w:sz w:val="28"/>
        </w:rPr>
        <w:t>товарного</w:t>
      </w:r>
      <w:r>
        <w:rPr>
          <w:spacing w:val="-10"/>
          <w:sz w:val="28"/>
        </w:rPr>
        <w:t> </w:t>
      </w:r>
      <w:r>
        <w:rPr>
          <w:sz w:val="28"/>
        </w:rPr>
        <w:t>портфелю </w:t>
      </w:r>
      <w:r>
        <w:rPr>
          <w:spacing w:val="-2"/>
          <w:sz w:val="28"/>
        </w:rPr>
        <w:t>дистриб'ютора.</w:t>
      </w:r>
    </w:p>
    <w:p>
      <w:pPr>
        <w:pStyle w:val="BodyText"/>
        <w:spacing w:line="360" w:lineRule="auto"/>
        <w:ind w:right="420" w:firstLine="707"/>
      </w:pPr>
      <w:r>
        <w:rPr/>
        <w:t>Важливим уточненням є те, що даний перелік цілей є глобальним і не охоплює деталей щодо наявних товарів, їх специфіки розвитку на українському ринку,</w:t>
      </w:r>
      <w:r>
        <w:rPr>
          <w:spacing w:val="-4"/>
        </w:rPr>
        <w:t> </w:t>
      </w:r>
      <w:r>
        <w:rPr/>
        <w:t>наявних</w:t>
      </w:r>
      <w:r>
        <w:rPr>
          <w:spacing w:val="-3"/>
        </w:rPr>
        <w:t> </w:t>
      </w:r>
      <w:r>
        <w:rPr/>
        <w:t>можливостей</w:t>
      </w:r>
      <w:r>
        <w:rPr>
          <w:spacing w:val="-3"/>
        </w:rPr>
        <w:t> </w:t>
      </w:r>
      <w:r>
        <w:rPr/>
        <w:t>та</w:t>
      </w:r>
      <w:r>
        <w:rPr>
          <w:spacing w:val="-3"/>
        </w:rPr>
        <w:t> </w:t>
      </w:r>
      <w:r>
        <w:rPr/>
        <w:t>бажаних</w:t>
      </w:r>
      <w:r>
        <w:rPr>
          <w:spacing w:val="-3"/>
        </w:rPr>
        <w:t> </w:t>
      </w:r>
      <w:r>
        <w:rPr/>
        <w:t>результатів</w:t>
      </w:r>
      <w:r>
        <w:rPr>
          <w:spacing w:val="-6"/>
        </w:rPr>
        <w:t> </w:t>
      </w:r>
      <w:r>
        <w:rPr/>
        <w:t>окремих</w:t>
      </w:r>
      <w:r>
        <w:rPr>
          <w:spacing w:val="-6"/>
        </w:rPr>
        <w:t> </w:t>
      </w:r>
      <w:r>
        <w:rPr/>
        <w:t>постачальників. В наступному</w:t>
      </w:r>
      <w:r>
        <w:rPr>
          <w:spacing w:val="-1"/>
        </w:rPr>
        <w:t> </w:t>
      </w:r>
      <w:r>
        <w:rPr/>
        <w:t>підрозділі</w:t>
      </w:r>
      <w:r>
        <w:rPr>
          <w:spacing w:val="-1"/>
        </w:rPr>
        <w:t> </w:t>
      </w:r>
      <w:r>
        <w:rPr/>
        <w:t>ми</w:t>
      </w:r>
      <w:r>
        <w:rPr>
          <w:spacing w:val="-1"/>
        </w:rPr>
        <w:t> </w:t>
      </w:r>
      <w:r>
        <w:rPr/>
        <w:t>зосередимо</w:t>
      </w:r>
      <w:r>
        <w:rPr>
          <w:spacing w:val="-1"/>
        </w:rPr>
        <w:t> </w:t>
      </w:r>
      <w:r>
        <w:rPr/>
        <w:t>увагу</w:t>
      </w:r>
      <w:r>
        <w:rPr>
          <w:spacing w:val="-1"/>
        </w:rPr>
        <w:t> </w:t>
      </w:r>
      <w:r>
        <w:rPr/>
        <w:t>на</w:t>
      </w:r>
      <w:r>
        <w:rPr>
          <w:spacing w:val="-3"/>
        </w:rPr>
        <w:t> </w:t>
      </w:r>
      <w:r>
        <w:rPr/>
        <w:t>окремому</w:t>
      </w:r>
      <w:r>
        <w:rPr>
          <w:spacing w:val="-2"/>
        </w:rPr>
        <w:t> </w:t>
      </w:r>
      <w:r>
        <w:rPr/>
        <w:t>пріорітетному товарі</w:t>
      </w:r>
      <w:r>
        <w:rPr>
          <w:spacing w:val="-2"/>
        </w:rPr>
        <w:t> </w:t>
      </w:r>
      <w:r>
        <w:rPr/>
        <w:t>у товарному портфелі Бакотек.</w:t>
      </w:r>
    </w:p>
    <w:p>
      <w:pPr>
        <w:pStyle w:val="BodyText"/>
        <w:spacing w:line="360" w:lineRule="auto"/>
        <w:ind w:right="425" w:firstLine="707"/>
      </w:pPr>
      <w:r>
        <w:rPr/>
        <w:t>Для успішної розробки комунікаційної стратегії необхідно глибоко розуміти характеристики та мотиви споживачів дистрибуції інформаційних технологій. Споживачі Бакотек є промисловими підприємствами та організаціями,</w:t>
      </w:r>
      <w:r>
        <w:rPr>
          <w:spacing w:val="-8"/>
        </w:rPr>
        <w:t> </w:t>
      </w:r>
      <w:r>
        <w:rPr/>
        <w:t>які</w:t>
      </w:r>
      <w:r>
        <w:rPr>
          <w:spacing w:val="-6"/>
        </w:rPr>
        <w:t> </w:t>
      </w:r>
      <w:r>
        <w:rPr/>
        <w:t>задіяні</w:t>
      </w:r>
      <w:r>
        <w:rPr>
          <w:spacing w:val="-9"/>
        </w:rPr>
        <w:t> </w:t>
      </w:r>
      <w:r>
        <w:rPr/>
        <w:t>у</w:t>
      </w:r>
      <w:r>
        <w:rPr>
          <w:spacing w:val="-9"/>
        </w:rPr>
        <w:t> </w:t>
      </w:r>
      <w:r>
        <w:rPr/>
        <w:t>різних</w:t>
      </w:r>
      <w:r>
        <w:rPr>
          <w:spacing w:val="-7"/>
        </w:rPr>
        <w:t> </w:t>
      </w:r>
      <w:r>
        <w:rPr/>
        <w:t>сферах</w:t>
      </w:r>
      <w:r>
        <w:rPr>
          <w:spacing w:val="-5"/>
        </w:rPr>
        <w:t> </w:t>
      </w:r>
      <w:r>
        <w:rPr/>
        <w:t>–</w:t>
      </w:r>
      <w:r>
        <w:rPr>
          <w:spacing w:val="-6"/>
        </w:rPr>
        <w:t> </w:t>
      </w:r>
      <w:r>
        <w:rPr/>
        <w:t>важка</w:t>
      </w:r>
      <w:r>
        <w:rPr>
          <w:spacing w:val="-9"/>
        </w:rPr>
        <w:t> </w:t>
      </w:r>
      <w:r>
        <w:rPr/>
        <w:t>промисловість,</w:t>
      </w:r>
      <w:r>
        <w:rPr>
          <w:spacing w:val="-9"/>
        </w:rPr>
        <w:t> </w:t>
      </w:r>
      <w:r>
        <w:rPr/>
        <w:t>фармацевтика, навчальні заклади, банквіська сфера, державні установи.</w:t>
      </w:r>
    </w:p>
    <w:p>
      <w:pPr>
        <w:pStyle w:val="BodyText"/>
        <w:ind w:left="1276"/>
      </w:pPr>
      <w:r>
        <w:rPr/>
        <w:t>Основні</w:t>
      </w:r>
      <w:r>
        <w:rPr>
          <w:spacing w:val="-11"/>
        </w:rPr>
        <w:t> </w:t>
      </w:r>
      <w:r>
        <w:rPr/>
        <w:t>характеристики</w:t>
      </w:r>
      <w:r>
        <w:rPr>
          <w:spacing w:val="-8"/>
        </w:rPr>
        <w:t> </w:t>
      </w:r>
      <w:r>
        <w:rPr>
          <w:spacing w:val="-2"/>
        </w:rPr>
        <w:t>споживачів:</w:t>
      </w:r>
    </w:p>
    <w:p>
      <w:pPr>
        <w:pStyle w:val="ListParagraph"/>
        <w:numPr>
          <w:ilvl w:val="0"/>
          <w:numId w:val="27"/>
        </w:numPr>
        <w:tabs>
          <w:tab w:pos="2008" w:val="left" w:leader="none"/>
        </w:tabs>
        <w:spacing w:line="360" w:lineRule="auto" w:before="157" w:after="0"/>
        <w:ind w:left="568" w:right="422" w:firstLine="707"/>
        <w:jc w:val="both"/>
        <w:rPr>
          <w:sz w:val="20"/>
        </w:rPr>
      </w:pPr>
      <w:r>
        <w:rPr>
          <w:sz w:val="28"/>
        </w:rPr>
        <w:t>Раціональний</w:t>
      </w:r>
      <w:r>
        <w:rPr>
          <w:spacing w:val="-4"/>
          <w:sz w:val="28"/>
        </w:rPr>
        <w:t> </w:t>
      </w:r>
      <w:r>
        <w:rPr>
          <w:sz w:val="28"/>
        </w:rPr>
        <w:t>та</w:t>
      </w:r>
      <w:r>
        <w:rPr>
          <w:spacing w:val="-7"/>
          <w:sz w:val="28"/>
        </w:rPr>
        <w:t> </w:t>
      </w:r>
      <w:r>
        <w:rPr>
          <w:sz w:val="28"/>
        </w:rPr>
        <w:t>плановий</w:t>
      </w:r>
      <w:r>
        <w:rPr>
          <w:spacing w:val="-6"/>
          <w:sz w:val="28"/>
        </w:rPr>
        <w:t> </w:t>
      </w:r>
      <w:r>
        <w:rPr>
          <w:sz w:val="28"/>
        </w:rPr>
        <w:t>підхід</w:t>
      </w:r>
      <w:r>
        <w:rPr>
          <w:spacing w:val="-6"/>
          <w:sz w:val="28"/>
        </w:rPr>
        <w:t> </w:t>
      </w:r>
      <w:r>
        <w:rPr>
          <w:sz w:val="28"/>
        </w:rPr>
        <w:t>до</w:t>
      </w:r>
      <w:r>
        <w:rPr>
          <w:spacing w:val="-3"/>
          <w:sz w:val="28"/>
        </w:rPr>
        <w:t> </w:t>
      </w:r>
      <w:r>
        <w:rPr>
          <w:sz w:val="28"/>
        </w:rPr>
        <w:t>закупівель.</w:t>
      </w:r>
      <w:r>
        <w:rPr>
          <w:spacing w:val="-8"/>
          <w:sz w:val="28"/>
        </w:rPr>
        <w:t> </w:t>
      </w:r>
      <w:r>
        <w:rPr>
          <w:sz w:val="28"/>
        </w:rPr>
        <w:t>Споживачі</w:t>
      </w:r>
      <w:r>
        <w:rPr>
          <w:spacing w:val="-6"/>
          <w:sz w:val="28"/>
        </w:rPr>
        <w:t> </w:t>
      </w:r>
      <w:r>
        <w:rPr>
          <w:sz w:val="28"/>
        </w:rPr>
        <w:t>ретельно аналізують технічні характеристики товару, їх відповідність бізнес-потребам та сумісність з наявними системами.</w:t>
      </w:r>
    </w:p>
    <w:p>
      <w:pPr>
        <w:pStyle w:val="ListParagraph"/>
        <w:numPr>
          <w:ilvl w:val="0"/>
          <w:numId w:val="27"/>
        </w:numPr>
        <w:tabs>
          <w:tab w:pos="2008" w:val="left" w:leader="none"/>
        </w:tabs>
        <w:spacing w:line="360" w:lineRule="auto" w:before="0" w:after="0"/>
        <w:ind w:left="568" w:right="421" w:firstLine="707"/>
        <w:jc w:val="both"/>
        <w:rPr>
          <w:sz w:val="20"/>
        </w:rPr>
      </w:pPr>
      <w:r>
        <w:rPr>
          <w:sz w:val="28"/>
        </w:rPr>
        <w:t>Зосередженість на довгостроковій співпраці. Вони цінують надійність постачальника та орієнтовані на довготривалу співпрацю.</w:t>
      </w:r>
    </w:p>
    <w:p>
      <w:pPr>
        <w:pStyle w:val="ListParagraph"/>
        <w:spacing w:after="0" w:line="360" w:lineRule="auto"/>
        <w:jc w:val="both"/>
        <w:rPr>
          <w:sz w:val="20"/>
        </w:rPr>
        <w:sectPr>
          <w:pgSz w:w="11930" w:h="16860"/>
          <w:pgMar w:header="717" w:footer="0" w:top="1020" w:bottom="280" w:left="850" w:right="425"/>
        </w:sectPr>
      </w:pPr>
    </w:p>
    <w:p>
      <w:pPr>
        <w:pStyle w:val="ListParagraph"/>
        <w:numPr>
          <w:ilvl w:val="0"/>
          <w:numId w:val="27"/>
        </w:numPr>
        <w:tabs>
          <w:tab w:pos="2008" w:val="left" w:leader="none"/>
        </w:tabs>
        <w:spacing w:line="360" w:lineRule="auto" w:before="160" w:after="0"/>
        <w:ind w:left="568" w:right="423" w:firstLine="707"/>
        <w:jc w:val="both"/>
        <w:rPr>
          <w:sz w:val="20"/>
        </w:rPr>
      </w:pPr>
      <w:r>
        <w:rPr>
          <w:sz w:val="28"/>
        </w:rPr>
        <w:t>Високий рівень професіоналізму. Особи, що приймають рішення, мають глибокі знання у сфері IT та орієнтуються на інноваційні рішення, та орієнтуються на матеріальні можливості бізнесу.</w:t>
      </w:r>
    </w:p>
    <w:p>
      <w:pPr>
        <w:pStyle w:val="BodyText"/>
        <w:spacing w:line="360" w:lineRule="auto" w:before="1"/>
        <w:ind w:right="424" w:firstLine="707"/>
      </w:pPr>
      <w:r>
        <w:rPr/>
        <w:t>Враховуючи, що Бакотек працює з різними сегментами ринку, які мають свої специфічні потреби, доцільно застосувати стратегію диференційованого охоплення ринку. Це передбачає розробку індивідуальних пропозицій для кожного сегмента, що дозволить максимально задовольнити потреби різних </w:t>
      </w:r>
      <w:r>
        <w:rPr>
          <w:spacing w:val="-2"/>
        </w:rPr>
        <w:t>клієнтів.</w:t>
      </w:r>
    </w:p>
    <w:p>
      <w:pPr>
        <w:pStyle w:val="BodyText"/>
        <w:spacing w:line="360" w:lineRule="auto"/>
        <w:ind w:right="423" w:firstLine="707"/>
      </w:pPr>
      <w:r>
        <w:rPr/>
        <w:t>З огляду на аналіз ринку та конкурентів, Бакотек пропонується обрати стратегію позиціонування, що базується на:</w:t>
      </w:r>
    </w:p>
    <w:p>
      <w:pPr>
        <w:pStyle w:val="ListParagraph"/>
        <w:numPr>
          <w:ilvl w:val="0"/>
          <w:numId w:val="27"/>
        </w:numPr>
        <w:tabs>
          <w:tab w:pos="2008" w:val="left" w:leader="none"/>
        </w:tabs>
        <w:spacing w:line="360" w:lineRule="auto" w:before="2" w:after="0"/>
        <w:ind w:left="568" w:right="424" w:firstLine="707"/>
        <w:jc w:val="both"/>
        <w:rPr>
          <w:sz w:val="20"/>
        </w:rPr>
      </w:pPr>
      <w:r>
        <w:rPr>
          <w:sz w:val="28"/>
        </w:rPr>
        <w:t>Інноваційності рішень. Підкреслювати, що компанія пропонує найсучасніші IT-продукти, які відповідають останнім технологічним трендам.</w:t>
      </w:r>
    </w:p>
    <w:p>
      <w:pPr>
        <w:pStyle w:val="ListParagraph"/>
        <w:numPr>
          <w:ilvl w:val="0"/>
          <w:numId w:val="27"/>
        </w:numPr>
        <w:tabs>
          <w:tab w:pos="2008" w:val="left" w:leader="none"/>
        </w:tabs>
        <w:spacing w:line="360" w:lineRule="auto" w:before="0" w:after="0"/>
        <w:ind w:left="568" w:right="423" w:firstLine="707"/>
        <w:jc w:val="both"/>
        <w:rPr>
          <w:sz w:val="20"/>
        </w:rPr>
      </w:pPr>
      <w:r>
        <w:rPr>
          <w:sz w:val="28"/>
        </w:rPr>
        <w:t>Надійності та експертності. Висвітлювати досвід компанії, професіоналізм команди та успішні проекти.</w:t>
      </w:r>
    </w:p>
    <w:p>
      <w:pPr>
        <w:pStyle w:val="ListParagraph"/>
        <w:numPr>
          <w:ilvl w:val="0"/>
          <w:numId w:val="27"/>
        </w:numPr>
        <w:tabs>
          <w:tab w:pos="2008" w:val="left" w:leader="none"/>
        </w:tabs>
        <w:spacing w:line="360" w:lineRule="auto" w:before="0" w:after="0"/>
        <w:ind w:left="568" w:right="422" w:firstLine="707"/>
        <w:jc w:val="both"/>
        <w:rPr>
          <w:sz w:val="20"/>
        </w:rPr>
      </w:pPr>
      <w:r>
        <w:rPr>
          <w:sz w:val="28"/>
        </w:rPr>
        <w:t>Партнерстві та довгострокових відносинах. Наголошувати на індивідуальному підході та готовності до тривалої співпраці.</w:t>
      </w:r>
    </w:p>
    <w:p>
      <w:pPr>
        <w:pStyle w:val="BodyText"/>
        <w:spacing w:line="360" w:lineRule="auto"/>
        <w:ind w:right="428" w:firstLine="707"/>
      </w:pPr>
      <w:r>
        <w:rPr/>
        <w:t>Формулюємо позиціонування підприємства для різних цільових аудиторій(табл. 3.1).</w:t>
      </w:r>
    </w:p>
    <w:p>
      <w:pPr>
        <w:pStyle w:val="BodyText"/>
        <w:spacing w:before="161"/>
        <w:ind w:left="0"/>
        <w:jc w:val="left"/>
      </w:pPr>
    </w:p>
    <w:p>
      <w:pPr>
        <w:pStyle w:val="BodyText"/>
        <w:spacing w:line="360" w:lineRule="auto"/>
        <w:ind w:right="425" w:firstLine="707"/>
      </w:pPr>
      <w:r>
        <w:rPr/>
        <w:t>Таблиця 3.1 — Позиціонування підприємства для різних цільових </w:t>
      </w:r>
      <w:r>
        <w:rPr>
          <w:spacing w:val="-2"/>
        </w:rPr>
        <w:t>аудиторій</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6244"/>
      </w:tblGrid>
      <w:tr>
        <w:trPr>
          <w:trHeight w:val="275" w:hRule="atLeast"/>
        </w:trPr>
        <w:tc>
          <w:tcPr>
            <w:tcW w:w="3399" w:type="dxa"/>
          </w:tcPr>
          <w:p>
            <w:pPr>
              <w:pStyle w:val="TableParagraph"/>
              <w:spacing w:line="256" w:lineRule="exact"/>
              <w:rPr>
                <w:sz w:val="24"/>
              </w:rPr>
            </w:pPr>
            <w:r>
              <w:rPr>
                <w:sz w:val="24"/>
              </w:rPr>
              <w:t>Цільова</w:t>
            </w:r>
            <w:r>
              <w:rPr>
                <w:spacing w:val="-5"/>
                <w:sz w:val="24"/>
              </w:rPr>
              <w:t> </w:t>
            </w:r>
            <w:r>
              <w:rPr>
                <w:spacing w:val="-2"/>
                <w:sz w:val="24"/>
              </w:rPr>
              <w:t>аудиторія</w:t>
            </w:r>
          </w:p>
        </w:tc>
        <w:tc>
          <w:tcPr>
            <w:tcW w:w="6244" w:type="dxa"/>
          </w:tcPr>
          <w:p>
            <w:pPr>
              <w:pStyle w:val="TableParagraph"/>
              <w:spacing w:line="256" w:lineRule="exact"/>
              <w:ind w:left="105"/>
              <w:rPr>
                <w:sz w:val="24"/>
              </w:rPr>
            </w:pPr>
            <w:r>
              <w:rPr>
                <w:sz w:val="24"/>
              </w:rPr>
              <w:t>Донести</w:t>
            </w:r>
            <w:r>
              <w:rPr>
                <w:spacing w:val="-4"/>
                <w:sz w:val="24"/>
              </w:rPr>
              <w:t> </w:t>
            </w:r>
            <w:r>
              <w:rPr>
                <w:spacing w:val="-2"/>
                <w:sz w:val="24"/>
              </w:rPr>
              <w:t>позицію</w:t>
            </w:r>
          </w:p>
        </w:tc>
      </w:tr>
      <w:tr>
        <w:trPr>
          <w:trHeight w:val="830" w:hRule="atLeast"/>
        </w:trPr>
        <w:tc>
          <w:tcPr>
            <w:tcW w:w="3399" w:type="dxa"/>
          </w:tcPr>
          <w:p>
            <w:pPr>
              <w:pStyle w:val="TableParagraph"/>
              <w:spacing w:before="1"/>
              <w:rPr>
                <w:sz w:val="24"/>
              </w:rPr>
            </w:pPr>
            <w:r>
              <w:rPr>
                <w:sz w:val="24"/>
              </w:rPr>
              <w:t>Кінцеві</w:t>
            </w:r>
            <w:r>
              <w:rPr>
                <w:spacing w:val="69"/>
                <w:sz w:val="24"/>
              </w:rPr>
              <w:t> </w:t>
            </w:r>
            <w:r>
              <w:rPr>
                <w:sz w:val="24"/>
              </w:rPr>
              <w:t>споживачі(потенційні та наявні)</w:t>
            </w:r>
          </w:p>
        </w:tc>
        <w:tc>
          <w:tcPr>
            <w:tcW w:w="6244" w:type="dxa"/>
          </w:tcPr>
          <w:p>
            <w:pPr>
              <w:pStyle w:val="TableParagraph"/>
              <w:spacing w:before="1"/>
              <w:ind w:left="105"/>
              <w:rPr>
                <w:sz w:val="24"/>
              </w:rPr>
            </w:pPr>
            <w:r>
              <w:rPr>
                <w:sz w:val="24"/>
              </w:rPr>
              <w:t>ТОВ</w:t>
            </w:r>
            <w:r>
              <w:rPr>
                <w:spacing w:val="-7"/>
                <w:sz w:val="24"/>
              </w:rPr>
              <w:t> </w:t>
            </w:r>
            <w:r>
              <w:rPr>
                <w:sz w:val="24"/>
              </w:rPr>
              <w:t>«БАКОТЕК»</w:t>
            </w:r>
            <w:r>
              <w:rPr>
                <w:spacing w:val="-6"/>
                <w:sz w:val="24"/>
              </w:rPr>
              <w:t> </w:t>
            </w:r>
            <w:r>
              <w:rPr>
                <w:sz w:val="24"/>
              </w:rPr>
              <w:t>–</w:t>
            </w:r>
            <w:r>
              <w:rPr>
                <w:spacing w:val="-5"/>
                <w:sz w:val="24"/>
              </w:rPr>
              <w:t> </w:t>
            </w:r>
            <w:r>
              <w:rPr>
                <w:sz w:val="24"/>
              </w:rPr>
              <w:t>ваш</w:t>
            </w:r>
            <w:r>
              <w:rPr>
                <w:spacing w:val="-7"/>
                <w:sz w:val="24"/>
              </w:rPr>
              <w:t> </w:t>
            </w:r>
            <w:r>
              <w:rPr>
                <w:sz w:val="24"/>
              </w:rPr>
              <w:t>надійний</w:t>
            </w:r>
            <w:r>
              <w:rPr>
                <w:spacing w:val="-6"/>
                <w:sz w:val="24"/>
              </w:rPr>
              <w:t> </w:t>
            </w:r>
            <w:r>
              <w:rPr>
                <w:sz w:val="24"/>
              </w:rPr>
              <w:t>партнер</w:t>
            </w:r>
            <w:r>
              <w:rPr>
                <w:spacing w:val="-7"/>
                <w:sz w:val="24"/>
              </w:rPr>
              <w:t> </w:t>
            </w:r>
            <w:r>
              <w:rPr>
                <w:sz w:val="24"/>
              </w:rPr>
              <w:t>у</w:t>
            </w:r>
            <w:r>
              <w:rPr>
                <w:spacing w:val="-6"/>
                <w:sz w:val="24"/>
              </w:rPr>
              <w:t> </w:t>
            </w:r>
            <w:r>
              <w:rPr>
                <w:spacing w:val="-2"/>
                <w:sz w:val="24"/>
              </w:rPr>
              <w:t>впровадженні</w:t>
            </w:r>
          </w:p>
          <w:p>
            <w:pPr>
              <w:pStyle w:val="TableParagraph"/>
              <w:spacing w:line="270" w:lineRule="atLeast"/>
              <w:ind w:left="105"/>
              <w:rPr>
                <w:sz w:val="24"/>
              </w:rPr>
            </w:pPr>
            <w:r>
              <w:rPr>
                <w:sz w:val="24"/>
              </w:rPr>
              <w:t>інноваційних IT-рішень, що підвищують ефективність та конкурентоспроможність вашого бізнесу.</w:t>
            </w:r>
          </w:p>
        </w:tc>
      </w:tr>
      <w:tr>
        <w:trPr>
          <w:trHeight w:val="827" w:hRule="atLeast"/>
        </w:trPr>
        <w:tc>
          <w:tcPr>
            <w:tcW w:w="3399" w:type="dxa"/>
          </w:tcPr>
          <w:p>
            <w:pPr>
              <w:pStyle w:val="TableParagraph"/>
              <w:tabs>
                <w:tab w:pos="1323" w:val="left" w:leader="none"/>
                <w:tab w:pos="1763" w:val="left" w:leader="none"/>
              </w:tabs>
              <w:ind w:right="98"/>
              <w:rPr>
                <w:sz w:val="24"/>
              </w:rPr>
            </w:pPr>
            <w:r>
              <w:rPr>
                <w:spacing w:val="-2"/>
                <w:sz w:val="24"/>
              </w:rPr>
              <w:t>Партнери</w:t>
            </w:r>
            <w:r>
              <w:rPr>
                <w:sz w:val="24"/>
              </w:rPr>
              <w:tab/>
            </w:r>
            <w:r>
              <w:rPr>
                <w:spacing w:val="-6"/>
                <w:sz w:val="24"/>
              </w:rPr>
              <w:t>та</w:t>
            </w:r>
            <w:r>
              <w:rPr>
                <w:sz w:val="24"/>
              </w:rPr>
              <w:tab/>
            </w:r>
            <w:r>
              <w:rPr>
                <w:spacing w:val="-2"/>
                <w:sz w:val="24"/>
              </w:rPr>
              <w:t>постачальники </w:t>
            </w:r>
            <w:r>
              <w:rPr>
                <w:sz w:val="24"/>
              </w:rPr>
              <w:t>(потенційні та наявні)</w:t>
            </w:r>
          </w:p>
        </w:tc>
        <w:tc>
          <w:tcPr>
            <w:tcW w:w="6244" w:type="dxa"/>
          </w:tcPr>
          <w:p>
            <w:pPr>
              <w:pStyle w:val="TableParagraph"/>
              <w:spacing w:line="276" w:lineRule="exact"/>
              <w:ind w:left="105" w:right="100"/>
              <w:jc w:val="both"/>
              <w:rPr>
                <w:sz w:val="24"/>
              </w:rPr>
            </w:pPr>
            <w:r>
              <w:rPr>
                <w:sz w:val="24"/>
              </w:rPr>
              <w:t>Компанія є відповідальним та професійним дистриб’ютором, який забезпечує якісний сервіс та розширення ринків збуту для ваших продуктів.</w:t>
            </w:r>
          </w:p>
        </w:tc>
      </w:tr>
      <w:tr>
        <w:trPr>
          <w:trHeight w:val="969" w:hRule="atLeast"/>
        </w:trPr>
        <w:tc>
          <w:tcPr>
            <w:tcW w:w="3399" w:type="dxa"/>
          </w:tcPr>
          <w:p>
            <w:pPr>
              <w:pStyle w:val="TableParagraph"/>
              <w:spacing w:line="275" w:lineRule="exact"/>
              <w:rPr>
                <w:sz w:val="24"/>
              </w:rPr>
            </w:pPr>
            <w:r>
              <w:rPr>
                <w:spacing w:val="-2"/>
                <w:sz w:val="24"/>
              </w:rPr>
              <w:t>Співробітники</w:t>
            </w:r>
          </w:p>
        </w:tc>
        <w:tc>
          <w:tcPr>
            <w:tcW w:w="6244" w:type="dxa"/>
          </w:tcPr>
          <w:p>
            <w:pPr>
              <w:pStyle w:val="TableParagraph"/>
              <w:ind w:left="105"/>
              <w:rPr>
                <w:sz w:val="24"/>
              </w:rPr>
            </w:pPr>
            <w:r>
              <w:rPr>
                <w:sz w:val="24"/>
              </w:rPr>
              <w:t>ТОВ «БАКОТЕК» – місце для професійного розвитку, де цінують експертність, інноваційність та командну роботу.</w:t>
            </w:r>
          </w:p>
        </w:tc>
      </w:tr>
      <w:tr>
        <w:trPr>
          <w:trHeight w:val="1105" w:hRule="atLeast"/>
        </w:trPr>
        <w:tc>
          <w:tcPr>
            <w:tcW w:w="3399" w:type="dxa"/>
          </w:tcPr>
          <w:p>
            <w:pPr>
              <w:pStyle w:val="TableParagraph"/>
              <w:spacing w:before="1"/>
              <w:rPr>
                <w:sz w:val="24"/>
              </w:rPr>
            </w:pPr>
            <w:r>
              <w:rPr>
                <w:sz w:val="24"/>
              </w:rPr>
              <w:t>ЗМІ,</w:t>
            </w:r>
            <w:r>
              <w:rPr>
                <w:spacing w:val="-3"/>
                <w:sz w:val="24"/>
              </w:rPr>
              <w:t> </w:t>
            </w:r>
            <w:r>
              <w:rPr>
                <w:sz w:val="24"/>
              </w:rPr>
              <w:t>державні</w:t>
            </w:r>
            <w:r>
              <w:rPr>
                <w:spacing w:val="-3"/>
                <w:sz w:val="24"/>
              </w:rPr>
              <w:t> </w:t>
            </w:r>
            <w:r>
              <w:rPr>
                <w:spacing w:val="-2"/>
                <w:sz w:val="24"/>
              </w:rPr>
              <w:t>органи</w:t>
            </w:r>
          </w:p>
        </w:tc>
        <w:tc>
          <w:tcPr>
            <w:tcW w:w="6244" w:type="dxa"/>
          </w:tcPr>
          <w:p>
            <w:pPr>
              <w:pStyle w:val="TableParagraph"/>
              <w:spacing w:line="270" w:lineRule="atLeast"/>
              <w:ind w:left="105" w:right="100"/>
              <w:jc w:val="both"/>
              <w:rPr>
                <w:sz w:val="24"/>
              </w:rPr>
            </w:pPr>
            <w:r>
              <w:rPr>
                <w:sz w:val="24"/>
              </w:rPr>
              <w:t>ТОВ «Бакотек» - підприємство, яке працює за усіма нормами законодавства, пропонує якісний сервіс та продукцію, підтримує українську економіку та власних </w:t>
            </w:r>
            <w:r>
              <w:rPr>
                <w:spacing w:val="-2"/>
                <w:sz w:val="24"/>
              </w:rPr>
              <w:t>співробітників</w:t>
            </w:r>
          </w:p>
        </w:tc>
      </w:tr>
    </w:tbl>
    <w:p>
      <w:pPr>
        <w:spacing w:before="1"/>
        <w:ind w:left="1276" w:right="0" w:firstLine="0"/>
        <w:jc w:val="left"/>
        <w:rPr>
          <w:i/>
          <w:sz w:val="24"/>
        </w:rPr>
      </w:pPr>
      <w:r>
        <w:rPr>
          <w:i/>
          <w:sz w:val="24"/>
        </w:rPr>
        <w:t>Джерело:</w:t>
      </w:r>
      <w:r>
        <w:rPr>
          <w:i/>
          <w:spacing w:val="-3"/>
          <w:sz w:val="24"/>
        </w:rPr>
        <w:t> </w:t>
      </w:r>
      <w:r>
        <w:rPr>
          <w:i/>
          <w:sz w:val="24"/>
        </w:rPr>
        <w:t>складено</w:t>
      </w:r>
      <w:r>
        <w:rPr>
          <w:i/>
          <w:spacing w:val="-1"/>
          <w:sz w:val="24"/>
        </w:rPr>
        <w:t> </w:t>
      </w:r>
      <w:r>
        <w:rPr>
          <w:i/>
          <w:spacing w:val="-2"/>
          <w:sz w:val="24"/>
        </w:rPr>
        <w:t>автором</w:t>
      </w:r>
    </w:p>
    <w:p>
      <w:pPr>
        <w:spacing w:after="0"/>
        <w:jc w:val="left"/>
        <w:rPr>
          <w:i/>
          <w:sz w:val="24"/>
        </w:rPr>
        <w:sectPr>
          <w:pgSz w:w="11930" w:h="16860"/>
          <w:pgMar w:header="717" w:footer="0" w:top="1020" w:bottom="280" w:left="850" w:right="425"/>
        </w:sectPr>
      </w:pPr>
    </w:p>
    <w:p>
      <w:pPr>
        <w:pStyle w:val="BodyText"/>
        <w:spacing w:line="362" w:lineRule="auto" w:before="160"/>
        <w:ind w:right="430" w:firstLine="707"/>
      </w:pPr>
      <w:r>
        <w:rPr/>
        <w:t>Відповідно до моделі інтегрованих маркетингових комунікацій, пропонується використовувати поєднання різних каналів (табл. 3.2).</w:t>
      </w:r>
    </w:p>
    <w:p>
      <w:pPr>
        <w:pStyle w:val="BodyText"/>
        <w:spacing w:line="317" w:lineRule="exact"/>
        <w:ind w:left="1276"/>
      </w:pPr>
      <w:r>
        <w:rPr/>
        <w:t>Для</w:t>
      </w:r>
      <w:r>
        <w:rPr>
          <w:spacing w:val="-7"/>
        </w:rPr>
        <w:t> </w:t>
      </w:r>
      <w:r>
        <w:rPr/>
        <w:t>зовнішньої</w:t>
      </w:r>
      <w:r>
        <w:rPr>
          <w:spacing w:val="-5"/>
        </w:rPr>
        <w:t> </w:t>
      </w:r>
      <w:r>
        <w:rPr/>
        <w:t>аудиторії</w:t>
      </w:r>
      <w:r>
        <w:rPr>
          <w:spacing w:val="-3"/>
        </w:rPr>
        <w:t> </w:t>
      </w:r>
      <w:r>
        <w:rPr>
          <w:spacing w:val="-2"/>
        </w:rPr>
        <w:t>використовуємо:</w:t>
      </w:r>
    </w:p>
    <w:p>
      <w:pPr>
        <w:pStyle w:val="ListParagraph"/>
        <w:numPr>
          <w:ilvl w:val="0"/>
          <w:numId w:val="27"/>
        </w:numPr>
        <w:tabs>
          <w:tab w:pos="2006" w:val="left" w:leader="none"/>
        </w:tabs>
        <w:spacing w:line="360" w:lineRule="auto" w:before="160" w:after="0"/>
        <w:ind w:left="568" w:right="426" w:firstLine="707"/>
        <w:jc w:val="both"/>
        <w:rPr>
          <w:sz w:val="28"/>
        </w:rPr>
      </w:pPr>
      <w:r>
        <w:rPr>
          <w:sz w:val="28"/>
        </w:rPr>
        <w:t>корпоративний</w:t>
      </w:r>
      <w:r>
        <w:rPr>
          <w:spacing w:val="-6"/>
          <w:sz w:val="28"/>
        </w:rPr>
        <w:t> </w:t>
      </w:r>
      <w:r>
        <w:rPr>
          <w:sz w:val="28"/>
        </w:rPr>
        <w:t>веб-сайт.</w:t>
      </w:r>
      <w:r>
        <w:rPr>
          <w:spacing w:val="-7"/>
          <w:sz w:val="28"/>
        </w:rPr>
        <w:t> </w:t>
      </w:r>
      <w:r>
        <w:rPr>
          <w:sz w:val="28"/>
        </w:rPr>
        <w:t>Основний</w:t>
      </w:r>
      <w:r>
        <w:rPr>
          <w:spacing w:val="-6"/>
          <w:sz w:val="28"/>
        </w:rPr>
        <w:t> </w:t>
      </w:r>
      <w:r>
        <w:rPr>
          <w:sz w:val="28"/>
        </w:rPr>
        <w:t>інформаційний</w:t>
      </w:r>
      <w:r>
        <w:rPr>
          <w:spacing w:val="-6"/>
          <w:sz w:val="28"/>
        </w:rPr>
        <w:t> </w:t>
      </w:r>
      <w:r>
        <w:rPr>
          <w:sz w:val="28"/>
        </w:rPr>
        <w:t>ресурс,</w:t>
      </w:r>
      <w:r>
        <w:rPr>
          <w:spacing w:val="-9"/>
          <w:sz w:val="28"/>
        </w:rPr>
        <w:t> </w:t>
      </w:r>
      <w:r>
        <w:rPr>
          <w:sz w:val="28"/>
        </w:rPr>
        <w:t>що</w:t>
      </w:r>
      <w:r>
        <w:rPr>
          <w:spacing w:val="-6"/>
          <w:sz w:val="28"/>
        </w:rPr>
        <w:t> </w:t>
      </w:r>
      <w:r>
        <w:rPr>
          <w:sz w:val="28"/>
        </w:rPr>
        <w:t>надає детальну інформацію про товари, послуги та новини компанії;</w:t>
      </w:r>
    </w:p>
    <w:p>
      <w:pPr>
        <w:pStyle w:val="ListParagraph"/>
        <w:numPr>
          <w:ilvl w:val="0"/>
          <w:numId w:val="27"/>
        </w:numPr>
        <w:tabs>
          <w:tab w:pos="2006" w:val="left" w:leader="none"/>
        </w:tabs>
        <w:spacing w:line="360" w:lineRule="auto" w:before="2" w:after="0"/>
        <w:ind w:left="568" w:right="420" w:firstLine="707"/>
        <w:jc w:val="both"/>
        <w:rPr>
          <w:sz w:val="28"/>
        </w:rPr>
      </w:pPr>
      <w:r>
        <w:rPr>
          <w:sz w:val="28"/>
        </w:rPr>
        <w:t>соціальні мережі (LinkedIn, Facebook, YouTube). Платформи для взаємодії з аудиторією, публікації експертного контенту та підвищення впізнаваності бренду;</w:t>
      </w:r>
    </w:p>
    <w:p>
      <w:pPr>
        <w:pStyle w:val="ListParagraph"/>
        <w:numPr>
          <w:ilvl w:val="0"/>
          <w:numId w:val="27"/>
        </w:numPr>
        <w:tabs>
          <w:tab w:pos="2006" w:val="left" w:leader="none"/>
        </w:tabs>
        <w:spacing w:line="360" w:lineRule="auto" w:before="0" w:after="0"/>
        <w:ind w:left="568" w:right="429" w:firstLine="707"/>
        <w:jc w:val="both"/>
        <w:rPr>
          <w:sz w:val="28"/>
        </w:rPr>
      </w:pPr>
      <w:r>
        <w:rPr>
          <w:sz w:val="28"/>
        </w:rPr>
        <w:t>email-маркетинг. Персоналізовані розсилки з інформацією про нові товари, акції та заходи;</w:t>
      </w:r>
    </w:p>
    <w:p>
      <w:pPr>
        <w:pStyle w:val="ListParagraph"/>
        <w:numPr>
          <w:ilvl w:val="0"/>
          <w:numId w:val="27"/>
        </w:numPr>
        <w:tabs>
          <w:tab w:pos="2006" w:val="left" w:leader="none"/>
        </w:tabs>
        <w:spacing w:line="360" w:lineRule="auto" w:before="0" w:after="0"/>
        <w:ind w:left="568" w:right="426" w:firstLine="707"/>
        <w:jc w:val="both"/>
        <w:rPr>
          <w:sz w:val="28"/>
        </w:rPr>
      </w:pPr>
      <w:r>
        <w:rPr>
          <w:sz w:val="28"/>
        </w:rPr>
        <w:t>участь</w:t>
      </w:r>
      <w:r>
        <w:rPr>
          <w:spacing w:val="-17"/>
          <w:sz w:val="28"/>
        </w:rPr>
        <w:t> </w:t>
      </w:r>
      <w:r>
        <w:rPr>
          <w:sz w:val="28"/>
        </w:rPr>
        <w:t>у</w:t>
      </w:r>
      <w:r>
        <w:rPr>
          <w:spacing w:val="-16"/>
          <w:sz w:val="28"/>
        </w:rPr>
        <w:t> </w:t>
      </w:r>
      <w:r>
        <w:rPr>
          <w:sz w:val="28"/>
        </w:rPr>
        <w:t>галузевих</w:t>
      </w:r>
      <w:r>
        <w:rPr>
          <w:spacing w:val="-14"/>
          <w:sz w:val="28"/>
        </w:rPr>
        <w:t> </w:t>
      </w:r>
      <w:r>
        <w:rPr>
          <w:sz w:val="28"/>
        </w:rPr>
        <w:t>виставках</w:t>
      </w:r>
      <w:r>
        <w:rPr>
          <w:spacing w:val="-14"/>
          <w:sz w:val="28"/>
        </w:rPr>
        <w:t> </w:t>
      </w:r>
      <w:r>
        <w:rPr>
          <w:sz w:val="28"/>
        </w:rPr>
        <w:t>та</w:t>
      </w:r>
      <w:r>
        <w:rPr>
          <w:spacing w:val="-14"/>
          <w:sz w:val="28"/>
        </w:rPr>
        <w:t> </w:t>
      </w:r>
      <w:r>
        <w:rPr>
          <w:sz w:val="28"/>
        </w:rPr>
        <w:t>конференціях.</w:t>
      </w:r>
      <w:r>
        <w:rPr>
          <w:spacing w:val="-17"/>
          <w:sz w:val="28"/>
        </w:rPr>
        <w:t> </w:t>
      </w:r>
      <w:r>
        <w:rPr>
          <w:sz w:val="28"/>
        </w:rPr>
        <w:t>Презентація</w:t>
      </w:r>
      <w:r>
        <w:rPr>
          <w:spacing w:val="-16"/>
          <w:sz w:val="28"/>
        </w:rPr>
        <w:t> </w:t>
      </w:r>
      <w:r>
        <w:rPr>
          <w:sz w:val="28"/>
        </w:rPr>
        <w:t>компанії, встановлення нових контактів та демонстрація експертизи;</w:t>
      </w:r>
    </w:p>
    <w:p>
      <w:pPr>
        <w:pStyle w:val="ListParagraph"/>
        <w:numPr>
          <w:ilvl w:val="0"/>
          <w:numId w:val="27"/>
        </w:numPr>
        <w:tabs>
          <w:tab w:pos="2006" w:val="left" w:leader="none"/>
        </w:tabs>
        <w:spacing w:line="360" w:lineRule="auto" w:before="0" w:after="0"/>
        <w:ind w:left="568" w:right="430" w:firstLine="707"/>
        <w:jc w:val="both"/>
        <w:rPr>
          <w:sz w:val="28"/>
        </w:rPr>
      </w:pPr>
      <w:r>
        <w:rPr>
          <w:sz w:val="28"/>
        </w:rPr>
        <w:t>електронні спеціалізовані видання. Електронні спеціалізовані видання та форуми є цінними ресурсами для встановлення експертності та залучення цільової аудиторії в промисловому секторі;</w:t>
      </w:r>
    </w:p>
    <w:p>
      <w:pPr>
        <w:pStyle w:val="ListParagraph"/>
        <w:numPr>
          <w:ilvl w:val="0"/>
          <w:numId w:val="27"/>
        </w:numPr>
        <w:tabs>
          <w:tab w:pos="2006" w:val="left" w:leader="none"/>
        </w:tabs>
        <w:spacing w:line="360" w:lineRule="auto" w:before="0" w:after="0"/>
        <w:ind w:left="568" w:right="430" w:firstLine="707"/>
        <w:jc w:val="both"/>
        <w:rPr>
          <w:sz w:val="28"/>
        </w:rPr>
      </w:pPr>
      <w:r>
        <w:rPr>
          <w:sz w:val="28"/>
        </w:rPr>
        <w:t>дірект маркетинг. Персональні зустрічі та переговори ключовими клієнтами та партнерами;</w:t>
      </w:r>
    </w:p>
    <w:p>
      <w:pPr>
        <w:pStyle w:val="ListParagraph"/>
        <w:numPr>
          <w:ilvl w:val="0"/>
          <w:numId w:val="27"/>
        </w:numPr>
        <w:tabs>
          <w:tab w:pos="2006" w:val="left" w:leader="none"/>
        </w:tabs>
        <w:spacing w:line="362" w:lineRule="auto" w:before="0" w:after="0"/>
        <w:ind w:left="568" w:right="420" w:firstLine="707"/>
        <w:jc w:val="both"/>
        <w:rPr>
          <w:sz w:val="28"/>
        </w:rPr>
      </w:pPr>
      <w:r>
        <w:rPr>
          <w:sz w:val="28"/>
        </w:rPr>
        <w:t>вузькоспеціалізовані форуми(такі як dou, replace). Для започаткування топіків про різні</w:t>
      </w:r>
      <w:r>
        <w:rPr>
          <w:spacing w:val="40"/>
          <w:sz w:val="28"/>
        </w:rPr>
        <w:t> </w:t>
      </w:r>
      <w:r>
        <w:rPr>
          <w:sz w:val="28"/>
        </w:rPr>
        <w:t>IT-рішення, які постачає дистриб’ютор.</w:t>
      </w:r>
    </w:p>
    <w:p>
      <w:pPr>
        <w:pStyle w:val="BodyText"/>
        <w:spacing w:line="317" w:lineRule="exact"/>
        <w:ind w:left="1276"/>
      </w:pPr>
      <w:r>
        <w:rPr/>
        <w:t>Для</w:t>
      </w:r>
      <w:r>
        <w:rPr>
          <w:spacing w:val="-7"/>
        </w:rPr>
        <w:t> </w:t>
      </w:r>
      <w:r>
        <w:rPr/>
        <w:t>внутрішньої</w:t>
      </w:r>
      <w:r>
        <w:rPr>
          <w:spacing w:val="-7"/>
        </w:rPr>
        <w:t> </w:t>
      </w:r>
      <w:r>
        <w:rPr/>
        <w:t>аудиторії</w:t>
      </w:r>
      <w:r>
        <w:rPr>
          <w:spacing w:val="-5"/>
        </w:rPr>
        <w:t> </w:t>
      </w:r>
      <w:r>
        <w:rPr>
          <w:spacing w:val="-2"/>
        </w:rPr>
        <w:t>використовуємо:</w:t>
      </w:r>
    </w:p>
    <w:p>
      <w:pPr>
        <w:pStyle w:val="ListParagraph"/>
        <w:numPr>
          <w:ilvl w:val="0"/>
          <w:numId w:val="28"/>
        </w:numPr>
        <w:tabs>
          <w:tab w:pos="1288" w:val="left" w:leader="none"/>
        </w:tabs>
        <w:spacing w:line="360" w:lineRule="auto" w:before="159" w:after="0"/>
        <w:ind w:left="1288" w:right="422" w:hanging="360"/>
        <w:jc w:val="both"/>
        <w:rPr>
          <w:sz w:val="28"/>
        </w:rPr>
      </w:pPr>
      <w:r>
        <w:rPr>
          <w:sz w:val="28"/>
        </w:rPr>
        <w:t>внутрішня система комунікацій(MS Teams). Для підтримки проінформованості відділів. Мотивація співробітників;</w:t>
      </w:r>
    </w:p>
    <w:p>
      <w:pPr>
        <w:pStyle w:val="ListParagraph"/>
        <w:numPr>
          <w:ilvl w:val="0"/>
          <w:numId w:val="28"/>
        </w:numPr>
        <w:tabs>
          <w:tab w:pos="1288" w:val="left" w:leader="none"/>
        </w:tabs>
        <w:spacing w:line="360" w:lineRule="auto" w:before="2" w:after="0"/>
        <w:ind w:left="1288" w:right="430" w:hanging="360"/>
        <w:jc w:val="both"/>
        <w:rPr>
          <w:sz w:val="28"/>
        </w:rPr>
      </w:pPr>
      <w:r>
        <w:rPr>
          <w:sz w:val="28"/>
        </w:rPr>
        <w:t>офлайн та онлайн заходи для співробітників. Навчання для підвищення співробітників для ефективної комунікації усередині команди, підвищує емоційну залученість.</w:t>
      </w:r>
    </w:p>
    <w:p>
      <w:pPr>
        <w:pStyle w:val="BodyText"/>
        <w:spacing w:before="159"/>
        <w:ind w:left="0"/>
        <w:jc w:val="left"/>
      </w:pPr>
    </w:p>
    <w:p>
      <w:pPr>
        <w:pStyle w:val="BodyText"/>
        <w:ind w:left="1276"/>
        <w:jc w:val="left"/>
      </w:pPr>
      <w:r>
        <w:rPr/>
        <w:t>Таблиця</w:t>
      </w:r>
      <w:r>
        <w:rPr>
          <w:spacing w:val="-5"/>
        </w:rPr>
        <w:t> </w:t>
      </w:r>
      <w:r>
        <w:rPr/>
        <w:t>3.2</w:t>
      </w:r>
      <w:r>
        <w:rPr>
          <w:spacing w:val="-3"/>
        </w:rPr>
        <w:t> </w:t>
      </w:r>
      <w:r>
        <w:rPr/>
        <w:t>—</w:t>
      </w:r>
      <w:r>
        <w:rPr>
          <w:spacing w:val="60"/>
        </w:rPr>
        <w:t> </w:t>
      </w:r>
      <w:r>
        <w:rPr/>
        <w:t>Канали</w:t>
      </w:r>
      <w:r>
        <w:rPr>
          <w:spacing w:val="-4"/>
        </w:rPr>
        <w:t> </w:t>
      </w:r>
      <w:r>
        <w:rPr/>
        <w:t>комунікацій</w:t>
      </w:r>
      <w:r>
        <w:rPr>
          <w:spacing w:val="-4"/>
        </w:rPr>
        <w:t> </w:t>
      </w:r>
      <w:r>
        <w:rPr>
          <w:spacing w:val="-2"/>
        </w:rPr>
        <w:t>підприємства</w:t>
      </w:r>
    </w:p>
    <w:p>
      <w:pPr>
        <w:pStyle w:val="BodyText"/>
        <w:spacing w:before="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4798"/>
      </w:tblGrid>
      <w:tr>
        <w:trPr>
          <w:trHeight w:val="275" w:hRule="atLeast"/>
        </w:trPr>
        <w:tc>
          <w:tcPr>
            <w:tcW w:w="4844" w:type="dxa"/>
          </w:tcPr>
          <w:p>
            <w:pPr>
              <w:pStyle w:val="TableParagraph"/>
              <w:spacing w:line="256" w:lineRule="exact"/>
              <w:rPr>
                <w:sz w:val="24"/>
              </w:rPr>
            </w:pPr>
            <w:r>
              <w:rPr>
                <w:sz w:val="24"/>
              </w:rPr>
              <w:t>Канал</w:t>
            </w:r>
            <w:r>
              <w:rPr>
                <w:spacing w:val="-2"/>
                <w:sz w:val="24"/>
              </w:rPr>
              <w:t> комунікації</w:t>
            </w:r>
          </w:p>
        </w:tc>
        <w:tc>
          <w:tcPr>
            <w:tcW w:w="4798" w:type="dxa"/>
          </w:tcPr>
          <w:p>
            <w:pPr>
              <w:pStyle w:val="TableParagraph"/>
              <w:spacing w:line="256" w:lineRule="exact"/>
              <w:rPr>
                <w:sz w:val="24"/>
              </w:rPr>
            </w:pPr>
            <w:r>
              <w:rPr>
                <w:spacing w:val="-2"/>
                <w:sz w:val="24"/>
              </w:rPr>
              <w:t>Аудиторія</w:t>
            </w:r>
          </w:p>
        </w:tc>
      </w:tr>
      <w:tr>
        <w:trPr>
          <w:trHeight w:val="275" w:hRule="atLeast"/>
        </w:trPr>
        <w:tc>
          <w:tcPr>
            <w:tcW w:w="4844" w:type="dxa"/>
          </w:tcPr>
          <w:p>
            <w:pPr>
              <w:pStyle w:val="TableParagraph"/>
              <w:spacing w:line="256" w:lineRule="exact"/>
              <w:rPr>
                <w:sz w:val="24"/>
              </w:rPr>
            </w:pPr>
            <w:r>
              <w:rPr>
                <w:sz w:val="24"/>
              </w:rPr>
              <w:t>Корпоративний</w:t>
            </w:r>
            <w:r>
              <w:rPr>
                <w:spacing w:val="-8"/>
                <w:sz w:val="24"/>
              </w:rPr>
              <w:t> </w:t>
            </w:r>
            <w:r>
              <w:rPr>
                <w:sz w:val="24"/>
              </w:rPr>
              <w:t>веб-</w:t>
            </w:r>
            <w:r>
              <w:rPr>
                <w:spacing w:val="-4"/>
                <w:sz w:val="24"/>
              </w:rPr>
              <w:t>сайт</w:t>
            </w:r>
          </w:p>
        </w:tc>
        <w:tc>
          <w:tcPr>
            <w:tcW w:w="4798" w:type="dxa"/>
          </w:tcPr>
          <w:p>
            <w:pPr>
              <w:pStyle w:val="TableParagraph"/>
              <w:spacing w:line="256" w:lineRule="exact"/>
              <w:rPr>
                <w:sz w:val="24"/>
              </w:rPr>
            </w:pPr>
            <w:r>
              <w:rPr>
                <w:spacing w:val="-2"/>
                <w:sz w:val="24"/>
              </w:rPr>
              <w:t>Зовнішня</w:t>
            </w:r>
          </w:p>
        </w:tc>
      </w:tr>
      <w:tr>
        <w:trPr>
          <w:trHeight w:val="551" w:hRule="atLeast"/>
        </w:trPr>
        <w:tc>
          <w:tcPr>
            <w:tcW w:w="4844" w:type="dxa"/>
          </w:tcPr>
          <w:p>
            <w:pPr>
              <w:pStyle w:val="TableParagraph"/>
              <w:tabs>
                <w:tab w:pos="1412" w:val="left" w:leader="none"/>
                <w:tab w:pos="2424" w:val="left" w:leader="none"/>
                <w:tab w:pos="3739" w:val="left" w:leader="none"/>
              </w:tabs>
              <w:spacing w:line="276" w:lineRule="exact"/>
              <w:ind w:right="101"/>
              <w:rPr>
                <w:sz w:val="24"/>
              </w:rPr>
            </w:pPr>
            <w:r>
              <w:rPr>
                <w:spacing w:val="-2"/>
                <w:sz w:val="24"/>
              </w:rPr>
              <w:t>Соціальні</w:t>
            </w:r>
            <w:r>
              <w:rPr>
                <w:sz w:val="24"/>
              </w:rPr>
              <w:tab/>
            </w:r>
            <w:r>
              <w:rPr>
                <w:spacing w:val="-2"/>
                <w:sz w:val="24"/>
              </w:rPr>
              <w:t>мережі</w:t>
            </w:r>
            <w:r>
              <w:rPr>
                <w:sz w:val="24"/>
              </w:rPr>
              <w:tab/>
            </w:r>
            <w:r>
              <w:rPr>
                <w:spacing w:val="-2"/>
                <w:sz w:val="24"/>
              </w:rPr>
              <w:t>(LinkedIn,</w:t>
            </w:r>
            <w:r>
              <w:rPr>
                <w:sz w:val="24"/>
              </w:rPr>
              <w:tab/>
            </w:r>
            <w:r>
              <w:rPr>
                <w:spacing w:val="-2"/>
                <w:sz w:val="24"/>
              </w:rPr>
              <w:t>Facebook, YouTube)</w:t>
            </w:r>
          </w:p>
        </w:tc>
        <w:tc>
          <w:tcPr>
            <w:tcW w:w="4798" w:type="dxa"/>
          </w:tcPr>
          <w:p>
            <w:pPr>
              <w:pStyle w:val="TableParagraph"/>
              <w:spacing w:line="275" w:lineRule="exact"/>
              <w:rPr>
                <w:sz w:val="24"/>
              </w:rPr>
            </w:pPr>
            <w:r>
              <w:rPr>
                <w:spacing w:val="-2"/>
                <w:sz w:val="24"/>
              </w:rPr>
              <w:t>Зовнішня</w:t>
            </w:r>
          </w:p>
        </w:tc>
      </w:tr>
      <w:tr>
        <w:trPr>
          <w:trHeight w:val="276" w:hRule="atLeast"/>
        </w:trPr>
        <w:tc>
          <w:tcPr>
            <w:tcW w:w="4844" w:type="dxa"/>
          </w:tcPr>
          <w:p>
            <w:pPr>
              <w:pStyle w:val="TableParagraph"/>
              <w:spacing w:line="256" w:lineRule="exact"/>
              <w:rPr>
                <w:sz w:val="24"/>
              </w:rPr>
            </w:pPr>
            <w:r>
              <w:rPr>
                <w:spacing w:val="-2"/>
                <w:sz w:val="24"/>
              </w:rPr>
              <w:t>Email-маркетинг</w:t>
            </w:r>
          </w:p>
        </w:tc>
        <w:tc>
          <w:tcPr>
            <w:tcW w:w="4798" w:type="dxa"/>
          </w:tcPr>
          <w:p>
            <w:pPr>
              <w:pStyle w:val="TableParagraph"/>
              <w:spacing w:line="256" w:lineRule="exact"/>
              <w:rPr>
                <w:sz w:val="24"/>
              </w:rPr>
            </w:pPr>
            <w:r>
              <w:rPr>
                <w:spacing w:val="-2"/>
                <w:sz w:val="24"/>
              </w:rPr>
              <w:t>Зовнішня</w:t>
            </w:r>
          </w:p>
        </w:tc>
      </w:tr>
    </w:tbl>
    <w:p>
      <w:pPr>
        <w:pStyle w:val="TableParagraph"/>
        <w:spacing w:after="0" w:line="256" w:lineRule="exact"/>
        <w:rPr>
          <w:sz w:val="24"/>
        </w:rPr>
        <w:sectPr>
          <w:pgSz w:w="11930" w:h="16860"/>
          <w:pgMar w:header="717" w:footer="0" w:top="1020" w:bottom="280" w:left="850" w:right="425"/>
        </w:sectPr>
      </w:pPr>
    </w:p>
    <w:p>
      <w:pPr>
        <w:pStyle w:val="BodyText"/>
        <w:spacing w:before="160"/>
        <w:ind w:left="1276"/>
        <w:jc w:val="left"/>
      </w:pPr>
      <w:r>
        <w:rPr/>
        <w:t>Продовження</w:t>
      </w:r>
      <w:r>
        <w:rPr>
          <w:spacing w:val="-11"/>
        </w:rPr>
        <w:t> </w:t>
      </w:r>
      <w:r>
        <w:rPr/>
        <w:t>таблиці</w:t>
      </w:r>
      <w:r>
        <w:rPr>
          <w:spacing w:val="-9"/>
        </w:rPr>
        <w:t> </w:t>
      </w:r>
      <w:r>
        <w:rPr>
          <w:spacing w:val="-5"/>
        </w:rPr>
        <w:t>3.2</w:t>
      </w:r>
    </w:p>
    <w:p>
      <w:pPr>
        <w:pStyle w:val="BodyText"/>
        <w:spacing w:before="1" w:after="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4798"/>
      </w:tblGrid>
      <w:tr>
        <w:trPr>
          <w:trHeight w:val="647" w:hRule="atLeast"/>
        </w:trPr>
        <w:tc>
          <w:tcPr>
            <w:tcW w:w="4844" w:type="dxa"/>
          </w:tcPr>
          <w:p>
            <w:pPr>
              <w:pStyle w:val="TableParagraph"/>
              <w:tabs>
                <w:tab w:pos="1213" w:val="left" w:leader="none"/>
                <w:tab w:pos="1722" w:val="left" w:leader="none"/>
                <w:tab w:pos="3120" w:val="left" w:leader="none"/>
                <w:tab w:pos="4523" w:val="left" w:leader="none"/>
              </w:tabs>
              <w:ind w:right="96"/>
              <w:rPr>
                <w:sz w:val="24"/>
              </w:rPr>
            </w:pPr>
            <w:r>
              <w:rPr>
                <w:spacing w:val="-2"/>
                <w:sz w:val="24"/>
              </w:rPr>
              <w:t>Участь</w:t>
            </w:r>
            <w:r>
              <w:rPr>
                <w:sz w:val="24"/>
              </w:rPr>
              <w:tab/>
            </w:r>
            <w:r>
              <w:rPr>
                <w:spacing w:val="-10"/>
                <w:sz w:val="24"/>
              </w:rPr>
              <w:t>у</w:t>
            </w:r>
            <w:r>
              <w:rPr>
                <w:sz w:val="24"/>
              </w:rPr>
              <w:tab/>
            </w:r>
            <w:r>
              <w:rPr>
                <w:spacing w:val="-2"/>
                <w:sz w:val="24"/>
              </w:rPr>
              <w:t>галузевих</w:t>
            </w:r>
            <w:r>
              <w:rPr>
                <w:sz w:val="24"/>
              </w:rPr>
              <w:tab/>
            </w:r>
            <w:r>
              <w:rPr>
                <w:spacing w:val="-2"/>
                <w:sz w:val="24"/>
              </w:rPr>
              <w:t>виставках</w:t>
            </w:r>
            <w:r>
              <w:rPr>
                <w:sz w:val="24"/>
              </w:rPr>
              <w:tab/>
            </w:r>
            <w:r>
              <w:rPr>
                <w:spacing w:val="-6"/>
                <w:sz w:val="24"/>
              </w:rPr>
              <w:t>та </w:t>
            </w:r>
            <w:r>
              <w:rPr>
                <w:spacing w:val="-2"/>
                <w:sz w:val="24"/>
              </w:rPr>
              <w:t>конференціях</w:t>
            </w:r>
          </w:p>
        </w:tc>
        <w:tc>
          <w:tcPr>
            <w:tcW w:w="4798" w:type="dxa"/>
          </w:tcPr>
          <w:p>
            <w:pPr>
              <w:pStyle w:val="TableParagraph"/>
              <w:spacing w:line="275" w:lineRule="exact"/>
              <w:rPr>
                <w:sz w:val="24"/>
              </w:rPr>
            </w:pPr>
            <w:r>
              <w:rPr>
                <w:spacing w:val="-2"/>
                <w:sz w:val="24"/>
              </w:rPr>
              <w:t>Зовнішня</w:t>
            </w:r>
          </w:p>
        </w:tc>
      </w:tr>
      <w:tr>
        <w:trPr>
          <w:trHeight w:val="275" w:hRule="atLeast"/>
        </w:trPr>
        <w:tc>
          <w:tcPr>
            <w:tcW w:w="4844" w:type="dxa"/>
          </w:tcPr>
          <w:p>
            <w:pPr>
              <w:pStyle w:val="TableParagraph"/>
              <w:spacing w:line="256" w:lineRule="exact"/>
              <w:rPr>
                <w:sz w:val="24"/>
              </w:rPr>
            </w:pPr>
            <w:r>
              <w:rPr>
                <w:sz w:val="24"/>
              </w:rPr>
              <w:t>Електронні</w:t>
            </w:r>
            <w:r>
              <w:rPr>
                <w:spacing w:val="-6"/>
                <w:sz w:val="24"/>
              </w:rPr>
              <w:t> </w:t>
            </w:r>
            <w:r>
              <w:rPr>
                <w:sz w:val="24"/>
              </w:rPr>
              <w:t>спеціалізовані</w:t>
            </w:r>
            <w:r>
              <w:rPr>
                <w:spacing w:val="-5"/>
                <w:sz w:val="24"/>
              </w:rPr>
              <w:t> </w:t>
            </w:r>
            <w:r>
              <w:rPr>
                <w:spacing w:val="-2"/>
                <w:sz w:val="24"/>
              </w:rPr>
              <w:t>видання</w:t>
            </w:r>
          </w:p>
        </w:tc>
        <w:tc>
          <w:tcPr>
            <w:tcW w:w="4798" w:type="dxa"/>
          </w:tcPr>
          <w:p>
            <w:pPr>
              <w:pStyle w:val="TableParagraph"/>
              <w:spacing w:line="256" w:lineRule="exact"/>
              <w:rPr>
                <w:sz w:val="24"/>
              </w:rPr>
            </w:pPr>
            <w:r>
              <w:rPr>
                <w:spacing w:val="-2"/>
                <w:sz w:val="24"/>
              </w:rPr>
              <w:t>Зовнішня</w:t>
            </w:r>
          </w:p>
        </w:tc>
      </w:tr>
      <w:tr>
        <w:trPr>
          <w:trHeight w:val="277" w:hRule="atLeast"/>
        </w:trPr>
        <w:tc>
          <w:tcPr>
            <w:tcW w:w="4844" w:type="dxa"/>
          </w:tcPr>
          <w:p>
            <w:pPr>
              <w:pStyle w:val="TableParagraph"/>
              <w:spacing w:line="257" w:lineRule="exact" w:before="1"/>
              <w:rPr>
                <w:sz w:val="24"/>
              </w:rPr>
            </w:pPr>
            <w:r>
              <w:rPr>
                <w:sz w:val="24"/>
              </w:rPr>
              <w:t>Дірект</w:t>
            </w:r>
            <w:r>
              <w:rPr>
                <w:spacing w:val="-3"/>
                <w:sz w:val="24"/>
              </w:rPr>
              <w:t> </w:t>
            </w:r>
            <w:r>
              <w:rPr>
                <w:spacing w:val="-2"/>
                <w:sz w:val="24"/>
              </w:rPr>
              <w:t>маркетинг</w:t>
            </w:r>
          </w:p>
        </w:tc>
        <w:tc>
          <w:tcPr>
            <w:tcW w:w="4798" w:type="dxa"/>
          </w:tcPr>
          <w:p>
            <w:pPr>
              <w:pStyle w:val="TableParagraph"/>
              <w:spacing w:line="257" w:lineRule="exact" w:before="1"/>
              <w:rPr>
                <w:sz w:val="24"/>
              </w:rPr>
            </w:pPr>
            <w:r>
              <w:rPr>
                <w:spacing w:val="-2"/>
                <w:sz w:val="24"/>
              </w:rPr>
              <w:t>Зовнішня</w:t>
            </w:r>
          </w:p>
        </w:tc>
      </w:tr>
      <w:tr>
        <w:trPr>
          <w:trHeight w:val="275" w:hRule="atLeast"/>
        </w:trPr>
        <w:tc>
          <w:tcPr>
            <w:tcW w:w="4844" w:type="dxa"/>
          </w:tcPr>
          <w:p>
            <w:pPr>
              <w:pStyle w:val="TableParagraph"/>
              <w:spacing w:line="256" w:lineRule="exact"/>
              <w:rPr>
                <w:sz w:val="24"/>
              </w:rPr>
            </w:pPr>
            <w:r>
              <w:rPr>
                <w:sz w:val="24"/>
              </w:rPr>
              <w:t>Вузькоспеціалізовані</w:t>
            </w:r>
            <w:r>
              <w:rPr>
                <w:spacing w:val="-6"/>
                <w:sz w:val="24"/>
              </w:rPr>
              <w:t> </w:t>
            </w:r>
            <w:r>
              <w:rPr>
                <w:sz w:val="24"/>
              </w:rPr>
              <w:t>форуми</w:t>
            </w:r>
            <w:r>
              <w:rPr>
                <w:spacing w:val="-5"/>
                <w:sz w:val="24"/>
              </w:rPr>
              <w:t> </w:t>
            </w:r>
            <w:r>
              <w:rPr>
                <w:sz w:val="24"/>
              </w:rPr>
              <w:t>(dou,</w:t>
            </w:r>
            <w:r>
              <w:rPr>
                <w:spacing w:val="-3"/>
                <w:sz w:val="24"/>
              </w:rPr>
              <w:t> </w:t>
            </w:r>
            <w:r>
              <w:rPr>
                <w:spacing w:val="-2"/>
                <w:sz w:val="24"/>
              </w:rPr>
              <w:t>replace)</w:t>
            </w:r>
          </w:p>
        </w:tc>
        <w:tc>
          <w:tcPr>
            <w:tcW w:w="4798" w:type="dxa"/>
          </w:tcPr>
          <w:p>
            <w:pPr>
              <w:pStyle w:val="TableParagraph"/>
              <w:spacing w:line="256" w:lineRule="exact"/>
              <w:rPr>
                <w:sz w:val="24"/>
              </w:rPr>
            </w:pPr>
            <w:r>
              <w:rPr>
                <w:spacing w:val="-2"/>
                <w:sz w:val="24"/>
              </w:rPr>
              <w:t>Зовнішня</w:t>
            </w:r>
          </w:p>
        </w:tc>
      </w:tr>
      <w:tr>
        <w:trPr>
          <w:trHeight w:val="275" w:hRule="atLeast"/>
        </w:trPr>
        <w:tc>
          <w:tcPr>
            <w:tcW w:w="4844" w:type="dxa"/>
          </w:tcPr>
          <w:p>
            <w:pPr>
              <w:pStyle w:val="TableParagraph"/>
              <w:spacing w:line="256" w:lineRule="exact"/>
              <w:rPr>
                <w:sz w:val="24"/>
              </w:rPr>
            </w:pPr>
            <w:r>
              <w:rPr>
                <w:sz w:val="24"/>
              </w:rPr>
              <w:t>Внутрішня</w:t>
            </w:r>
            <w:r>
              <w:rPr>
                <w:spacing w:val="-3"/>
                <w:sz w:val="24"/>
              </w:rPr>
              <w:t> </w:t>
            </w:r>
            <w:r>
              <w:rPr>
                <w:sz w:val="24"/>
              </w:rPr>
              <w:t>система</w:t>
            </w:r>
            <w:r>
              <w:rPr>
                <w:spacing w:val="-4"/>
                <w:sz w:val="24"/>
              </w:rPr>
              <w:t> </w:t>
            </w:r>
            <w:r>
              <w:rPr>
                <w:sz w:val="24"/>
              </w:rPr>
              <w:t>комунікацій</w:t>
            </w:r>
            <w:r>
              <w:rPr>
                <w:spacing w:val="-3"/>
                <w:sz w:val="24"/>
              </w:rPr>
              <w:t> </w:t>
            </w:r>
            <w:r>
              <w:rPr>
                <w:sz w:val="24"/>
              </w:rPr>
              <w:t>(MS</w:t>
            </w:r>
            <w:r>
              <w:rPr>
                <w:spacing w:val="-3"/>
                <w:sz w:val="24"/>
              </w:rPr>
              <w:t> </w:t>
            </w:r>
            <w:r>
              <w:rPr>
                <w:spacing w:val="-2"/>
                <w:sz w:val="24"/>
              </w:rPr>
              <w:t>Teams)</w:t>
            </w:r>
          </w:p>
        </w:tc>
        <w:tc>
          <w:tcPr>
            <w:tcW w:w="4798" w:type="dxa"/>
          </w:tcPr>
          <w:p>
            <w:pPr>
              <w:pStyle w:val="TableParagraph"/>
              <w:spacing w:line="256" w:lineRule="exact"/>
              <w:rPr>
                <w:sz w:val="24"/>
              </w:rPr>
            </w:pPr>
            <w:r>
              <w:rPr>
                <w:spacing w:val="-2"/>
                <w:sz w:val="24"/>
              </w:rPr>
              <w:t>Внутрішня</w:t>
            </w:r>
          </w:p>
        </w:tc>
      </w:tr>
      <w:tr>
        <w:trPr>
          <w:trHeight w:val="275" w:hRule="atLeast"/>
        </w:trPr>
        <w:tc>
          <w:tcPr>
            <w:tcW w:w="4844" w:type="dxa"/>
          </w:tcPr>
          <w:p>
            <w:pPr>
              <w:pStyle w:val="TableParagraph"/>
              <w:spacing w:line="256" w:lineRule="exact"/>
              <w:rPr>
                <w:sz w:val="24"/>
              </w:rPr>
            </w:pPr>
            <w:r>
              <w:rPr>
                <w:sz w:val="24"/>
              </w:rPr>
              <w:t>Офлайн</w:t>
            </w:r>
            <w:r>
              <w:rPr>
                <w:spacing w:val="-2"/>
                <w:sz w:val="24"/>
              </w:rPr>
              <w:t> </w:t>
            </w:r>
            <w:r>
              <w:rPr>
                <w:sz w:val="24"/>
              </w:rPr>
              <w:t>та</w:t>
            </w:r>
            <w:r>
              <w:rPr>
                <w:spacing w:val="-1"/>
                <w:sz w:val="24"/>
              </w:rPr>
              <w:t> </w:t>
            </w:r>
            <w:r>
              <w:rPr>
                <w:sz w:val="24"/>
              </w:rPr>
              <w:t>онлайн</w:t>
            </w:r>
            <w:r>
              <w:rPr>
                <w:spacing w:val="-2"/>
                <w:sz w:val="24"/>
              </w:rPr>
              <w:t> </w:t>
            </w:r>
            <w:r>
              <w:rPr>
                <w:sz w:val="24"/>
              </w:rPr>
              <w:t>заходи</w:t>
            </w:r>
            <w:r>
              <w:rPr>
                <w:spacing w:val="-2"/>
                <w:sz w:val="24"/>
              </w:rPr>
              <w:t> </w:t>
            </w:r>
            <w:r>
              <w:rPr>
                <w:sz w:val="24"/>
              </w:rPr>
              <w:t>для</w:t>
            </w:r>
            <w:r>
              <w:rPr>
                <w:spacing w:val="-1"/>
                <w:sz w:val="24"/>
              </w:rPr>
              <w:t> </w:t>
            </w:r>
            <w:r>
              <w:rPr>
                <w:spacing w:val="-2"/>
                <w:sz w:val="24"/>
              </w:rPr>
              <w:t>співробітників</w:t>
            </w:r>
          </w:p>
        </w:tc>
        <w:tc>
          <w:tcPr>
            <w:tcW w:w="4798" w:type="dxa"/>
          </w:tcPr>
          <w:p>
            <w:pPr>
              <w:pStyle w:val="TableParagraph"/>
              <w:spacing w:line="256" w:lineRule="exact"/>
              <w:rPr>
                <w:sz w:val="24"/>
              </w:rPr>
            </w:pPr>
            <w:r>
              <w:rPr>
                <w:spacing w:val="-2"/>
                <w:sz w:val="24"/>
              </w:rPr>
              <w:t>Внутрішня</w:t>
            </w:r>
          </w:p>
        </w:tc>
      </w:tr>
    </w:tbl>
    <w:p>
      <w:pPr>
        <w:spacing w:before="3"/>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1"/>
        <w:ind w:left="0"/>
        <w:jc w:val="left"/>
        <w:rPr>
          <w:i/>
          <w:sz w:val="24"/>
        </w:rPr>
      </w:pPr>
    </w:p>
    <w:p>
      <w:pPr>
        <w:pStyle w:val="BodyText"/>
        <w:spacing w:line="360" w:lineRule="auto"/>
        <w:ind w:right="431" w:firstLine="707"/>
      </w:pPr>
      <w:r>
        <w:rPr/>
        <w:t>Тепер зосередимо увагу на контенті, який ми будемо постачати за допомогою вище описаних каналів(табл 3.2).</w:t>
      </w:r>
    </w:p>
    <w:p>
      <w:pPr>
        <w:pStyle w:val="BodyText"/>
        <w:tabs>
          <w:tab w:pos="2153" w:val="left" w:leader="none"/>
          <w:tab w:pos="4057" w:val="left" w:leader="none"/>
          <w:tab w:pos="5777" w:val="left" w:leader="none"/>
          <w:tab w:pos="7347" w:val="left" w:leader="none"/>
          <w:tab w:pos="8710" w:val="left" w:leader="none"/>
        </w:tabs>
        <w:spacing w:line="360" w:lineRule="auto" w:before="2"/>
        <w:ind w:right="419" w:firstLine="707"/>
        <w:jc w:val="right"/>
      </w:pPr>
      <w:r>
        <w:rPr/>
        <w:t>Контент</w:t>
      </w:r>
      <w:r>
        <w:rPr>
          <w:spacing w:val="80"/>
        </w:rPr>
        <w:t> </w:t>
      </w:r>
      <w:r>
        <w:rPr/>
        <w:t>для</w:t>
      </w:r>
      <w:r>
        <w:rPr>
          <w:spacing w:val="80"/>
        </w:rPr>
        <w:t> </w:t>
      </w:r>
      <w:r>
        <w:rPr/>
        <w:t>підприємства</w:t>
      </w:r>
      <w:r>
        <w:rPr>
          <w:spacing w:val="80"/>
        </w:rPr>
        <w:t> </w:t>
      </w:r>
      <w:r>
        <w:rPr/>
        <w:t>Бакотек</w:t>
      </w:r>
      <w:r>
        <w:rPr>
          <w:spacing w:val="80"/>
        </w:rPr>
        <w:t> </w:t>
      </w:r>
      <w:r>
        <w:rPr/>
        <w:t>включає</w:t>
      </w:r>
      <w:r>
        <w:rPr>
          <w:spacing w:val="80"/>
        </w:rPr>
        <w:t> </w:t>
      </w:r>
      <w:r>
        <w:rPr/>
        <w:t>два</w:t>
      </w:r>
      <w:r>
        <w:rPr>
          <w:spacing w:val="80"/>
        </w:rPr>
        <w:t> </w:t>
      </w:r>
      <w:r>
        <w:rPr/>
        <w:t>основних</w:t>
      </w:r>
      <w:r>
        <w:rPr>
          <w:spacing w:val="80"/>
        </w:rPr>
        <w:t> </w:t>
      </w:r>
      <w:r>
        <w:rPr/>
        <w:t>напрямки: брендовий контент,</w:t>
      </w:r>
      <w:r>
        <w:rPr>
          <w:spacing w:val="-1"/>
        </w:rPr>
        <w:t> </w:t>
      </w:r>
      <w:r>
        <w:rPr/>
        <w:t>що представляє компанію загалом, та контент, присвячений конкретним</w:t>
      </w:r>
      <w:r>
        <w:rPr>
          <w:spacing w:val="-16"/>
        </w:rPr>
        <w:t> </w:t>
      </w:r>
      <w:r>
        <w:rPr/>
        <w:t>товарам.</w:t>
      </w:r>
      <w:r>
        <w:rPr>
          <w:spacing w:val="-17"/>
        </w:rPr>
        <w:t> </w:t>
      </w:r>
      <w:r>
        <w:rPr/>
        <w:t>Кожен</w:t>
      </w:r>
      <w:r>
        <w:rPr>
          <w:spacing w:val="-15"/>
        </w:rPr>
        <w:t> </w:t>
      </w:r>
      <w:r>
        <w:rPr/>
        <w:t>з</w:t>
      </w:r>
      <w:r>
        <w:rPr>
          <w:spacing w:val="-17"/>
        </w:rPr>
        <w:t> </w:t>
      </w:r>
      <w:r>
        <w:rPr/>
        <w:t>цих</w:t>
      </w:r>
      <w:r>
        <w:rPr>
          <w:spacing w:val="-15"/>
        </w:rPr>
        <w:t> </w:t>
      </w:r>
      <w:r>
        <w:rPr/>
        <w:t>напрямків</w:t>
      </w:r>
      <w:r>
        <w:rPr>
          <w:spacing w:val="-17"/>
        </w:rPr>
        <w:t> </w:t>
      </w:r>
      <w:r>
        <w:rPr/>
        <w:t>має</w:t>
      </w:r>
      <w:r>
        <w:rPr>
          <w:spacing w:val="-17"/>
        </w:rPr>
        <w:t> </w:t>
      </w:r>
      <w:r>
        <w:rPr/>
        <w:t>свої</w:t>
      </w:r>
      <w:r>
        <w:rPr>
          <w:spacing w:val="-15"/>
        </w:rPr>
        <w:t> </w:t>
      </w:r>
      <w:r>
        <w:rPr/>
        <w:t>специфічні</w:t>
      </w:r>
      <w:r>
        <w:rPr>
          <w:spacing w:val="-18"/>
        </w:rPr>
        <w:t> </w:t>
      </w:r>
      <w:r>
        <w:rPr/>
        <w:t>формати</w:t>
      </w:r>
      <w:r>
        <w:rPr>
          <w:spacing w:val="-16"/>
        </w:rPr>
        <w:t> </w:t>
      </w:r>
      <w:r>
        <w:rPr/>
        <w:t>та</w:t>
      </w:r>
      <w:r>
        <w:rPr>
          <w:spacing w:val="-16"/>
        </w:rPr>
        <w:t> </w:t>
      </w:r>
      <w:r>
        <w:rPr/>
        <w:t>цілі. Брендовий</w:t>
      </w:r>
      <w:r>
        <w:rPr>
          <w:spacing w:val="40"/>
        </w:rPr>
        <w:t> </w:t>
      </w:r>
      <w:r>
        <w:rPr/>
        <w:t>контент</w:t>
      </w:r>
      <w:r>
        <w:rPr>
          <w:spacing w:val="40"/>
        </w:rPr>
        <w:t> </w:t>
      </w:r>
      <w:r>
        <w:rPr/>
        <w:t>Бакотек</w:t>
      </w:r>
      <w:r>
        <w:rPr>
          <w:spacing w:val="40"/>
        </w:rPr>
        <w:t> </w:t>
      </w:r>
      <w:r>
        <w:rPr/>
        <w:t>орієнтований</w:t>
      </w:r>
      <w:r>
        <w:rPr>
          <w:spacing w:val="40"/>
        </w:rPr>
        <w:t> </w:t>
      </w:r>
      <w:r>
        <w:rPr/>
        <w:t>на</w:t>
      </w:r>
      <w:r>
        <w:rPr>
          <w:spacing w:val="40"/>
        </w:rPr>
        <w:t> </w:t>
      </w:r>
      <w:r>
        <w:rPr/>
        <w:t>формування</w:t>
      </w:r>
      <w:r>
        <w:rPr>
          <w:spacing w:val="40"/>
        </w:rPr>
        <w:t> </w:t>
      </w:r>
      <w:r>
        <w:rPr/>
        <w:t>та</w:t>
      </w:r>
      <w:r>
        <w:rPr>
          <w:spacing w:val="40"/>
        </w:rPr>
        <w:t> </w:t>
      </w:r>
      <w:r>
        <w:rPr/>
        <w:t>підтримку</w:t>
      </w:r>
      <w:r>
        <w:rPr>
          <w:spacing w:val="80"/>
        </w:rPr>
        <w:t> </w:t>
      </w:r>
      <w:r>
        <w:rPr/>
        <w:t>іміджу компанії,</w:t>
      </w:r>
      <w:r>
        <w:rPr>
          <w:spacing w:val="-1"/>
        </w:rPr>
        <w:t> </w:t>
      </w:r>
      <w:r>
        <w:rPr/>
        <w:t>підвищення</w:t>
      </w:r>
      <w:r>
        <w:rPr>
          <w:spacing w:val="-2"/>
        </w:rPr>
        <w:t> </w:t>
      </w:r>
      <w:r>
        <w:rPr/>
        <w:t>її впізнаваності на ринку та</w:t>
      </w:r>
      <w:r>
        <w:rPr>
          <w:spacing w:val="-1"/>
        </w:rPr>
        <w:t> </w:t>
      </w:r>
      <w:r>
        <w:rPr/>
        <w:t>комунікацію</w:t>
      </w:r>
      <w:r>
        <w:rPr>
          <w:spacing w:val="-2"/>
        </w:rPr>
        <w:t> </w:t>
      </w:r>
      <w:r>
        <w:rPr/>
        <w:t>з</w:t>
      </w:r>
      <w:r>
        <w:rPr>
          <w:spacing w:val="-1"/>
        </w:rPr>
        <w:t> </w:t>
      </w:r>
      <w:r>
        <w:rPr/>
        <w:t>різними </w:t>
      </w:r>
      <w:r>
        <w:rPr>
          <w:spacing w:val="-2"/>
        </w:rPr>
        <w:t>цільовими</w:t>
      </w:r>
      <w:r>
        <w:rPr/>
        <w:tab/>
      </w:r>
      <w:r>
        <w:rPr>
          <w:spacing w:val="-2"/>
        </w:rPr>
        <w:t>аудиторіями,</w:t>
      </w:r>
      <w:r>
        <w:rPr/>
        <w:tab/>
      </w:r>
      <w:r>
        <w:rPr>
          <w:spacing w:val="-2"/>
        </w:rPr>
        <w:t>включаючи</w:t>
      </w:r>
      <w:r>
        <w:rPr/>
        <w:tab/>
      </w:r>
      <w:r>
        <w:rPr>
          <w:spacing w:val="-2"/>
        </w:rPr>
        <w:t>партнерів,</w:t>
      </w:r>
      <w:r>
        <w:rPr/>
        <w:tab/>
      </w:r>
      <w:r>
        <w:rPr>
          <w:spacing w:val="-2"/>
        </w:rPr>
        <w:t>клієнтів,</w:t>
      </w:r>
      <w:r>
        <w:rPr/>
        <w:tab/>
      </w:r>
      <w:r>
        <w:rPr>
          <w:spacing w:val="-2"/>
        </w:rPr>
        <w:t>потенційних </w:t>
      </w:r>
      <w:r>
        <w:rPr/>
        <w:t>співробітників і інші зацікавлені сторони. Включає в себе</w:t>
      </w:r>
      <w:r>
        <w:rPr>
          <w:spacing w:val="-1"/>
        </w:rPr>
        <w:t> </w:t>
      </w:r>
      <w:r>
        <w:rPr/>
        <w:t>різні формати, такі як корпоративні</w:t>
      </w:r>
      <w:r>
        <w:rPr>
          <w:spacing w:val="-12"/>
        </w:rPr>
        <w:t> </w:t>
      </w:r>
      <w:r>
        <w:rPr/>
        <w:t>новини,</w:t>
      </w:r>
      <w:r>
        <w:rPr>
          <w:spacing w:val="-11"/>
        </w:rPr>
        <w:t> </w:t>
      </w:r>
      <w:r>
        <w:rPr/>
        <w:t>статті,</w:t>
      </w:r>
      <w:r>
        <w:rPr>
          <w:spacing w:val="-11"/>
        </w:rPr>
        <w:t> </w:t>
      </w:r>
      <w:r>
        <w:rPr/>
        <w:t>інтерв'ю</w:t>
      </w:r>
      <w:r>
        <w:rPr>
          <w:spacing w:val="-12"/>
        </w:rPr>
        <w:t> </w:t>
      </w:r>
      <w:r>
        <w:rPr/>
        <w:t>з</w:t>
      </w:r>
      <w:r>
        <w:rPr>
          <w:spacing w:val="-13"/>
        </w:rPr>
        <w:t> </w:t>
      </w:r>
      <w:r>
        <w:rPr/>
        <w:t>керівництвом</w:t>
      </w:r>
      <w:r>
        <w:rPr>
          <w:spacing w:val="-10"/>
        </w:rPr>
        <w:t> </w:t>
      </w:r>
      <w:r>
        <w:rPr/>
        <w:t>або</w:t>
      </w:r>
      <w:r>
        <w:rPr>
          <w:spacing w:val="-9"/>
        </w:rPr>
        <w:t> </w:t>
      </w:r>
      <w:r>
        <w:rPr/>
        <w:t>співробітниками,</w:t>
      </w:r>
      <w:r>
        <w:rPr>
          <w:spacing w:val="-13"/>
        </w:rPr>
        <w:t> </w:t>
      </w:r>
      <w:r>
        <w:rPr/>
        <w:t>кейс- стаді,</w:t>
      </w:r>
      <w:r>
        <w:rPr>
          <w:spacing w:val="80"/>
        </w:rPr>
        <w:t> </w:t>
      </w:r>
      <w:r>
        <w:rPr/>
        <w:t>які</w:t>
      </w:r>
      <w:r>
        <w:rPr>
          <w:spacing w:val="80"/>
        </w:rPr>
        <w:t> </w:t>
      </w:r>
      <w:r>
        <w:rPr/>
        <w:t>демонструють</w:t>
      </w:r>
      <w:r>
        <w:rPr>
          <w:spacing w:val="80"/>
        </w:rPr>
        <w:t> </w:t>
      </w:r>
      <w:r>
        <w:rPr/>
        <w:t>успішний</w:t>
      </w:r>
      <w:r>
        <w:rPr>
          <w:spacing w:val="80"/>
        </w:rPr>
        <w:t> </w:t>
      </w:r>
      <w:r>
        <w:rPr/>
        <w:t>досвід</w:t>
      </w:r>
      <w:r>
        <w:rPr>
          <w:spacing w:val="80"/>
        </w:rPr>
        <w:t> </w:t>
      </w:r>
      <w:r>
        <w:rPr/>
        <w:t>впровадження</w:t>
      </w:r>
      <w:r>
        <w:rPr>
          <w:spacing w:val="80"/>
        </w:rPr>
        <w:t> </w:t>
      </w:r>
      <w:r>
        <w:rPr/>
        <w:t>рішень</w:t>
      </w:r>
      <w:r>
        <w:rPr>
          <w:spacing w:val="80"/>
        </w:rPr>
        <w:t> </w:t>
      </w:r>
      <w:r>
        <w:rPr/>
        <w:t>для</w:t>
      </w:r>
      <w:r>
        <w:rPr>
          <w:spacing w:val="80"/>
        </w:rPr>
        <w:t> </w:t>
      </w:r>
      <w:r>
        <w:rPr/>
        <w:t>різних компаній. Окрім того, важливими є публікації, які висвітлюють корпоративну</w:t>
      </w:r>
      <w:r>
        <w:rPr>
          <w:spacing w:val="40"/>
        </w:rPr>
        <w:t> </w:t>
      </w:r>
      <w:r>
        <w:rPr/>
        <w:t>культуру</w:t>
      </w:r>
      <w:r>
        <w:rPr>
          <w:spacing w:val="-14"/>
        </w:rPr>
        <w:t> </w:t>
      </w:r>
      <w:r>
        <w:rPr/>
        <w:t>та</w:t>
      </w:r>
      <w:r>
        <w:rPr>
          <w:spacing w:val="-12"/>
        </w:rPr>
        <w:t> </w:t>
      </w:r>
      <w:r>
        <w:rPr/>
        <w:t>соціальні</w:t>
      </w:r>
      <w:r>
        <w:rPr>
          <w:spacing w:val="-14"/>
        </w:rPr>
        <w:t> </w:t>
      </w:r>
      <w:r>
        <w:rPr/>
        <w:t>ініціативи,</w:t>
      </w:r>
      <w:r>
        <w:rPr>
          <w:spacing w:val="-12"/>
        </w:rPr>
        <w:t> </w:t>
      </w:r>
      <w:r>
        <w:rPr/>
        <w:t>акцентуючи</w:t>
      </w:r>
      <w:r>
        <w:rPr>
          <w:spacing w:val="-13"/>
        </w:rPr>
        <w:t> </w:t>
      </w:r>
      <w:r>
        <w:rPr/>
        <w:t>увагу</w:t>
      </w:r>
      <w:r>
        <w:rPr>
          <w:spacing w:val="-12"/>
        </w:rPr>
        <w:t> </w:t>
      </w:r>
      <w:r>
        <w:rPr/>
        <w:t>на</w:t>
      </w:r>
      <w:r>
        <w:rPr>
          <w:spacing w:val="-12"/>
        </w:rPr>
        <w:t> </w:t>
      </w:r>
      <w:r>
        <w:rPr/>
        <w:t>відповідальності</w:t>
      </w:r>
      <w:r>
        <w:rPr>
          <w:spacing w:val="-11"/>
        </w:rPr>
        <w:t> </w:t>
      </w:r>
      <w:r>
        <w:rPr>
          <w:spacing w:val="-2"/>
        </w:rPr>
        <w:t>компанії</w:t>
      </w:r>
    </w:p>
    <w:p>
      <w:pPr>
        <w:pStyle w:val="BodyText"/>
        <w:spacing w:line="321" w:lineRule="exact"/>
      </w:pPr>
      <w:r>
        <w:rPr/>
        <w:t>перед</w:t>
      </w:r>
      <w:r>
        <w:rPr>
          <w:spacing w:val="-6"/>
        </w:rPr>
        <w:t> </w:t>
      </w:r>
      <w:r>
        <w:rPr/>
        <w:t>суспільством</w:t>
      </w:r>
      <w:r>
        <w:rPr>
          <w:spacing w:val="-8"/>
        </w:rPr>
        <w:t> </w:t>
      </w:r>
      <w:r>
        <w:rPr/>
        <w:t>і</w:t>
      </w:r>
      <w:r>
        <w:rPr>
          <w:spacing w:val="-5"/>
        </w:rPr>
        <w:t> </w:t>
      </w:r>
      <w:r>
        <w:rPr/>
        <w:t>своїми</w:t>
      </w:r>
      <w:r>
        <w:rPr>
          <w:spacing w:val="-6"/>
        </w:rPr>
        <w:t> </w:t>
      </w:r>
      <w:r>
        <w:rPr>
          <w:spacing w:val="-2"/>
        </w:rPr>
        <w:t>партнерами.</w:t>
      </w:r>
    </w:p>
    <w:p>
      <w:pPr>
        <w:pStyle w:val="BodyText"/>
        <w:spacing w:line="360" w:lineRule="auto" w:before="160"/>
        <w:ind w:right="425" w:firstLine="707"/>
      </w:pPr>
      <w:r>
        <w:rPr/>
        <w:t>Контент, пов'язаний з продуктами, орієнтований на детальне представлення</w:t>
      </w:r>
      <w:r>
        <w:rPr>
          <w:spacing w:val="-5"/>
        </w:rPr>
        <w:t> </w:t>
      </w:r>
      <w:r>
        <w:rPr/>
        <w:t>рішень</w:t>
      </w:r>
      <w:r>
        <w:rPr>
          <w:spacing w:val="-6"/>
        </w:rPr>
        <w:t> </w:t>
      </w:r>
      <w:r>
        <w:rPr/>
        <w:t>та</w:t>
      </w:r>
      <w:r>
        <w:rPr>
          <w:spacing w:val="-5"/>
        </w:rPr>
        <w:t> </w:t>
      </w:r>
      <w:r>
        <w:rPr/>
        <w:t>інструментів,</w:t>
      </w:r>
      <w:r>
        <w:rPr>
          <w:spacing w:val="-8"/>
        </w:rPr>
        <w:t> </w:t>
      </w:r>
      <w:r>
        <w:rPr/>
        <w:t>які</w:t>
      </w:r>
      <w:r>
        <w:rPr>
          <w:spacing w:val="-4"/>
        </w:rPr>
        <w:t> </w:t>
      </w:r>
      <w:r>
        <w:rPr/>
        <w:t>Бакотек</w:t>
      </w:r>
      <w:r>
        <w:rPr>
          <w:spacing w:val="-5"/>
        </w:rPr>
        <w:t> </w:t>
      </w:r>
      <w:r>
        <w:rPr/>
        <w:t>пропонує</w:t>
      </w:r>
      <w:r>
        <w:rPr>
          <w:spacing w:val="-6"/>
        </w:rPr>
        <w:t> </w:t>
      </w:r>
      <w:r>
        <w:rPr/>
        <w:t>своїм</w:t>
      </w:r>
      <w:r>
        <w:rPr>
          <w:spacing w:val="-5"/>
        </w:rPr>
        <w:t> </w:t>
      </w:r>
      <w:r>
        <w:rPr/>
        <w:t>клієнтам.</w:t>
      </w:r>
      <w:r>
        <w:rPr>
          <w:spacing w:val="-6"/>
        </w:rPr>
        <w:t> </w:t>
      </w:r>
      <w:r>
        <w:rPr/>
        <w:t>Він включає</w:t>
      </w:r>
      <w:r>
        <w:rPr>
          <w:spacing w:val="-2"/>
        </w:rPr>
        <w:t> </w:t>
      </w:r>
      <w:r>
        <w:rPr/>
        <w:t>різні</w:t>
      </w:r>
      <w:r>
        <w:rPr>
          <w:spacing w:val="-1"/>
        </w:rPr>
        <w:t> </w:t>
      </w:r>
      <w:r>
        <w:rPr/>
        <w:t>типи</w:t>
      </w:r>
      <w:r>
        <w:rPr>
          <w:spacing w:val="-5"/>
        </w:rPr>
        <w:t> </w:t>
      </w:r>
      <w:r>
        <w:rPr/>
        <w:t>контенту,</w:t>
      </w:r>
      <w:r>
        <w:rPr>
          <w:spacing w:val="-3"/>
        </w:rPr>
        <w:t> </w:t>
      </w:r>
      <w:r>
        <w:rPr/>
        <w:t>серед</w:t>
      </w:r>
      <w:r>
        <w:rPr>
          <w:spacing w:val="-1"/>
        </w:rPr>
        <w:t> </w:t>
      </w:r>
      <w:r>
        <w:rPr/>
        <w:t>яких</w:t>
      </w:r>
      <w:r>
        <w:rPr>
          <w:spacing w:val="-1"/>
        </w:rPr>
        <w:t> </w:t>
      </w:r>
      <w:r>
        <w:rPr/>
        <w:t>найпоширенішими</w:t>
      </w:r>
      <w:r>
        <w:rPr>
          <w:spacing w:val="-2"/>
        </w:rPr>
        <w:t> </w:t>
      </w:r>
      <w:r>
        <w:rPr/>
        <w:t>є</w:t>
      </w:r>
      <w:r>
        <w:rPr>
          <w:spacing w:val="-3"/>
        </w:rPr>
        <w:t> </w:t>
      </w:r>
      <w:r>
        <w:rPr/>
        <w:t>солюшн</w:t>
      </w:r>
      <w:r>
        <w:rPr>
          <w:spacing w:val="-2"/>
        </w:rPr>
        <w:t> </w:t>
      </w:r>
      <w:r>
        <w:rPr/>
        <w:t>бріфи.</w:t>
      </w:r>
      <w:r>
        <w:rPr>
          <w:spacing w:val="-6"/>
        </w:rPr>
        <w:t> </w:t>
      </w:r>
      <w:r>
        <w:rPr/>
        <w:t>Це короткі матеріали, що детально описують переваги та можливості певних рішень, що пропонуються компанією, а також приклади їх застосування в конкретних сферах діяльності. Огляд новин постачальників є важливим елементом контенту, який дозволяє інформувати клієнтів про нові продукти, оновлення або інші важливі зміни у портфелі постачальників, з якими співпрацює</w:t>
      </w:r>
      <w:r>
        <w:rPr>
          <w:spacing w:val="-16"/>
        </w:rPr>
        <w:t> </w:t>
      </w:r>
      <w:r>
        <w:rPr/>
        <w:t>Бакотек.</w:t>
      </w:r>
      <w:r>
        <w:rPr>
          <w:spacing w:val="-18"/>
        </w:rPr>
        <w:t> </w:t>
      </w:r>
      <w:r>
        <w:rPr/>
        <w:t>Нагороди,</w:t>
      </w:r>
      <w:r>
        <w:rPr>
          <w:spacing w:val="-14"/>
        </w:rPr>
        <w:t> </w:t>
      </w:r>
      <w:r>
        <w:rPr/>
        <w:t>що</w:t>
      </w:r>
      <w:r>
        <w:rPr>
          <w:spacing w:val="-14"/>
        </w:rPr>
        <w:t> </w:t>
      </w:r>
      <w:r>
        <w:rPr/>
        <w:t>отримують</w:t>
      </w:r>
      <w:r>
        <w:rPr>
          <w:spacing w:val="-16"/>
        </w:rPr>
        <w:t> </w:t>
      </w:r>
      <w:r>
        <w:rPr/>
        <w:t>продукти</w:t>
      </w:r>
      <w:r>
        <w:rPr>
          <w:spacing w:val="-14"/>
        </w:rPr>
        <w:t> </w:t>
      </w:r>
      <w:r>
        <w:rPr/>
        <w:t>або</w:t>
      </w:r>
      <w:r>
        <w:rPr>
          <w:spacing w:val="-16"/>
        </w:rPr>
        <w:t> </w:t>
      </w:r>
      <w:r>
        <w:rPr/>
        <w:t>самі</w:t>
      </w:r>
      <w:r>
        <w:rPr>
          <w:spacing w:val="-14"/>
        </w:rPr>
        <w:t> </w:t>
      </w:r>
      <w:r>
        <w:rPr/>
        <w:t>постачальники,</w:t>
      </w:r>
    </w:p>
    <w:p>
      <w:pPr>
        <w:pStyle w:val="BodyText"/>
        <w:spacing w:after="0" w:line="360" w:lineRule="auto"/>
        <w:sectPr>
          <w:pgSz w:w="11930" w:h="16860"/>
          <w:pgMar w:header="717" w:footer="0" w:top="1020" w:bottom="280" w:left="850" w:right="425"/>
        </w:sectPr>
      </w:pPr>
    </w:p>
    <w:p>
      <w:pPr>
        <w:pStyle w:val="BodyText"/>
        <w:spacing w:line="360" w:lineRule="auto" w:before="160"/>
        <w:ind w:right="432"/>
      </w:pPr>
      <w:r>
        <w:rPr/>
        <w:t>також мають велику вагу у підвищенні довіри до компанії та її рішень. Такі публікації часто доповнюються заявами про досягнення або високі рейтинги у галузевих оцінках.</w:t>
      </w:r>
    </w:p>
    <w:p>
      <w:pPr>
        <w:pStyle w:val="BodyText"/>
        <w:spacing w:line="360" w:lineRule="auto" w:before="1"/>
        <w:ind w:right="420" w:firstLine="707"/>
      </w:pPr>
      <w:r>
        <w:rPr/>
        <w:t>Іншою важливою частиною контенту є даташити — технічні документи, що містять важливу інформацію про характеристики продуктів, специфікації, функціональні</w:t>
      </w:r>
      <w:r>
        <w:rPr>
          <w:spacing w:val="-12"/>
        </w:rPr>
        <w:t> </w:t>
      </w:r>
      <w:r>
        <w:rPr/>
        <w:t>можливості</w:t>
      </w:r>
      <w:r>
        <w:rPr>
          <w:spacing w:val="-12"/>
        </w:rPr>
        <w:t> </w:t>
      </w:r>
      <w:r>
        <w:rPr/>
        <w:t>і</w:t>
      </w:r>
      <w:r>
        <w:rPr>
          <w:spacing w:val="-14"/>
        </w:rPr>
        <w:t> </w:t>
      </w:r>
      <w:r>
        <w:rPr/>
        <w:t>інші</w:t>
      </w:r>
      <w:r>
        <w:rPr>
          <w:spacing w:val="-12"/>
        </w:rPr>
        <w:t> </w:t>
      </w:r>
      <w:r>
        <w:rPr/>
        <w:t>технічні</w:t>
      </w:r>
      <w:r>
        <w:rPr>
          <w:spacing w:val="-12"/>
        </w:rPr>
        <w:t> </w:t>
      </w:r>
      <w:r>
        <w:rPr/>
        <w:t>деталі,</w:t>
      </w:r>
      <w:r>
        <w:rPr>
          <w:spacing w:val="-13"/>
        </w:rPr>
        <w:t> </w:t>
      </w:r>
      <w:r>
        <w:rPr/>
        <w:t>які</w:t>
      </w:r>
      <w:r>
        <w:rPr>
          <w:spacing w:val="-12"/>
        </w:rPr>
        <w:t> </w:t>
      </w:r>
      <w:r>
        <w:rPr/>
        <w:t>можуть</w:t>
      </w:r>
      <w:r>
        <w:rPr>
          <w:spacing w:val="-14"/>
        </w:rPr>
        <w:t> </w:t>
      </w:r>
      <w:r>
        <w:rPr/>
        <w:t>бути</w:t>
      </w:r>
      <w:r>
        <w:rPr>
          <w:spacing w:val="-12"/>
        </w:rPr>
        <w:t> </w:t>
      </w:r>
      <w:r>
        <w:rPr/>
        <w:t>корисними</w:t>
      </w:r>
      <w:r>
        <w:rPr>
          <w:spacing w:val="-14"/>
        </w:rPr>
        <w:t> </w:t>
      </w:r>
      <w:r>
        <w:rPr/>
        <w:t>для потенційних</w:t>
      </w:r>
      <w:r>
        <w:rPr>
          <w:spacing w:val="-18"/>
        </w:rPr>
        <w:t> </w:t>
      </w:r>
      <w:r>
        <w:rPr/>
        <w:t>клієнтів</w:t>
      </w:r>
      <w:r>
        <w:rPr>
          <w:spacing w:val="-17"/>
        </w:rPr>
        <w:t> </w:t>
      </w:r>
      <w:r>
        <w:rPr/>
        <w:t>та</w:t>
      </w:r>
      <w:r>
        <w:rPr>
          <w:spacing w:val="-18"/>
        </w:rPr>
        <w:t> </w:t>
      </w:r>
      <w:r>
        <w:rPr/>
        <w:t>партнерів.</w:t>
      </w:r>
      <w:r>
        <w:rPr>
          <w:spacing w:val="-17"/>
        </w:rPr>
        <w:t> </w:t>
      </w:r>
      <w:r>
        <w:rPr/>
        <w:t>Вебінари</w:t>
      </w:r>
      <w:r>
        <w:rPr>
          <w:spacing w:val="-18"/>
        </w:rPr>
        <w:t> </w:t>
      </w:r>
      <w:r>
        <w:rPr/>
        <w:t>також</w:t>
      </w:r>
      <w:r>
        <w:rPr>
          <w:spacing w:val="-17"/>
        </w:rPr>
        <w:t> </w:t>
      </w:r>
      <w:r>
        <w:rPr/>
        <w:t>є</w:t>
      </w:r>
      <w:r>
        <w:rPr>
          <w:spacing w:val="-18"/>
        </w:rPr>
        <w:t> </w:t>
      </w:r>
      <w:r>
        <w:rPr/>
        <w:t>популярним</w:t>
      </w:r>
      <w:r>
        <w:rPr>
          <w:spacing w:val="-17"/>
        </w:rPr>
        <w:t> </w:t>
      </w:r>
      <w:r>
        <w:rPr/>
        <w:t>форматом,</w:t>
      </w:r>
      <w:r>
        <w:rPr>
          <w:spacing w:val="-18"/>
        </w:rPr>
        <w:t> </w:t>
      </w:r>
      <w:r>
        <w:rPr/>
        <w:t>який дозволяє проводити презентації рішень у форматі онлайн-заходів, де клієнти можуть безпосередньо взаємодіяти з фахівцями компанії, ставити питання і отримувати детальні відповіді. Окрім того, до списку форматів для продуктів можна додати технічні огляди, статті в блогах, розбір реальних кейсів, презентації, а також візуальні матеріали, такі як інфографіка або відео, що допомагають краще зрозуміти функціональність товару(табл. 3.3).</w:t>
      </w:r>
    </w:p>
    <w:p>
      <w:pPr>
        <w:pStyle w:val="BodyText"/>
        <w:spacing w:before="163"/>
        <w:ind w:left="0"/>
        <w:jc w:val="left"/>
      </w:pPr>
    </w:p>
    <w:p>
      <w:pPr>
        <w:pStyle w:val="BodyText"/>
        <w:ind w:left="1276"/>
        <w:jc w:val="left"/>
      </w:pPr>
      <w:r>
        <w:rPr/>
        <w:t>Таблиця</w:t>
      </w:r>
      <w:r>
        <w:rPr>
          <w:spacing w:val="-4"/>
        </w:rPr>
        <w:t> </w:t>
      </w:r>
      <w:r>
        <w:rPr/>
        <w:t>3.3</w:t>
      </w:r>
      <w:r>
        <w:rPr>
          <w:spacing w:val="-2"/>
        </w:rPr>
        <w:t> </w:t>
      </w:r>
      <w:r>
        <w:rPr/>
        <w:t>—</w:t>
      </w:r>
      <w:r>
        <w:rPr>
          <w:spacing w:val="-6"/>
        </w:rPr>
        <w:t> </w:t>
      </w:r>
      <w:r>
        <w:rPr/>
        <w:t>Типи</w:t>
      </w:r>
      <w:r>
        <w:rPr>
          <w:spacing w:val="-4"/>
        </w:rPr>
        <w:t> </w:t>
      </w:r>
      <w:r>
        <w:rPr/>
        <w:t>контенту</w:t>
      </w:r>
      <w:r>
        <w:rPr>
          <w:spacing w:val="-6"/>
        </w:rPr>
        <w:t> </w:t>
      </w:r>
      <w:r>
        <w:rPr>
          <w:spacing w:val="-2"/>
        </w:rPr>
        <w:t>дистриб'ютора</w:t>
      </w:r>
    </w:p>
    <w:p>
      <w:pPr>
        <w:pStyle w:val="BodyText"/>
        <w:spacing w:before="10"/>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14"/>
        <w:gridCol w:w="3214"/>
        <w:gridCol w:w="3215"/>
      </w:tblGrid>
      <w:tr>
        <w:trPr>
          <w:trHeight w:val="276" w:hRule="atLeast"/>
        </w:trPr>
        <w:tc>
          <w:tcPr>
            <w:tcW w:w="3214" w:type="dxa"/>
          </w:tcPr>
          <w:p>
            <w:pPr>
              <w:pStyle w:val="TableParagraph"/>
              <w:spacing w:line="256" w:lineRule="exact"/>
              <w:rPr>
                <w:sz w:val="24"/>
              </w:rPr>
            </w:pPr>
            <w:r>
              <w:rPr>
                <w:spacing w:val="-2"/>
                <w:sz w:val="24"/>
              </w:rPr>
              <w:t>Контент</w:t>
            </w:r>
          </w:p>
        </w:tc>
        <w:tc>
          <w:tcPr>
            <w:tcW w:w="3214" w:type="dxa"/>
          </w:tcPr>
          <w:p>
            <w:pPr>
              <w:pStyle w:val="TableParagraph"/>
              <w:spacing w:line="256" w:lineRule="exact"/>
              <w:rPr>
                <w:sz w:val="24"/>
              </w:rPr>
            </w:pPr>
            <w:r>
              <w:rPr>
                <w:spacing w:val="-2"/>
                <w:sz w:val="24"/>
              </w:rPr>
              <w:t>Формат</w:t>
            </w:r>
          </w:p>
        </w:tc>
        <w:tc>
          <w:tcPr>
            <w:tcW w:w="3215" w:type="dxa"/>
          </w:tcPr>
          <w:p>
            <w:pPr>
              <w:pStyle w:val="TableParagraph"/>
              <w:spacing w:line="256" w:lineRule="exact"/>
              <w:rPr>
                <w:sz w:val="24"/>
              </w:rPr>
            </w:pPr>
            <w:r>
              <w:rPr>
                <w:sz w:val="24"/>
              </w:rPr>
              <w:t>Опис,</w:t>
            </w:r>
            <w:r>
              <w:rPr>
                <w:spacing w:val="-2"/>
                <w:sz w:val="24"/>
              </w:rPr>
              <w:t> </w:t>
            </w:r>
            <w:r>
              <w:rPr>
                <w:spacing w:val="-4"/>
                <w:sz w:val="24"/>
              </w:rPr>
              <w:t>мета</w:t>
            </w:r>
          </w:p>
        </w:tc>
      </w:tr>
      <w:tr>
        <w:trPr>
          <w:trHeight w:val="827" w:hRule="atLeast"/>
        </w:trPr>
        <w:tc>
          <w:tcPr>
            <w:tcW w:w="3214" w:type="dxa"/>
          </w:tcPr>
          <w:p>
            <w:pPr>
              <w:pStyle w:val="TableParagraph"/>
              <w:ind w:right="161"/>
              <w:rPr>
                <w:sz w:val="24"/>
              </w:rPr>
            </w:pPr>
            <w:r>
              <w:rPr>
                <w:spacing w:val="-2"/>
                <w:sz w:val="24"/>
              </w:rPr>
              <w:t>Бренд-контент дистриб'ютора</w:t>
            </w:r>
          </w:p>
        </w:tc>
        <w:tc>
          <w:tcPr>
            <w:tcW w:w="3214" w:type="dxa"/>
          </w:tcPr>
          <w:p>
            <w:pPr>
              <w:pStyle w:val="TableParagraph"/>
              <w:spacing w:line="275" w:lineRule="exact"/>
              <w:rPr>
                <w:sz w:val="24"/>
              </w:rPr>
            </w:pPr>
            <w:r>
              <w:rPr>
                <w:sz w:val="24"/>
              </w:rPr>
              <w:t>Корпоративні</w:t>
            </w:r>
            <w:r>
              <w:rPr>
                <w:spacing w:val="-6"/>
                <w:sz w:val="24"/>
              </w:rPr>
              <w:t> </w:t>
            </w:r>
            <w:r>
              <w:rPr>
                <w:spacing w:val="-2"/>
                <w:sz w:val="24"/>
              </w:rPr>
              <w:t>новини</w:t>
            </w:r>
          </w:p>
        </w:tc>
        <w:tc>
          <w:tcPr>
            <w:tcW w:w="3215" w:type="dxa"/>
          </w:tcPr>
          <w:p>
            <w:pPr>
              <w:pStyle w:val="TableParagraph"/>
              <w:spacing w:line="276" w:lineRule="exact"/>
              <w:ind w:right="97"/>
              <w:jc w:val="both"/>
              <w:rPr>
                <w:sz w:val="24"/>
              </w:rPr>
            </w:pPr>
            <w:r>
              <w:rPr>
                <w:sz w:val="24"/>
              </w:rPr>
              <w:t>Формування та підтримка іміджу</w:t>
            </w:r>
            <w:r>
              <w:rPr>
                <w:spacing w:val="-7"/>
                <w:sz w:val="24"/>
              </w:rPr>
              <w:t> </w:t>
            </w:r>
            <w:r>
              <w:rPr>
                <w:sz w:val="24"/>
              </w:rPr>
              <w:t>компанії,</w:t>
            </w:r>
            <w:r>
              <w:rPr>
                <w:spacing w:val="-9"/>
                <w:sz w:val="24"/>
              </w:rPr>
              <w:t> </w:t>
            </w:r>
            <w:r>
              <w:rPr>
                <w:sz w:val="24"/>
              </w:rPr>
              <w:t>підвищення впізнаваності бренду</w:t>
            </w:r>
          </w:p>
        </w:tc>
      </w:tr>
      <w:tr>
        <w:trPr>
          <w:trHeight w:val="1103" w:hRule="atLeast"/>
        </w:trPr>
        <w:tc>
          <w:tcPr>
            <w:tcW w:w="3214" w:type="dxa"/>
          </w:tcPr>
          <w:p>
            <w:pPr>
              <w:pStyle w:val="TableParagraph"/>
              <w:ind w:right="161"/>
              <w:rPr>
                <w:sz w:val="24"/>
              </w:rPr>
            </w:pPr>
            <w:r>
              <w:rPr>
                <w:spacing w:val="-2"/>
                <w:sz w:val="24"/>
              </w:rPr>
              <w:t>Бренд-контент дистриб'ютора</w:t>
            </w:r>
          </w:p>
        </w:tc>
        <w:tc>
          <w:tcPr>
            <w:tcW w:w="3214" w:type="dxa"/>
          </w:tcPr>
          <w:p>
            <w:pPr>
              <w:pStyle w:val="TableParagraph"/>
              <w:spacing w:line="275" w:lineRule="exact"/>
              <w:rPr>
                <w:sz w:val="24"/>
              </w:rPr>
            </w:pPr>
            <w:r>
              <w:rPr>
                <w:sz w:val="24"/>
              </w:rPr>
              <w:t>Експертні</w:t>
            </w:r>
            <w:r>
              <w:rPr>
                <w:spacing w:val="-3"/>
                <w:sz w:val="24"/>
              </w:rPr>
              <w:t> </w:t>
            </w:r>
            <w:r>
              <w:rPr>
                <w:spacing w:val="-2"/>
                <w:sz w:val="24"/>
              </w:rPr>
              <w:t>статті</w:t>
            </w:r>
          </w:p>
        </w:tc>
        <w:tc>
          <w:tcPr>
            <w:tcW w:w="3215" w:type="dxa"/>
          </w:tcPr>
          <w:p>
            <w:pPr>
              <w:pStyle w:val="TableParagraph"/>
              <w:spacing w:line="276" w:lineRule="exact"/>
              <w:ind w:right="97"/>
              <w:jc w:val="both"/>
              <w:rPr>
                <w:sz w:val="24"/>
              </w:rPr>
            </w:pPr>
            <w:r>
              <w:rPr>
                <w:sz w:val="24"/>
              </w:rPr>
              <w:t>Підвищення довіри до компанії за допомогою демонстрацію експертної </w:t>
            </w:r>
            <w:r>
              <w:rPr>
                <w:spacing w:val="-2"/>
                <w:sz w:val="24"/>
              </w:rPr>
              <w:t>думки</w:t>
            </w:r>
          </w:p>
        </w:tc>
      </w:tr>
      <w:tr>
        <w:trPr>
          <w:trHeight w:val="550" w:hRule="atLeast"/>
        </w:trPr>
        <w:tc>
          <w:tcPr>
            <w:tcW w:w="3214" w:type="dxa"/>
          </w:tcPr>
          <w:p>
            <w:pPr>
              <w:pStyle w:val="TableParagraph"/>
              <w:spacing w:line="276" w:lineRule="exact"/>
              <w:ind w:right="161"/>
              <w:rPr>
                <w:sz w:val="24"/>
              </w:rPr>
            </w:pPr>
            <w:r>
              <w:rPr>
                <w:spacing w:val="-2"/>
                <w:sz w:val="24"/>
              </w:rPr>
              <w:t>Бренд-контент дистриб'ютора</w:t>
            </w:r>
          </w:p>
        </w:tc>
        <w:tc>
          <w:tcPr>
            <w:tcW w:w="3214" w:type="dxa"/>
          </w:tcPr>
          <w:p>
            <w:pPr>
              <w:pStyle w:val="TableParagraph"/>
              <w:spacing w:line="274" w:lineRule="exact"/>
              <w:rPr>
                <w:sz w:val="24"/>
              </w:rPr>
            </w:pPr>
            <w:r>
              <w:rPr>
                <w:spacing w:val="-2"/>
                <w:sz w:val="24"/>
              </w:rPr>
              <w:t>Інтерв'ю</w:t>
            </w:r>
          </w:p>
        </w:tc>
        <w:tc>
          <w:tcPr>
            <w:tcW w:w="3215" w:type="dxa"/>
          </w:tcPr>
          <w:p>
            <w:pPr>
              <w:pStyle w:val="TableParagraph"/>
              <w:tabs>
                <w:tab w:pos="1721" w:val="left" w:leader="none"/>
              </w:tabs>
              <w:spacing w:line="276" w:lineRule="exact"/>
              <w:ind w:right="100"/>
              <w:rPr>
                <w:sz w:val="24"/>
              </w:rPr>
            </w:pPr>
            <w:r>
              <w:rPr>
                <w:spacing w:val="-2"/>
                <w:sz w:val="24"/>
              </w:rPr>
              <w:t>Підвищення</w:t>
            </w:r>
            <w:r>
              <w:rPr>
                <w:sz w:val="24"/>
              </w:rPr>
              <w:tab/>
            </w:r>
            <w:r>
              <w:rPr>
                <w:spacing w:val="-2"/>
                <w:sz w:val="24"/>
              </w:rPr>
              <w:t>впізнаваності </w:t>
            </w:r>
            <w:r>
              <w:rPr>
                <w:sz w:val="24"/>
              </w:rPr>
              <w:t>бренду, формування іміджу</w:t>
            </w:r>
          </w:p>
        </w:tc>
      </w:tr>
      <w:tr>
        <w:trPr>
          <w:trHeight w:val="829" w:hRule="atLeast"/>
        </w:trPr>
        <w:tc>
          <w:tcPr>
            <w:tcW w:w="3214" w:type="dxa"/>
          </w:tcPr>
          <w:p>
            <w:pPr>
              <w:pStyle w:val="TableParagraph"/>
              <w:rPr>
                <w:sz w:val="24"/>
              </w:rPr>
            </w:pPr>
            <w:r>
              <w:rPr>
                <w:sz w:val="24"/>
              </w:rPr>
              <w:t>Продуктовий</w:t>
            </w:r>
            <w:r>
              <w:rPr>
                <w:spacing w:val="-4"/>
                <w:sz w:val="24"/>
              </w:rPr>
              <w:t> </w:t>
            </w:r>
            <w:r>
              <w:rPr>
                <w:spacing w:val="-2"/>
                <w:sz w:val="24"/>
              </w:rPr>
              <w:t>контент</w:t>
            </w:r>
          </w:p>
        </w:tc>
        <w:tc>
          <w:tcPr>
            <w:tcW w:w="3214" w:type="dxa"/>
          </w:tcPr>
          <w:p>
            <w:pPr>
              <w:pStyle w:val="TableParagraph"/>
              <w:rPr>
                <w:sz w:val="24"/>
              </w:rPr>
            </w:pPr>
            <w:r>
              <w:rPr>
                <w:sz w:val="24"/>
              </w:rPr>
              <w:t>Солюшн</w:t>
            </w:r>
            <w:r>
              <w:rPr>
                <w:spacing w:val="-3"/>
                <w:sz w:val="24"/>
              </w:rPr>
              <w:t> </w:t>
            </w:r>
            <w:r>
              <w:rPr>
                <w:spacing w:val="-2"/>
                <w:sz w:val="24"/>
              </w:rPr>
              <w:t>бріфи</w:t>
            </w:r>
          </w:p>
        </w:tc>
        <w:tc>
          <w:tcPr>
            <w:tcW w:w="3215" w:type="dxa"/>
          </w:tcPr>
          <w:p>
            <w:pPr>
              <w:pStyle w:val="TableParagraph"/>
              <w:tabs>
                <w:tab w:pos="549" w:val="left" w:leader="none"/>
                <w:tab w:pos="1916" w:val="left" w:leader="none"/>
              </w:tabs>
              <w:ind w:right="96"/>
              <w:rPr>
                <w:sz w:val="24"/>
              </w:rPr>
            </w:pPr>
            <w:r>
              <w:rPr>
                <w:sz w:val="24"/>
              </w:rPr>
              <w:t>Огляд</w:t>
            </w:r>
            <w:r>
              <w:rPr>
                <w:spacing w:val="-15"/>
                <w:sz w:val="24"/>
              </w:rPr>
              <w:t> </w:t>
            </w:r>
            <w:r>
              <w:rPr>
                <w:sz w:val="24"/>
              </w:rPr>
              <w:t>функціоналу</w:t>
            </w:r>
            <w:r>
              <w:rPr>
                <w:spacing w:val="-15"/>
                <w:sz w:val="24"/>
              </w:rPr>
              <w:t> </w:t>
            </w:r>
            <w:r>
              <w:rPr>
                <w:sz w:val="24"/>
              </w:rPr>
              <w:t>продукту </w:t>
            </w:r>
            <w:r>
              <w:rPr>
                <w:spacing w:val="-10"/>
                <w:sz w:val="24"/>
              </w:rPr>
              <w:t>у</w:t>
            </w:r>
            <w:r>
              <w:rPr>
                <w:sz w:val="24"/>
              </w:rPr>
              <w:tab/>
            </w:r>
            <w:r>
              <w:rPr>
                <w:spacing w:val="-2"/>
                <w:sz w:val="24"/>
              </w:rPr>
              <w:t>вирішенні</w:t>
            </w:r>
            <w:r>
              <w:rPr>
                <w:sz w:val="24"/>
              </w:rPr>
              <w:tab/>
            </w:r>
            <w:r>
              <w:rPr>
                <w:spacing w:val="-2"/>
                <w:sz w:val="24"/>
              </w:rPr>
              <w:t>конкретних</w:t>
            </w:r>
          </w:p>
          <w:p>
            <w:pPr>
              <w:pStyle w:val="TableParagraph"/>
              <w:spacing w:line="257" w:lineRule="exact"/>
              <w:rPr>
                <w:sz w:val="24"/>
              </w:rPr>
            </w:pPr>
            <w:r>
              <w:rPr>
                <w:spacing w:val="-2"/>
                <w:sz w:val="24"/>
              </w:rPr>
              <w:t>проблем.</w:t>
            </w:r>
          </w:p>
        </w:tc>
      </w:tr>
      <w:tr>
        <w:trPr>
          <w:trHeight w:val="1103" w:hRule="atLeast"/>
        </w:trPr>
        <w:tc>
          <w:tcPr>
            <w:tcW w:w="3214" w:type="dxa"/>
          </w:tcPr>
          <w:p>
            <w:pPr>
              <w:pStyle w:val="TableParagraph"/>
              <w:tabs>
                <w:tab w:pos="2295" w:val="left" w:leader="none"/>
              </w:tabs>
              <w:spacing w:line="275" w:lineRule="exact"/>
              <w:rPr>
                <w:sz w:val="24"/>
              </w:rPr>
            </w:pPr>
            <w:r>
              <w:rPr>
                <w:spacing w:val="-2"/>
                <w:sz w:val="24"/>
              </w:rPr>
              <w:t>Продуктовий</w:t>
            </w:r>
            <w:r>
              <w:rPr>
                <w:sz w:val="24"/>
              </w:rPr>
              <w:tab/>
            </w:r>
            <w:r>
              <w:rPr>
                <w:spacing w:val="-2"/>
                <w:sz w:val="24"/>
              </w:rPr>
              <w:t>контент</w:t>
            </w:r>
          </w:p>
        </w:tc>
        <w:tc>
          <w:tcPr>
            <w:tcW w:w="3214" w:type="dxa"/>
          </w:tcPr>
          <w:p>
            <w:pPr>
              <w:pStyle w:val="TableParagraph"/>
              <w:tabs>
                <w:tab w:pos="2139" w:val="left" w:leader="none"/>
              </w:tabs>
              <w:ind w:right="97"/>
              <w:rPr>
                <w:sz w:val="24"/>
              </w:rPr>
            </w:pPr>
            <w:r>
              <w:rPr>
                <w:spacing w:val="-2"/>
                <w:sz w:val="24"/>
              </w:rPr>
              <w:t>Презентації,</w:t>
            </w:r>
            <w:r>
              <w:rPr>
                <w:sz w:val="24"/>
              </w:rPr>
              <w:tab/>
            </w:r>
            <w:r>
              <w:rPr>
                <w:spacing w:val="-2"/>
                <w:sz w:val="24"/>
              </w:rPr>
              <w:t>візуальна </w:t>
            </w:r>
            <w:r>
              <w:rPr>
                <w:sz w:val="24"/>
              </w:rPr>
              <w:t>інфографіка, відео</w:t>
            </w:r>
          </w:p>
        </w:tc>
        <w:tc>
          <w:tcPr>
            <w:tcW w:w="3215" w:type="dxa"/>
          </w:tcPr>
          <w:p>
            <w:pPr>
              <w:pStyle w:val="TableParagraph"/>
              <w:spacing w:line="276" w:lineRule="exact"/>
              <w:ind w:right="95"/>
              <w:jc w:val="both"/>
              <w:rPr>
                <w:sz w:val="24"/>
              </w:rPr>
            </w:pPr>
            <w:r>
              <w:rPr>
                <w:sz w:val="24"/>
              </w:rPr>
              <w:t>Матеріали</w:t>
            </w:r>
            <w:r>
              <w:rPr>
                <w:spacing w:val="-15"/>
                <w:sz w:val="24"/>
              </w:rPr>
              <w:t> </w:t>
            </w:r>
            <w:r>
              <w:rPr>
                <w:sz w:val="24"/>
              </w:rPr>
              <w:t>для</w:t>
            </w:r>
            <w:r>
              <w:rPr>
                <w:spacing w:val="-15"/>
                <w:sz w:val="24"/>
              </w:rPr>
              <w:t> </w:t>
            </w:r>
            <w:r>
              <w:rPr>
                <w:sz w:val="24"/>
              </w:rPr>
              <w:t>полегшенного ознайомлення з продукцією, без глибокого занурення у технічну сторону</w:t>
            </w:r>
          </w:p>
        </w:tc>
      </w:tr>
      <w:tr>
        <w:trPr>
          <w:trHeight w:val="1103" w:hRule="atLeast"/>
        </w:trPr>
        <w:tc>
          <w:tcPr>
            <w:tcW w:w="3214" w:type="dxa"/>
          </w:tcPr>
          <w:p>
            <w:pPr>
              <w:pStyle w:val="TableParagraph"/>
              <w:spacing w:line="275" w:lineRule="exact"/>
              <w:rPr>
                <w:sz w:val="24"/>
              </w:rPr>
            </w:pPr>
            <w:r>
              <w:rPr>
                <w:sz w:val="24"/>
              </w:rPr>
              <w:t>Продуктовий</w:t>
            </w:r>
            <w:r>
              <w:rPr>
                <w:spacing w:val="-4"/>
                <w:sz w:val="24"/>
              </w:rPr>
              <w:t> </w:t>
            </w:r>
            <w:r>
              <w:rPr>
                <w:spacing w:val="-2"/>
                <w:sz w:val="24"/>
              </w:rPr>
              <w:t>контент</w:t>
            </w:r>
          </w:p>
        </w:tc>
        <w:tc>
          <w:tcPr>
            <w:tcW w:w="3214" w:type="dxa"/>
          </w:tcPr>
          <w:p>
            <w:pPr>
              <w:pStyle w:val="TableParagraph"/>
              <w:spacing w:line="275" w:lineRule="exact"/>
              <w:rPr>
                <w:sz w:val="24"/>
              </w:rPr>
            </w:pPr>
            <w:r>
              <w:rPr>
                <w:spacing w:val="-2"/>
                <w:sz w:val="24"/>
              </w:rPr>
              <w:t>Вебінари</w:t>
            </w:r>
          </w:p>
        </w:tc>
        <w:tc>
          <w:tcPr>
            <w:tcW w:w="3215" w:type="dxa"/>
          </w:tcPr>
          <w:p>
            <w:pPr>
              <w:pStyle w:val="TableParagraph"/>
              <w:tabs>
                <w:tab w:pos="2175" w:val="left" w:leader="none"/>
              </w:tabs>
              <w:spacing w:line="276" w:lineRule="exact"/>
              <w:ind w:right="96"/>
              <w:jc w:val="both"/>
              <w:rPr>
                <w:sz w:val="24"/>
              </w:rPr>
            </w:pPr>
            <w:r>
              <w:rPr>
                <w:sz w:val="24"/>
              </w:rPr>
              <w:t>Можливість наживо або за допомогою запису надати </w:t>
            </w:r>
            <w:r>
              <w:rPr>
                <w:spacing w:val="-2"/>
                <w:sz w:val="24"/>
              </w:rPr>
              <w:t>замовниками</w:t>
            </w:r>
            <w:r>
              <w:rPr>
                <w:sz w:val="24"/>
              </w:rPr>
              <w:tab/>
            </w:r>
            <w:r>
              <w:rPr>
                <w:spacing w:val="-2"/>
                <w:sz w:val="24"/>
              </w:rPr>
              <w:t>оглянути </w:t>
            </w:r>
            <w:r>
              <w:rPr>
                <w:sz w:val="24"/>
              </w:rPr>
              <w:t>продукт на практиці</w:t>
            </w:r>
          </w:p>
        </w:tc>
      </w:tr>
      <w:tr>
        <w:trPr>
          <w:trHeight w:val="1379" w:hRule="atLeast"/>
        </w:trPr>
        <w:tc>
          <w:tcPr>
            <w:tcW w:w="3214" w:type="dxa"/>
          </w:tcPr>
          <w:p>
            <w:pPr>
              <w:pStyle w:val="TableParagraph"/>
              <w:spacing w:line="274" w:lineRule="exact"/>
              <w:rPr>
                <w:sz w:val="24"/>
              </w:rPr>
            </w:pPr>
            <w:r>
              <w:rPr>
                <w:sz w:val="24"/>
              </w:rPr>
              <w:t>Продуктовий</w:t>
            </w:r>
            <w:r>
              <w:rPr>
                <w:spacing w:val="-4"/>
                <w:sz w:val="24"/>
              </w:rPr>
              <w:t> </w:t>
            </w:r>
            <w:r>
              <w:rPr>
                <w:spacing w:val="-2"/>
                <w:sz w:val="24"/>
              </w:rPr>
              <w:t>контент</w:t>
            </w:r>
          </w:p>
        </w:tc>
        <w:tc>
          <w:tcPr>
            <w:tcW w:w="3214" w:type="dxa"/>
          </w:tcPr>
          <w:p>
            <w:pPr>
              <w:pStyle w:val="TableParagraph"/>
              <w:spacing w:line="274" w:lineRule="exact"/>
              <w:rPr>
                <w:sz w:val="24"/>
              </w:rPr>
            </w:pPr>
            <w:r>
              <w:rPr>
                <w:spacing w:val="-2"/>
                <w:sz w:val="24"/>
              </w:rPr>
              <w:t>Даташити</w:t>
            </w:r>
          </w:p>
        </w:tc>
        <w:tc>
          <w:tcPr>
            <w:tcW w:w="3215" w:type="dxa"/>
          </w:tcPr>
          <w:p>
            <w:pPr>
              <w:pStyle w:val="TableParagraph"/>
              <w:tabs>
                <w:tab w:pos="1796" w:val="left" w:leader="none"/>
                <w:tab w:pos="2142" w:val="left" w:leader="none"/>
              </w:tabs>
              <w:ind w:right="96"/>
              <w:jc w:val="both"/>
              <w:rPr>
                <w:sz w:val="24"/>
              </w:rPr>
            </w:pPr>
            <w:r>
              <w:rPr>
                <w:spacing w:val="-2"/>
                <w:sz w:val="24"/>
              </w:rPr>
              <w:t>Надання</w:t>
            </w:r>
            <w:r>
              <w:rPr>
                <w:sz w:val="24"/>
              </w:rPr>
              <w:tab/>
              <w:tab/>
            </w:r>
            <w:r>
              <w:rPr>
                <w:spacing w:val="-2"/>
                <w:sz w:val="24"/>
              </w:rPr>
              <w:t>технічної </w:t>
            </w:r>
            <w:r>
              <w:rPr>
                <w:sz w:val="24"/>
              </w:rPr>
              <w:t>інформації щодо певної </w:t>
            </w:r>
            <w:r>
              <w:rPr>
                <w:spacing w:val="-2"/>
                <w:sz w:val="24"/>
              </w:rPr>
              <w:t>частини</w:t>
            </w:r>
            <w:r>
              <w:rPr>
                <w:sz w:val="24"/>
              </w:rPr>
              <w:tab/>
            </w:r>
            <w:r>
              <w:rPr>
                <w:spacing w:val="-2"/>
                <w:sz w:val="24"/>
              </w:rPr>
              <w:t>функціоналу </w:t>
            </w:r>
            <w:r>
              <w:rPr>
                <w:sz w:val="24"/>
              </w:rPr>
              <w:t>продукту</w:t>
            </w:r>
            <w:r>
              <w:rPr>
                <w:spacing w:val="67"/>
                <w:w w:val="150"/>
                <w:sz w:val="24"/>
              </w:rPr>
              <w:t>   </w:t>
            </w:r>
            <w:r>
              <w:rPr>
                <w:sz w:val="24"/>
              </w:rPr>
              <w:t>у</w:t>
            </w:r>
            <w:r>
              <w:rPr>
                <w:spacing w:val="68"/>
                <w:w w:val="150"/>
                <w:sz w:val="24"/>
              </w:rPr>
              <w:t>   </w:t>
            </w:r>
            <w:r>
              <w:rPr>
                <w:spacing w:val="-2"/>
                <w:sz w:val="24"/>
              </w:rPr>
              <w:t>візуально</w:t>
            </w:r>
          </w:p>
          <w:p>
            <w:pPr>
              <w:pStyle w:val="TableParagraph"/>
              <w:spacing w:line="257" w:lineRule="exact"/>
              <w:jc w:val="both"/>
              <w:rPr>
                <w:sz w:val="24"/>
              </w:rPr>
            </w:pPr>
            <w:r>
              <w:rPr>
                <w:sz w:val="24"/>
              </w:rPr>
              <w:t>приємному</w:t>
            </w:r>
            <w:r>
              <w:rPr>
                <w:spacing w:val="-1"/>
                <w:sz w:val="24"/>
              </w:rPr>
              <w:t> </w:t>
            </w:r>
            <w:r>
              <w:rPr>
                <w:spacing w:val="-2"/>
                <w:sz w:val="24"/>
              </w:rPr>
              <w:t>форматі</w:t>
            </w:r>
          </w:p>
        </w:tc>
      </w:tr>
    </w:tbl>
    <w:p>
      <w:pPr>
        <w:pStyle w:val="TableParagraph"/>
        <w:spacing w:after="0" w:line="257" w:lineRule="exact"/>
        <w:jc w:val="both"/>
        <w:rPr>
          <w:sz w:val="24"/>
        </w:rPr>
        <w:sectPr>
          <w:pgSz w:w="11930" w:h="16860"/>
          <w:pgMar w:header="717" w:footer="0" w:top="1020" w:bottom="280" w:left="850" w:right="425"/>
        </w:sectPr>
      </w:pPr>
    </w:p>
    <w:p>
      <w:pPr>
        <w:pStyle w:val="BodyText"/>
        <w:spacing w:before="160"/>
        <w:ind w:left="1276"/>
        <w:jc w:val="left"/>
      </w:pPr>
      <w:r>
        <w:rPr/>
        <w:t>Продовження</w:t>
      </w:r>
      <w:r>
        <w:rPr>
          <w:spacing w:val="-11"/>
        </w:rPr>
        <w:t> </w:t>
      </w:r>
      <w:r>
        <w:rPr/>
        <w:t>таблиці</w:t>
      </w:r>
      <w:r>
        <w:rPr>
          <w:spacing w:val="-9"/>
        </w:rPr>
        <w:t> </w:t>
      </w:r>
      <w:r>
        <w:rPr>
          <w:spacing w:val="-5"/>
        </w:rPr>
        <w:t>3.3</w:t>
      </w:r>
    </w:p>
    <w:p>
      <w:pPr>
        <w:pStyle w:val="BodyText"/>
        <w:spacing w:before="1" w:after="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14"/>
        <w:gridCol w:w="3214"/>
        <w:gridCol w:w="3215"/>
      </w:tblGrid>
      <w:tr>
        <w:trPr>
          <w:trHeight w:val="1103" w:hRule="atLeast"/>
        </w:trPr>
        <w:tc>
          <w:tcPr>
            <w:tcW w:w="3214" w:type="dxa"/>
          </w:tcPr>
          <w:p>
            <w:pPr>
              <w:pStyle w:val="TableParagraph"/>
              <w:spacing w:line="275" w:lineRule="exact"/>
              <w:rPr>
                <w:sz w:val="24"/>
              </w:rPr>
            </w:pPr>
            <w:r>
              <w:rPr>
                <w:sz w:val="24"/>
              </w:rPr>
              <w:t>Продуктовий</w:t>
            </w:r>
            <w:r>
              <w:rPr>
                <w:spacing w:val="-3"/>
                <w:sz w:val="24"/>
              </w:rPr>
              <w:t> </w:t>
            </w:r>
            <w:r>
              <w:rPr>
                <w:spacing w:val="-2"/>
                <w:sz w:val="24"/>
              </w:rPr>
              <w:t>контент</w:t>
            </w:r>
          </w:p>
        </w:tc>
        <w:tc>
          <w:tcPr>
            <w:tcW w:w="3214" w:type="dxa"/>
          </w:tcPr>
          <w:p>
            <w:pPr>
              <w:pStyle w:val="TableParagraph"/>
              <w:spacing w:line="275" w:lineRule="exact"/>
              <w:rPr>
                <w:sz w:val="24"/>
              </w:rPr>
            </w:pPr>
            <w:r>
              <w:rPr>
                <w:sz w:val="24"/>
              </w:rPr>
              <w:t>Детальні</w:t>
            </w:r>
            <w:r>
              <w:rPr>
                <w:spacing w:val="-5"/>
                <w:sz w:val="24"/>
              </w:rPr>
              <w:t> </w:t>
            </w:r>
            <w:r>
              <w:rPr>
                <w:sz w:val="24"/>
              </w:rPr>
              <w:t>технічні</w:t>
            </w:r>
            <w:r>
              <w:rPr>
                <w:spacing w:val="-4"/>
                <w:sz w:val="24"/>
              </w:rPr>
              <w:t> </w:t>
            </w:r>
            <w:r>
              <w:rPr>
                <w:spacing w:val="-2"/>
                <w:sz w:val="24"/>
              </w:rPr>
              <w:t>огляди</w:t>
            </w:r>
          </w:p>
        </w:tc>
        <w:tc>
          <w:tcPr>
            <w:tcW w:w="3215" w:type="dxa"/>
          </w:tcPr>
          <w:p>
            <w:pPr>
              <w:pStyle w:val="TableParagraph"/>
              <w:tabs>
                <w:tab w:pos="2142" w:val="left" w:leader="none"/>
              </w:tabs>
              <w:spacing w:line="276" w:lineRule="exact"/>
              <w:ind w:right="96"/>
              <w:jc w:val="both"/>
              <w:rPr>
                <w:sz w:val="24"/>
              </w:rPr>
            </w:pPr>
            <w:r>
              <w:rPr>
                <w:spacing w:val="-2"/>
                <w:sz w:val="24"/>
              </w:rPr>
              <w:t>Надання</w:t>
            </w:r>
            <w:r>
              <w:rPr>
                <w:sz w:val="24"/>
              </w:rPr>
              <w:tab/>
            </w:r>
            <w:r>
              <w:rPr>
                <w:spacing w:val="-2"/>
                <w:sz w:val="24"/>
              </w:rPr>
              <w:t>технічної </w:t>
            </w:r>
            <w:r>
              <w:rPr>
                <w:sz w:val="24"/>
              </w:rPr>
              <w:t>інформації про продукт для більшої певності замовників про нього</w:t>
            </w:r>
          </w:p>
        </w:tc>
      </w:tr>
      <w:tr>
        <w:trPr>
          <w:trHeight w:val="551" w:hRule="atLeast"/>
        </w:trPr>
        <w:tc>
          <w:tcPr>
            <w:tcW w:w="3214" w:type="dxa"/>
          </w:tcPr>
          <w:p>
            <w:pPr>
              <w:pStyle w:val="TableParagraph"/>
              <w:spacing w:line="275" w:lineRule="exact"/>
              <w:rPr>
                <w:sz w:val="24"/>
              </w:rPr>
            </w:pPr>
            <w:r>
              <w:rPr>
                <w:sz w:val="24"/>
              </w:rPr>
              <w:t>Продуктовий</w:t>
            </w:r>
            <w:r>
              <w:rPr>
                <w:spacing w:val="-4"/>
                <w:sz w:val="24"/>
              </w:rPr>
              <w:t> </w:t>
            </w:r>
            <w:r>
              <w:rPr>
                <w:spacing w:val="-2"/>
                <w:sz w:val="24"/>
              </w:rPr>
              <w:t>контент</w:t>
            </w:r>
          </w:p>
        </w:tc>
        <w:tc>
          <w:tcPr>
            <w:tcW w:w="3214" w:type="dxa"/>
          </w:tcPr>
          <w:p>
            <w:pPr>
              <w:pStyle w:val="TableParagraph"/>
              <w:spacing w:line="275" w:lineRule="exact"/>
              <w:rPr>
                <w:sz w:val="24"/>
              </w:rPr>
            </w:pPr>
            <w:r>
              <w:rPr>
                <w:spacing w:val="-2"/>
                <w:sz w:val="24"/>
              </w:rPr>
              <w:t>Статті</w:t>
            </w:r>
          </w:p>
        </w:tc>
        <w:tc>
          <w:tcPr>
            <w:tcW w:w="3215" w:type="dxa"/>
          </w:tcPr>
          <w:p>
            <w:pPr>
              <w:pStyle w:val="TableParagraph"/>
              <w:spacing w:line="276" w:lineRule="exact"/>
              <w:ind w:right="24"/>
              <w:rPr>
                <w:sz w:val="24"/>
              </w:rPr>
            </w:pPr>
            <w:r>
              <w:rPr>
                <w:sz w:val="24"/>
              </w:rPr>
              <w:t>Нагадування</w:t>
            </w:r>
            <w:r>
              <w:rPr>
                <w:spacing w:val="-2"/>
                <w:sz w:val="24"/>
              </w:rPr>
              <w:t> </w:t>
            </w:r>
            <w:r>
              <w:rPr>
                <w:sz w:val="24"/>
              </w:rPr>
              <w:t>про</w:t>
            </w:r>
            <w:r>
              <w:rPr>
                <w:spacing w:val="-2"/>
                <w:sz w:val="24"/>
              </w:rPr>
              <w:t> </w:t>
            </w:r>
            <w:r>
              <w:rPr>
                <w:sz w:val="24"/>
              </w:rPr>
              <w:t>продукцію, її регулярні оновлення</w:t>
            </w:r>
          </w:p>
        </w:tc>
      </w:tr>
      <w:tr>
        <w:trPr>
          <w:trHeight w:val="551" w:hRule="atLeast"/>
        </w:trPr>
        <w:tc>
          <w:tcPr>
            <w:tcW w:w="3214" w:type="dxa"/>
          </w:tcPr>
          <w:p>
            <w:pPr>
              <w:pStyle w:val="TableParagraph"/>
              <w:spacing w:line="276" w:lineRule="exact"/>
              <w:ind w:right="161"/>
              <w:rPr>
                <w:sz w:val="24"/>
              </w:rPr>
            </w:pPr>
            <w:r>
              <w:rPr>
                <w:spacing w:val="-2"/>
                <w:sz w:val="24"/>
              </w:rPr>
              <w:t>Бренд-контент постачальника</w:t>
            </w:r>
          </w:p>
        </w:tc>
        <w:tc>
          <w:tcPr>
            <w:tcW w:w="3214" w:type="dxa"/>
          </w:tcPr>
          <w:p>
            <w:pPr>
              <w:pStyle w:val="TableParagraph"/>
              <w:spacing w:line="276" w:lineRule="exact"/>
              <w:rPr>
                <w:sz w:val="24"/>
              </w:rPr>
            </w:pPr>
            <w:r>
              <w:rPr>
                <w:sz w:val="24"/>
              </w:rPr>
              <w:t>Новини,</w:t>
            </w:r>
            <w:r>
              <w:rPr>
                <w:spacing w:val="16"/>
                <w:sz w:val="24"/>
              </w:rPr>
              <w:t> </w:t>
            </w:r>
            <w:r>
              <w:rPr>
                <w:sz w:val="24"/>
              </w:rPr>
              <w:t>нагороди</w:t>
            </w:r>
            <w:r>
              <w:rPr>
                <w:spacing w:val="16"/>
                <w:sz w:val="24"/>
              </w:rPr>
              <w:t> </w:t>
            </w:r>
            <w:r>
              <w:rPr>
                <w:sz w:val="24"/>
              </w:rPr>
              <w:t>продукту, </w:t>
            </w:r>
            <w:r>
              <w:rPr>
                <w:spacing w:val="-2"/>
                <w:sz w:val="24"/>
              </w:rPr>
              <w:t>постачальника</w:t>
            </w:r>
          </w:p>
        </w:tc>
        <w:tc>
          <w:tcPr>
            <w:tcW w:w="3215" w:type="dxa"/>
          </w:tcPr>
          <w:p>
            <w:pPr>
              <w:pStyle w:val="TableParagraph"/>
              <w:tabs>
                <w:tab w:pos="2410" w:val="left" w:leader="none"/>
              </w:tabs>
              <w:spacing w:line="276" w:lineRule="exact"/>
              <w:ind w:right="98"/>
              <w:rPr>
                <w:sz w:val="24"/>
              </w:rPr>
            </w:pPr>
            <w:r>
              <w:rPr>
                <w:spacing w:val="-2"/>
                <w:sz w:val="24"/>
              </w:rPr>
              <w:t>Формування</w:t>
            </w:r>
            <w:r>
              <w:rPr>
                <w:sz w:val="24"/>
              </w:rPr>
              <w:tab/>
            </w:r>
            <w:r>
              <w:rPr>
                <w:spacing w:val="-2"/>
                <w:sz w:val="24"/>
              </w:rPr>
              <w:t>іміджу постачальника</w:t>
            </w:r>
          </w:p>
        </w:tc>
      </w:tr>
    </w:tbl>
    <w:p>
      <w:pPr>
        <w:spacing w:before="1"/>
        <w:ind w:left="1276" w:right="0" w:firstLine="0"/>
        <w:jc w:val="left"/>
        <w:rPr>
          <w:i/>
          <w:sz w:val="24"/>
        </w:rPr>
      </w:pPr>
      <w:r>
        <w:rPr>
          <w:i/>
          <w:sz w:val="24"/>
        </w:rPr>
        <w:t>Джерело:</w:t>
      </w:r>
      <w:r>
        <w:rPr>
          <w:i/>
          <w:spacing w:val="-3"/>
          <w:sz w:val="24"/>
        </w:rPr>
        <w:t> </w:t>
      </w:r>
      <w:r>
        <w:rPr>
          <w:i/>
          <w:sz w:val="24"/>
        </w:rPr>
        <w:t>розроблено</w:t>
      </w:r>
      <w:r>
        <w:rPr>
          <w:i/>
          <w:spacing w:val="-2"/>
          <w:sz w:val="24"/>
        </w:rPr>
        <w:t> </w:t>
      </w:r>
      <w:r>
        <w:rPr>
          <w:i/>
          <w:sz w:val="24"/>
        </w:rPr>
        <w:t>автором</w:t>
      </w:r>
      <w:r>
        <w:rPr>
          <w:i/>
          <w:spacing w:val="-3"/>
          <w:sz w:val="24"/>
        </w:rPr>
        <w:t> </w:t>
      </w:r>
      <w:r>
        <w:rPr>
          <w:i/>
          <w:sz w:val="24"/>
        </w:rPr>
        <w:t>на</w:t>
      </w:r>
      <w:r>
        <w:rPr>
          <w:i/>
          <w:spacing w:val="-3"/>
          <w:sz w:val="24"/>
        </w:rPr>
        <w:t> </w:t>
      </w:r>
      <w:r>
        <w:rPr>
          <w:i/>
          <w:sz w:val="24"/>
        </w:rPr>
        <w:t>основі</w:t>
      </w:r>
      <w:r>
        <w:rPr>
          <w:i/>
          <w:spacing w:val="-2"/>
          <w:sz w:val="24"/>
        </w:rPr>
        <w:t> </w:t>
      </w:r>
      <w:r>
        <w:rPr>
          <w:i/>
          <w:sz w:val="24"/>
        </w:rPr>
        <w:t>власних</w:t>
      </w:r>
      <w:r>
        <w:rPr>
          <w:i/>
          <w:spacing w:val="-2"/>
          <w:sz w:val="24"/>
        </w:rPr>
        <w:t> досліджень</w:t>
      </w:r>
    </w:p>
    <w:p>
      <w:pPr>
        <w:pStyle w:val="BodyText"/>
        <w:ind w:left="0"/>
        <w:jc w:val="left"/>
        <w:rPr>
          <w:i/>
          <w:sz w:val="24"/>
        </w:rPr>
      </w:pPr>
    </w:p>
    <w:p>
      <w:pPr>
        <w:pStyle w:val="BodyText"/>
        <w:spacing w:before="1"/>
        <w:ind w:left="0"/>
        <w:jc w:val="left"/>
        <w:rPr>
          <w:i/>
          <w:sz w:val="24"/>
        </w:rPr>
      </w:pPr>
    </w:p>
    <w:p>
      <w:pPr>
        <w:pStyle w:val="BodyText"/>
        <w:spacing w:line="360" w:lineRule="auto"/>
        <w:ind w:right="419" w:firstLine="707"/>
      </w:pPr>
      <w:r>
        <w:rPr/>
        <w:t>Вище проаналізований список контенту створюється за допомогою копірайтерів та дизайнерів. Вони адаптують контент для українською мовою, створюють пости для соцмереж, наповнюють продуктові сторінки тощо. Серед окреслених раніше проблем є не ефективна співпраця копірайтерів з продуктовими маркетологами. Оскільки копірайтери створюють матеріали для продуктів з різноманітним функціоналом, який потребує окремого рівня технічних знань, виникають прогалини у написанні якісних текстів. Копірайтерам губляться у кількості інформації щодо кожного продукту окремо, а співпраця з продуктовим маркетологом пришвидшує вирішення даної пробелеми, проте постійні уточнення з приводу опису багатьох функціоналів продуктів та якісного їх висвітлення займає багато часу, що негативно впливає на швидкість та якість кінцевого матеріалу. Центральний маркетинг пропонує заповнювати табличку з коротким брифом щодо матеріалу який треба підготувати, це підвищило швидкість написання текстів, проте було виявлено, що цього недостатньо. Пропонується створити зустрічі спільні зустрічі відділу центрального</w:t>
      </w:r>
      <w:r>
        <w:rPr>
          <w:spacing w:val="-13"/>
        </w:rPr>
        <w:t> </w:t>
      </w:r>
      <w:r>
        <w:rPr/>
        <w:t>маркетингу</w:t>
      </w:r>
      <w:r>
        <w:rPr>
          <w:spacing w:val="-13"/>
        </w:rPr>
        <w:t> </w:t>
      </w:r>
      <w:r>
        <w:rPr/>
        <w:t>з</w:t>
      </w:r>
      <w:r>
        <w:rPr>
          <w:spacing w:val="-16"/>
        </w:rPr>
        <w:t> </w:t>
      </w:r>
      <w:r>
        <w:rPr/>
        <w:t>менеджерами</w:t>
      </w:r>
      <w:r>
        <w:rPr>
          <w:spacing w:val="-13"/>
        </w:rPr>
        <w:t> </w:t>
      </w:r>
      <w:r>
        <w:rPr/>
        <w:t>з</w:t>
      </w:r>
      <w:r>
        <w:rPr>
          <w:spacing w:val="-16"/>
        </w:rPr>
        <w:t> </w:t>
      </w:r>
      <w:r>
        <w:rPr/>
        <w:t>продажу,</w:t>
      </w:r>
      <w:r>
        <w:rPr>
          <w:spacing w:val="-16"/>
        </w:rPr>
        <w:t> </w:t>
      </w:r>
      <w:r>
        <w:rPr/>
        <w:t>інженерами</w:t>
      </w:r>
      <w:r>
        <w:rPr>
          <w:spacing w:val="-13"/>
        </w:rPr>
        <w:t> </w:t>
      </w:r>
      <w:r>
        <w:rPr/>
        <w:t>та</w:t>
      </w:r>
      <w:r>
        <w:rPr>
          <w:spacing w:val="-16"/>
        </w:rPr>
        <w:t> </w:t>
      </w:r>
      <w:r>
        <w:rPr/>
        <w:t>продуктовим маркетологами окремих товарів. На даних зустрічах менеджери з продажу поглибляться у технічні особливості продукту, розповість більше про окремі сегменти</w:t>
      </w:r>
      <w:r>
        <w:rPr>
          <w:spacing w:val="-2"/>
        </w:rPr>
        <w:t> </w:t>
      </w:r>
      <w:r>
        <w:rPr/>
        <w:t>цільової</w:t>
      </w:r>
      <w:r>
        <w:rPr>
          <w:spacing w:val="-1"/>
        </w:rPr>
        <w:t> </w:t>
      </w:r>
      <w:r>
        <w:rPr/>
        <w:t>аудиторії,</w:t>
      </w:r>
      <w:r>
        <w:rPr>
          <w:spacing w:val="-3"/>
        </w:rPr>
        <w:t> </w:t>
      </w:r>
      <w:r>
        <w:rPr/>
        <w:t>які</w:t>
      </w:r>
      <w:r>
        <w:rPr>
          <w:spacing w:val="-1"/>
        </w:rPr>
        <w:t> </w:t>
      </w:r>
      <w:r>
        <w:rPr/>
        <w:t>з</w:t>
      </w:r>
      <w:r>
        <w:rPr>
          <w:spacing w:val="-3"/>
        </w:rPr>
        <w:t> </w:t>
      </w:r>
      <w:r>
        <w:rPr/>
        <w:t>фунціоналів</w:t>
      </w:r>
      <w:r>
        <w:rPr>
          <w:spacing w:val="-3"/>
        </w:rPr>
        <w:t> </w:t>
      </w:r>
      <w:r>
        <w:rPr/>
        <w:t>рішень</w:t>
      </w:r>
      <w:r>
        <w:rPr>
          <w:spacing w:val="-3"/>
        </w:rPr>
        <w:t> </w:t>
      </w:r>
      <w:r>
        <w:rPr/>
        <w:t>їх</w:t>
      </w:r>
      <w:r>
        <w:rPr>
          <w:spacing w:val="-1"/>
        </w:rPr>
        <w:t> </w:t>
      </w:r>
      <w:r>
        <w:rPr/>
        <w:t>найбільше</w:t>
      </w:r>
      <w:r>
        <w:rPr>
          <w:spacing w:val="-5"/>
        </w:rPr>
        <w:t> </w:t>
      </w:r>
      <w:r>
        <w:rPr/>
        <w:t>цікавлять,</w:t>
      </w:r>
      <w:r>
        <w:rPr>
          <w:spacing w:val="-4"/>
        </w:rPr>
        <w:t> </w:t>
      </w:r>
      <w:r>
        <w:rPr/>
        <w:t>як належно подавати ці рішення у тексті.</w:t>
      </w:r>
    </w:p>
    <w:p>
      <w:pPr>
        <w:pStyle w:val="BodyText"/>
        <w:spacing w:line="360" w:lineRule="auto" w:before="2"/>
        <w:ind w:right="422" w:firstLine="707"/>
      </w:pPr>
      <w:r>
        <w:rPr/>
        <w:t>Ще однією використання контенту є нерозуміння конкретних етапів його використання. Для того, щоб це виправити, пропонується запровадити контент стратегію</w:t>
      </w:r>
      <w:r>
        <w:rPr>
          <w:spacing w:val="-3"/>
        </w:rPr>
        <w:t> </w:t>
      </w:r>
      <w:r>
        <w:rPr/>
        <w:t>для</w:t>
      </w:r>
      <w:r>
        <w:rPr>
          <w:spacing w:val="-1"/>
        </w:rPr>
        <w:t> </w:t>
      </w:r>
      <w:r>
        <w:rPr/>
        <w:t>товарів</w:t>
      </w:r>
      <w:r>
        <w:rPr>
          <w:spacing w:val="-2"/>
        </w:rPr>
        <w:t> </w:t>
      </w:r>
      <w:r>
        <w:rPr/>
        <w:t>дистриб'ютора. Контент-стратегія</w:t>
      </w:r>
      <w:r>
        <w:rPr>
          <w:spacing w:val="-1"/>
        </w:rPr>
        <w:t> </w:t>
      </w:r>
      <w:r>
        <w:rPr/>
        <w:t>є одним</w:t>
      </w:r>
      <w:r>
        <w:rPr>
          <w:spacing w:val="-2"/>
        </w:rPr>
        <w:t> </w:t>
      </w:r>
      <w:r>
        <w:rPr/>
        <w:t>з</w:t>
      </w:r>
      <w:r>
        <w:rPr>
          <w:spacing w:val="-1"/>
        </w:rPr>
        <w:t> </w:t>
      </w:r>
      <w:r>
        <w:rPr/>
        <w:t>інструментом</w:t>
      </w:r>
    </w:p>
    <w:p>
      <w:pPr>
        <w:pStyle w:val="BodyText"/>
        <w:spacing w:after="0" w:line="360" w:lineRule="auto"/>
        <w:sectPr>
          <w:pgSz w:w="11930" w:h="16860"/>
          <w:pgMar w:header="717" w:footer="0" w:top="1020" w:bottom="280" w:left="850" w:right="425"/>
        </w:sectPr>
      </w:pPr>
    </w:p>
    <w:p>
      <w:pPr>
        <w:pStyle w:val="BodyText"/>
        <w:spacing w:line="360" w:lineRule="auto" w:before="160"/>
        <w:ind w:right="424"/>
      </w:pPr>
      <w:r>
        <w:rPr/>
        <w:t>цілей стратегії маркетингової комунікації компанії за допомогою створення та поширення відповідного контенту. Це структурований план, що дозволяє організувати процес взаємодії з цільовою аудиторією через контент, сприяючи досягненню конкретних бізнес-результатів.</w:t>
      </w:r>
    </w:p>
    <w:p>
      <w:pPr>
        <w:pStyle w:val="BodyText"/>
        <w:spacing w:line="360" w:lineRule="auto" w:before="1"/>
        <w:ind w:right="421" w:firstLine="707"/>
      </w:pPr>
      <w:r>
        <w:rPr/>
        <w:t>Основною метою контент-стратегії дистриб’ютора є генерування лідів шляхом залучення якісного трафіку на вебсайт. Для цього необхідно глибоко розуміти потреби та інтереси цільової аудиторії кожного вендора, з яким компанія співпрацює. Таке розуміння дозволяє створювати контент, який найбільше відповідає запитам і болям споживачів, забезпечуючи більш високу ефективність залучення нових клієнтів.</w:t>
      </w:r>
    </w:p>
    <w:p>
      <w:pPr>
        <w:pStyle w:val="BodyText"/>
        <w:spacing w:before="2"/>
        <w:ind w:left="1276"/>
      </w:pPr>
      <w:r>
        <w:rPr/>
        <w:t>Додатковими</w:t>
      </w:r>
      <w:r>
        <w:rPr>
          <w:spacing w:val="-9"/>
        </w:rPr>
        <w:t> </w:t>
      </w:r>
      <w:r>
        <w:rPr/>
        <w:t>цілями</w:t>
      </w:r>
      <w:r>
        <w:rPr>
          <w:spacing w:val="-9"/>
        </w:rPr>
        <w:t> </w:t>
      </w:r>
      <w:r>
        <w:rPr/>
        <w:t>контент-стратегії</w:t>
      </w:r>
      <w:r>
        <w:rPr>
          <w:spacing w:val="-7"/>
        </w:rPr>
        <w:t> </w:t>
      </w:r>
      <w:r>
        <w:rPr>
          <w:spacing w:val="-5"/>
        </w:rPr>
        <w:t>є:</w:t>
      </w:r>
    </w:p>
    <w:p>
      <w:pPr>
        <w:pStyle w:val="ListParagraph"/>
        <w:numPr>
          <w:ilvl w:val="0"/>
          <w:numId w:val="29"/>
        </w:numPr>
        <w:tabs>
          <w:tab w:pos="2006" w:val="left" w:leader="none"/>
        </w:tabs>
        <w:spacing w:line="352" w:lineRule="auto" w:before="161" w:after="0"/>
        <w:ind w:left="568" w:right="430" w:firstLine="707"/>
        <w:jc w:val="both"/>
        <w:rPr>
          <w:sz w:val="28"/>
        </w:rPr>
      </w:pPr>
      <w:r>
        <w:rPr>
          <w:sz w:val="28"/>
        </w:rPr>
        <w:t>прогрів існуючих лідів шляхом надання корисного та релевантного контенту для тих клієнтів, які вже проявили інтерес до продуктів чи послуг, але ще не здійснили покупку;</w:t>
      </w:r>
    </w:p>
    <w:p>
      <w:pPr>
        <w:pStyle w:val="ListParagraph"/>
        <w:numPr>
          <w:ilvl w:val="0"/>
          <w:numId w:val="29"/>
        </w:numPr>
        <w:tabs>
          <w:tab w:pos="2006" w:val="left" w:leader="none"/>
        </w:tabs>
        <w:spacing w:line="355" w:lineRule="auto" w:before="8" w:after="0"/>
        <w:ind w:left="568" w:right="428" w:firstLine="707"/>
        <w:jc w:val="both"/>
        <w:rPr>
          <w:sz w:val="28"/>
        </w:rPr>
      </w:pPr>
      <w:r>
        <w:rPr>
          <w:sz w:val="28"/>
        </w:rPr>
        <w:t>використання контенту у процесі комунікації з лідами для збільшення конверсій – створення контенту, який супроводжує потенційного клієнта на різних етапах його шляху до угоди, допомагаючи йому ухвалити позитивне рішення;</w:t>
      </w:r>
    </w:p>
    <w:p>
      <w:pPr>
        <w:pStyle w:val="ListParagraph"/>
        <w:numPr>
          <w:ilvl w:val="0"/>
          <w:numId w:val="29"/>
        </w:numPr>
        <w:tabs>
          <w:tab w:pos="2006" w:val="left" w:leader="none"/>
        </w:tabs>
        <w:spacing w:line="352" w:lineRule="auto" w:before="6" w:after="0"/>
        <w:ind w:left="568" w:right="421" w:firstLine="707"/>
        <w:jc w:val="both"/>
        <w:rPr>
          <w:sz w:val="28"/>
        </w:rPr>
      </w:pPr>
      <w:r>
        <w:rPr>
          <w:sz w:val="28"/>
        </w:rPr>
        <w:t>якісний аналіз потреб клієнтів на етапі прийняття рішення – виявлення,</w:t>
      </w:r>
      <w:r>
        <w:rPr>
          <w:spacing w:val="-8"/>
          <w:sz w:val="28"/>
        </w:rPr>
        <w:t> </w:t>
      </w:r>
      <w:r>
        <w:rPr>
          <w:sz w:val="28"/>
        </w:rPr>
        <w:t>який</w:t>
      </w:r>
      <w:r>
        <w:rPr>
          <w:spacing w:val="-5"/>
          <w:sz w:val="28"/>
        </w:rPr>
        <w:t> </w:t>
      </w:r>
      <w:r>
        <w:rPr>
          <w:sz w:val="28"/>
        </w:rPr>
        <w:t>саме</w:t>
      </w:r>
      <w:r>
        <w:rPr>
          <w:spacing w:val="-5"/>
          <w:sz w:val="28"/>
        </w:rPr>
        <w:t> </w:t>
      </w:r>
      <w:r>
        <w:rPr>
          <w:sz w:val="28"/>
        </w:rPr>
        <w:t>контент</w:t>
      </w:r>
      <w:r>
        <w:rPr>
          <w:spacing w:val="-8"/>
          <w:sz w:val="28"/>
        </w:rPr>
        <w:t> </w:t>
      </w:r>
      <w:r>
        <w:rPr>
          <w:sz w:val="28"/>
        </w:rPr>
        <w:t>потрібен</w:t>
      </w:r>
      <w:r>
        <w:rPr>
          <w:spacing w:val="-5"/>
          <w:sz w:val="28"/>
        </w:rPr>
        <w:t> </w:t>
      </w:r>
      <w:r>
        <w:rPr>
          <w:sz w:val="28"/>
        </w:rPr>
        <w:t>клієнтам</w:t>
      </w:r>
      <w:r>
        <w:rPr>
          <w:spacing w:val="-8"/>
          <w:sz w:val="28"/>
        </w:rPr>
        <w:t> </w:t>
      </w:r>
      <w:r>
        <w:rPr>
          <w:sz w:val="28"/>
        </w:rPr>
        <w:t>на</w:t>
      </w:r>
      <w:r>
        <w:rPr>
          <w:spacing w:val="-8"/>
          <w:sz w:val="28"/>
        </w:rPr>
        <w:t> </w:t>
      </w:r>
      <w:r>
        <w:rPr>
          <w:sz w:val="28"/>
        </w:rPr>
        <w:t>етапі</w:t>
      </w:r>
      <w:r>
        <w:rPr>
          <w:spacing w:val="-7"/>
          <w:sz w:val="28"/>
        </w:rPr>
        <w:t> </w:t>
      </w:r>
      <w:r>
        <w:rPr>
          <w:sz w:val="28"/>
        </w:rPr>
        <w:t>прийняття</w:t>
      </w:r>
      <w:r>
        <w:rPr>
          <w:spacing w:val="-7"/>
          <w:sz w:val="28"/>
        </w:rPr>
        <w:t> </w:t>
      </w:r>
      <w:r>
        <w:rPr>
          <w:sz w:val="28"/>
        </w:rPr>
        <w:t>рішення,</w:t>
      </w:r>
      <w:r>
        <w:rPr>
          <w:spacing w:val="-5"/>
          <w:sz w:val="28"/>
        </w:rPr>
        <w:t> </w:t>
      </w:r>
      <w:r>
        <w:rPr>
          <w:sz w:val="28"/>
        </w:rPr>
        <w:t>що дозволить забезпечити точність і своєчасність комунікацій;</w:t>
      </w:r>
    </w:p>
    <w:p>
      <w:pPr>
        <w:pStyle w:val="ListParagraph"/>
        <w:numPr>
          <w:ilvl w:val="0"/>
          <w:numId w:val="29"/>
        </w:numPr>
        <w:tabs>
          <w:tab w:pos="2006" w:val="left" w:leader="none"/>
        </w:tabs>
        <w:spacing w:line="352" w:lineRule="auto" w:before="8" w:after="0"/>
        <w:ind w:left="568" w:right="421" w:firstLine="707"/>
        <w:jc w:val="both"/>
        <w:rPr>
          <w:sz w:val="28"/>
        </w:rPr>
      </w:pPr>
      <w:r>
        <w:rPr>
          <w:sz w:val="28"/>
        </w:rPr>
        <w:t>цілісність комунікацій щодо конкретного вендора – формування єдиної, узгодженої стратегії контенту для кожного вендора, що дозволяє підтримувати стабільність повідомлень і націленість на одну мету;</w:t>
      </w:r>
    </w:p>
    <w:p>
      <w:pPr>
        <w:pStyle w:val="ListParagraph"/>
        <w:numPr>
          <w:ilvl w:val="0"/>
          <w:numId w:val="29"/>
        </w:numPr>
        <w:tabs>
          <w:tab w:pos="2006" w:val="left" w:leader="none"/>
        </w:tabs>
        <w:spacing w:line="355" w:lineRule="auto" w:before="8" w:after="0"/>
        <w:ind w:left="568" w:right="427" w:firstLine="707"/>
        <w:jc w:val="both"/>
        <w:rPr>
          <w:sz w:val="28"/>
        </w:rPr>
      </w:pPr>
      <w:r>
        <w:rPr>
          <w:sz w:val="28"/>
        </w:rPr>
        <w:t>розуміння шляху клієнта від перших взаємодій з Бакотек до укладання угоди та повторних продажів – аналіз і оптимізація всіх точок контакту клієнта з компанією, що дозволяє не тільки залучити нового клієнта, але й забезпечити його лояльність у майбутньому.</w:t>
      </w:r>
    </w:p>
    <w:p>
      <w:pPr>
        <w:pStyle w:val="BodyText"/>
        <w:spacing w:line="360" w:lineRule="auto" w:before="5"/>
        <w:ind w:right="431" w:firstLine="707"/>
      </w:pPr>
      <w:r>
        <w:rPr/>
        <w:t>Метрики, на які впливає контент стратегія та які будуть виступати критеріями оцінки результатів реалізації стратегії:</w:t>
      </w:r>
    </w:p>
    <w:p>
      <w:pPr>
        <w:pStyle w:val="BodyText"/>
        <w:spacing w:after="0" w:line="360" w:lineRule="auto"/>
        <w:sectPr>
          <w:pgSz w:w="11930" w:h="16860"/>
          <w:pgMar w:header="717" w:footer="0" w:top="1020" w:bottom="280" w:left="850" w:right="425"/>
        </w:sectPr>
      </w:pPr>
    </w:p>
    <w:p>
      <w:pPr>
        <w:pStyle w:val="ListParagraph"/>
        <w:numPr>
          <w:ilvl w:val="0"/>
          <w:numId w:val="29"/>
        </w:numPr>
        <w:tabs>
          <w:tab w:pos="2008" w:val="left" w:leader="none"/>
        </w:tabs>
        <w:spacing w:line="240" w:lineRule="auto" w:before="161" w:after="0"/>
        <w:ind w:left="2008" w:right="0" w:hanging="732"/>
        <w:jc w:val="left"/>
        <w:rPr>
          <w:sz w:val="28"/>
        </w:rPr>
      </w:pPr>
      <w:r>
        <w:rPr>
          <w:sz w:val="28"/>
        </w:rPr>
        <w:t>загальний</w:t>
      </w:r>
      <w:r>
        <w:rPr>
          <w:spacing w:val="-4"/>
          <w:sz w:val="28"/>
        </w:rPr>
        <w:t> </w:t>
      </w:r>
      <w:r>
        <w:rPr>
          <w:sz w:val="28"/>
        </w:rPr>
        <w:t>трафік</w:t>
      </w:r>
      <w:r>
        <w:rPr>
          <w:spacing w:val="-4"/>
          <w:sz w:val="28"/>
        </w:rPr>
        <w:t> </w:t>
      </w:r>
      <w:r>
        <w:rPr>
          <w:sz w:val="28"/>
        </w:rPr>
        <w:t>на</w:t>
      </w:r>
      <w:r>
        <w:rPr>
          <w:spacing w:val="-6"/>
          <w:sz w:val="28"/>
        </w:rPr>
        <w:t> </w:t>
      </w:r>
      <w:r>
        <w:rPr>
          <w:sz w:val="28"/>
        </w:rPr>
        <w:t>сторінку</w:t>
      </w:r>
      <w:r>
        <w:rPr>
          <w:spacing w:val="-2"/>
          <w:sz w:val="28"/>
        </w:rPr>
        <w:t> </w:t>
      </w:r>
      <w:r>
        <w:rPr>
          <w:sz w:val="28"/>
        </w:rPr>
        <w:t>з</w:t>
      </w:r>
      <w:r>
        <w:rPr>
          <w:spacing w:val="-4"/>
          <w:sz w:val="28"/>
        </w:rPr>
        <w:t> </w:t>
      </w:r>
      <w:r>
        <w:rPr>
          <w:spacing w:val="-2"/>
          <w:sz w:val="28"/>
        </w:rPr>
        <w:t>контентом;</w:t>
      </w:r>
    </w:p>
    <w:p>
      <w:pPr>
        <w:pStyle w:val="ListParagraph"/>
        <w:numPr>
          <w:ilvl w:val="0"/>
          <w:numId w:val="29"/>
        </w:numPr>
        <w:tabs>
          <w:tab w:pos="2008" w:val="left" w:leader="none"/>
        </w:tabs>
        <w:spacing w:line="240" w:lineRule="auto" w:before="154" w:after="0"/>
        <w:ind w:left="2008" w:right="0" w:hanging="732"/>
        <w:jc w:val="left"/>
        <w:rPr>
          <w:sz w:val="28"/>
        </w:rPr>
      </w:pPr>
      <w:r>
        <w:rPr>
          <w:sz w:val="28"/>
        </w:rPr>
        <w:t>відмови</w:t>
      </w:r>
      <w:r>
        <w:rPr>
          <w:spacing w:val="-6"/>
          <w:sz w:val="28"/>
        </w:rPr>
        <w:t> </w:t>
      </w:r>
      <w:r>
        <w:rPr>
          <w:sz w:val="28"/>
        </w:rPr>
        <w:t>(bounce</w:t>
      </w:r>
      <w:r>
        <w:rPr>
          <w:spacing w:val="-5"/>
          <w:sz w:val="28"/>
        </w:rPr>
        <w:t> </w:t>
      </w:r>
      <w:r>
        <w:rPr>
          <w:spacing w:val="-2"/>
          <w:sz w:val="28"/>
        </w:rPr>
        <w:t>rate);</w:t>
      </w:r>
    </w:p>
    <w:p>
      <w:pPr>
        <w:pStyle w:val="ListParagraph"/>
        <w:numPr>
          <w:ilvl w:val="0"/>
          <w:numId w:val="29"/>
        </w:numPr>
        <w:tabs>
          <w:tab w:pos="2008" w:val="left" w:leader="none"/>
        </w:tabs>
        <w:spacing w:line="240" w:lineRule="auto" w:before="154" w:after="0"/>
        <w:ind w:left="2008" w:right="0" w:hanging="732"/>
        <w:jc w:val="left"/>
        <w:rPr>
          <w:sz w:val="28"/>
        </w:rPr>
      </w:pPr>
      <w:r>
        <w:rPr>
          <w:sz w:val="28"/>
        </w:rPr>
        <w:t>середній</w:t>
      </w:r>
      <w:r>
        <w:rPr>
          <w:spacing w:val="-3"/>
          <w:sz w:val="28"/>
        </w:rPr>
        <w:t> </w:t>
      </w:r>
      <w:r>
        <w:rPr>
          <w:sz w:val="28"/>
        </w:rPr>
        <w:t>час</w:t>
      </w:r>
      <w:r>
        <w:rPr>
          <w:spacing w:val="-4"/>
          <w:sz w:val="28"/>
        </w:rPr>
        <w:t> </w:t>
      </w:r>
      <w:r>
        <w:rPr>
          <w:sz w:val="28"/>
        </w:rPr>
        <w:t>на</w:t>
      </w:r>
      <w:r>
        <w:rPr>
          <w:spacing w:val="-2"/>
          <w:sz w:val="28"/>
        </w:rPr>
        <w:t> сайті;</w:t>
      </w:r>
    </w:p>
    <w:p>
      <w:pPr>
        <w:pStyle w:val="ListParagraph"/>
        <w:numPr>
          <w:ilvl w:val="0"/>
          <w:numId w:val="29"/>
        </w:numPr>
        <w:tabs>
          <w:tab w:pos="2008" w:val="left" w:leader="none"/>
        </w:tabs>
        <w:spacing w:line="240" w:lineRule="auto" w:before="154" w:after="0"/>
        <w:ind w:left="2008" w:right="0" w:hanging="732"/>
        <w:jc w:val="left"/>
        <w:rPr>
          <w:sz w:val="28"/>
        </w:rPr>
      </w:pPr>
      <w:r>
        <w:rPr>
          <w:spacing w:val="-2"/>
          <w:sz w:val="28"/>
        </w:rPr>
        <w:t>конверсії;</w:t>
      </w:r>
    </w:p>
    <w:p>
      <w:pPr>
        <w:pStyle w:val="ListParagraph"/>
        <w:numPr>
          <w:ilvl w:val="0"/>
          <w:numId w:val="29"/>
        </w:numPr>
        <w:tabs>
          <w:tab w:pos="2008" w:val="left" w:leader="none"/>
        </w:tabs>
        <w:spacing w:line="240" w:lineRule="auto" w:before="154" w:after="0"/>
        <w:ind w:left="2008" w:right="0" w:hanging="732"/>
        <w:jc w:val="left"/>
        <w:rPr>
          <w:sz w:val="28"/>
        </w:rPr>
      </w:pPr>
      <w:r>
        <w:rPr>
          <w:sz w:val="28"/>
        </w:rPr>
        <w:t>кількість</w:t>
      </w:r>
      <w:r>
        <w:rPr>
          <w:spacing w:val="-6"/>
          <w:sz w:val="28"/>
        </w:rPr>
        <w:t> </w:t>
      </w:r>
      <w:r>
        <w:rPr>
          <w:spacing w:val="-2"/>
          <w:sz w:val="28"/>
        </w:rPr>
        <w:t>лідів;</w:t>
      </w:r>
    </w:p>
    <w:p>
      <w:pPr>
        <w:pStyle w:val="ListParagraph"/>
        <w:numPr>
          <w:ilvl w:val="0"/>
          <w:numId w:val="29"/>
        </w:numPr>
        <w:tabs>
          <w:tab w:pos="2008" w:val="left" w:leader="none"/>
        </w:tabs>
        <w:spacing w:line="240" w:lineRule="auto" w:before="152" w:after="0"/>
        <w:ind w:left="2008" w:right="0" w:hanging="732"/>
        <w:jc w:val="left"/>
        <w:rPr>
          <w:sz w:val="28"/>
        </w:rPr>
      </w:pPr>
      <w:r>
        <w:rPr>
          <w:sz w:val="28"/>
        </w:rPr>
        <w:t>джерела</w:t>
      </w:r>
      <w:r>
        <w:rPr>
          <w:spacing w:val="-3"/>
          <w:sz w:val="28"/>
        </w:rPr>
        <w:t> </w:t>
      </w:r>
      <w:r>
        <w:rPr>
          <w:spacing w:val="-2"/>
          <w:sz w:val="28"/>
        </w:rPr>
        <w:t>трафіку;</w:t>
      </w:r>
    </w:p>
    <w:p>
      <w:pPr>
        <w:pStyle w:val="ListParagraph"/>
        <w:numPr>
          <w:ilvl w:val="0"/>
          <w:numId w:val="29"/>
        </w:numPr>
        <w:tabs>
          <w:tab w:pos="2008" w:val="left" w:leader="none"/>
        </w:tabs>
        <w:spacing w:line="345" w:lineRule="auto" w:before="154" w:after="0"/>
        <w:ind w:left="1276" w:right="5158" w:firstLine="0"/>
        <w:jc w:val="left"/>
        <w:rPr>
          <w:sz w:val="28"/>
        </w:rPr>
      </w:pPr>
      <w:r>
        <w:rPr>
          <w:sz w:val="28"/>
        </w:rPr>
        <w:t>глибина</w:t>
      </w:r>
      <w:r>
        <w:rPr>
          <w:spacing w:val="-14"/>
          <w:sz w:val="28"/>
        </w:rPr>
        <w:t> </w:t>
      </w:r>
      <w:r>
        <w:rPr>
          <w:sz w:val="28"/>
        </w:rPr>
        <w:t>прокрутки</w:t>
      </w:r>
      <w:r>
        <w:rPr>
          <w:spacing w:val="-14"/>
          <w:sz w:val="28"/>
        </w:rPr>
        <w:t> </w:t>
      </w:r>
      <w:r>
        <w:rPr>
          <w:sz w:val="28"/>
        </w:rPr>
        <w:t>сторінки. Кроки для реалізації стратегії:</w:t>
      </w:r>
    </w:p>
    <w:p>
      <w:pPr>
        <w:pStyle w:val="ListParagraph"/>
        <w:numPr>
          <w:ilvl w:val="0"/>
          <w:numId w:val="30"/>
        </w:numPr>
        <w:tabs>
          <w:tab w:pos="2006" w:val="left" w:leader="none"/>
        </w:tabs>
        <w:spacing w:line="360" w:lineRule="auto" w:before="18" w:after="0"/>
        <w:ind w:left="568" w:right="423" w:firstLine="707"/>
        <w:jc w:val="both"/>
        <w:rPr>
          <w:sz w:val="28"/>
        </w:rPr>
      </w:pPr>
      <w:r>
        <w:rPr>
          <w:sz w:val="28"/>
        </w:rPr>
        <w:t>Ініціація роботи над контент-стратегією. Команда копірайтингу отримує запит від продуктового маркетолога окремого бізнес-юніту щодо створення контент-стратегії. Після цього відбувається планування часу для виконання всіх необхідних операцій по розробці стратегії, визначаються відповідальні за окремі задачі, а також організовується перший мітинг для уточнення деталей і планування подальших кроків;</w:t>
      </w:r>
    </w:p>
    <w:p>
      <w:pPr>
        <w:pStyle w:val="ListParagraph"/>
        <w:numPr>
          <w:ilvl w:val="0"/>
          <w:numId w:val="30"/>
        </w:numPr>
        <w:tabs>
          <w:tab w:pos="2006" w:val="left" w:leader="none"/>
        </w:tabs>
        <w:spacing w:line="360" w:lineRule="auto" w:before="0" w:after="0"/>
        <w:ind w:left="568" w:right="429" w:firstLine="707"/>
        <w:jc w:val="both"/>
        <w:rPr>
          <w:sz w:val="28"/>
        </w:rPr>
      </w:pPr>
      <w:r>
        <w:rPr>
          <w:sz w:val="28"/>
        </w:rPr>
        <w:t>Вибір вендора чи конкретного товару. Критерії вибору будуть такі: впізнаваність вендора на ринку, комплексність рішень вендора, чітка визначеність проблематики, наявність продажів товару вендора;</w:t>
      </w:r>
    </w:p>
    <w:p>
      <w:pPr>
        <w:pStyle w:val="ListParagraph"/>
        <w:numPr>
          <w:ilvl w:val="0"/>
          <w:numId w:val="30"/>
        </w:numPr>
        <w:tabs>
          <w:tab w:pos="2006" w:val="left" w:leader="none"/>
        </w:tabs>
        <w:spacing w:line="360" w:lineRule="auto" w:before="0" w:after="0"/>
        <w:ind w:left="568" w:right="420" w:firstLine="707"/>
        <w:jc w:val="both"/>
        <w:rPr>
          <w:sz w:val="28"/>
        </w:rPr>
      </w:pPr>
      <w:r>
        <w:rPr>
          <w:sz w:val="28"/>
        </w:rPr>
        <w:t>Дослідження інформації про вендора, конкретний продукт та конкурентів.На наступному етапі необхідно провести дослідження інформації про обраного вендора. Для цього важливо отримати актуальні матеріали від відповідного відділу, щоб не обмежуватись лише загальнодоступними ресурсами,</w:t>
      </w:r>
      <w:r>
        <w:rPr>
          <w:spacing w:val="-18"/>
          <w:sz w:val="28"/>
        </w:rPr>
        <w:t> </w:t>
      </w:r>
      <w:r>
        <w:rPr>
          <w:sz w:val="28"/>
        </w:rPr>
        <w:t>а</w:t>
      </w:r>
      <w:r>
        <w:rPr>
          <w:spacing w:val="-17"/>
          <w:sz w:val="28"/>
        </w:rPr>
        <w:t> </w:t>
      </w:r>
      <w:r>
        <w:rPr>
          <w:sz w:val="28"/>
        </w:rPr>
        <w:t>й</w:t>
      </w:r>
      <w:r>
        <w:rPr>
          <w:spacing w:val="-17"/>
          <w:sz w:val="28"/>
        </w:rPr>
        <w:t> </w:t>
      </w:r>
      <w:r>
        <w:rPr>
          <w:sz w:val="28"/>
        </w:rPr>
        <w:t>мати</w:t>
      </w:r>
      <w:r>
        <w:rPr>
          <w:spacing w:val="-18"/>
          <w:sz w:val="28"/>
        </w:rPr>
        <w:t> </w:t>
      </w:r>
      <w:r>
        <w:rPr>
          <w:sz w:val="28"/>
        </w:rPr>
        <w:t>доступ</w:t>
      </w:r>
      <w:r>
        <w:rPr>
          <w:spacing w:val="-16"/>
          <w:sz w:val="28"/>
        </w:rPr>
        <w:t> </w:t>
      </w:r>
      <w:r>
        <w:rPr>
          <w:sz w:val="28"/>
        </w:rPr>
        <w:t>до</w:t>
      </w:r>
      <w:r>
        <w:rPr>
          <w:spacing w:val="-16"/>
          <w:sz w:val="28"/>
        </w:rPr>
        <w:t> </w:t>
      </w:r>
      <w:r>
        <w:rPr>
          <w:sz w:val="28"/>
        </w:rPr>
        <w:t>технічних</w:t>
      </w:r>
      <w:r>
        <w:rPr>
          <w:spacing w:val="-18"/>
          <w:sz w:val="28"/>
        </w:rPr>
        <w:t> </w:t>
      </w:r>
      <w:r>
        <w:rPr>
          <w:sz w:val="28"/>
        </w:rPr>
        <w:t>даних.</w:t>
      </w:r>
      <w:r>
        <w:rPr>
          <w:spacing w:val="-12"/>
          <w:sz w:val="28"/>
        </w:rPr>
        <w:t> </w:t>
      </w:r>
      <w:r>
        <w:rPr>
          <w:sz w:val="28"/>
        </w:rPr>
        <w:t>акож</w:t>
      </w:r>
      <w:r>
        <w:rPr>
          <w:spacing w:val="-17"/>
          <w:sz w:val="28"/>
        </w:rPr>
        <w:t> </w:t>
      </w:r>
      <w:r>
        <w:rPr>
          <w:sz w:val="28"/>
        </w:rPr>
        <w:t>можна</w:t>
      </w:r>
      <w:r>
        <w:rPr>
          <w:spacing w:val="-18"/>
          <w:sz w:val="28"/>
        </w:rPr>
        <w:t> </w:t>
      </w:r>
      <w:r>
        <w:rPr>
          <w:sz w:val="28"/>
        </w:rPr>
        <w:t>використовувати</w:t>
      </w:r>
      <w:r>
        <w:rPr>
          <w:spacing w:val="-16"/>
          <w:sz w:val="28"/>
        </w:rPr>
        <w:t> </w:t>
      </w:r>
      <w:r>
        <w:rPr>
          <w:sz w:val="28"/>
        </w:rPr>
        <w:t>AI- інструменти, зокрема ChatGPT, для аналізу інформації на певних сторінках або для пошуку джерел, що описують функціональність чи особливості продукту;</w:t>
      </w:r>
    </w:p>
    <w:p>
      <w:pPr>
        <w:pStyle w:val="ListParagraph"/>
        <w:numPr>
          <w:ilvl w:val="0"/>
          <w:numId w:val="30"/>
        </w:numPr>
        <w:tabs>
          <w:tab w:pos="2006" w:val="left" w:leader="none"/>
        </w:tabs>
        <w:spacing w:line="357" w:lineRule="auto" w:before="0" w:after="0"/>
        <w:ind w:left="568" w:right="426" w:firstLine="707"/>
        <w:jc w:val="both"/>
        <w:rPr>
          <w:sz w:val="28"/>
        </w:rPr>
      </w:pPr>
      <w:r>
        <w:rPr>
          <w:sz w:val="28"/>
        </w:rPr>
        <w:t>Залучення послуг SEO-агенції для дослідження вендора, його продуктів.</w:t>
      </w:r>
      <w:r>
        <w:rPr>
          <w:spacing w:val="-2"/>
          <w:sz w:val="28"/>
        </w:rPr>
        <w:t> </w:t>
      </w:r>
      <w:r>
        <w:rPr>
          <w:sz w:val="28"/>
        </w:rPr>
        <w:t>Збір</w:t>
      </w:r>
      <w:r>
        <w:rPr>
          <w:spacing w:val="-1"/>
          <w:sz w:val="28"/>
        </w:rPr>
        <w:t> </w:t>
      </w:r>
      <w:r>
        <w:rPr>
          <w:sz w:val="28"/>
        </w:rPr>
        <w:t>семантичного</w:t>
      </w:r>
      <w:r>
        <w:rPr>
          <w:spacing w:val="-1"/>
          <w:sz w:val="28"/>
        </w:rPr>
        <w:t> </w:t>
      </w:r>
      <w:r>
        <w:rPr>
          <w:sz w:val="28"/>
        </w:rPr>
        <w:t>ядра,</w:t>
      </w:r>
      <w:r>
        <w:rPr>
          <w:spacing w:val="-2"/>
          <w:sz w:val="28"/>
        </w:rPr>
        <w:t> </w:t>
      </w:r>
      <w:r>
        <w:rPr>
          <w:sz w:val="28"/>
        </w:rPr>
        <w:t>рекомендації</w:t>
      </w:r>
      <w:r>
        <w:rPr>
          <w:spacing w:val="-1"/>
          <w:sz w:val="28"/>
        </w:rPr>
        <w:t> </w:t>
      </w:r>
      <w:r>
        <w:rPr>
          <w:sz w:val="28"/>
        </w:rPr>
        <w:t>щодо</w:t>
      </w:r>
      <w:r>
        <w:rPr>
          <w:spacing w:val="-1"/>
          <w:sz w:val="28"/>
        </w:rPr>
        <w:t> </w:t>
      </w:r>
      <w:r>
        <w:rPr>
          <w:sz w:val="28"/>
        </w:rPr>
        <w:t>пріорітетності</w:t>
      </w:r>
      <w:r>
        <w:rPr>
          <w:spacing w:val="-1"/>
          <w:sz w:val="28"/>
        </w:rPr>
        <w:t> </w:t>
      </w:r>
      <w:r>
        <w:rPr>
          <w:sz w:val="28"/>
        </w:rPr>
        <w:t>створення </w:t>
      </w:r>
      <w:r>
        <w:rPr>
          <w:spacing w:val="-2"/>
          <w:sz w:val="28"/>
        </w:rPr>
        <w:t>контенту;</w:t>
      </w:r>
    </w:p>
    <w:p>
      <w:pPr>
        <w:pStyle w:val="ListParagraph"/>
        <w:numPr>
          <w:ilvl w:val="0"/>
          <w:numId w:val="30"/>
        </w:numPr>
        <w:tabs>
          <w:tab w:pos="2006" w:val="left" w:leader="none"/>
        </w:tabs>
        <w:spacing w:line="360" w:lineRule="auto" w:before="0" w:after="0"/>
        <w:ind w:left="568" w:right="426" w:firstLine="707"/>
        <w:jc w:val="both"/>
        <w:rPr>
          <w:sz w:val="28"/>
        </w:rPr>
      </w:pPr>
      <w:r>
        <w:rPr>
          <w:sz w:val="28"/>
        </w:rPr>
        <w:t>SWOT-аналіз рішень вендора. На основі інтерв’ю, даних від маркетолога</w:t>
      </w:r>
      <w:r>
        <w:rPr>
          <w:spacing w:val="-13"/>
          <w:sz w:val="28"/>
        </w:rPr>
        <w:t> </w:t>
      </w:r>
      <w:r>
        <w:rPr>
          <w:sz w:val="28"/>
        </w:rPr>
        <w:t>та</w:t>
      </w:r>
      <w:r>
        <w:rPr>
          <w:spacing w:val="-14"/>
          <w:sz w:val="28"/>
        </w:rPr>
        <w:t> </w:t>
      </w:r>
      <w:r>
        <w:rPr>
          <w:sz w:val="28"/>
        </w:rPr>
        <w:t>відкритих</w:t>
      </w:r>
      <w:r>
        <w:rPr>
          <w:spacing w:val="-15"/>
          <w:sz w:val="28"/>
        </w:rPr>
        <w:t> </w:t>
      </w:r>
      <w:r>
        <w:rPr>
          <w:sz w:val="28"/>
        </w:rPr>
        <w:t>джерел</w:t>
      </w:r>
      <w:r>
        <w:rPr>
          <w:spacing w:val="-15"/>
          <w:sz w:val="28"/>
        </w:rPr>
        <w:t> </w:t>
      </w:r>
      <w:r>
        <w:rPr>
          <w:sz w:val="28"/>
        </w:rPr>
        <w:t>аналізуються</w:t>
      </w:r>
      <w:r>
        <w:rPr>
          <w:spacing w:val="-13"/>
          <w:sz w:val="28"/>
        </w:rPr>
        <w:t> </w:t>
      </w:r>
      <w:r>
        <w:rPr>
          <w:sz w:val="28"/>
        </w:rPr>
        <w:t>сильні</w:t>
      </w:r>
      <w:r>
        <w:rPr>
          <w:spacing w:val="-14"/>
          <w:sz w:val="28"/>
        </w:rPr>
        <w:t> </w:t>
      </w:r>
      <w:r>
        <w:rPr>
          <w:sz w:val="28"/>
        </w:rPr>
        <w:t>та</w:t>
      </w:r>
      <w:r>
        <w:rPr>
          <w:spacing w:val="-14"/>
          <w:sz w:val="28"/>
        </w:rPr>
        <w:t> </w:t>
      </w:r>
      <w:r>
        <w:rPr>
          <w:sz w:val="28"/>
        </w:rPr>
        <w:t>слабкі</w:t>
      </w:r>
      <w:r>
        <w:rPr>
          <w:spacing w:val="-13"/>
          <w:sz w:val="28"/>
        </w:rPr>
        <w:t> </w:t>
      </w:r>
      <w:r>
        <w:rPr>
          <w:sz w:val="28"/>
        </w:rPr>
        <w:t>сторони</w:t>
      </w:r>
      <w:r>
        <w:rPr>
          <w:spacing w:val="-13"/>
          <w:sz w:val="28"/>
        </w:rPr>
        <w:t> </w:t>
      </w:r>
      <w:r>
        <w:rPr>
          <w:sz w:val="28"/>
        </w:rPr>
        <w:t>вендора, а також ризики й можливості.</w:t>
      </w:r>
    </w:p>
    <w:p>
      <w:pPr>
        <w:pStyle w:val="ListParagraph"/>
        <w:spacing w:after="0" w:line="360" w:lineRule="auto"/>
        <w:jc w:val="both"/>
        <w:rPr>
          <w:sz w:val="28"/>
        </w:rPr>
        <w:sectPr>
          <w:pgSz w:w="11930" w:h="16860"/>
          <w:pgMar w:header="717" w:footer="0" w:top="1020" w:bottom="280" w:left="850" w:right="425"/>
        </w:sectPr>
      </w:pPr>
    </w:p>
    <w:p>
      <w:pPr>
        <w:pStyle w:val="ListParagraph"/>
        <w:numPr>
          <w:ilvl w:val="0"/>
          <w:numId w:val="30"/>
        </w:numPr>
        <w:tabs>
          <w:tab w:pos="2006" w:val="left" w:leader="none"/>
        </w:tabs>
        <w:spacing w:line="360" w:lineRule="auto" w:before="160" w:after="0"/>
        <w:ind w:left="568" w:right="419" w:firstLine="707"/>
        <w:jc w:val="both"/>
        <w:rPr>
          <w:sz w:val="28"/>
        </w:rPr>
      </w:pPr>
      <w:r>
        <w:rPr>
          <w:sz w:val="28"/>
        </w:rPr>
        <w:t>Глибинні інтерв’ю з внутрішніми та зовнішніми респондентами. Першим</w:t>
      </w:r>
      <w:r>
        <w:rPr>
          <w:spacing w:val="-10"/>
          <w:sz w:val="28"/>
        </w:rPr>
        <w:t> </w:t>
      </w:r>
      <w:r>
        <w:rPr>
          <w:sz w:val="28"/>
        </w:rPr>
        <w:t>етапом</w:t>
      </w:r>
      <w:r>
        <w:rPr>
          <w:spacing w:val="-10"/>
          <w:sz w:val="28"/>
        </w:rPr>
        <w:t> </w:t>
      </w:r>
      <w:r>
        <w:rPr>
          <w:sz w:val="28"/>
        </w:rPr>
        <w:t>є</w:t>
      </w:r>
      <w:r>
        <w:rPr>
          <w:spacing w:val="-13"/>
          <w:sz w:val="28"/>
        </w:rPr>
        <w:t> </w:t>
      </w:r>
      <w:r>
        <w:rPr>
          <w:sz w:val="28"/>
        </w:rPr>
        <w:t>формулювання</w:t>
      </w:r>
      <w:r>
        <w:rPr>
          <w:spacing w:val="-12"/>
          <w:sz w:val="28"/>
        </w:rPr>
        <w:t> </w:t>
      </w:r>
      <w:r>
        <w:rPr>
          <w:sz w:val="28"/>
        </w:rPr>
        <w:t>питань</w:t>
      </w:r>
      <w:r>
        <w:rPr>
          <w:spacing w:val="-11"/>
          <w:sz w:val="28"/>
        </w:rPr>
        <w:t> </w:t>
      </w:r>
      <w:r>
        <w:rPr>
          <w:sz w:val="28"/>
        </w:rPr>
        <w:t>для</w:t>
      </w:r>
      <w:r>
        <w:rPr>
          <w:spacing w:val="-10"/>
          <w:sz w:val="28"/>
        </w:rPr>
        <w:t> </w:t>
      </w:r>
      <w:r>
        <w:rPr>
          <w:sz w:val="28"/>
        </w:rPr>
        <w:t>глибинних</w:t>
      </w:r>
      <w:r>
        <w:rPr>
          <w:spacing w:val="-9"/>
          <w:sz w:val="28"/>
        </w:rPr>
        <w:t> </w:t>
      </w:r>
      <w:r>
        <w:rPr>
          <w:sz w:val="28"/>
        </w:rPr>
        <w:t>інтерв'ю,</w:t>
      </w:r>
      <w:r>
        <w:rPr>
          <w:spacing w:val="-11"/>
          <w:sz w:val="28"/>
        </w:rPr>
        <w:t> </w:t>
      </w:r>
      <w:r>
        <w:rPr>
          <w:sz w:val="28"/>
        </w:rPr>
        <w:t>спираючись</w:t>
      </w:r>
      <w:r>
        <w:rPr>
          <w:spacing w:val="-11"/>
          <w:sz w:val="28"/>
        </w:rPr>
        <w:t> </w:t>
      </w:r>
      <w:r>
        <w:rPr>
          <w:sz w:val="28"/>
        </w:rPr>
        <w:t>на аналіз інформації, наданої відділом, а також знайденої в загальнодоступних джерелах, та результатів SWOT-аналізу. Після цього складається список респондентів, до яких увійдуть спеціалісти з BAKOTECH та клієнти, які вже впроваджували рішення вендора. Для організації зустрічей з ними може знадобитись допомога відділу, щоб налаштувати комунікацію з зовнішніми респондентами. Кожне інтерв’ю проводиться з не більше ніж трьома учасниками: респондентом і спеціалістом, інколи з додаванням модератора. Під час зустрічі враховуються нюанси близькості до респондента, тому питання можуть варіюватись в залежності від контексту. Після проведення першого інтерв’ю може виникнути потреба у коригуванні запитань, адже деякі з них можуть стати неактуальними. Теми запитань для інтерв'ю:</w:t>
      </w:r>
    </w:p>
    <w:p>
      <w:pPr>
        <w:pStyle w:val="ListParagraph"/>
        <w:numPr>
          <w:ilvl w:val="1"/>
          <w:numId w:val="30"/>
        </w:numPr>
        <w:tabs>
          <w:tab w:pos="2007" w:val="left" w:leader="none"/>
        </w:tabs>
        <w:spacing w:line="318" w:lineRule="exact" w:before="0" w:after="0"/>
        <w:ind w:left="2007" w:right="0" w:hanging="731"/>
        <w:jc w:val="both"/>
        <w:rPr>
          <w:sz w:val="28"/>
        </w:rPr>
      </w:pPr>
      <w:r>
        <w:rPr>
          <w:sz w:val="28"/>
        </w:rPr>
        <w:t>загальні</w:t>
      </w:r>
      <w:r>
        <w:rPr>
          <w:spacing w:val="-10"/>
          <w:sz w:val="28"/>
        </w:rPr>
        <w:t> </w:t>
      </w:r>
      <w:r>
        <w:rPr>
          <w:sz w:val="28"/>
        </w:rPr>
        <w:t>питання:</w:t>
      </w:r>
      <w:r>
        <w:rPr>
          <w:spacing w:val="-5"/>
          <w:sz w:val="28"/>
        </w:rPr>
        <w:t> </w:t>
      </w:r>
      <w:r>
        <w:rPr>
          <w:sz w:val="28"/>
        </w:rPr>
        <w:t>(для</w:t>
      </w:r>
      <w:r>
        <w:rPr>
          <w:spacing w:val="-6"/>
          <w:sz w:val="28"/>
        </w:rPr>
        <w:t> </w:t>
      </w:r>
      <w:r>
        <w:rPr>
          <w:sz w:val="28"/>
        </w:rPr>
        <w:t>знайомства</w:t>
      </w:r>
      <w:r>
        <w:rPr>
          <w:spacing w:val="-7"/>
          <w:sz w:val="28"/>
        </w:rPr>
        <w:t> </w:t>
      </w:r>
      <w:r>
        <w:rPr>
          <w:sz w:val="28"/>
        </w:rPr>
        <w:t>та</w:t>
      </w:r>
      <w:r>
        <w:rPr>
          <w:spacing w:val="-6"/>
          <w:sz w:val="28"/>
        </w:rPr>
        <w:t> </w:t>
      </w:r>
      <w:r>
        <w:rPr>
          <w:sz w:val="28"/>
        </w:rPr>
        <w:t>встановлення</w:t>
      </w:r>
      <w:r>
        <w:rPr>
          <w:spacing w:val="-6"/>
          <w:sz w:val="28"/>
        </w:rPr>
        <w:t> </w:t>
      </w:r>
      <w:r>
        <w:rPr>
          <w:spacing w:val="-2"/>
          <w:sz w:val="28"/>
        </w:rPr>
        <w:t>контакту);</w:t>
      </w:r>
    </w:p>
    <w:p>
      <w:pPr>
        <w:pStyle w:val="ListParagraph"/>
        <w:numPr>
          <w:ilvl w:val="1"/>
          <w:numId w:val="30"/>
        </w:numPr>
        <w:tabs>
          <w:tab w:pos="2006" w:val="left" w:leader="none"/>
        </w:tabs>
        <w:spacing w:line="360" w:lineRule="auto" w:before="163" w:after="0"/>
        <w:ind w:left="568" w:right="431" w:firstLine="707"/>
        <w:jc w:val="both"/>
        <w:rPr>
          <w:sz w:val="28"/>
        </w:rPr>
      </w:pPr>
      <w:r>
        <w:rPr>
          <w:sz w:val="28"/>
        </w:rPr>
        <w:t>цілі людини на цій посаді та цілі команди, ключові показники ефективності (КРІ);</w:t>
      </w:r>
    </w:p>
    <w:p>
      <w:pPr>
        <w:pStyle w:val="ListParagraph"/>
        <w:numPr>
          <w:ilvl w:val="1"/>
          <w:numId w:val="30"/>
        </w:numPr>
        <w:tabs>
          <w:tab w:pos="2006" w:val="left" w:leader="none"/>
        </w:tabs>
        <w:spacing w:line="360" w:lineRule="auto" w:before="0" w:after="0"/>
        <w:ind w:left="568" w:right="429" w:firstLine="707"/>
        <w:jc w:val="both"/>
        <w:rPr>
          <w:sz w:val="28"/>
        </w:rPr>
      </w:pPr>
      <w:r>
        <w:rPr>
          <w:sz w:val="28"/>
        </w:rPr>
        <w:t>розуміння проблеми, пов'язаної з необхідністю впровадження системи моніторингу (або іншого функціоналу окремих продуктів);</w:t>
      </w:r>
    </w:p>
    <w:p>
      <w:pPr>
        <w:pStyle w:val="ListParagraph"/>
        <w:numPr>
          <w:ilvl w:val="1"/>
          <w:numId w:val="30"/>
        </w:numPr>
        <w:tabs>
          <w:tab w:pos="2007" w:val="left" w:leader="none"/>
        </w:tabs>
        <w:spacing w:line="240" w:lineRule="auto" w:before="0" w:after="0"/>
        <w:ind w:left="2007" w:right="0" w:hanging="731"/>
        <w:jc w:val="both"/>
        <w:rPr>
          <w:sz w:val="28"/>
        </w:rPr>
      </w:pPr>
      <w:r>
        <w:rPr>
          <w:sz w:val="28"/>
        </w:rPr>
        <w:t>процес</w:t>
      </w:r>
      <w:r>
        <w:rPr>
          <w:spacing w:val="-6"/>
          <w:sz w:val="28"/>
        </w:rPr>
        <w:t> </w:t>
      </w:r>
      <w:r>
        <w:rPr>
          <w:sz w:val="28"/>
        </w:rPr>
        <w:t>пошуку</w:t>
      </w:r>
      <w:r>
        <w:rPr>
          <w:spacing w:val="-4"/>
          <w:sz w:val="28"/>
        </w:rPr>
        <w:t> </w:t>
      </w:r>
      <w:r>
        <w:rPr>
          <w:sz w:val="28"/>
        </w:rPr>
        <w:t>та</w:t>
      </w:r>
      <w:r>
        <w:rPr>
          <w:spacing w:val="-5"/>
          <w:sz w:val="28"/>
        </w:rPr>
        <w:t> </w:t>
      </w:r>
      <w:r>
        <w:rPr>
          <w:sz w:val="28"/>
        </w:rPr>
        <w:t>вибору</w:t>
      </w:r>
      <w:r>
        <w:rPr>
          <w:spacing w:val="-7"/>
          <w:sz w:val="28"/>
        </w:rPr>
        <w:t> </w:t>
      </w:r>
      <w:r>
        <w:rPr>
          <w:spacing w:val="-2"/>
          <w:sz w:val="28"/>
        </w:rPr>
        <w:t>рішення;</w:t>
      </w:r>
    </w:p>
    <w:p>
      <w:pPr>
        <w:pStyle w:val="ListParagraph"/>
        <w:numPr>
          <w:ilvl w:val="1"/>
          <w:numId w:val="30"/>
        </w:numPr>
        <w:tabs>
          <w:tab w:pos="2006" w:val="left" w:leader="none"/>
        </w:tabs>
        <w:spacing w:line="360" w:lineRule="auto" w:before="161" w:after="0"/>
        <w:ind w:left="568" w:right="431" w:firstLine="707"/>
        <w:jc w:val="both"/>
        <w:rPr>
          <w:sz w:val="28"/>
        </w:rPr>
      </w:pPr>
      <w:r>
        <w:rPr>
          <w:sz w:val="28"/>
        </w:rPr>
        <w:t>використання системи моніторингу (або іншого пріоритетного функціоналу продукту);</w:t>
      </w:r>
    </w:p>
    <w:p>
      <w:pPr>
        <w:pStyle w:val="ListParagraph"/>
        <w:numPr>
          <w:ilvl w:val="1"/>
          <w:numId w:val="30"/>
        </w:numPr>
        <w:tabs>
          <w:tab w:pos="2007" w:val="left" w:leader="none"/>
        </w:tabs>
        <w:spacing w:line="321" w:lineRule="exact" w:before="0" w:after="0"/>
        <w:ind w:left="2007" w:right="0" w:hanging="731"/>
        <w:jc w:val="both"/>
        <w:rPr>
          <w:sz w:val="28"/>
        </w:rPr>
      </w:pPr>
      <w:r>
        <w:rPr>
          <w:sz w:val="28"/>
        </w:rPr>
        <w:t>інформаційне</w:t>
      </w:r>
      <w:r>
        <w:rPr>
          <w:spacing w:val="-8"/>
          <w:sz w:val="28"/>
        </w:rPr>
        <w:t> </w:t>
      </w:r>
      <w:r>
        <w:rPr>
          <w:sz w:val="28"/>
        </w:rPr>
        <w:t>середовище</w:t>
      </w:r>
      <w:r>
        <w:rPr>
          <w:spacing w:val="-7"/>
          <w:sz w:val="28"/>
        </w:rPr>
        <w:t> </w:t>
      </w:r>
      <w:r>
        <w:rPr>
          <w:spacing w:val="-2"/>
          <w:sz w:val="28"/>
        </w:rPr>
        <w:t>користувача.</w:t>
      </w:r>
    </w:p>
    <w:p>
      <w:pPr>
        <w:pStyle w:val="ListParagraph"/>
        <w:numPr>
          <w:ilvl w:val="0"/>
          <w:numId w:val="31"/>
        </w:numPr>
        <w:tabs>
          <w:tab w:pos="2006" w:val="left" w:leader="none"/>
        </w:tabs>
        <w:spacing w:line="360" w:lineRule="auto" w:before="161" w:after="0"/>
        <w:ind w:left="568" w:right="424" w:firstLine="707"/>
        <w:jc w:val="both"/>
        <w:rPr>
          <w:sz w:val="28"/>
        </w:rPr>
      </w:pPr>
      <w:r>
        <w:rPr>
          <w:sz w:val="28"/>
        </w:rPr>
        <w:t>Завершення інтерв’ю, аналіз результатів. На цьому етапі доповнюється SWOT-матриця та проводиться перехресний аналіз для глибшого розуміння проблеми та визначення типів контенту, які можуть допомогти у її </w:t>
      </w:r>
      <w:r>
        <w:rPr>
          <w:spacing w:val="-2"/>
          <w:sz w:val="28"/>
        </w:rPr>
        <w:t>вирішенні;</w:t>
      </w:r>
    </w:p>
    <w:p>
      <w:pPr>
        <w:pStyle w:val="ListParagraph"/>
        <w:numPr>
          <w:ilvl w:val="0"/>
          <w:numId w:val="31"/>
        </w:numPr>
        <w:tabs>
          <w:tab w:pos="2006" w:val="left" w:leader="none"/>
        </w:tabs>
        <w:spacing w:line="355" w:lineRule="auto" w:before="0" w:after="0"/>
        <w:ind w:left="568" w:right="429" w:firstLine="707"/>
        <w:jc w:val="both"/>
        <w:rPr>
          <w:sz w:val="28"/>
        </w:rPr>
      </w:pPr>
      <w:r>
        <w:rPr>
          <w:sz w:val="28"/>
        </w:rPr>
        <w:t>Звітування щодо результатів глибинних інтерв’ю перед продуктовими маркетологами;</w:t>
      </w:r>
    </w:p>
    <w:p>
      <w:pPr>
        <w:pStyle w:val="ListParagraph"/>
        <w:numPr>
          <w:ilvl w:val="0"/>
          <w:numId w:val="31"/>
        </w:numPr>
        <w:tabs>
          <w:tab w:pos="2006" w:val="left" w:leader="none"/>
        </w:tabs>
        <w:spacing w:line="357" w:lineRule="auto" w:before="5" w:after="0"/>
        <w:ind w:left="568" w:right="421" w:firstLine="707"/>
        <w:jc w:val="both"/>
        <w:rPr>
          <w:sz w:val="28"/>
        </w:rPr>
      </w:pPr>
      <w:r>
        <w:rPr>
          <w:sz w:val="28"/>
        </w:rPr>
        <w:t>Створення мапи шляху покупця( customer journey map). Визначеня цільової</w:t>
      </w:r>
      <w:r>
        <w:rPr>
          <w:spacing w:val="69"/>
          <w:sz w:val="28"/>
        </w:rPr>
        <w:t> </w:t>
      </w:r>
      <w:r>
        <w:rPr>
          <w:sz w:val="28"/>
        </w:rPr>
        <w:t>аудиторії,</w:t>
      </w:r>
      <w:r>
        <w:rPr>
          <w:spacing w:val="62"/>
          <w:sz w:val="28"/>
        </w:rPr>
        <w:t> </w:t>
      </w:r>
      <w:r>
        <w:rPr>
          <w:sz w:val="28"/>
        </w:rPr>
        <w:t>опис</w:t>
      </w:r>
      <w:r>
        <w:rPr>
          <w:spacing w:val="66"/>
          <w:sz w:val="28"/>
        </w:rPr>
        <w:t> </w:t>
      </w:r>
      <w:r>
        <w:rPr>
          <w:sz w:val="28"/>
        </w:rPr>
        <w:t>її</w:t>
      </w:r>
      <w:r>
        <w:rPr>
          <w:spacing w:val="67"/>
          <w:sz w:val="28"/>
        </w:rPr>
        <w:t> </w:t>
      </w:r>
      <w:r>
        <w:rPr>
          <w:sz w:val="28"/>
        </w:rPr>
        <w:t>поведінки</w:t>
      </w:r>
      <w:r>
        <w:rPr>
          <w:spacing w:val="66"/>
          <w:sz w:val="28"/>
        </w:rPr>
        <w:t> </w:t>
      </w:r>
      <w:r>
        <w:rPr>
          <w:sz w:val="28"/>
        </w:rPr>
        <w:t>та</w:t>
      </w:r>
      <w:r>
        <w:rPr>
          <w:spacing w:val="68"/>
          <w:sz w:val="28"/>
        </w:rPr>
        <w:t> </w:t>
      </w:r>
      <w:r>
        <w:rPr>
          <w:sz w:val="28"/>
        </w:rPr>
        <w:t>болей,</w:t>
      </w:r>
      <w:r>
        <w:rPr>
          <w:spacing w:val="73"/>
          <w:sz w:val="28"/>
        </w:rPr>
        <w:t> </w:t>
      </w:r>
      <w:r>
        <w:rPr>
          <w:sz w:val="28"/>
        </w:rPr>
        <w:t>визначення</w:t>
      </w:r>
      <w:r>
        <w:rPr>
          <w:spacing w:val="67"/>
          <w:sz w:val="28"/>
        </w:rPr>
        <w:t> </w:t>
      </w:r>
      <w:r>
        <w:rPr>
          <w:sz w:val="28"/>
        </w:rPr>
        <w:t>ключових</w:t>
      </w:r>
      <w:r>
        <w:rPr>
          <w:spacing w:val="67"/>
          <w:sz w:val="28"/>
        </w:rPr>
        <w:t> </w:t>
      </w:r>
      <w:r>
        <w:rPr>
          <w:sz w:val="28"/>
        </w:rPr>
        <w:t>етапів</w:t>
      </w:r>
    </w:p>
    <w:p>
      <w:pPr>
        <w:pStyle w:val="ListParagraph"/>
        <w:spacing w:after="0" w:line="357" w:lineRule="auto"/>
        <w:jc w:val="both"/>
        <w:rPr>
          <w:sz w:val="28"/>
        </w:rPr>
        <w:sectPr>
          <w:pgSz w:w="11930" w:h="16860"/>
          <w:pgMar w:header="717" w:footer="0" w:top="1020" w:bottom="280" w:left="850" w:right="425"/>
        </w:sectPr>
      </w:pPr>
    </w:p>
    <w:p>
      <w:pPr>
        <w:pStyle w:val="BodyText"/>
        <w:spacing w:before="160"/>
      </w:pPr>
      <w:r>
        <w:rPr/>
        <w:t>шляху</w:t>
      </w:r>
      <w:r>
        <w:rPr>
          <w:spacing w:val="-6"/>
        </w:rPr>
        <w:t> </w:t>
      </w:r>
      <w:r>
        <w:rPr/>
        <w:t>клієнта,</w:t>
      </w:r>
      <w:r>
        <w:rPr>
          <w:spacing w:val="-5"/>
        </w:rPr>
        <w:t> </w:t>
      </w:r>
      <w:r>
        <w:rPr/>
        <w:t>для</w:t>
      </w:r>
      <w:r>
        <w:rPr>
          <w:spacing w:val="-6"/>
        </w:rPr>
        <w:t> </w:t>
      </w:r>
      <w:r>
        <w:rPr/>
        <w:t>розуміння</w:t>
      </w:r>
      <w:r>
        <w:rPr>
          <w:spacing w:val="-3"/>
        </w:rPr>
        <w:t> </w:t>
      </w:r>
      <w:r>
        <w:rPr/>
        <w:t>взаємодії</w:t>
      </w:r>
      <w:r>
        <w:rPr>
          <w:spacing w:val="-5"/>
        </w:rPr>
        <w:t> </w:t>
      </w:r>
      <w:r>
        <w:rPr/>
        <w:t>клієнта</w:t>
      </w:r>
      <w:r>
        <w:rPr>
          <w:spacing w:val="-3"/>
        </w:rPr>
        <w:t> </w:t>
      </w:r>
      <w:r>
        <w:rPr/>
        <w:t>з</w:t>
      </w:r>
      <w:r>
        <w:rPr>
          <w:spacing w:val="-6"/>
        </w:rPr>
        <w:t> </w:t>
      </w:r>
      <w:r>
        <w:rPr/>
        <w:t>товаром</w:t>
      </w:r>
      <w:r>
        <w:rPr>
          <w:spacing w:val="-3"/>
        </w:rPr>
        <w:t> </w:t>
      </w:r>
      <w:r>
        <w:rPr/>
        <w:t>на</w:t>
      </w:r>
      <w:r>
        <w:rPr>
          <w:spacing w:val="-4"/>
        </w:rPr>
        <w:t> </w:t>
      </w:r>
      <w:r>
        <w:rPr/>
        <w:t>всіх</w:t>
      </w:r>
      <w:r>
        <w:rPr>
          <w:spacing w:val="-2"/>
        </w:rPr>
        <w:t> етапах;</w:t>
      </w:r>
    </w:p>
    <w:p>
      <w:pPr>
        <w:pStyle w:val="ListParagraph"/>
        <w:numPr>
          <w:ilvl w:val="0"/>
          <w:numId w:val="31"/>
        </w:numPr>
        <w:tabs>
          <w:tab w:pos="2006" w:val="left" w:leader="none"/>
        </w:tabs>
        <w:spacing w:line="357" w:lineRule="auto" w:before="163" w:after="0"/>
        <w:ind w:left="568" w:right="421" w:firstLine="707"/>
        <w:jc w:val="both"/>
        <w:rPr>
          <w:sz w:val="28"/>
        </w:rPr>
      </w:pPr>
      <w:r>
        <w:rPr>
          <w:sz w:val="28"/>
        </w:rPr>
        <w:t>Стратегічна сесія. Визначення цілей контент-стратегії, цільова аудиторія, типи контенту, канали для поширення контенту, тон комунікації, розподіл ресурсів, можливі перешкоди у реалізації стратегії, часові рамки;</w:t>
      </w:r>
    </w:p>
    <w:p>
      <w:pPr>
        <w:pStyle w:val="ListParagraph"/>
        <w:numPr>
          <w:ilvl w:val="0"/>
          <w:numId w:val="31"/>
        </w:numPr>
        <w:tabs>
          <w:tab w:pos="2005" w:val="left" w:leader="none"/>
        </w:tabs>
        <w:spacing w:line="355" w:lineRule="auto" w:before="4" w:after="0"/>
        <w:ind w:left="568" w:right="426" w:firstLine="707"/>
        <w:jc w:val="both"/>
        <w:rPr>
          <w:sz w:val="28"/>
        </w:rPr>
      </w:pPr>
      <w:r>
        <w:rPr>
          <w:sz w:val="28"/>
        </w:rPr>
        <w:t>Формалізація контент-стратегії. Внесення важливої інформації в документи, які пов’язані з реалізацією стратегії;</w:t>
      </w:r>
    </w:p>
    <w:p>
      <w:pPr>
        <w:pStyle w:val="ListParagraph"/>
        <w:numPr>
          <w:ilvl w:val="0"/>
          <w:numId w:val="31"/>
        </w:numPr>
        <w:tabs>
          <w:tab w:pos="2005" w:val="left" w:leader="none"/>
        </w:tabs>
        <w:spacing w:line="357" w:lineRule="auto" w:before="9" w:after="0"/>
        <w:ind w:left="568" w:right="422" w:firstLine="707"/>
        <w:jc w:val="both"/>
        <w:rPr>
          <w:sz w:val="28"/>
        </w:rPr>
      </w:pPr>
      <w:r>
        <w:rPr>
          <w:sz w:val="28"/>
        </w:rPr>
        <w:t>Презентація контент-стратегії департементам, бізнес-менеджерам, продуктовим маркетологам. Обговорення неточностей, пропозиції для покращень, затвердження стратегії;</w:t>
      </w:r>
    </w:p>
    <w:p>
      <w:pPr>
        <w:pStyle w:val="ListParagraph"/>
        <w:numPr>
          <w:ilvl w:val="0"/>
          <w:numId w:val="31"/>
        </w:numPr>
        <w:tabs>
          <w:tab w:pos="2006" w:val="left" w:leader="none"/>
        </w:tabs>
        <w:spacing w:line="240" w:lineRule="auto" w:before="4" w:after="0"/>
        <w:ind w:left="2006" w:right="0" w:hanging="730"/>
        <w:jc w:val="both"/>
        <w:rPr>
          <w:sz w:val="28"/>
        </w:rPr>
      </w:pPr>
      <w:r>
        <w:rPr>
          <w:sz w:val="28"/>
        </w:rPr>
        <w:t>Внесення</w:t>
      </w:r>
      <w:r>
        <w:rPr>
          <w:spacing w:val="-5"/>
          <w:sz w:val="28"/>
        </w:rPr>
        <w:t> </w:t>
      </w:r>
      <w:r>
        <w:rPr>
          <w:spacing w:val="-2"/>
          <w:sz w:val="28"/>
        </w:rPr>
        <w:t>правок;</w:t>
      </w:r>
    </w:p>
    <w:p>
      <w:pPr>
        <w:pStyle w:val="ListParagraph"/>
        <w:numPr>
          <w:ilvl w:val="0"/>
          <w:numId w:val="31"/>
        </w:numPr>
        <w:tabs>
          <w:tab w:pos="2005" w:val="left" w:leader="none"/>
        </w:tabs>
        <w:spacing w:line="357" w:lineRule="auto" w:before="159" w:after="0"/>
        <w:ind w:left="568" w:right="417" w:firstLine="707"/>
        <w:jc w:val="both"/>
        <w:rPr>
          <w:sz w:val="28"/>
        </w:rPr>
      </w:pPr>
      <w:r>
        <w:rPr>
          <w:sz w:val="28"/>
        </w:rPr>
        <w:t>Імплементація контент</w:t>
      </w:r>
      <w:r>
        <w:rPr>
          <w:spacing w:val="40"/>
          <w:sz w:val="28"/>
        </w:rPr>
        <w:t> </w:t>
      </w:r>
      <w:r>
        <w:rPr>
          <w:sz w:val="28"/>
        </w:rPr>
        <w:t>стратегії. Виконання кроків контент- стратегії. Аналіз результатів. Внесення коректив для роботи з наступними </w:t>
      </w:r>
      <w:r>
        <w:rPr>
          <w:spacing w:val="-2"/>
          <w:sz w:val="28"/>
        </w:rPr>
        <w:t>вендорами.</w:t>
      </w:r>
    </w:p>
    <w:p>
      <w:pPr>
        <w:pStyle w:val="BodyText"/>
        <w:spacing w:line="360" w:lineRule="auto" w:before="6"/>
        <w:ind w:right="423" w:firstLine="707"/>
      </w:pPr>
      <w:r>
        <w:rPr/>
        <w:t>Важливою є взаємодія усіх відповідальних за контент-стратегію під час її виконання(рис. 3.1).</w:t>
      </w:r>
    </w:p>
    <w:p>
      <w:pPr>
        <w:pStyle w:val="BodyText"/>
        <w:spacing w:before="218"/>
        <w:ind w:left="0"/>
        <w:jc w:val="left"/>
        <w:rPr>
          <w:sz w:val="20"/>
        </w:rPr>
      </w:pPr>
      <w:r>
        <w:rPr>
          <w:sz w:val="20"/>
        </w:rPr>
        <mc:AlternateContent>
          <mc:Choice Requires="wps">
            <w:drawing>
              <wp:anchor distT="0" distB="0" distL="0" distR="0" allowOverlap="1" layoutInCell="1" locked="0" behindDoc="1" simplePos="0" relativeHeight="487596032">
                <wp:simplePos x="0" y="0"/>
                <wp:positionH relativeFrom="page">
                  <wp:posOffset>1191120</wp:posOffset>
                </wp:positionH>
                <wp:positionV relativeFrom="paragraph">
                  <wp:posOffset>306651</wp:posOffset>
                </wp:positionV>
                <wp:extent cx="1639570" cy="518159"/>
                <wp:effectExtent l="0" t="0" r="0" b="0"/>
                <wp:wrapTopAndBottom/>
                <wp:docPr id="236" name="Textbox 236"/>
                <wp:cNvGraphicFramePr>
                  <a:graphicFrameLocks/>
                </wp:cNvGraphicFramePr>
                <a:graphic>
                  <a:graphicData uri="http://schemas.microsoft.com/office/word/2010/wordprocessingShape">
                    <wps:wsp>
                      <wps:cNvPr id="236" name="Textbox 236"/>
                      <wps:cNvSpPr txBox="1"/>
                      <wps:spPr>
                        <a:xfrm>
                          <a:off x="0" y="0"/>
                          <a:ext cx="1639570" cy="518159"/>
                        </a:xfrm>
                        <a:prstGeom prst="rect">
                          <a:avLst/>
                        </a:prstGeom>
                        <a:ln w="12700">
                          <a:solidFill>
                            <a:srgbClr val="000000"/>
                          </a:solidFill>
                          <a:prstDash val="solid"/>
                        </a:ln>
                      </wps:spPr>
                      <wps:txbx>
                        <w:txbxContent>
                          <w:p>
                            <w:pPr>
                              <w:spacing w:before="248"/>
                              <w:ind w:left="134" w:right="0" w:firstLine="0"/>
                              <w:jc w:val="left"/>
                              <w:rPr>
                                <w:sz w:val="24"/>
                              </w:rPr>
                            </w:pPr>
                            <w:r>
                              <w:rPr>
                                <w:spacing w:val="-2"/>
                                <w:sz w:val="24"/>
                              </w:rPr>
                              <w:t>Команда</w:t>
                            </w:r>
                            <w:r>
                              <w:rPr>
                                <w:spacing w:val="-7"/>
                                <w:sz w:val="24"/>
                              </w:rPr>
                              <w:t> </w:t>
                            </w:r>
                            <w:r>
                              <w:rPr>
                                <w:spacing w:val="-2"/>
                                <w:sz w:val="24"/>
                              </w:rPr>
                              <w:t>копірайтингу</w:t>
                            </w:r>
                          </w:p>
                        </w:txbxContent>
                      </wps:txbx>
                      <wps:bodyPr wrap="square" lIns="0" tIns="0" rIns="0" bIns="0" rtlCol="0">
                        <a:noAutofit/>
                      </wps:bodyPr>
                    </wps:wsp>
                  </a:graphicData>
                </a:graphic>
              </wp:anchor>
            </w:drawing>
          </mc:Choice>
          <mc:Fallback>
            <w:pict>
              <v:shape style="position:absolute;margin-left:93.789001pt;margin-top:24.145796pt;width:129.1pt;height:40.8pt;mso-position-horizontal-relative:page;mso-position-vertical-relative:paragraph;z-index:-15720448;mso-wrap-distance-left:0;mso-wrap-distance-right:0" type="#_x0000_t202" id="docshape227" filled="false" stroked="true" strokeweight="1pt" strokecolor="#000000">
                <v:textbox inset="0,0,0,0">
                  <w:txbxContent>
                    <w:p>
                      <w:pPr>
                        <w:spacing w:before="248"/>
                        <w:ind w:left="134" w:right="0" w:firstLine="0"/>
                        <w:jc w:val="left"/>
                        <w:rPr>
                          <w:sz w:val="24"/>
                        </w:rPr>
                      </w:pPr>
                      <w:r>
                        <w:rPr>
                          <w:spacing w:val="-2"/>
                          <w:sz w:val="24"/>
                        </w:rPr>
                        <w:t>Команда</w:t>
                      </w:r>
                      <w:r>
                        <w:rPr>
                          <w:spacing w:val="-7"/>
                          <w:sz w:val="24"/>
                        </w:rPr>
                        <w:t> </w:t>
                      </w:r>
                      <w:r>
                        <w:rPr>
                          <w:spacing w:val="-2"/>
                          <w:sz w:val="24"/>
                        </w:rPr>
                        <w:t>копірайтингу</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6544">
                <wp:simplePos x="0" y="0"/>
                <wp:positionH relativeFrom="page">
                  <wp:posOffset>2979166</wp:posOffset>
                </wp:positionH>
                <wp:positionV relativeFrom="paragraph">
                  <wp:posOffset>336763</wp:posOffset>
                </wp:positionV>
                <wp:extent cx="1483995" cy="457834"/>
                <wp:effectExtent l="0" t="0" r="0" b="0"/>
                <wp:wrapTopAndBottom/>
                <wp:docPr id="237" name="Textbox 237"/>
                <wp:cNvGraphicFramePr>
                  <a:graphicFrameLocks/>
                </wp:cNvGraphicFramePr>
                <a:graphic>
                  <a:graphicData uri="http://schemas.microsoft.com/office/word/2010/wordprocessingShape">
                    <wps:wsp>
                      <wps:cNvPr id="237" name="Textbox 237"/>
                      <wps:cNvSpPr txBox="1"/>
                      <wps:spPr>
                        <a:xfrm>
                          <a:off x="0" y="0"/>
                          <a:ext cx="1483995" cy="457834"/>
                        </a:xfrm>
                        <a:prstGeom prst="rect">
                          <a:avLst/>
                        </a:prstGeom>
                        <a:ln w="12700">
                          <a:solidFill>
                            <a:srgbClr val="000000"/>
                          </a:solidFill>
                          <a:prstDash val="solid"/>
                        </a:ln>
                      </wps:spPr>
                      <wps:txbx>
                        <w:txbxContent>
                          <w:p>
                            <w:pPr>
                              <w:spacing w:line="216" w:lineRule="auto" w:before="98"/>
                              <w:ind w:left="593" w:right="585" w:firstLine="16"/>
                              <w:jc w:val="left"/>
                              <w:rPr>
                                <w:sz w:val="24"/>
                              </w:rPr>
                            </w:pPr>
                            <w:r>
                              <w:rPr>
                                <w:spacing w:val="-2"/>
                                <w:sz w:val="24"/>
                              </w:rPr>
                              <w:t>Проджект- менеджери</w:t>
                            </w:r>
                          </w:p>
                        </w:txbxContent>
                      </wps:txbx>
                      <wps:bodyPr wrap="square" lIns="0" tIns="0" rIns="0" bIns="0" rtlCol="0">
                        <a:noAutofit/>
                      </wps:bodyPr>
                    </wps:wsp>
                  </a:graphicData>
                </a:graphic>
              </wp:anchor>
            </w:drawing>
          </mc:Choice>
          <mc:Fallback>
            <w:pict>
              <v:shape style="position:absolute;margin-left:234.580002pt;margin-top:26.516794pt;width:116.85pt;height:36.050pt;mso-position-horizontal-relative:page;mso-position-vertical-relative:paragraph;z-index:-15719936;mso-wrap-distance-left:0;mso-wrap-distance-right:0" type="#_x0000_t202" id="docshape228" filled="false" stroked="true" strokeweight="1pt" strokecolor="#000000">
                <v:textbox inset="0,0,0,0">
                  <w:txbxContent>
                    <w:p>
                      <w:pPr>
                        <w:spacing w:line="216" w:lineRule="auto" w:before="98"/>
                        <w:ind w:left="593" w:right="585" w:firstLine="16"/>
                        <w:jc w:val="left"/>
                        <w:rPr>
                          <w:sz w:val="24"/>
                        </w:rPr>
                      </w:pPr>
                      <w:r>
                        <w:rPr>
                          <w:spacing w:val="-2"/>
                          <w:sz w:val="24"/>
                        </w:rPr>
                        <w:t>Проджект- менеджери</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7056">
                <wp:simplePos x="0" y="0"/>
                <wp:positionH relativeFrom="page">
                  <wp:posOffset>4611370</wp:posOffset>
                </wp:positionH>
                <wp:positionV relativeFrom="paragraph">
                  <wp:posOffset>322767</wp:posOffset>
                </wp:positionV>
                <wp:extent cx="1483995" cy="485775"/>
                <wp:effectExtent l="0" t="0" r="0" b="0"/>
                <wp:wrapTopAndBottom/>
                <wp:docPr id="238" name="Textbox 238"/>
                <wp:cNvGraphicFramePr>
                  <a:graphicFrameLocks/>
                </wp:cNvGraphicFramePr>
                <a:graphic>
                  <a:graphicData uri="http://schemas.microsoft.com/office/word/2010/wordprocessingShape">
                    <wps:wsp>
                      <wps:cNvPr id="238" name="Textbox 238"/>
                      <wps:cNvSpPr txBox="1"/>
                      <wps:spPr>
                        <a:xfrm>
                          <a:off x="0" y="0"/>
                          <a:ext cx="1483995" cy="485775"/>
                        </a:xfrm>
                        <a:prstGeom prst="rect">
                          <a:avLst/>
                        </a:prstGeom>
                        <a:ln w="12700">
                          <a:solidFill>
                            <a:srgbClr val="000000"/>
                          </a:solidFill>
                          <a:prstDash val="solid"/>
                        </a:ln>
                      </wps:spPr>
                      <wps:txbx>
                        <w:txbxContent>
                          <w:p>
                            <w:pPr>
                              <w:spacing w:line="216" w:lineRule="auto" w:before="120"/>
                              <w:ind w:left="519" w:right="506" w:firstLine="60"/>
                              <w:jc w:val="left"/>
                              <w:rPr>
                                <w:sz w:val="24"/>
                              </w:rPr>
                            </w:pPr>
                            <w:r>
                              <w:rPr>
                                <w:spacing w:val="-2"/>
                                <w:sz w:val="24"/>
                              </w:rPr>
                              <w:t>Продуктові маркетологи</w:t>
                            </w:r>
                          </w:p>
                        </w:txbxContent>
                      </wps:txbx>
                      <wps:bodyPr wrap="square" lIns="0" tIns="0" rIns="0" bIns="0" rtlCol="0">
                        <a:noAutofit/>
                      </wps:bodyPr>
                    </wps:wsp>
                  </a:graphicData>
                </a:graphic>
              </wp:anchor>
            </w:drawing>
          </mc:Choice>
          <mc:Fallback>
            <w:pict>
              <v:shape style="position:absolute;margin-left:363.100006pt;margin-top:25.414795pt;width:116.85pt;height:38.25pt;mso-position-horizontal-relative:page;mso-position-vertical-relative:paragraph;z-index:-15719424;mso-wrap-distance-left:0;mso-wrap-distance-right:0" type="#_x0000_t202" id="docshape229" filled="false" stroked="true" strokeweight="1pt" strokecolor="#000000">
                <v:textbox inset="0,0,0,0">
                  <w:txbxContent>
                    <w:p>
                      <w:pPr>
                        <w:spacing w:line="216" w:lineRule="auto" w:before="120"/>
                        <w:ind w:left="519" w:right="506" w:firstLine="60"/>
                        <w:jc w:val="left"/>
                        <w:rPr>
                          <w:sz w:val="24"/>
                        </w:rPr>
                      </w:pPr>
                      <w:r>
                        <w:rPr>
                          <w:spacing w:val="-2"/>
                          <w:sz w:val="24"/>
                        </w:rPr>
                        <w:t>Продуктові маркетологи</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7568">
                <wp:simplePos x="0" y="0"/>
                <wp:positionH relativeFrom="page">
                  <wp:posOffset>1268983</wp:posOffset>
                </wp:positionH>
                <wp:positionV relativeFrom="paragraph">
                  <wp:posOffset>975230</wp:posOffset>
                </wp:positionV>
                <wp:extent cx="1483995" cy="583565"/>
                <wp:effectExtent l="0" t="0" r="0" b="0"/>
                <wp:wrapTopAndBottom/>
                <wp:docPr id="239" name="Textbox 239"/>
                <wp:cNvGraphicFramePr>
                  <a:graphicFrameLocks/>
                </wp:cNvGraphicFramePr>
                <a:graphic>
                  <a:graphicData uri="http://schemas.microsoft.com/office/word/2010/wordprocessingShape">
                    <wps:wsp>
                      <wps:cNvPr id="239" name="Textbox 239"/>
                      <wps:cNvSpPr txBox="1"/>
                      <wps:spPr>
                        <a:xfrm>
                          <a:off x="0" y="0"/>
                          <a:ext cx="1483995" cy="583565"/>
                        </a:xfrm>
                        <a:prstGeom prst="rect">
                          <a:avLst/>
                        </a:prstGeom>
                        <a:ln w="12700">
                          <a:solidFill>
                            <a:srgbClr val="000000"/>
                          </a:solidFill>
                          <a:prstDash val="solid"/>
                        </a:ln>
                      </wps:spPr>
                      <wps:txbx>
                        <w:txbxContent>
                          <w:p>
                            <w:pPr>
                              <w:spacing w:line="216" w:lineRule="auto" w:before="73"/>
                              <w:ind w:left="153" w:right="152" w:hanging="1"/>
                              <w:jc w:val="center"/>
                              <w:rPr>
                                <w:sz w:val="24"/>
                              </w:rPr>
                            </w:pPr>
                            <w:r>
                              <w:rPr>
                                <w:spacing w:val="-2"/>
                                <w:sz w:val="24"/>
                              </w:rPr>
                              <w:t>Внутрішні </w:t>
                            </w:r>
                            <w:r>
                              <w:rPr>
                                <w:sz w:val="24"/>
                              </w:rPr>
                              <w:t>респонденти для </w:t>
                            </w:r>
                            <w:r>
                              <w:rPr>
                                <w:spacing w:val="-2"/>
                                <w:sz w:val="24"/>
                              </w:rPr>
                              <w:t>глибинних</w:t>
                            </w:r>
                            <w:r>
                              <w:rPr>
                                <w:spacing w:val="-13"/>
                                <w:sz w:val="24"/>
                              </w:rPr>
                              <w:t> </w:t>
                            </w:r>
                            <w:r>
                              <w:rPr>
                                <w:spacing w:val="-2"/>
                                <w:sz w:val="24"/>
                              </w:rPr>
                              <w:t>інтерв'ю</w:t>
                            </w:r>
                          </w:p>
                        </w:txbxContent>
                      </wps:txbx>
                      <wps:bodyPr wrap="square" lIns="0" tIns="0" rIns="0" bIns="0" rtlCol="0">
                        <a:noAutofit/>
                      </wps:bodyPr>
                    </wps:wsp>
                  </a:graphicData>
                </a:graphic>
              </wp:anchor>
            </w:drawing>
          </mc:Choice>
          <mc:Fallback>
            <w:pict>
              <v:shape style="position:absolute;margin-left:99.919998pt;margin-top:76.789795pt;width:116.85pt;height:45.95pt;mso-position-horizontal-relative:page;mso-position-vertical-relative:paragraph;z-index:-15718912;mso-wrap-distance-left:0;mso-wrap-distance-right:0" type="#_x0000_t202" id="docshape230" filled="false" stroked="true" strokeweight="1pt" strokecolor="#000000">
                <v:textbox inset="0,0,0,0">
                  <w:txbxContent>
                    <w:p>
                      <w:pPr>
                        <w:spacing w:line="216" w:lineRule="auto" w:before="73"/>
                        <w:ind w:left="153" w:right="152" w:hanging="1"/>
                        <w:jc w:val="center"/>
                        <w:rPr>
                          <w:sz w:val="24"/>
                        </w:rPr>
                      </w:pPr>
                      <w:r>
                        <w:rPr>
                          <w:spacing w:val="-2"/>
                          <w:sz w:val="24"/>
                        </w:rPr>
                        <w:t>Внутрішні </w:t>
                      </w:r>
                      <w:r>
                        <w:rPr>
                          <w:sz w:val="24"/>
                        </w:rPr>
                        <w:t>респонденти для </w:t>
                      </w:r>
                      <w:r>
                        <w:rPr>
                          <w:spacing w:val="-2"/>
                          <w:sz w:val="24"/>
                        </w:rPr>
                        <w:t>глибинних</w:t>
                      </w:r>
                      <w:r>
                        <w:rPr>
                          <w:spacing w:val="-13"/>
                          <w:sz w:val="24"/>
                        </w:rPr>
                        <w:t> </w:t>
                      </w:r>
                      <w:r>
                        <w:rPr>
                          <w:spacing w:val="-2"/>
                          <w:sz w:val="24"/>
                        </w:rPr>
                        <w:t>інтерв'ю</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8080">
                <wp:simplePos x="0" y="0"/>
                <wp:positionH relativeFrom="page">
                  <wp:posOffset>2901314</wp:posOffset>
                </wp:positionH>
                <wp:positionV relativeFrom="paragraph">
                  <wp:posOffset>1008047</wp:posOffset>
                </wp:positionV>
                <wp:extent cx="1483995" cy="518159"/>
                <wp:effectExtent l="0" t="0" r="0" b="0"/>
                <wp:wrapTopAndBottom/>
                <wp:docPr id="240" name="Textbox 240"/>
                <wp:cNvGraphicFramePr>
                  <a:graphicFrameLocks/>
                </wp:cNvGraphicFramePr>
                <a:graphic>
                  <a:graphicData uri="http://schemas.microsoft.com/office/word/2010/wordprocessingShape">
                    <wps:wsp>
                      <wps:cNvPr id="240" name="Textbox 240"/>
                      <wps:cNvSpPr txBox="1"/>
                      <wps:spPr>
                        <a:xfrm>
                          <a:off x="0" y="0"/>
                          <a:ext cx="1483995" cy="518159"/>
                        </a:xfrm>
                        <a:prstGeom prst="rect">
                          <a:avLst/>
                        </a:prstGeom>
                        <a:ln w="12700">
                          <a:solidFill>
                            <a:srgbClr val="000000"/>
                          </a:solidFill>
                          <a:prstDash val="solid"/>
                        </a:ln>
                      </wps:spPr>
                      <wps:txbx>
                        <w:txbxContent>
                          <w:p>
                            <w:pPr>
                              <w:spacing w:line="216" w:lineRule="auto" w:before="22"/>
                              <w:ind w:left="154" w:right="151" w:firstLine="1"/>
                              <w:jc w:val="center"/>
                              <w:rPr>
                                <w:sz w:val="24"/>
                              </w:rPr>
                            </w:pPr>
                            <w:r>
                              <w:rPr>
                                <w:spacing w:val="-2"/>
                                <w:sz w:val="24"/>
                              </w:rPr>
                              <w:t>Зовнішні </w:t>
                            </w:r>
                            <w:r>
                              <w:rPr>
                                <w:sz w:val="24"/>
                              </w:rPr>
                              <w:t>респонденти для </w:t>
                            </w:r>
                            <w:r>
                              <w:rPr>
                                <w:spacing w:val="-2"/>
                                <w:sz w:val="24"/>
                              </w:rPr>
                              <w:t>глибинних</w:t>
                            </w:r>
                            <w:r>
                              <w:rPr>
                                <w:spacing w:val="-13"/>
                                <w:sz w:val="24"/>
                              </w:rPr>
                              <w:t> </w:t>
                            </w:r>
                            <w:r>
                              <w:rPr>
                                <w:spacing w:val="-2"/>
                                <w:sz w:val="24"/>
                              </w:rPr>
                              <w:t>інтерв'ю</w:t>
                            </w:r>
                          </w:p>
                        </w:txbxContent>
                      </wps:txbx>
                      <wps:bodyPr wrap="square" lIns="0" tIns="0" rIns="0" bIns="0" rtlCol="0">
                        <a:noAutofit/>
                      </wps:bodyPr>
                    </wps:wsp>
                  </a:graphicData>
                </a:graphic>
              </wp:anchor>
            </w:drawing>
          </mc:Choice>
          <mc:Fallback>
            <w:pict>
              <v:shape style="position:absolute;margin-left:228.449997pt;margin-top:79.373795pt;width:116.85pt;height:40.8pt;mso-position-horizontal-relative:page;mso-position-vertical-relative:paragraph;z-index:-15718400;mso-wrap-distance-left:0;mso-wrap-distance-right:0" type="#_x0000_t202" id="docshape231" filled="false" stroked="true" strokeweight="1pt" strokecolor="#000000">
                <v:textbox inset="0,0,0,0">
                  <w:txbxContent>
                    <w:p>
                      <w:pPr>
                        <w:spacing w:line="216" w:lineRule="auto" w:before="22"/>
                        <w:ind w:left="154" w:right="151" w:firstLine="1"/>
                        <w:jc w:val="center"/>
                        <w:rPr>
                          <w:sz w:val="24"/>
                        </w:rPr>
                      </w:pPr>
                      <w:r>
                        <w:rPr>
                          <w:spacing w:val="-2"/>
                          <w:sz w:val="24"/>
                        </w:rPr>
                        <w:t>Зовнішні </w:t>
                      </w:r>
                      <w:r>
                        <w:rPr>
                          <w:sz w:val="24"/>
                        </w:rPr>
                        <w:t>респонденти для </w:t>
                      </w:r>
                      <w:r>
                        <w:rPr>
                          <w:spacing w:val="-2"/>
                          <w:sz w:val="24"/>
                        </w:rPr>
                        <w:t>глибинних</w:t>
                      </w:r>
                      <w:r>
                        <w:rPr>
                          <w:spacing w:val="-13"/>
                          <w:sz w:val="24"/>
                        </w:rPr>
                        <w:t> </w:t>
                      </w:r>
                      <w:r>
                        <w:rPr>
                          <w:spacing w:val="-2"/>
                          <w:sz w:val="24"/>
                        </w:rPr>
                        <w:t>інтерв'ю</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8592">
                <wp:simplePos x="0" y="0"/>
                <wp:positionH relativeFrom="page">
                  <wp:posOffset>4533519</wp:posOffset>
                </wp:positionH>
                <wp:positionV relativeFrom="paragraph">
                  <wp:posOffset>972664</wp:posOffset>
                </wp:positionV>
                <wp:extent cx="1483995" cy="589280"/>
                <wp:effectExtent l="0" t="0" r="0" b="0"/>
                <wp:wrapTopAndBottom/>
                <wp:docPr id="241" name="Textbox 241"/>
                <wp:cNvGraphicFramePr>
                  <a:graphicFrameLocks/>
                </wp:cNvGraphicFramePr>
                <a:graphic>
                  <a:graphicData uri="http://schemas.microsoft.com/office/word/2010/wordprocessingShape">
                    <wps:wsp>
                      <wps:cNvPr id="241" name="Textbox 241"/>
                      <wps:cNvSpPr txBox="1"/>
                      <wps:spPr>
                        <a:xfrm>
                          <a:off x="0" y="0"/>
                          <a:ext cx="1483995" cy="589280"/>
                        </a:xfrm>
                        <a:prstGeom prst="rect">
                          <a:avLst/>
                        </a:prstGeom>
                        <a:ln w="12700">
                          <a:solidFill>
                            <a:srgbClr val="000000"/>
                          </a:solidFill>
                          <a:prstDash val="solid"/>
                        </a:ln>
                      </wps:spPr>
                      <wps:txbx>
                        <w:txbxContent>
                          <w:p>
                            <w:pPr>
                              <w:spacing w:line="216" w:lineRule="auto" w:before="202"/>
                              <w:ind w:left="380" w:right="0" w:hanging="209"/>
                              <w:jc w:val="left"/>
                              <w:rPr>
                                <w:sz w:val="24"/>
                              </w:rPr>
                            </w:pPr>
                            <w:r>
                              <w:rPr>
                                <w:sz w:val="24"/>
                              </w:rPr>
                              <w:t>Інші</w:t>
                            </w:r>
                            <w:r>
                              <w:rPr>
                                <w:spacing w:val="-15"/>
                                <w:sz w:val="24"/>
                              </w:rPr>
                              <w:t> </w:t>
                            </w:r>
                            <w:r>
                              <w:rPr>
                                <w:sz w:val="24"/>
                              </w:rPr>
                              <w:t>співробітники ТОВ «Бакотек»</w:t>
                            </w:r>
                          </w:p>
                        </w:txbxContent>
                      </wps:txbx>
                      <wps:bodyPr wrap="square" lIns="0" tIns="0" rIns="0" bIns="0" rtlCol="0">
                        <a:noAutofit/>
                      </wps:bodyPr>
                    </wps:wsp>
                  </a:graphicData>
                </a:graphic>
              </wp:anchor>
            </w:drawing>
          </mc:Choice>
          <mc:Fallback>
            <w:pict>
              <v:shape style="position:absolute;margin-left:356.970001pt;margin-top:76.587791pt;width:116.85pt;height:46.4pt;mso-position-horizontal-relative:page;mso-position-vertical-relative:paragraph;z-index:-15717888;mso-wrap-distance-left:0;mso-wrap-distance-right:0" type="#_x0000_t202" id="docshape232" filled="false" stroked="true" strokeweight="1pt" strokecolor="#000000">
                <v:textbox inset="0,0,0,0">
                  <w:txbxContent>
                    <w:p>
                      <w:pPr>
                        <w:spacing w:line="216" w:lineRule="auto" w:before="202"/>
                        <w:ind w:left="380" w:right="0" w:hanging="209"/>
                        <w:jc w:val="left"/>
                        <w:rPr>
                          <w:sz w:val="24"/>
                        </w:rPr>
                      </w:pPr>
                      <w:r>
                        <w:rPr>
                          <w:sz w:val="24"/>
                        </w:rPr>
                        <w:t>Інші</w:t>
                      </w:r>
                      <w:r>
                        <w:rPr>
                          <w:spacing w:val="-15"/>
                          <w:sz w:val="24"/>
                        </w:rPr>
                        <w:t> </w:t>
                      </w:r>
                      <w:r>
                        <w:rPr>
                          <w:sz w:val="24"/>
                        </w:rPr>
                        <w:t>співробітники ТОВ «Бакотек»</w:t>
                      </w:r>
                    </w:p>
                  </w:txbxContent>
                </v:textbox>
                <v:stroke dashstyle="solid"/>
                <w10:wrap type="topAndBottom"/>
              </v:shape>
            </w:pict>
          </mc:Fallback>
        </mc:AlternateContent>
      </w:r>
    </w:p>
    <w:p>
      <w:pPr>
        <w:pStyle w:val="BodyText"/>
        <w:spacing w:before="4"/>
        <w:ind w:left="0"/>
        <w:jc w:val="left"/>
        <w:rPr>
          <w:sz w:val="17"/>
        </w:rPr>
      </w:pPr>
    </w:p>
    <w:p>
      <w:pPr>
        <w:pStyle w:val="BodyText"/>
        <w:spacing w:before="226"/>
        <w:ind w:left="0" w:right="1248"/>
        <w:jc w:val="right"/>
      </w:pPr>
      <w:r>
        <w:rPr/>
        <w:t>Рисунок</w:t>
      </w:r>
      <w:r>
        <w:rPr>
          <w:spacing w:val="-7"/>
        </w:rPr>
        <w:t> </w:t>
      </w:r>
      <w:r>
        <w:rPr/>
        <w:t>3.1</w:t>
      </w:r>
      <w:r>
        <w:rPr>
          <w:spacing w:val="-6"/>
        </w:rPr>
        <w:t> </w:t>
      </w:r>
      <w:r>
        <w:rPr/>
        <w:t>—</w:t>
      </w:r>
      <w:r>
        <w:rPr>
          <w:spacing w:val="-7"/>
        </w:rPr>
        <w:t> </w:t>
      </w:r>
      <w:r>
        <w:rPr/>
        <w:t>Відповідальні</w:t>
      </w:r>
      <w:r>
        <w:rPr>
          <w:spacing w:val="-5"/>
        </w:rPr>
        <w:t> </w:t>
      </w:r>
      <w:r>
        <w:rPr/>
        <w:t>за</w:t>
      </w:r>
      <w:r>
        <w:rPr>
          <w:spacing w:val="-6"/>
        </w:rPr>
        <w:t> </w:t>
      </w:r>
      <w:r>
        <w:rPr/>
        <w:t>реалізацію</w:t>
      </w:r>
      <w:r>
        <w:rPr>
          <w:spacing w:val="-6"/>
        </w:rPr>
        <w:t> </w:t>
      </w:r>
      <w:r>
        <w:rPr/>
        <w:t>контент-</w:t>
      </w:r>
      <w:r>
        <w:rPr>
          <w:spacing w:val="-2"/>
        </w:rPr>
        <w:t>стратегії</w:t>
      </w:r>
    </w:p>
    <w:p>
      <w:pPr>
        <w:spacing w:before="159"/>
        <w:ind w:left="0" w:right="1169" w:firstLine="0"/>
        <w:jc w:val="right"/>
        <w:rPr>
          <w:i/>
          <w:sz w:val="24"/>
        </w:rPr>
      </w:pPr>
      <w:r>
        <w:rPr>
          <w:i/>
          <w:sz w:val="24"/>
        </w:rPr>
        <w:t>Джерело:</w:t>
      </w:r>
      <w:r>
        <w:rPr>
          <w:i/>
          <w:spacing w:val="-5"/>
          <w:sz w:val="24"/>
        </w:rPr>
        <w:t> </w:t>
      </w:r>
      <w:r>
        <w:rPr>
          <w:i/>
          <w:sz w:val="24"/>
        </w:rPr>
        <w:t>розроблено</w:t>
      </w:r>
      <w:r>
        <w:rPr>
          <w:i/>
          <w:spacing w:val="-3"/>
          <w:sz w:val="24"/>
        </w:rPr>
        <w:t> </w:t>
      </w:r>
      <w:r>
        <w:rPr>
          <w:i/>
          <w:sz w:val="24"/>
        </w:rPr>
        <w:t>автором</w:t>
      </w:r>
      <w:r>
        <w:rPr>
          <w:i/>
          <w:spacing w:val="-4"/>
          <w:sz w:val="24"/>
        </w:rPr>
        <w:t> </w:t>
      </w:r>
      <w:r>
        <w:rPr>
          <w:i/>
          <w:sz w:val="24"/>
        </w:rPr>
        <w:t>на</w:t>
      </w:r>
      <w:r>
        <w:rPr>
          <w:i/>
          <w:spacing w:val="-3"/>
          <w:sz w:val="24"/>
        </w:rPr>
        <w:t> </w:t>
      </w:r>
      <w:r>
        <w:rPr>
          <w:i/>
          <w:sz w:val="24"/>
        </w:rPr>
        <w:t>основі</w:t>
      </w:r>
      <w:r>
        <w:rPr>
          <w:i/>
          <w:spacing w:val="-3"/>
          <w:sz w:val="24"/>
        </w:rPr>
        <w:t> </w:t>
      </w:r>
      <w:r>
        <w:rPr>
          <w:i/>
          <w:sz w:val="24"/>
        </w:rPr>
        <w:t>внутрішньої</w:t>
      </w:r>
      <w:r>
        <w:rPr>
          <w:i/>
          <w:spacing w:val="-3"/>
          <w:sz w:val="24"/>
        </w:rPr>
        <w:t> </w:t>
      </w:r>
      <w:r>
        <w:rPr>
          <w:i/>
          <w:sz w:val="24"/>
        </w:rPr>
        <w:t>інформації</w:t>
      </w:r>
      <w:r>
        <w:rPr>
          <w:i/>
          <w:spacing w:val="-2"/>
          <w:sz w:val="24"/>
        </w:rPr>
        <w:t> підприємства</w:t>
      </w:r>
    </w:p>
    <w:p>
      <w:pPr>
        <w:pStyle w:val="BodyText"/>
        <w:ind w:left="0"/>
        <w:jc w:val="left"/>
        <w:rPr>
          <w:i/>
          <w:sz w:val="24"/>
        </w:rPr>
      </w:pPr>
    </w:p>
    <w:p>
      <w:pPr>
        <w:pStyle w:val="BodyText"/>
        <w:spacing w:before="72"/>
        <w:ind w:left="0"/>
        <w:jc w:val="left"/>
        <w:rPr>
          <w:i/>
          <w:sz w:val="24"/>
        </w:rPr>
      </w:pPr>
    </w:p>
    <w:p>
      <w:pPr>
        <w:pStyle w:val="BodyText"/>
        <w:spacing w:line="360" w:lineRule="auto"/>
        <w:ind w:right="429" w:firstLine="707"/>
      </w:pPr>
      <w:r>
        <w:rPr/>
        <w:t>Сайт дистриб'ютора потребує важливих оновлень. Вартує проаналізувати його за допомогою SEO-інструментів. Роботи, які необхідно реалізувати:</w:t>
      </w:r>
    </w:p>
    <w:p>
      <w:pPr>
        <w:pStyle w:val="ListParagraph"/>
        <w:numPr>
          <w:ilvl w:val="0"/>
          <w:numId w:val="32"/>
        </w:numPr>
        <w:tabs>
          <w:tab w:pos="1287" w:val="left" w:leader="none"/>
        </w:tabs>
        <w:spacing w:line="321" w:lineRule="exact" w:before="0" w:after="0"/>
        <w:ind w:left="1287" w:right="0" w:hanging="359"/>
        <w:jc w:val="both"/>
        <w:rPr>
          <w:sz w:val="28"/>
        </w:rPr>
      </w:pPr>
      <w:r>
        <w:rPr>
          <w:sz w:val="28"/>
        </w:rPr>
        <w:t>Оновлення</w:t>
      </w:r>
      <w:r>
        <w:rPr>
          <w:spacing w:val="-10"/>
          <w:sz w:val="28"/>
        </w:rPr>
        <w:t> </w:t>
      </w:r>
      <w:r>
        <w:rPr>
          <w:sz w:val="28"/>
        </w:rPr>
        <w:t>візуальної</w:t>
      </w:r>
      <w:r>
        <w:rPr>
          <w:spacing w:val="-8"/>
          <w:sz w:val="28"/>
        </w:rPr>
        <w:t> </w:t>
      </w:r>
      <w:r>
        <w:rPr>
          <w:sz w:val="28"/>
        </w:rPr>
        <w:t>складової</w:t>
      </w:r>
      <w:r>
        <w:rPr>
          <w:spacing w:val="-8"/>
          <w:sz w:val="28"/>
        </w:rPr>
        <w:t> </w:t>
      </w:r>
      <w:r>
        <w:rPr>
          <w:spacing w:val="-2"/>
          <w:sz w:val="28"/>
        </w:rPr>
        <w:t>сайту;</w:t>
      </w:r>
    </w:p>
    <w:p>
      <w:pPr>
        <w:pStyle w:val="ListParagraph"/>
        <w:numPr>
          <w:ilvl w:val="0"/>
          <w:numId w:val="32"/>
        </w:numPr>
        <w:tabs>
          <w:tab w:pos="1288" w:val="left" w:leader="none"/>
        </w:tabs>
        <w:spacing w:line="360" w:lineRule="auto" w:before="163" w:after="0"/>
        <w:ind w:left="1288" w:right="427" w:hanging="360"/>
        <w:jc w:val="both"/>
        <w:rPr>
          <w:sz w:val="28"/>
        </w:rPr>
      </w:pPr>
      <w:r>
        <w:rPr>
          <w:sz w:val="28"/>
        </w:rPr>
        <w:t>Розробка продуктових сторінок, які будуть слугувати відправною точкою для дослідження детальної інформації про функціонал продуктів, останні новини, головна інформація про постачальника;</w:t>
      </w:r>
    </w:p>
    <w:p>
      <w:pPr>
        <w:pStyle w:val="ListParagraph"/>
        <w:spacing w:after="0" w:line="360" w:lineRule="auto"/>
        <w:jc w:val="both"/>
        <w:rPr>
          <w:sz w:val="28"/>
        </w:rPr>
        <w:sectPr>
          <w:pgSz w:w="11930" w:h="16860"/>
          <w:pgMar w:header="717" w:footer="0" w:top="1020" w:bottom="280" w:left="850" w:right="425"/>
        </w:sectPr>
      </w:pPr>
    </w:p>
    <w:p>
      <w:pPr>
        <w:pStyle w:val="ListParagraph"/>
        <w:numPr>
          <w:ilvl w:val="0"/>
          <w:numId w:val="32"/>
        </w:numPr>
        <w:tabs>
          <w:tab w:pos="1287" w:val="left" w:leader="none"/>
        </w:tabs>
        <w:spacing w:line="240" w:lineRule="auto" w:before="160" w:after="0"/>
        <w:ind w:left="1287" w:right="0" w:hanging="359"/>
        <w:jc w:val="left"/>
        <w:rPr>
          <w:sz w:val="28"/>
        </w:rPr>
      </w:pPr>
      <w:r>
        <w:rPr>
          <w:sz w:val="28"/>
        </w:rPr>
        <w:t>Оптимізація</w:t>
      </w:r>
      <w:r>
        <w:rPr>
          <w:spacing w:val="-7"/>
          <w:sz w:val="28"/>
        </w:rPr>
        <w:t> </w:t>
      </w:r>
      <w:r>
        <w:rPr>
          <w:sz w:val="28"/>
        </w:rPr>
        <w:t>сайту</w:t>
      </w:r>
      <w:r>
        <w:rPr>
          <w:spacing w:val="-5"/>
          <w:sz w:val="28"/>
        </w:rPr>
        <w:t> </w:t>
      </w:r>
      <w:r>
        <w:rPr>
          <w:sz w:val="28"/>
        </w:rPr>
        <w:t>для</w:t>
      </w:r>
      <w:r>
        <w:rPr>
          <w:spacing w:val="-6"/>
          <w:sz w:val="28"/>
        </w:rPr>
        <w:t> </w:t>
      </w:r>
      <w:r>
        <w:rPr>
          <w:sz w:val="28"/>
        </w:rPr>
        <w:t>мобільних</w:t>
      </w:r>
      <w:r>
        <w:rPr>
          <w:spacing w:val="-9"/>
          <w:sz w:val="28"/>
        </w:rPr>
        <w:t> </w:t>
      </w:r>
      <w:r>
        <w:rPr>
          <w:spacing w:val="-2"/>
          <w:sz w:val="28"/>
        </w:rPr>
        <w:t>платформ;</w:t>
      </w:r>
    </w:p>
    <w:p>
      <w:pPr>
        <w:pStyle w:val="ListParagraph"/>
        <w:numPr>
          <w:ilvl w:val="0"/>
          <w:numId w:val="32"/>
        </w:numPr>
        <w:tabs>
          <w:tab w:pos="1288" w:val="left" w:leader="none"/>
        </w:tabs>
        <w:spacing w:line="360" w:lineRule="auto" w:before="163" w:after="0"/>
        <w:ind w:left="1288" w:right="429" w:hanging="360"/>
        <w:jc w:val="left"/>
        <w:rPr>
          <w:sz w:val="28"/>
        </w:rPr>
      </w:pPr>
      <w:r>
        <w:rPr>
          <w:sz w:val="28"/>
        </w:rPr>
        <w:t>Звернення</w:t>
      </w:r>
      <w:r>
        <w:rPr>
          <w:spacing w:val="40"/>
          <w:sz w:val="28"/>
        </w:rPr>
        <w:t> </w:t>
      </w:r>
      <w:r>
        <w:rPr>
          <w:sz w:val="28"/>
        </w:rPr>
        <w:t>до</w:t>
      </w:r>
      <w:r>
        <w:rPr>
          <w:spacing w:val="40"/>
          <w:sz w:val="28"/>
        </w:rPr>
        <w:t> </w:t>
      </w:r>
      <w:r>
        <w:rPr>
          <w:sz w:val="28"/>
        </w:rPr>
        <w:t>SEO-агенції</w:t>
      </w:r>
      <w:r>
        <w:rPr>
          <w:spacing w:val="40"/>
          <w:sz w:val="28"/>
        </w:rPr>
        <w:t> </w:t>
      </w:r>
      <w:r>
        <w:rPr>
          <w:sz w:val="28"/>
        </w:rPr>
        <w:t>для</w:t>
      </w:r>
      <w:r>
        <w:rPr>
          <w:spacing w:val="40"/>
          <w:sz w:val="28"/>
        </w:rPr>
        <w:t> </w:t>
      </w:r>
      <w:r>
        <w:rPr>
          <w:sz w:val="28"/>
        </w:rPr>
        <w:t>дослідження</w:t>
      </w:r>
      <w:r>
        <w:rPr>
          <w:spacing w:val="40"/>
          <w:sz w:val="28"/>
        </w:rPr>
        <w:t> </w:t>
      </w:r>
      <w:r>
        <w:rPr>
          <w:sz w:val="28"/>
        </w:rPr>
        <w:t>і</w:t>
      </w:r>
      <w:r>
        <w:rPr>
          <w:spacing w:val="40"/>
          <w:sz w:val="28"/>
        </w:rPr>
        <w:t> </w:t>
      </w:r>
      <w:r>
        <w:rPr>
          <w:sz w:val="28"/>
        </w:rPr>
        <w:t>формування</w:t>
      </w:r>
      <w:r>
        <w:rPr>
          <w:spacing w:val="40"/>
          <w:sz w:val="28"/>
        </w:rPr>
        <w:t> </w:t>
      </w:r>
      <w:r>
        <w:rPr>
          <w:sz w:val="28"/>
        </w:rPr>
        <w:t>семантичного ядра щодо кожного товару компанії;</w:t>
      </w:r>
    </w:p>
    <w:p>
      <w:pPr>
        <w:pStyle w:val="ListParagraph"/>
        <w:numPr>
          <w:ilvl w:val="0"/>
          <w:numId w:val="32"/>
        </w:numPr>
        <w:tabs>
          <w:tab w:pos="1288" w:val="left" w:leader="none"/>
        </w:tabs>
        <w:spacing w:line="360" w:lineRule="auto" w:before="0" w:after="0"/>
        <w:ind w:left="1288" w:right="426" w:hanging="360"/>
        <w:jc w:val="left"/>
        <w:rPr>
          <w:sz w:val="28"/>
        </w:rPr>
      </w:pPr>
      <w:r>
        <w:rPr>
          <w:sz w:val="28"/>
        </w:rPr>
        <w:t>Перенесення</w:t>
      </w:r>
      <w:r>
        <w:rPr>
          <w:spacing w:val="80"/>
          <w:sz w:val="28"/>
        </w:rPr>
        <w:t> </w:t>
      </w:r>
      <w:r>
        <w:rPr>
          <w:sz w:val="28"/>
        </w:rPr>
        <w:t>інформації</w:t>
      </w:r>
      <w:r>
        <w:rPr>
          <w:spacing w:val="80"/>
          <w:sz w:val="28"/>
        </w:rPr>
        <w:t> </w:t>
      </w:r>
      <w:r>
        <w:rPr>
          <w:sz w:val="28"/>
        </w:rPr>
        <w:t>з</w:t>
      </w:r>
      <w:r>
        <w:rPr>
          <w:spacing w:val="80"/>
          <w:sz w:val="28"/>
        </w:rPr>
        <w:t> </w:t>
      </w:r>
      <w:r>
        <w:rPr>
          <w:sz w:val="28"/>
        </w:rPr>
        <w:t>лендінгів</w:t>
      </w:r>
      <w:r>
        <w:rPr>
          <w:spacing w:val="80"/>
          <w:sz w:val="28"/>
        </w:rPr>
        <w:t> </w:t>
      </w:r>
      <w:r>
        <w:rPr>
          <w:sz w:val="28"/>
        </w:rPr>
        <w:t>окремих</w:t>
      </w:r>
      <w:r>
        <w:rPr>
          <w:spacing w:val="80"/>
          <w:sz w:val="28"/>
        </w:rPr>
        <w:t> </w:t>
      </w:r>
      <w:r>
        <w:rPr>
          <w:sz w:val="28"/>
        </w:rPr>
        <w:t>продуктів</w:t>
      </w:r>
      <w:r>
        <w:rPr>
          <w:spacing w:val="80"/>
          <w:sz w:val="28"/>
        </w:rPr>
        <w:t> </w:t>
      </w:r>
      <w:r>
        <w:rPr>
          <w:sz w:val="28"/>
        </w:rPr>
        <w:t>на</w:t>
      </w:r>
      <w:r>
        <w:rPr>
          <w:spacing w:val="80"/>
          <w:sz w:val="28"/>
        </w:rPr>
        <w:t> </w:t>
      </w:r>
      <w:r>
        <w:rPr>
          <w:sz w:val="28"/>
        </w:rPr>
        <w:t>оновленні сторінки продуктів на сайту;</w:t>
      </w:r>
    </w:p>
    <w:p>
      <w:pPr>
        <w:pStyle w:val="ListParagraph"/>
        <w:numPr>
          <w:ilvl w:val="0"/>
          <w:numId w:val="32"/>
        </w:numPr>
        <w:tabs>
          <w:tab w:pos="1288" w:val="left" w:leader="none"/>
        </w:tabs>
        <w:spacing w:line="360" w:lineRule="auto" w:before="0" w:after="0"/>
        <w:ind w:left="1288" w:right="428" w:hanging="360"/>
        <w:jc w:val="left"/>
        <w:rPr>
          <w:sz w:val="28"/>
        </w:rPr>
      </w:pPr>
      <w:r>
        <w:rPr>
          <w:sz w:val="28"/>
        </w:rPr>
        <w:t>Надання</w:t>
      </w:r>
      <w:r>
        <w:rPr>
          <w:spacing w:val="80"/>
          <w:sz w:val="28"/>
        </w:rPr>
        <w:t> </w:t>
      </w:r>
      <w:r>
        <w:rPr>
          <w:sz w:val="28"/>
        </w:rPr>
        <w:t>спеціалізованої</w:t>
      </w:r>
      <w:r>
        <w:rPr>
          <w:spacing w:val="80"/>
          <w:sz w:val="28"/>
        </w:rPr>
        <w:t> </w:t>
      </w:r>
      <w:r>
        <w:rPr>
          <w:sz w:val="28"/>
        </w:rPr>
        <w:t>інформації</w:t>
      </w:r>
      <w:r>
        <w:rPr>
          <w:spacing w:val="80"/>
          <w:sz w:val="28"/>
        </w:rPr>
        <w:t> </w:t>
      </w:r>
      <w:r>
        <w:rPr>
          <w:sz w:val="28"/>
        </w:rPr>
        <w:t>про</w:t>
      </w:r>
      <w:r>
        <w:rPr>
          <w:spacing w:val="80"/>
          <w:sz w:val="28"/>
        </w:rPr>
        <w:t> </w:t>
      </w:r>
      <w:r>
        <w:rPr>
          <w:sz w:val="28"/>
        </w:rPr>
        <w:t>спеціалістів,</w:t>
      </w:r>
      <w:r>
        <w:rPr>
          <w:spacing w:val="80"/>
          <w:sz w:val="28"/>
        </w:rPr>
        <w:t> </w:t>
      </w:r>
      <w:r>
        <w:rPr>
          <w:sz w:val="28"/>
        </w:rPr>
        <w:t>які</w:t>
      </w:r>
      <w:r>
        <w:rPr>
          <w:spacing w:val="80"/>
          <w:sz w:val="28"/>
        </w:rPr>
        <w:t> </w:t>
      </w:r>
      <w:r>
        <w:rPr>
          <w:sz w:val="28"/>
        </w:rPr>
        <w:t>займаються окремими продуктами: менеджери, інженери.</w:t>
      </w:r>
    </w:p>
    <w:p>
      <w:pPr>
        <w:pStyle w:val="BodyText"/>
        <w:spacing w:line="360" w:lineRule="auto"/>
        <w:ind w:right="421" w:firstLine="707"/>
      </w:pPr>
      <w:r>
        <w:rPr/>
        <w:t>Після</w:t>
      </w:r>
      <w:r>
        <w:rPr>
          <w:spacing w:val="-11"/>
        </w:rPr>
        <w:t> </w:t>
      </w:r>
      <w:r>
        <w:rPr/>
        <w:t>оновлення</w:t>
      </w:r>
      <w:r>
        <w:rPr>
          <w:spacing w:val="-11"/>
        </w:rPr>
        <w:t> </w:t>
      </w:r>
      <w:r>
        <w:rPr/>
        <w:t>сайту</w:t>
      </w:r>
      <w:r>
        <w:rPr>
          <w:spacing w:val="-9"/>
        </w:rPr>
        <w:t> </w:t>
      </w:r>
      <w:r>
        <w:rPr/>
        <w:t>необхідно</w:t>
      </w:r>
      <w:r>
        <w:rPr>
          <w:spacing w:val="-10"/>
        </w:rPr>
        <w:t> </w:t>
      </w:r>
      <w:r>
        <w:rPr/>
        <w:t>буде</w:t>
      </w:r>
      <w:r>
        <w:rPr>
          <w:spacing w:val="-13"/>
        </w:rPr>
        <w:t> </w:t>
      </w:r>
      <w:r>
        <w:rPr/>
        <w:t>проаналізувати</w:t>
      </w:r>
      <w:r>
        <w:rPr>
          <w:spacing w:val="-6"/>
        </w:rPr>
        <w:t> </w:t>
      </w:r>
      <w:r>
        <w:rPr/>
        <w:t>деякі</w:t>
      </w:r>
      <w:r>
        <w:rPr>
          <w:spacing w:val="-10"/>
        </w:rPr>
        <w:t> </w:t>
      </w:r>
      <w:r>
        <w:rPr/>
        <w:t>показники,</w:t>
      </w:r>
      <w:r>
        <w:rPr>
          <w:spacing w:val="-12"/>
        </w:rPr>
        <w:t> </w:t>
      </w:r>
      <w:r>
        <w:rPr/>
        <w:t>які вказані при розкритті реалізації контент-стратегії.</w:t>
      </w:r>
    </w:p>
    <w:p>
      <w:pPr>
        <w:pStyle w:val="BodyText"/>
        <w:spacing w:line="360" w:lineRule="auto"/>
        <w:ind w:right="431" w:firstLine="707"/>
      </w:pPr>
      <w:r>
        <w:rPr/>
        <w:t>Дані показники та інші, які буде надано спеціалізованими платформами для</w:t>
      </w:r>
      <w:r>
        <w:rPr>
          <w:spacing w:val="-1"/>
        </w:rPr>
        <w:t> </w:t>
      </w:r>
      <w:r>
        <w:rPr/>
        <w:t>аналіики,</w:t>
      </w:r>
      <w:r>
        <w:rPr>
          <w:spacing w:val="-4"/>
        </w:rPr>
        <w:t> </w:t>
      </w:r>
      <w:r>
        <w:rPr/>
        <w:t>необхідно</w:t>
      </w:r>
      <w:r>
        <w:rPr>
          <w:spacing w:val="-1"/>
        </w:rPr>
        <w:t> </w:t>
      </w:r>
      <w:r>
        <w:rPr/>
        <w:t>буде</w:t>
      </w:r>
      <w:r>
        <w:rPr>
          <w:spacing w:val="-2"/>
        </w:rPr>
        <w:t> </w:t>
      </w:r>
      <w:r>
        <w:rPr/>
        <w:t>знову</w:t>
      </w:r>
      <w:r>
        <w:rPr>
          <w:spacing w:val="-1"/>
        </w:rPr>
        <w:t> </w:t>
      </w:r>
      <w:r>
        <w:rPr/>
        <w:t>порівняти</w:t>
      </w:r>
      <w:r>
        <w:rPr>
          <w:spacing w:val="-1"/>
        </w:rPr>
        <w:t> </w:t>
      </w:r>
      <w:r>
        <w:rPr/>
        <w:t>з</w:t>
      </w:r>
      <w:r>
        <w:rPr>
          <w:spacing w:val="-4"/>
        </w:rPr>
        <w:t> </w:t>
      </w:r>
      <w:r>
        <w:rPr/>
        <w:t>показниками</w:t>
      </w:r>
      <w:r>
        <w:rPr>
          <w:spacing w:val="-1"/>
        </w:rPr>
        <w:t> </w:t>
      </w:r>
      <w:r>
        <w:rPr/>
        <w:t>конкурентів.</w:t>
      </w:r>
      <w:r>
        <w:rPr>
          <w:spacing w:val="-3"/>
        </w:rPr>
        <w:t> </w:t>
      </w:r>
      <w:r>
        <w:rPr/>
        <w:t>Після впроваджених змін дані репорти вартує робити систематично.</w:t>
      </w:r>
    </w:p>
    <w:p>
      <w:pPr>
        <w:pStyle w:val="BodyText"/>
        <w:spacing w:line="360" w:lineRule="auto"/>
        <w:ind w:right="425" w:firstLine="707"/>
      </w:pPr>
      <w:r>
        <w:rPr/>
        <w:t>Соцмережі та планування контенту на них потребують оновлень, про що детальніше буде у наступному підрозділі. Скористаймося аналізом діяльності конкурентів на даних платформах, що допоможе нам</w:t>
      </w:r>
      <w:r>
        <w:rPr>
          <w:spacing w:val="40"/>
        </w:rPr>
        <w:t> </w:t>
      </w:r>
      <w:r>
        <w:rPr/>
        <w:t>сформувати найкращий план дій. Показники, які ми будемо вимірювати щодо соцмереж:</w:t>
      </w:r>
    </w:p>
    <w:p>
      <w:pPr>
        <w:pStyle w:val="ListParagraph"/>
        <w:numPr>
          <w:ilvl w:val="0"/>
          <w:numId w:val="33"/>
        </w:numPr>
        <w:tabs>
          <w:tab w:pos="2008" w:val="left" w:leader="none"/>
        </w:tabs>
        <w:spacing w:line="240" w:lineRule="auto" w:before="1" w:after="0"/>
        <w:ind w:left="2008" w:right="0" w:hanging="732"/>
        <w:jc w:val="left"/>
        <w:rPr>
          <w:sz w:val="28"/>
        </w:rPr>
      </w:pPr>
      <w:r>
        <w:rPr>
          <w:sz w:val="28"/>
        </w:rPr>
        <w:t>кількість</w:t>
      </w:r>
      <w:r>
        <w:rPr>
          <w:spacing w:val="-5"/>
          <w:sz w:val="28"/>
        </w:rPr>
        <w:t> </w:t>
      </w:r>
      <w:r>
        <w:rPr>
          <w:spacing w:val="-2"/>
          <w:sz w:val="28"/>
        </w:rPr>
        <w:t>підписників;</w:t>
      </w:r>
    </w:p>
    <w:p>
      <w:pPr>
        <w:pStyle w:val="ListParagraph"/>
        <w:numPr>
          <w:ilvl w:val="0"/>
          <w:numId w:val="33"/>
        </w:numPr>
        <w:tabs>
          <w:tab w:pos="2008" w:val="left" w:leader="none"/>
        </w:tabs>
        <w:spacing w:line="240" w:lineRule="auto" w:before="154" w:after="0"/>
        <w:ind w:left="2008" w:right="0" w:hanging="732"/>
        <w:jc w:val="left"/>
        <w:rPr>
          <w:sz w:val="28"/>
        </w:rPr>
      </w:pPr>
      <w:r>
        <w:rPr>
          <w:sz w:val="28"/>
        </w:rPr>
        <w:t>охоплення</w:t>
      </w:r>
      <w:r>
        <w:rPr>
          <w:spacing w:val="-8"/>
          <w:sz w:val="28"/>
        </w:rPr>
        <w:t> </w:t>
      </w:r>
      <w:r>
        <w:rPr>
          <w:spacing w:val="-2"/>
          <w:sz w:val="28"/>
        </w:rPr>
        <w:t>дописів;</w:t>
      </w:r>
    </w:p>
    <w:p>
      <w:pPr>
        <w:pStyle w:val="ListParagraph"/>
        <w:numPr>
          <w:ilvl w:val="0"/>
          <w:numId w:val="33"/>
        </w:numPr>
        <w:tabs>
          <w:tab w:pos="2008" w:val="left" w:leader="none"/>
        </w:tabs>
        <w:spacing w:line="240" w:lineRule="auto" w:before="154" w:after="0"/>
        <w:ind w:left="2008" w:right="0" w:hanging="732"/>
        <w:jc w:val="left"/>
        <w:rPr>
          <w:sz w:val="28"/>
        </w:rPr>
      </w:pPr>
      <w:r>
        <w:rPr>
          <w:sz w:val="28"/>
        </w:rPr>
        <w:t>визначення</w:t>
      </w:r>
      <w:r>
        <w:rPr>
          <w:spacing w:val="-9"/>
          <w:sz w:val="28"/>
        </w:rPr>
        <w:t> </w:t>
      </w:r>
      <w:r>
        <w:rPr>
          <w:sz w:val="28"/>
        </w:rPr>
        <w:t>типу</w:t>
      </w:r>
      <w:r>
        <w:rPr>
          <w:spacing w:val="-7"/>
          <w:sz w:val="28"/>
        </w:rPr>
        <w:t> </w:t>
      </w:r>
      <w:r>
        <w:rPr>
          <w:sz w:val="28"/>
        </w:rPr>
        <w:t>популярного</w:t>
      </w:r>
      <w:r>
        <w:rPr>
          <w:spacing w:val="-7"/>
          <w:sz w:val="28"/>
        </w:rPr>
        <w:t> </w:t>
      </w:r>
      <w:r>
        <w:rPr>
          <w:spacing w:val="-2"/>
          <w:sz w:val="28"/>
        </w:rPr>
        <w:t>контенту;</w:t>
      </w:r>
    </w:p>
    <w:p>
      <w:pPr>
        <w:pStyle w:val="ListParagraph"/>
        <w:numPr>
          <w:ilvl w:val="0"/>
          <w:numId w:val="33"/>
        </w:numPr>
        <w:tabs>
          <w:tab w:pos="2008" w:val="left" w:leader="none"/>
        </w:tabs>
        <w:spacing w:line="240" w:lineRule="auto" w:before="152" w:after="0"/>
        <w:ind w:left="2008" w:right="0" w:hanging="732"/>
        <w:jc w:val="left"/>
        <w:rPr>
          <w:sz w:val="28"/>
        </w:rPr>
      </w:pPr>
      <w:r>
        <w:rPr>
          <w:sz w:val="28"/>
        </w:rPr>
        <w:t>середній</w:t>
      </w:r>
      <w:r>
        <w:rPr>
          <w:spacing w:val="-6"/>
          <w:sz w:val="28"/>
        </w:rPr>
        <w:t> </w:t>
      </w:r>
      <w:r>
        <w:rPr>
          <w:sz w:val="28"/>
        </w:rPr>
        <w:t>час</w:t>
      </w:r>
      <w:r>
        <w:rPr>
          <w:spacing w:val="-5"/>
          <w:sz w:val="28"/>
        </w:rPr>
        <w:t> </w:t>
      </w:r>
      <w:r>
        <w:rPr>
          <w:sz w:val="28"/>
        </w:rPr>
        <w:t>активності</w:t>
      </w:r>
      <w:r>
        <w:rPr>
          <w:spacing w:val="-8"/>
          <w:sz w:val="28"/>
        </w:rPr>
        <w:t> </w:t>
      </w:r>
      <w:r>
        <w:rPr>
          <w:spacing w:val="-2"/>
          <w:sz w:val="28"/>
        </w:rPr>
        <w:t>аудиторії;</w:t>
      </w:r>
    </w:p>
    <w:p>
      <w:pPr>
        <w:pStyle w:val="ListParagraph"/>
        <w:numPr>
          <w:ilvl w:val="0"/>
          <w:numId w:val="33"/>
        </w:numPr>
        <w:tabs>
          <w:tab w:pos="2008" w:val="left" w:leader="none"/>
        </w:tabs>
        <w:spacing w:line="240" w:lineRule="auto" w:before="154" w:after="0"/>
        <w:ind w:left="2008" w:right="0" w:hanging="732"/>
        <w:jc w:val="left"/>
        <w:rPr>
          <w:sz w:val="28"/>
        </w:rPr>
      </w:pPr>
      <w:r>
        <w:rPr>
          <w:sz w:val="28"/>
        </w:rPr>
        <w:t>кліки</w:t>
      </w:r>
      <w:r>
        <w:rPr>
          <w:spacing w:val="-2"/>
          <w:sz w:val="28"/>
        </w:rPr>
        <w:t> </w:t>
      </w:r>
      <w:r>
        <w:rPr>
          <w:sz w:val="28"/>
        </w:rPr>
        <w:t>за</w:t>
      </w:r>
      <w:r>
        <w:rPr>
          <w:spacing w:val="-2"/>
          <w:sz w:val="28"/>
        </w:rPr>
        <w:t> посиланням.</w:t>
      </w:r>
    </w:p>
    <w:p>
      <w:pPr>
        <w:pStyle w:val="BodyText"/>
        <w:spacing w:line="360" w:lineRule="auto" w:before="153"/>
        <w:ind w:right="430" w:firstLine="707"/>
      </w:pPr>
      <w:r>
        <w:rPr/>
        <w:t>Також зосередимо увагу на покращенні ефективності емейл маркетингу. Для покращення використання даного інструменту, необхідно провести дослідження успішності теперішньої емейл-активності.</w:t>
      </w:r>
    </w:p>
    <w:p>
      <w:pPr>
        <w:pStyle w:val="BodyText"/>
        <w:spacing w:before="1"/>
        <w:ind w:left="1276"/>
      </w:pPr>
      <w:r>
        <w:rPr/>
        <w:t>Пропонується</w:t>
      </w:r>
      <w:r>
        <w:rPr>
          <w:spacing w:val="-10"/>
        </w:rPr>
        <w:t> </w:t>
      </w:r>
      <w:r>
        <w:rPr/>
        <w:t>враховувати</w:t>
      </w:r>
      <w:r>
        <w:rPr>
          <w:spacing w:val="-9"/>
        </w:rPr>
        <w:t> </w:t>
      </w:r>
      <w:r>
        <w:rPr/>
        <w:t>такі</w:t>
      </w:r>
      <w:r>
        <w:rPr>
          <w:spacing w:val="-10"/>
        </w:rPr>
        <w:t> </w:t>
      </w:r>
      <w:r>
        <w:rPr>
          <w:spacing w:val="-2"/>
        </w:rPr>
        <w:t>показники:</w:t>
      </w:r>
    </w:p>
    <w:p>
      <w:pPr>
        <w:pStyle w:val="ListParagraph"/>
        <w:numPr>
          <w:ilvl w:val="0"/>
          <w:numId w:val="33"/>
        </w:numPr>
        <w:tabs>
          <w:tab w:pos="2007" w:val="left" w:leader="none"/>
        </w:tabs>
        <w:spacing w:line="240" w:lineRule="auto" w:before="161" w:after="0"/>
        <w:ind w:left="2007" w:right="0" w:hanging="731"/>
        <w:jc w:val="both"/>
        <w:rPr>
          <w:sz w:val="28"/>
        </w:rPr>
      </w:pPr>
      <w:r>
        <w:rPr>
          <w:sz w:val="28"/>
        </w:rPr>
        <w:t>відсоток</w:t>
      </w:r>
      <w:r>
        <w:rPr>
          <w:spacing w:val="-7"/>
          <w:sz w:val="28"/>
        </w:rPr>
        <w:t> </w:t>
      </w:r>
      <w:r>
        <w:rPr>
          <w:spacing w:val="-2"/>
          <w:sz w:val="28"/>
        </w:rPr>
        <w:t>відриттів;</w:t>
      </w:r>
    </w:p>
    <w:p>
      <w:pPr>
        <w:pStyle w:val="ListParagraph"/>
        <w:numPr>
          <w:ilvl w:val="0"/>
          <w:numId w:val="33"/>
        </w:numPr>
        <w:tabs>
          <w:tab w:pos="2007" w:val="left" w:leader="none"/>
        </w:tabs>
        <w:spacing w:line="240" w:lineRule="auto" w:before="154" w:after="0"/>
        <w:ind w:left="2007" w:right="0" w:hanging="731"/>
        <w:jc w:val="both"/>
        <w:rPr>
          <w:sz w:val="28"/>
        </w:rPr>
      </w:pPr>
      <w:r>
        <w:rPr>
          <w:sz w:val="28"/>
        </w:rPr>
        <w:t>кліки</w:t>
      </w:r>
      <w:r>
        <w:rPr>
          <w:spacing w:val="-3"/>
          <w:sz w:val="28"/>
        </w:rPr>
        <w:t> </w:t>
      </w:r>
      <w:r>
        <w:rPr>
          <w:sz w:val="28"/>
        </w:rPr>
        <w:t>за</w:t>
      </w:r>
      <w:r>
        <w:rPr>
          <w:spacing w:val="-2"/>
          <w:sz w:val="28"/>
        </w:rPr>
        <w:t> посиланнями;</w:t>
      </w:r>
    </w:p>
    <w:p>
      <w:pPr>
        <w:pStyle w:val="ListParagraph"/>
        <w:numPr>
          <w:ilvl w:val="0"/>
          <w:numId w:val="33"/>
        </w:numPr>
        <w:tabs>
          <w:tab w:pos="2006" w:val="left" w:leader="none"/>
        </w:tabs>
        <w:spacing w:line="345" w:lineRule="auto" w:before="152" w:after="0"/>
        <w:ind w:left="568" w:right="429" w:firstLine="707"/>
        <w:jc w:val="both"/>
        <w:rPr>
          <w:sz w:val="28"/>
        </w:rPr>
      </w:pPr>
      <w:r>
        <w:rPr>
          <w:sz w:val="28"/>
        </w:rPr>
        <w:t>коефецієнт конверсії( в нашому випадку, це кількість реєстрацій на вебінар або на участь у конференції/спеціалізованому заході) ;</w:t>
      </w:r>
    </w:p>
    <w:p>
      <w:pPr>
        <w:pStyle w:val="ListParagraph"/>
        <w:numPr>
          <w:ilvl w:val="0"/>
          <w:numId w:val="33"/>
        </w:numPr>
        <w:tabs>
          <w:tab w:pos="2007" w:val="left" w:leader="none"/>
        </w:tabs>
        <w:spacing w:line="240" w:lineRule="auto" w:before="19" w:after="0"/>
        <w:ind w:left="2007" w:right="0" w:hanging="731"/>
        <w:jc w:val="both"/>
        <w:rPr>
          <w:sz w:val="28"/>
        </w:rPr>
      </w:pPr>
      <w:r>
        <w:rPr>
          <w:sz w:val="28"/>
        </w:rPr>
        <w:t>тип</w:t>
      </w:r>
      <w:r>
        <w:rPr>
          <w:spacing w:val="-4"/>
          <w:sz w:val="28"/>
        </w:rPr>
        <w:t> </w:t>
      </w:r>
      <w:r>
        <w:rPr>
          <w:spacing w:val="-2"/>
          <w:sz w:val="28"/>
        </w:rPr>
        <w:t>пристроїв;</w:t>
      </w:r>
    </w:p>
    <w:p>
      <w:pPr>
        <w:pStyle w:val="ListParagraph"/>
        <w:spacing w:after="0" w:line="240" w:lineRule="auto"/>
        <w:jc w:val="both"/>
        <w:rPr>
          <w:sz w:val="28"/>
        </w:rPr>
        <w:sectPr>
          <w:pgSz w:w="11930" w:h="16860"/>
          <w:pgMar w:header="717" w:footer="0" w:top="1020" w:bottom="280" w:left="850" w:right="425"/>
        </w:sectPr>
      </w:pPr>
    </w:p>
    <w:p>
      <w:pPr>
        <w:pStyle w:val="ListParagraph"/>
        <w:numPr>
          <w:ilvl w:val="0"/>
          <w:numId w:val="33"/>
        </w:numPr>
        <w:tabs>
          <w:tab w:pos="2006" w:val="left" w:leader="none"/>
        </w:tabs>
        <w:spacing w:line="345" w:lineRule="auto" w:before="161" w:after="0"/>
        <w:ind w:left="568" w:right="433" w:firstLine="707"/>
        <w:jc w:val="both"/>
        <w:rPr>
          <w:sz w:val="28"/>
        </w:rPr>
      </w:pPr>
      <w:r>
        <w:rPr>
          <w:sz w:val="28"/>
        </w:rPr>
        <w:t>потрапляння у спам. Показник може свідчити про те, що контент не релеватний для емейлу, на який ми розсилаємо лист.</w:t>
      </w:r>
    </w:p>
    <w:p>
      <w:pPr>
        <w:pStyle w:val="BodyText"/>
        <w:spacing w:line="360" w:lineRule="auto" w:before="18"/>
        <w:ind w:right="425" w:firstLine="707"/>
      </w:pPr>
      <w:r>
        <w:rPr/>
        <w:t>У дослідженні ефективності емейл-маркетингу необхідно буде враховувати</w:t>
      </w:r>
      <w:r>
        <w:rPr>
          <w:spacing w:val="-3"/>
        </w:rPr>
        <w:t> </w:t>
      </w:r>
      <w:r>
        <w:rPr/>
        <w:t>час</w:t>
      </w:r>
      <w:r>
        <w:rPr>
          <w:spacing w:val="-2"/>
        </w:rPr>
        <w:t> </w:t>
      </w:r>
      <w:r>
        <w:rPr/>
        <w:t>відправки</w:t>
      </w:r>
      <w:r>
        <w:rPr>
          <w:spacing w:val="-2"/>
        </w:rPr>
        <w:t> </w:t>
      </w:r>
      <w:r>
        <w:rPr/>
        <w:t>повідомлень,</w:t>
      </w:r>
      <w:r>
        <w:rPr>
          <w:spacing w:val="-2"/>
        </w:rPr>
        <w:t> </w:t>
      </w:r>
      <w:r>
        <w:rPr/>
        <w:t>тип</w:t>
      </w:r>
      <w:r>
        <w:rPr>
          <w:spacing w:val="-1"/>
        </w:rPr>
        <w:t> </w:t>
      </w:r>
      <w:r>
        <w:rPr/>
        <w:t>контенту,</w:t>
      </w:r>
      <w:r>
        <w:rPr>
          <w:spacing w:val="-2"/>
        </w:rPr>
        <w:t> </w:t>
      </w:r>
      <w:r>
        <w:rPr/>
        <w:t>який</w:t>
      </w:r>
      <w:r>
        <w:rPr>
          <w:spacing w:val="-3"/>
        </w:rPr>
        <w:t> </w:t>
      </w:r>
      <w:r>
        <w:rPr/>
        <w:t>буде</w:t>
      </w:r>
      <w:r>
        <w:rPr>
          <w:spacing w:val="-2"/>
        </w:rPr>
        <w:t> </w:t>
      </w:r>
      <w:r>
        <w:rPr/>
        <w:t>відправлятися. Ця інформація буде використовуватися для подальшого покращення стратегії для кожного продукту та типу контенту про товар.</w:t>
      </w:r>
    </w:p>
    <w:p>
      <w:pPr>
        <w:pStyle w:val="BodyText"/>
        <w:spacing w:before="204"/>
        <w:ind w:left="0"/>
        <w:jc w:val="left"/>
      </w:pPr>
    </w:p>
    <w:p>
      <w:pPr>
        <w:pStyle w:val="Heading2"/>
        <w:numPr>
          <w:ilvl w:val="2"/>
          <w:numId w:val="5"/>
        </w:numPr>
        <w:tabs>
          <w:tab w:pos="1027" w:val="left" w:leader="none"/>
        </w:tabs>
        <w:spacing w:line="357" w:lineRule="auto" w:before="0" w:after="0"/>
        <w:ind w:left="568" w:right="419" w:firstLine="0"/>
        <w:jc w:val="left"/>
      </w:pPr>
      <w:bookmarkStart w:name="_bookmark13" w:id="14"/>
      <w:bookmarkEnd w:id="14"/>
      <w:r>
        <w:rPr>
          <w:b w:val="0"/>
        </w:rPr>
      </w:r>
      <w:r>
        <w:rPr/>
        <w:t>Рекомендації</w:t>
      </w:r>
      <w:r>
        <w:rPr>
          <w:spacing w:val="34"/>
        </w:rPr>
        <w:t> </w:t>
      </w:r>
      <w:r>
        <w:rPr/>
        <w:t>з впровадження</w:t>
      </w:r>
      <w:r>
        <w:rPr>
          <w:spacing w:val="35"/>
        </w:rPr>
        <w:t> </w:t>
      </w:r>
      <w:r>
        <w:rPr/>
        <w:t>маркетингової</w:t>
      </w:r>
      <w:r>
        <w:rPr>
          <w:spacing w:val="36"/>
        </w:rPr>
        <w:t> </w:t>
      </w:r>
      <w:r>
        <w:rPr/>
        <w:t>стратегії</w:t>
      </w:r>
      <w:r>
        <w:rPr>
          <w:spacing w:val="34"/>
        </w:rPr>
        <w:t> </w:t>
      </w:r>
      <w:r>
        <w:rPr/>
        <w:t>комунікації</w:t>
      </w:r>
      <w:r>
        <w:rPr>
          <w:spacing w:val="38"/>
        </w:rPr>
        <w:t> </w:t>
      </w:r>
      <w:r>
        <w:rPr/>
        <w:t>для CyberArk — флагманського товару ТОВ</w:t>
      </w:r>
      <w:r>
        <w:rPr>
          <w:spacing w:val="40"/>
        </w:rPr>
        <w:t> </w:t>
      </w:r>
      <w:r>
        <w:rPr/>
        <w:t>«Бакотек»</w:t>
      </w:r>
    </w:p>
    <w:p>
      <w:pPr>
        <w:pStyle w:val="BodyText"/>
        <w:spacing w:before="166"/>
        <w:ind w:left="0"/>
        <w:jc w:val="left"/>
        <w:rPr>
          <w:b/>
        </w:rPr>
      </w:pPr>
    </w:p>
    <w:p>
      <w:pPr>
        <w:pStyle w:val="BodyText"/>
        <w:spacing w:line="360" w:lineRule="auto"/>
        <w:ind w:right="422" w:firstLine="707"/>
      </w:pPr>
      <w:r>
        <w:rPr/>
        <w:t>Пропонуємо оглянути реалізацію заходів розробленої МКС на роботі окремого відділу.</w:t>
      </w:r>
      <w:r>
        <w:rPr>
          <w:spacing w:val="-3"/>
        </w:rPr>
        <w:t> </w:t>
      </w:r>
      <w:r>
        <w:rPr/>
        <w:t>Оскільки кожен відділ</w:t>
      </w:r>
      <w:r>
        <w:rPr>
          <w:spacing w:val="-2"/>
        </w:rPr>
        <w:t> </w:t>
      </w:r>
      <w:r>
        <w:rPr/>
        <w:t>має</w:t>
      </w:r>
      <w:r>
        <w:rPr>
          <w:spacing w:val="-1"/>
        </w:rPr>
        <w:t> </w:t>
      </w:r>
      <w:r>
        <w:rPr/>
        <w:t>великий список окремих</w:t>
      </w:r>
      <w:r>
        <w:rPr>
          <w:spacing w:val="-1"/>
        </w:rPr>
        <w:t> </w:t>
      </w:r>
      <w:r>
        <w:rPr/>
        <w:t>продуктів та постачальників, з якими він співпрацює, то навіть в нашій ґрунтовній роботі виникають складнощі у прорахуванні усіх заходів для кожного окремого продукту та відділу. Зосередимо увагу на роботі депертаменту 2 (два) та конкретного товару — CyberArk. Проте важливо зазначити, що багато з розглянутих заходів</w:t>
      </w:r>
      <w:r>
        <w:rPr>
          <w:spacing w:val="-3"/>
        </w:rPr>
        <w:t> </w:t>
      </w:r>
      <w:r>
        <w:rPr/>
        <w:t>можуть</w:t>
      </w:r>
      <w:r>
        <w:rPr>
          <w:spacing w:val="-1"/>
        </w:rPr>
        <w:t> </w:t>
      </w:r>
      <w:r>
        <w:rPr/>
        <w:t>бути застосовані не тільки для цього департаменту, але й для інших департаментів компанії, оскільки принципи роботи і маркетингові стратегії можуть бути схожими, незалежно від конкретного продукту або постачальника.</w:t>
      </w:r>
    </w:p>
    <w:p>
      <w:pPr>
        <w:pStyle w:val="BodyText"/>
        <w:spacing w:line="360" w:lineRule="auto"/>
        <w:ind w:right="425" w:firstLine="707"/>
      </w:pPr>
      <w:r>
        <w:rPr/>
        <w:t>Усі продукти Бакотек мають певну схожість у позиціонуванні на ринку, оскільки</w:t>
      </w:r>
      <w:r>
        <w:rPr>
          <w:spacing w:val="-15"/>
        </w:rPr>
        <w:t> </w:t>
      </w:r>
      <w:r>
        <w:rPr/>
        <w:t>компанія</w:t>
      </w:r>
      <w:r>
        <w:rPr>
          <w:spacing w:val="-15"/>
        </w:rPr>
        <w:t> </w:t>
      </w:r>
      <w:r>
        <w:rPr/>
        <w:t>працює</w:t>
      </w:r>
      <w:r>
        <w:rPr>
          <w:spacing w:val="-17"/>
        </w:rPr>
        <w:t> </w:t>
      </w:r>
      <w:r>
        <w:rPr/>
        <w:t>з</w:t>
      </w:r>
      <w:r>
        <w:rPr>
          <w:spacing w:val="-16"/>
        </w:rPr>
        <w:t> </w:t>
      </w:r>
      <w:r>
        <w:rPr/>
        <w:t>провідними</w:t>
      </w:r>
      <w:r>
        <w:rPr>
          <w:spacing w:val="-17"/>
        </w:rPr>
        <w:t> </w:t>
      </w:r>
      <w:r>
        <w:rPr/>
        <w:t>технологічними</w:t>
      </w:r>
      <w:r>
        <w:rPr>
          <w:spacing w:val="-17"/>
        </w:rPr>
        <w:t> </w:t>
      </w:r>
      <w:r>
        <w:rPr/>
        <w:t>рішеннями,</w:t>
      </w:r>
      <w:r>
        <w:rPr>
          <w:spacing w:val="-16"/>
        </w:rPr>
        <w:t> </w:t>
      </w:r>
      <w:r>
        <w:rPr/>
        <w:t>що</w:t>
      </w:r>
      <w:r>
        <w:rPr>
          <w:spacing w:val="-15"/>
        </w:rPr>
        <w:t> </w:t>
      </w:r>
      <w:r>
        <w:rPr/>
        <w:t>надають користь бізнесу через підвищення ефективності та зниження ризиків. Як і у випадку з CyberArk, інші продукти також можуть бути представлені як інноваційні</w:t>
      </w:r>
      <w:r>
        <w:rPr>
          <w:spacing w:val="-10"/>
        </w:rPr>
        <w:t> </w:t>
      </w:r>
      <w:r>
        <w:rPr/>
        <w:t>та</w:t>
      </w:r>
      <w:r>
        <w:rPr>
          <w:spacing w:val="-11"/>
        </w:rPr>
        <w:t> </w:t>
      </w:r>
      <w:r>
        <w:rPr/>
        <w:t>надійні</w:t>
      </w:r>
      <w:r>
        <w:rPr>
          <w:spacing w:val="-10"/>
        </w:rPr>
        <w:t> </w:t>
      </w:r>
      <w:r>
        <w:rPr/>
        <w:t>рішення</w:t>
      </w:r>
      <w:r>
        <w:rPr>
          <w:spacing w:val="-11"/>
        </w:rPr>
        <w:t> </w:t>
      </w:r>
      <w:r>
        <w:rPr/>
        <w:t>для</w:t>
      </w:r>
      <w:r>
        <w:rPr>
          <w:spacing w:val="-11"/>
        </w:rPr>
        <w:t> </w:t>
      </w:r>
      <w:r>
        <w:rPr/>
        <w:t>конкретних</w:t>
      </w:r>
      <w:r>
        <w:rPr>
          <w:spacing w:val="-10"/>
        </w:rPr>
        <w:t> </w:t>
      </w:r>
      <w:r>
        <w:rPr/>
        <w:t>потреб</w:t>
      </w:r>
      <w:r>
        <w:rPr>
          <w:spacing w:val="-10"/>
        </w:rPr>
        <w:t> </w:t>
      </w:r>
      <w:r>
        <w:rPr/>
        <w:t>клієнтів.</w:t>
      </w:r>
      <w:r>
        <w:rPr>
          <w:spacing w:val="-11"/>
        </w:rPr>
        <w:t> </w:t>
      </w:r>
      <w:r>
        <w:rPr/>
        <w:t>Позиціонування, яке підкреслює безпеку, ефективність та інтеграцію з іншими системами, є універсальним і підходить для більшості товарів</w:t>
      </w:r>
      <w:r>
        <w:rPr>
          <w:spacing w:val="40"/>
        </w:rPr>
        <w:t> </w:t>
      </w:r>
      <w:r>
        <w:rPr/>
        <w:t>компанії.</w:t>
      </w:r>
    </w:p>
    <w:p>
      <w:pPr>
        <w:pStyle w:val="BodyText"/>
        <w:spacing w:line="360" w:lineRule="auto" w:before="1"/>
        <w:ind w:right="429" w:firstLine="707"/>
      </w:pPr>
      <w:r>
        <w:rPr/>
        <w:t>Спільним для більшості департаментів є те, що основна аудиторія складається з великих корпорацій, державних установ, банків та інших організацій,</w:t>
      </w:r>
      <w:r>
        <w:rPr>
          <w:spacing w:val="70"/>
          <w:w w:val="150"/>
        </w:rPr>
        <w:t> </w:t>
      </w:r>
      <w:r>
        <w:rPr/>
        <w:t>що</w:t>
      </w:r>
      <w:r>
        <w:rPr>
          <w:spacing w:val="71"/>
          <w:w w:val="150"/>
        </w:rPr>
        <w:t> </w:t>
      </w:r>
      <w:r>
        <w:rPr/>
        <w:t>шукають</w:t>
      </w:r>
      <w:r>
        <w:rPr>
          <w:spacing w:val="80"/>
        </w:rPr>
        <w:t> </w:t>
      </w:r>
      <w:r>
        <w:rPr/>
        <w:t>рішення</w:t>
      </w:r>
      <w:r>
        <w:rPr>
          <w:spacing w:val="71"/>
          <w:w w:val="150"/>
        </w:rPr>
        <w:t> </w:t>
      </w:r>
      <w:r>
        <w:rPr/>
        <w:t>для</w:t>
      </w:r>
      <w:r>
        <w:rPr>
          <w:spacing w:val="71"/>
          <w:w w:val="150"/>
        </w:rPr>
        <w:t> </w:t>
      </w:r>
      <w:r>
        <w:rPr/>
        <w:t>автоматизації</w:t>
      </w:r>
      <w:r>
        <w:rPr>
          <w:spacing w:val="71"/>
          <w:w w:val="150"/>
        </w:rPr>
        <w:t> </w:t>
      </w:r>
      <w:r>
        <w:rPr/>
        <w:t>та</w:t>
      </w:r>
      <w:r>
        <w:rPr>
          <w:spacing w:val="70"/>
          <w:w w:val="150"/>
        </w:rPr>
        <w:t> </w:t>
      </w:r>
      <w:r>
        <w:rPr/>
        <w:t>покращення</w:t>
      </w:r>
      <w:r>
        <w:rPr>
          <w:spacing w:val="71"/>
          <w:w w:val="150"/>
        </w:rPr>
        <w:t> </w:t>
      </w:r>
      <w:r>
        <w:rPr/>
        <w:t>своїх</w:t>
      </w:r>
    </w:p>
    <w:p>
      <w:pPr>
        <w:pStyle w:val="BodyText"/>
        <w:spacing w:after="0" w:line="360" w:lineRule="auto"/>
        <w:sectPr>
          <w:pgSz w:w="11930" w:h="16860"/>
          <w:pgMar w:header="717" w:footer="0" w:top="1020" w:bottom="280" w:left="850" w:right="425"/>
        </w:sectPr>
      </w:pPr>
    </w:p>
    <w:p>
      <w:pPr>
        <w:pStyle w:val="BodyText"/>
        <w:spacing w:line="360" w:lineRule="auto" w:before="160"/>
        <w:ind w:right="432"/>
      </w:pPr>
      <w:r>
        <w:rPr/>
        <w:t>внутрішніх процесів. Аудиторія цих департаментів подібна, оскільки всі вони мають високі вимоги до технологічних рішень, особливо коли мова йде про безпеку даних, моніторинг та інтеграцію з існуючими системами.</w:t>
      </w:r>
    </w:p>
    <w:p>
      <w:pPr>
        <w:pStyle w:val="BodyText"/>
        <w:spacing w:line="360" w:lineRule="auto" w:before="1"/>
        <w:ind w:right="424" w:firstLine="707"/>
      </w:pPr>
      <w:r>
        <w:rPr/>
        <w:t>Підхід</w:t>
      </w:r>
      <w:r>
        <w:rPr>
          <w:spacing w:val="-5"/>
        </w:rPr>
        <w:t> </w:t>
      </w:r>
      <w:r>
        <w:rPr/>
        <w:t>до</w:t>
      </w:r>
      <w:r>
        <w:rPr>
          <w:spacing w:val="-4"/>
        </w:rPr>
        <w:t> </w:t>
      </w:r>
      <w:r>
        <w:rPr/>
        <w:t>розробки</w:t>
      </w:r>
      <w:r>
        <w:rPr>
          <w:spacing w:val="-3"/>
        </w:rPr>
        <w:t> </w:t>
      </w:r>
      <w:r>
        <w:rPr/>
        <w:t>стратегії</w:t>
      </w:r>
      <w:r>
        <w:rPr>
          <w:spacing w:val="-5"/>
        </w:rPr>
        <w:t> </w:t>
      </w:r>
      <w:r>
        <w:rPr/>
        <w:t>для</w:t>
      </w:r>
      <w:r>
        <w:rPr>
          <w:spacing w:val="-6"/>
        </w:rPr>
        <w:t> </w:t>
      </w:r>
      <w:r>
        <w:rPr/>
        <w:t>одного</w:t>
      </w:r>
      <w:r>
        <w:rPr>
          <w:spacing w:val="-4"/>
        </w:rPr>
        <w:t> </w:t>
      </w:r>
      <w:r>
        <w:rPr/>
        <w:t>продукту</w:t>
      </w:r>
      <w:r>
        <w:rPr>
          <w:spacing w:val="-4"/>
        </w:rPr>
        <w:t> </w:t>
      </w:r>
      <w:r>
        <w:rPr/>
        <w:t>може</w:t>
      </w:r>
      <w:r>
        <w:rPr>
          <w:spacing w:val="-5"/>
        </w:rPr>
        <w:t> </w:t>
      </w:r>
      <w:r>
        <w:rPr/>
        <w:t>бути</w:t>
      </w:r>
      <w:r>
        <w:rPr>
          <w:spacing w:val="-3"/>
        </w:rPr>
        <w:t> </w:t>
      </w:r>
      <w:r>
        <w:rPr/>
        <w:t>застосований до інших продуктів через використання схожих інструментів. Вагома різниця полягає в особливостях умов співрпаці з кожним окремим постачальником,</w:t>
      </w:r>
      <w:r>
        <w:rPr>
          <w:spacing w:val="40"/>
        </w:rPr>
        <w:t> </w:t>
      </w:r>
      <w:r>
        <w:rPr/>
        <w:t>у поглядах бізнес менеджерів окремих продуктів та у результатах аналізу продукту, які будуть надані після проведення контент-стратегії.</w:t>
      </w:r>
    </w:p>
    <w:p>
      <w:pPr>
        <w:pStyle w:val="BodyText"/>
        <w:spacing w:line="360" w:lineRule="auto"/>
        <w:ind w:right="422" w:firstLine="707"/>
      </w:pPr>
      <w:r>
        <w:rPr/>
        <w:t>Важливо доповнити, що деякі з подальших заходів можна реалізовувати співпрацюючи з командами, які відповідають за інші продукти. Наприклад, на конференціях просуватися може не тільки CyberArk, але й такі продукти як Delphix, Dynatrace, які спроможні запропонувати свій товар для потреби тієї ж самої цільової аудиторії. Даний підхід знижує витрати та підвищує ефектиність комунікації за рахунок об'єднання досвіду спеціалістів (табл 3.4).</w:t>
      </w:r>
    </w:p>
    <w:p>
      <w:pPr>
        <w:pStyle w:val="BodyText"/>
        <w:spacing w:before="162"/>
        <w:ind w:left="0"/>
        <w:jc w:val="left"/>
      </w:pPr>
    </w:p>
    <w:p>
      <w:pPr>
        <w:pStyle w:val="BodyText"/>
        <w:spacing w:line="360" w:lineRule="auto" w:before="1"/>
        <w:ind w:right="427" w:firstLine="707"/>
      </w:pPr>
      <w:r>
        <w:rPr/>
        <w:t>Таблиця 3.4 — Інструменти та заходи маркетингових комунікацій для цільової аудиторії</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2"/>
        <w:gridCol w:w="2065"/>
        <w:gridCol w:w="3229"/>
        <w:gridCol w:w="1978"/>
      </w:tblGrid>
      <w:tr>
        <w:trPr>
          <w:trHeight w:val="554" w:hRule="atLeast"/>
        </w:trPr>
        <w:tc>
          <w:tcPr>
            <w:tcW w:w="2372" w:type="dxa"/>
          </w:tcPr>
          <w:p>
            <w:pPr>
              <w:pStyle w:val="TableParagraph"/>
              <w:spacing w:line="270" w:lineRule="atLeast"/>
              <w:ind w:right="95"/>
              <w:rPr>
                <w:sz w:val="24"/>
              </w:rPr>
            </w:pPr>
            <w:r>
              <w:rPr>
                <w:spacing w:val="-2"/>
                <w:sz w:val="24"/>
              </w:rPr>
              <w:t>Інструмент комунікції</w:t>
            </w:r>
          </w:p>
        </w:tc>
        <w:tc>
          <w:tcPr>
            <w:tcW w:w="2065" w:type="dxa"/>
          </w:tcPr>
          <w:p>
            <w:pPr>
              <w:pStyle w:val="TableParagraph"/>
              <w:spacing w:line="270" w:lineRule="atLeast"/>
              <w:ind w:right="190"/>
              <w:rPr>
                <w:sz w:val="24"/>
              </w:rPr>
            </w:pPr>
            <w:r>
              <w:rPr>
                <w:spacing w:val="-2"/>
                <w:sz w:val="24"/>
              </w:rPr>
              <w:t>Канал комунікації</w:t>
            </w:r>
          </w:p>
        </w:tc>
        <w:tc>
          <w:tcPr>
            <w:tcW w:w="3229" w:type="dxa"/>
          </w:tcPr>
          <w:p>
            <w:pPr>
              <w:pStyle w:val="TableParagraph"/>
              <w:spacing w:before="1"/>
              <w:ind w:left="106"/>
              <w:rPr>
                <w:sz w:val="24"/>
              </w:rPr>
            </w:pPr>
            <w:r>
              <w:rPr>
                <w:spacing w:val="-2"/>
                <w:sz w:val="24"/>
              </w:rPr>
              <w:t>Деталі</w:t>
            </w:r>
          </w:p>
        </w:tc>
        <w:tc>
          <w:tcPr>
            <w:tcW w:w="1978" w:type="dxa"/>
          </w:tcPr>
          <w:p>
            <w:pPr>
              <w:pStyle w:val="TableParagraph"/>
              <w:spacing w:line="270" w:lineRule="atLeast"/>
              <w:ind w:left="106" w:right="984"/>
              <w:rPr>
                <w:sz w:val="24"/>
              </w:rPr>
            </w:pPr>
            <w:r>
              <w:rPr>
                <w:spacing w:val="-2"/>
                <w:sz w:val="24"/>
              </w:rPr>
              <w:t>Часовий діапазон</w:t>
            </w:r>
          </w:p>
        </w:tc>
      </w:tr>
      <w:tr>
        <w:trPr>
          <w:trHeight w:val="1494" w:hRule="atLeast"/>
        </w:trPr>
        <w:tc>
          <w:tcPr>
            <w:tcW w:w="2372" w:type="dxa"/>
          </w:tcPr>
          <w:p>
            <w:pPr>
              <w:pStyle w:val="TableParagraph"/>
              <w:spacing w:line="275" w:lineRule="exact"/>
              <w:rPr>
                <w:sz w:val="24"/>
              </w:rPr>
            </w:pPr>
            <w:r>
              <w:rPr>
                <w:spacing w:val="-2"/>
                <w:sz w:val="24"/>
              </w:rPr>
              <w:t>PR-комунікації</w:t>
            </w:r>
          </w:p>
        </w:tc>
        <w:tc>
          <w:tcPr>
            <w:tcW w:w="2065" w:type="dxa"/>
          </w:tcPr>
          <w:p>
            <w:pPr>
              <w:pStyle w:val="TableParagraph"/>
              <w:spacing w:line="275" w:lineRule="exact"/>
              <w:rPr>
                <w:sz w:val="24"/>
              </w:rPr>
            </w:pPr>
            <w:r>
              <w:rPr>
                <w:sz w:val="24"/>
              </w:rPr>
              <w:t>ЗМІ,</w:t>
            </w:r>
            <w:r>
              <w:rPr>
                <w:spacing w:val="-4"/>
                <w:sz w:val="24"/>
              </w:rPr>
              <w:t> </w:t>
            </w:r>
            <w:r>
              <w:rPr>
                <w:spacing w:val="-2"/>
                <w:sz w:val="24"/>
              </w:rPr>
              <w:t>блоги</w:t>
            </w:r>
          </w:p>
        </w:tc>
        <w:tc>
          <w:tcPr>
            <w:tcW w:w="3229" w:type="dxa"/>
          </w:tcPr>
          <w:p>
            <w:pPr>
              <w:pStyle w:val="TableParagraph"/>
              <w:tabs>
                <w:tab w:pos="1653" w:val="left" w:leader="none"/>
                <w:tab w:pos="2088" w:val="left" w:leader="none"/>
                <w:tab w:pos="2359" w:val="left" w:leader="none"/>
              </w:tabs>
              <w:ind w:left="106" w:right="98"/>
              <w:jc w:val="both"/>
              <w:rPr>
                <w:sz w:val="24"/>
              </w:rPr>
            </w:pPr>
            <w:r>
              <w:rPr>
                <w:spacing w:val="-2"/>
                <w:sz w:val="24"/>
              </w:rPr>
              <w:t>Успішне</w:t>
            </w:r>
            <w:r>
              <w:rPr>
                <w:sz w:val="24"/>
              </w:rPr>
              <w:tab/>
            </w:r>
            <w:r>
              <w:rPr>
                <w:spacing w:val="-2"/>
                <w:sz w:val="24"/>
              </w:rPr>
              <w:t>впровадження </w:t>
            </w:r>
            <w:r>
              <w:rPr>
                <w:sz w:val="24"/>
              </w:rPr>
              <w:t>продукту</w:t>
            </w:r>
            <w:r>
              <w:rPr>
                <w:spacing w:val="40"/>
                <w:sz w:val="24"/>
              </w:rPr>
              <w:t> </w:t>
            </w:r>
            <w:r>
              <w:rPr>
                <w:sz w:val="24"/>
              </w:rPr>
              <w:t>для підприємств, </w:t>
            </w:r>
            <w:r>
              <w:rPr>
                <w:spacing w:val="-2"/>
                <w:sz w:val="24"/>
              </w:rPr>
              <w:t>експертні</w:t>
            </w:r>
            <w:r>
              <w:rPr>
                <w:sz w:val="24"/>
              </w:rPr>
              <w:tab/>
              <w:tab/>
              <w:tab/>
            </w:r>
            <w:r>
              <w:rPr>
                <w:spacing w:val="-2"/>
                <w:sz w:val="24"/>
              </w:rPr>
              <w:t>огляди, виствілення</w:t>
            </w:r>
            <w:r>
              <w:rPr>
                <w:sz w:val="24"/>
              </w:rPr>
              <w:tab/>
              <w:tab/>
            </w:r>
            <w:r>
              <w:rPr>
                <w:spacing w:val="-2"/>
                <w:sz w:val="24"/>
              </w:rPr>
              <w:t>досягнень дистриб'ютора</w:t>
            </w:r>
          </w:p>
        </w:tc>
        <w:tc>
          <w:tcPr>
            <w:tcW w:w="1978" w:type="dxa"/>
          </w:tcPr>
          <w:p>
            <w:pPr>
              <w:pStyle w:val="TableParagraph"/>
              <w:ind w:left="106" w:right="889"/>
              <w:rPr>
                <w:sz w:val="24"/>
              </w:rPr>
            </w:pPr>
            <w:r>
              <w:rPr>
                <w:spacing w:val="-2"/>
                <w:sz w:val="24"/>
              </w:rPr>
              <w:t>Березень, вересень</w:t>
            </w:r>
          </w:p>
        </w:tc>
      </w:tr>
      <w:tr>
        <w:trPr>
          <w:trHeight w:val="828" w:hRule="atLeast"/>
        </w:trPr>
        <w:tc>
          <w:tcPr>
            <w:tcW w:w="2372" w:type="dxa"/>
          </w:tcPr>
          <w:p>
            <w:pPr>
              <w:pStyle w:val="TableParagraph"/>
              <w:tabs>
                <w:tab w:pos="1961" w:val="left" w:leader="none"/>
              </w:tabs>
              <w:ind w:right="95"/>
              <w:rPr>
                <w:sz w:val="24"/>
              </w:rPr>
            </w:pPr>
            <w:r>
              <w:rPr>
                <w:spacing w:val="-2"/>
                <w:sz w:val="24"/>
              </w:rPr>
              <w:t>Новини</w:t>
            </w:r>
            <w:r>
              <w:rPr>
                <w:sz w:val="24"/>
              </w:rPr>
              <w:tab/>
            </w:r>
            <w:r>
              <w:rPr>
                <w:spacing w:val="-4"/>
                <w:sz w:val="24"/>
              </w:rPr>
              <w:t>від </w:t>
            </w:r>
            <w:r>
              <w:rPr>
                <w:spacing w:val="-2"/>
                <w:sz w:val="24"/>
              </w:rPr>
              <w:t>постачальника</w:t>
            </w:r>
          </w:p>
        </w:tc>
        <w:tc>
          <w:tcPr>
            <w:tcW w:w="2065" w:type="dxa"/>
          </w:tcPr>
          <w:p>
            <w:pPr>
              <w:pStyle w:val="TableParagraph"/>
              <w:rPr>
                <w:sz w:val="24"/>
              </w:rPr>
            </w:pPr>
            <w:r>
              <w:rPr>
                <w:sz w:val="24"/>
              </w:rPr>
              <w:t>Сайт,</w:t>
            </w:r>
            <w:r>
              <w:rPr>
                <w:spacing w:val="57"/>
                <w:sz w:val="24"/>
              </w:rPr>
              <w:t> </w:t>
            </w:r>
            <w:r>
              <w:rPr>
                <w:sz w:val="24"/>
              </w:rPr>
              <w:t>соцмережі, </w:t>
            </w:r>
            <w:r>
              <w:rPr>
                <w:spacing w:val="-4"/>
                <w:sz w:val="24"/>
              </w:rPr>
              <w:t>емейл</w:t>
            </w:r>
          </w:p>
        </w:tc>
        <w:tc>
          <w:tcPr>
            <w:tcW w:w="3229" w:type="dxa"/>
          </w:tcPr>
          <w:p>
            <w:pPr>
              <w:pStyle w:val="TableParagraph"/>
              <w:tabs>
                <w:tab w:pos="1371" w:val="left" w:leader="none"/>
                <w:tab w:pos="2570" w:val="left" w:leader="none"/>
              </w:tabs>
              <w:ind w:left="106" w:right="98"/>
              <w:rPr>
                <w:sz w:val="24"/>
              </w:rPr>
            </w:pPr>
            <w:r>
              <w:rPr>
                <w:sz w:val="24"/>
              </w:rPr>
              <w:t>Висвітлення</w:t>
            </w:r>
            <w:r>
              <w:rPr>
                <w:spacing w:val="40"/>
                <w:sz w:val="24"/>
              </w:rPr>
              <w:t> </w:t>
            </w:r>
            <w:r>
              <w:rPr>
                <w:sz w:val="24"/>
              </w:rPr>
              <w:t>інформації</w:t>
            </w:r>
            <w:r>
              <w:rPr>
                <w:spacing w:val="40"/>
                <w:sz w:val="24"/>
              </w:rPr>
              <w:t> </w:t>
            </w:r>
            <w:r>
              <w:rPr>
                <w:sz w:val="24"/>
              </w:rPr>
              <w:t>про </w:t>
            </w:r>
            <w:r>
              <w:rPr>
                <w:spacing w:val="-2"/>
                <w:sz w:val="24"/>
              </w:rPr>
              <w:t>важливі</w:t>
            </w:r>
            <w:r>
              <w:rPr>
                <w:sz w:val="24"/>
              </w:rPr>
              <w:tab/>
            </w:r>
            <w:r>
              <w:rPr>
                <w:spacing w:val="-2"/>
                <w:sz w:val="24"/>
              </w:rPr>
              <w:t>новини</w:t>
            </w:r>
            <w:r>
              <w:rPr>
                <w:sz w:val="24"/>
              </w:rPr>
              <w:tab/>
            </w:r>
            <w:r>
              <w:rPr>
                <w:spacing w:val="-4"/>
                <w:sz w:val="24"/>
              </w:rPr>
              <w:t>щодо</w:t>
            </w:r>
          </w:p>
          <w:p>
            <w:pPr>
              <w:pStyle w:val="TableParagraph"/>
              <w:spacing w:line="257" w:lineRule="exact"/>
              <w:ind w:left="106"/>
              <w:rPr>
                <w:sz w:val="24"/>
              </w:rPr>
            </w:pPr>
            <w:r>
              <w:rPr>
                <w:spacing w:val="-2"/>
                <w:sz w:val="24"/>
              </w:rPr>
              <w:t>постачальника</w:t>
            </w:r>
          </w:p>
        </w:tc>
        <w:tc>
          <w:tcPr>
            <w:tcW w:w="1978" w:type="dxa"/>
          </w:tcPr>
          <w:p>
            <w:pPr>
              <w:pStyle w:val="TableParagraph"/>
              <w:ind w:left="106"/>
              <w:rPr>
                <w:sz w:val="24"/>
              </w:rPr>
            </w:pPr>
            <w:r>
              <w:rPr>
                <w:spacing w:val="-2"/>
                <w:sz w:val="24"/>
              </w:rPr>
              <w:t>Регулярне поповнення</w:t>
            </w:r>
          </w:p>
        </w:tc>
      </w:tr>
      <w:tr>
        <w:trPr>
          <w:trHeight w:val="827" w:hRule="atLeast"/>
        </w:trPr>
        <w:tc>
          <w:tcPr>
            <w:tcW w:w="2372" w:type="dxa"/>
          </w:tcPr>
          <w:p>
            <w:pPr>
              <w:pStyle w:val="TableParagraph"/>
              <w:tabs>
                <w:tab w:pos="1424" w:val="left" w:leader="none"/>
              </w:tabs>
              <w:spacing w:line="275" w:lineRule="exact"/>
              <w:rPr>
                <w:sz w:val="24"/>
              </w:rPr>
            </w:pPr>
            <w:r>
              <w:rPr>
                <w:spacing w:val="-2"/>
                <w:sz w:val="24"/>
              </w:rPr>
              <w:t>Статті,</w:t>
            </w:r>
            <w:r>
              <w:rPr>
                <w:sz w:val="24"/>
              </w:rPr>
              <w:tab/>
            </w:r>
            <w:r>
              <w:rPr>
                <w:spacing w:val="-2"/>
                <w:sz w:val="24"/>
              </w:rPr>
              <w:t>солюшн</w:t>
            </w:r>
          </w:p>
          <w:p>
            <w:pPr>
              <w:pStyle w:val="TableParagraph"/>
              <w:tabs>
                <w:tab w:pos="1218" w:val="left" w:leader="none"/>
              </w:tabs>
              <w:spacing w:line="270" w:lineRule="atLeast"/>
              <w:ind w:right="95"/>
              <w:rPr>
                <w:sz w:val="24"/>
              </w:rPr>
            </w:pPr>
            <w:r>
              <w:rPr>
                <w:spacing w:val="-2"/>
                <w:sz w:val="24"/>
              </w:rPr>
              <w:t>бріфи,</w:t>
            </w:r>
            <w:r>
              <w:rPr>
                <w:sz w:val="24"/>
              </w:rPr>
              <w:tab/>
            </w:r>
            <w:r>
              <w:rPr>
                <w:spacing w:val="-2"/>
                <w:sz w:val="24"/>
              </w:rPr>
              <w:t>даташити, відео</w:t>
            </w:r>
          </w:p>
        </w:tc>
        <w:tc>
          <w:tcPr>
            <w:tcW w:w="2065" w:type="dxa"/>
          </w:tcPr>
          <w:p>
            <w:pPr>
              <w:pStyle w:val="TableParagraph"/>
              <w:rPr>
                <w:sz w:val="24"/>
              </w:rPr>
            </w:pPr>
            <w:r>
              <w:rPr>
                <w:sz w:val="24"/>
              </w:rPr>
              <w:t>Сайт,</w:t>
            </w:r>
            <w:r>
              <w:rPr>
                <w:spacing w:val="57"/>
                <w:sz w:val="24"/>
              </w:rPr>
              <w:t> </w:t>
            </w:r>
            <w:r>
              <w:rPr>
                <w:sz w:val="24"/>
              </w:rPr>
              <w:t>соцмережі, </w:t>
            </w:r>
            <w:r>
              <w:rPr>
                <w:spacing w:val="-4"/>
                <w:sz w:val="24"/>
              </w:rPr>
              <w:t>емейл</w:t>
            </w:r>
          </w:p>
        </w:tc>
        <w:tc>
          <w:tcPr>
            <w:tcW w:w="3229" w:type="dxa"/>
          </w:tcPr>
          <w:p>
            <w:pPr>
              <w:pStyle w:val="TableParagraph"/>
              <w:tabs>
                <w:tab w:pos="2130" w:val="left" w:leader="none"/>
              </w:tabs>
              <w:ind w:left="106" w:right="96"/>
              <w:rPr>
                <w:sz w:val="24"/>
              </w:rPr>
            </w:pPr>
            <w:r>
              <w:rPr>
                <w:spacing w:val="-2"/>
                <w:sz w:val="24"/>
              </w:rPr>
              <w:t>Огляд</w:t>
            </w:r>
            <w:r>
              <w:rPr>
                <w:sz w:val="24"/>
              </w:rPr>
              <w:tab/>
            </w:r>
            <w:r>
              <w:rPr>
                <w:spacing w:val="-2"/>
                <w:sz w:val="24"/>
              </w:rPr>
              <w:t>продукції постачальника</w:t>
            </w:r>
          </w:p>
        </w:tc>
        <w:tc>
          <w:tcPr>
            <w:tcW w:w="1978" w:type="dxa"/>
          </w:tcPr>
          <w:p>
            <w:pPr>
              <w:pStyle w:val="TableParagraph"/>
              <w:ind w:left="106"/>
              <w:rPr>
                <w:sz w:val="24"/>
              </w:rPr>
            </w:pPr>
            <w:r>
              <w:rPr>
                <w:spacing w:val="-2"/>
                <w:sz w:val="24"/>
              </w:rPr>
              <w:t>Регулярне поповнення</w:t>
            </w:r>
          </w:p>
        </w:tc>
      </w:tr>
      <w:tr>
        <w:trPr>
          <w:trHeight w:val="1379" w:hRule="atLeast"/>
        </w:trPr>
        <w:tc>
          <w:tcPr>
            <w:tcW w:w="2372" w:type="dxa"/>
          </w:tcPr>
          <w:p>
            <w:pPr>
              <w:pStyle w:val="TableParagraph"/>
              <w:tabs>
                <w:tab w:pos="1911" w:val="left" w:leader="none"/>
              </w:tabs>
              <w:ind w:right="96"/>
              <w:rPr>
                <w:sz w:val="24"/>
              </w:rPr>
            </w:pPr>
            <w:r>
              <w:rPr>
                <w:spacing w:val="-2"/>
                <w:sz w:val="24"/>
              </w:rPr>
              <w:t>Тренінги</w:t>
            </w:r>
            <w:r>
              <w:rPr>
                <w:sz w:val="24"/>
              </w:rPr>
              <w:tab/>
            </w:r>
            <w:r>
              <w:rPr>
                <w:spacing w:val="-4"/>
                <w:sz w:val="24"/>
              </w:rPr>
              <w:t>для </w:t>
            </w:r>
            <w:r>
              <w:rPr>
                <w:spacing w:val="-2"/>
                <w:sz w:val="24"/>
              </w:rPr>
              <w:t>співробітників</w:t>
            </w:r>
          </w:p>
        </w:tc>
        <w:tc>
          <w:tcPr>
            <w:tcW w:w="2065" w:type="dxa"/>
          </w:tcPr>
          <w:p>
            <w:pPr>
              <w:pStyle w:val="TableParagraph"/>
              <w:ind w:right="95"/>
              <w:jc w:val="both"/>
              <w:rPr>
                <w:sz w:val="24"/>
              </w:rPr>
            </w:pPr>
            <w:r>
              <w:rPr>
                <w:spacing w:val="-2"/>
                <w:sz w:val="24"/>
              </w:rPr>
              <w:t>Офлайн</w:t>
            </w:r>
            <w:r>
              <w:rPr>
                <w:spacing w:val="-13"/>
                <w:sz w:val="24"/>
              </w:rPr>
              <w:t> </w:t>
            </w:r>
            <w:r>
              <w:rPr>
                <w:spacing w:val="-2"/>
                <w:sz w:val="24"/>
              </w:rPr>
              <w:t>та</w:t>
            </w:r>
            <w:r>
              <w:rPr>
                <w:spacing w:val="-13"/>
                <w:sz w:val="24"/>
              </w:rPr>
              <w:t> </w:t>
            </w:r>
            <w:r>
              <w:rPr>
                <w:spacing w:val="-2"/>
                <w:sz w:val="24"/>
              </w:rPr>
              <w:t>онлайн платформи(Zoom, Teams)</w:t>
            </w:r>
          </w:p>
        </w:tc>
        <w:tc>
          <w:tcPr>
            <w:tcW w:w="3229" w:type="dxa"/>
          </w:tcPr>
          <w:p>
            <w:pPr>
              <w:pStyle w:val="TableParagraph"/>
              <w:tabs>
                <w:tab w:pos="1890" w:val="left" w:leader="none"/>
              </w:tabs>
              <w:spacing w:line="276" w:lineRule="exact"/>
              <w:ind w:left="106" w:right="98"/>
              <w:jc w:val="both"/>
              <w:rPr>
                <w:sz w:val="24"/>
              </w:rPr>
            </w:pPr>
            <w:r>
              <w:rPr>
                <w:sz w:val="24"/>
              </w:rPr>
              <w:t>Співраця з піплпартнером, комунікація з менеджерами для визначення напрямків </w:t>
            </w:r>
            <w:r>
              <w:rPr>
                <w:spacing w:val="-4"/>
                <w:sz w:val="24"/>
              </w:rPr>
              <w:t>для</w:t>
            </w:r>
            <w:r>
              <w:rPr>
                <w:sz w:val="24"/>
              </w:rPr>
              <w:tab/>
            </w:r>
            <w:r>
              <w:rPr>
                <w:spacing w:val="-2"/>
                <w:sz w:val="24"/>
              </w:rPr>
              <w:t>подальшого </w:t>
            </w:r>
            <w:r>
              <w:rPr>
                <w:sz w:val="24"/>
              </w:rPr>
              <w:t>професійного зростання</w:t>
            </w:r>
          </w:p>
        </w:tc>
        <w:tc>
          <w:tcPr>
            <w:tcW w:w="1978" w:type="dxa"/>
          </w:tcPr>
          <w:p>
            <w:pPr>
              <w:pStyle w:val="TableParagraph"/>
              <w:spacing w:line="275" w:lineRule="exact"/>
              <w:ind w:left="106"/>
              <w:rPr>
                <w:sz w:val="24"/>
              </w:rPr>
            </w:pPr>
            <w:r>
              <w:rPr>
                <w:sz w:val="24"/>
              </w:rPr>
              <w:t>2</w:t>
            </w:r>
            <w:r>
              <w:rPr>
                <w:spacing w:val="-6"/>
                <w:sz w:val="24"/>
              </w:rPr>
              <w:t> </w:t>
            </w:r>
            <w:r>
              <w:rPr>
                <w:sz w:val="24"/>
              </w:rPr>
              <w:t>рази</w:t>
            </w:r>
            <w:r>
              <w:rPr>
                <w:spacing w:val="-4"/>
                <w:sz w:val="24"/>
              </w:rPr>
              <w:t> </w:t>
            </w:r>
            <w:r>
              <w:rPr>
                <w:sz w:val="24"/>
              </w:rPr>
              <w:t>на</w:t>
            </w:r>
            <w:r>
              <w:rPr>
                <w:spacing w:val="-4"/>
                <w:sz w:val="24"/>
              </w:rPr>
              <w:t> </w:t>
            </w:r>
            <w:r>
              <w:rPr>
                <w:spacing w:val="-2"/>
                <w:sz w:val="24"/>
              </w:rPr>
              <w:t>квартал</w:t>
            </w:r>
          </w:p>
        </w:tc>
      </w:tr>
      <w:tr>
        <w:trPr>
          <w:trHeight w:val="1104" w:hRule="atLeast"/>
        </w:trPr>
        <w:tc>
          <w:tcPr>
            <w:tcW w:w="2372" w:type="dxa"/>
          </w:tcPr>
          <w:p>
            <w:pPr>
              <w:pStyle w:val="TableParagraph"/>
              <w:ind w:right="95"/>
              <w:rPr>
                <w:sz w:val="24"/>
              </w:rPr>
            </w:pPr>
            <w:r>
              <w:rPr>
                <w:sz w:val="24"/>
              </w:rPr>
              <w:t>Офлайн</w:t>
            </w:r>
            <w:r>
              <w:rPr>
                <w:spacing w:val="80"/>
                <w:sz w:val="24"/>
              </w:rPr>
              <w:t> </w:t>
            </w:r>
            <w:r>
              <w:rPr>
                <w:sz w:val="24"/>
              </w:rPr>
              <w:t>та</w:t>
            </w:r>
            <w:r>
              <w:rPr>
                <w:spacing w:val="80"/>
                <w:sz w:val="24"/>
              </w:rPr>
              <w:t> </w:t>
            </w:r>
            <w:r>
              <w:rPr>
                <w:sz w:val="24"/>
              </w:rPr>
              <w:t>онлайн заходи, виставки</w:t>
            </w:r>
          </w:p>
        </w:tc>
        <w:tc>
          <w:tcPr>
            <w:tcW w:w="2065" w:type="dxa"/>
          </w:tcPr>
          <w:p>
            <w:pPr>
              <w:pStyle w:val="TableParagraph"/>
              <w:ind w:right="95"/>
              <w:jc w:val="both"/>
              <w:rPr>
                <w:sz w:val="24"/>
              </w:rPr>
            </w:pPr>
            <w:r>
              <w:rPr>
                <w:spacing w:val="-2"/>
                <w:sz w:val="24"/>
              </w:rPr>
              <w:t>Офлайн</w:t>
            </w:r>
            <w:r>
              <w:rPr>
                <w:spacing w:val="-13"/>
                <w:sz w:val="24"/>
              </w:rPr>
              <w:t> </w:t>
            </w:r>
            <w:r>
              <w:rPr>
                <w:spacing w:val="-2"/>
                <w:sz w:val="24"/>
              </w:rPr>
              <w:t>та</w:t>
            </w:r>
            <w:r>
              <w:rPr>
                <w:spacing w:val="-13"/>
                <w:sz w:val="24"/>
              </w:rPr>
              <w:t> </w:t>
            </w:r>
            <w:r>
              <w:rPr>
                <w:spacing w:val="-2"/>
                <w:sz w:val="24"/>
              </w:rPr>
              <w:t>онлайн платформи(Zoom, Teams)</w:t>
            </w:r>
          </w:p>
        </w:tc>
        <w:tc>
          <w:tcPr>
            <w:tcW w:w="3229" w:type="dxa"/>
          </w:tcPr>
          <w:p>
            <w:pPr>
              <w:pStyle w:val="TableParagraph"/>
              <w:tabs>
                <w:tab w:pos="1990" w:val="left" w:leader="none"/>
              </w:tabs>
              <w:ind w:left="106" w:right="98"/>
              <w:jc w:val="both"/>
              <w:rPr>
                <w:sz w:val="24"/>
              </w:rPr>
            </w:pPr>
            <w:r>
              <w:rPr>
                <w:sz w:val="24"/>
              </w:rPr>
              <w:t>В</w:t>
            </w:r>
            <w:r>
              <w:rPr>
                <w:spacing w:val="-2"/>
                <w:sz w:val="24"/>
              </w:rPr>
              <w:t> </w:t>
            </w:r>
            <w:r>
              <w:rPr>
                <w:sz w:val="24"/>
              </w:rPr>
              <w:t>залежноті</w:t>
            </w:r>
            <w:r>
              <w:rPr>
                <w:spacing w:val="-2"/>
                <w:sz w:val="24"/>
              </w:rPr>
              <w:t> </w:t>
            </w:r>
            <w:r>
              <w:rPr>
                <w:sz w:val="24"/>
              </w:rPr>
              <w:t>від</w:t>
            </w:r>
            <w:r>
              <w:rPr>
                <w:spacing w:val="-2"/>
                <w:sz w:val="24"/>
              </w:rPr>
              <w:t> </w:t>
            </w:r>
            <w:r>
              <w:rPr>
                <w:sz w:val="24"/>
              </w:rPr>
              <w:t>появи</w:t>
            </w:r>
            <w:r>
              <w:rPr>
                <w:spacing w:val="-4"/>
                <w:sz w:val="24"/>
              </w:rPr>
              <w:t> </w:t>
            </w:r>
            <w:r>
              <w:rPr>
                <w:sz w:val="24"/>
              </w:rPr>
              <w:t>даних, </w:t>
            </w:r>
            <w:r>
              <w:rPr>
                <w:spacing w:val="-2"/>
                <w:sz w:val="24"/>
              </w:rPr>
              <w:t>можлива</w:t>
            </w:r>
            <w:r>
              <w:rPr>
                <w:sz w:val="24"/>
              </w:rPr>
              <w:tab/>
            </w:r>
            <w:r>
              <w:rPr>
                <w:spacing w:val="-2"/>
                <w:sz w:val="24"/>
              </w:rPr>
              <w:t>самостійна реалізація</w:t>
            </w:r>
          </w:p>
        </w:tc>
        <w:tc>
          <w:tcPr>
            <w:tcW w:w="1978" w:type="dxa"/>
          </w:tcPr>
          <w:p>
            <w:pPr>
              <w:pStyle w:val="TableParagraph"/>
              <w:tabs>
                <w:tab w:pos="1039" w:val="left" w:leader="none"/>
                <w:tab w:pos="1549" w:val="left" w:leader="none"/>
              </w:tabs>
              <w:ind w:left="106" w:right="97"/>
              <w:rPr>
                <w:sz w:val="24"/>
              </w:rPr>
            </w:pPr>
            <w:r>
              <w:rPr>
                <w:spacing w:val="-4"/>
                <w:sz w:val="24"/>
              </w:rPr>
              <w:t>Від</w:t>
            </w:r>
            <w:r>
              <w:rPr>
                <w:sz w:val="24"/>
              </w:rPr>
              <w:tab/>
            </w:r>
            <w:r>
              <w:rPr>
                <w:spacing w:val="-2"/>
                <w:sz w:val="24"/>
              </w:rPr>
              <w:t>потреби постачальника, оптимально</w:t>
            </w:r>
            <w:r>
              <w:rPr>
                <w:sz w:val="24"/>
              </w:rPr>
              <w:tab/>
            </w:r>
            <w:r>
              <w:rPr>
                <w:spacing w:val="-4"/>
                <w:sz w:val="24"/>
              </w:rPr>
              <w:t>2-3</w:t>
            </w:r>
          </w:p>
          <w:p>
            <w:pPr>
              <w:pStyle w:val="TableParagraph"/>
              <w:spacing w:line="257" w:lineRule="exact"/>
              <w:ind w:left="106"/>
              <w:rPr>
                <w:sz w:val="24"/>
              </w:rPr>
            </w:pPr>
            <w:r>
              <w:rPr>
                <w:sz w:val="24"/>
              </w:rPr>
              <w:t>рази</w:t>
            </w:r>
            <w:r>
              <w:rPr>
                <w:spacing w:val="-1"/>
                <w:sz w:val="24"/>
              </w:rPr>
              <w:t> </w:t>
            </w:r>
            <w:r>
              <w:rPr>
                <w:sz w:val="24"/>
              </w:rPr>
              <w:t>на</w:t>
            </w:r>
            <w:r>
              <w:rPr>
                <w:spacing w:val="-1"/>
                <w:sz w:val="24"/>
              </w:rPr>
              <w:t> </w:t>
            </w:r>
            <w:r>
              <w:rPr>
                <w:spacing w:val="-5"/>
                <w:sz w:val="24"/>
              </w:rPr>
              <w:t>рік</w:t>
            </w:r>
          </w:p>
        </w:tc>
      </w:tr>
    </w:tbl>
    <w:p>
      <w:pPr>
        <w:pStyle w:val="TableParagraph"/>
        <w:spacing w:after="0" w:line="257" w:lineRule="exact"/>
        <w:rPr>
          <w:sz w:val="24"/>
        </w:rPr>
        <w:sectPr>
          <w:pgSz w:w="11930" w:h="16860"/>
          <w:pgMar w:header="717" w:footer="0" w:top="1020" w:bottom="280" w:left="850" w:right="425"/>
        </w:sectPr>
      </w:pPr>
    </w:p>
    <w:p>
      <w:pPr>
        <w:pStyle w:val="BodyText"/>
        <w:spacing w:before="160"/>
        <w:ind w:left="1276"/>
        <w:jc w:val="left"/>
      </w:pPr>
      <w:r>
        <w:rPr/>
        <w:t>Продовження</w:t>
      </w:r>
      <w:r>
        <w:rPr>
          <w:spacing w:val="-11"/>
        </w:rPr>
        <w:t> </w:t>
      </w:r>
      <w:r>
        <w:rPr/>
        <w:t>таблиці</w:t>
      </w:r>
      <w:r>
        <w:rPr>
          <w:spacing w:val="-9"/>
        </w:rPr>
        <w:t> </w:t>
      </w:r>
      <w:r>
        <w:rPr>
          <w:spacing w:val="-5"/>
        </w:rPr>
        <w:t>3.4</w:t>
      </w:r>
    </w:p>
    <w:p>
      <w:pPr>
        <w:pStyle w:val="BodyText"/>
        <w:spacing w:before="1" w:after="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81"/>
        <w:gridCol w:w="2066"/>
        <w:gridCol w:w="3084"/>
        <w:gridCol w:w="2222"/>
      </w:tblGrid>
      <w:tr>
        <w:trPr>
          <w:trHeight w:val="1655" w:hRule="atLeast"/>
        </w:trPr>
        <w:tc>
          <w:tcPr>
            <w:tcW w:w="2381" w:type="dxa"/>
          </w:tcPr>
          <w:p>
            <w:pPr>
              <w:pStyle w:val="TableParagraph"/>
              <w:spacing w:line="275" w:lineRule="exact"/>
              <w:rPr>
                <w:sz w:val="24"/>
              </w:rPr>
            </w:pPr>
            <w:r>
              <w:rPr>
                <w:spacing w:val="-2"/>
                <w:sz w:val="24"/>
              </w:rPr>
              <w:t>Дайджест-розсилка</w:t>
            </w:r>
          </w:p>
        </w:tc>
        <w:tc>
          <w:tcPr>
            <w:tcW w:w="2066" w:type="dxa"/>
          </w:tcPr>
          <w:p>
            <w:pPr>
              <w:pStyle w:val="TableParagraph"/>
              <w:spacing w:line="275" w:lineRule="exact"/>
              <w:ind w:left="108"/>
              <w:rPr>
                <w:sz w:val="24"/>
              </w:rPr>
            </w:pPr>
            <w:r>
              <w:rPr>
                <w:spacing w:val="-2"/>
                <w:sz w:val="24"/>
              </w:rPr>
              <w:t>Е-</w:t>
            </w:r>
            <w:r>
              <w:rPr>
                <w:spacing w:val="-4"/>
                <w:sz w:val="24"/>
              </w:rPr>
              <w:t>мейл</w:t>
            </w:r>
          </w:p>
        </w:tc>
        <w:tc>
          <w:tcPr>
            <w:tcW w:w="3084" w:type="dxa"/>
          </w:tcPr>
          <w:p>
            <w:pPr>
              <w:pStyle w:val="TableParagraph"/>
              <w:ind w:left="106" w:right="97"/>
              <w:jc w:val="both"/>
              <w:rPr>
                <w:sz w:val="24"/>
              </w:rPr>
            </w:pPr>
            <w:r>
              <w:rPr>
                <w:sz w:val="24"/>
              </w:rPr>
              <w:t>Е-мейл розсилка </w:t>
            </w:r>
            <w:r>
              <w:rPr>
                <w:sz w:val="24"/>
              </w:rPr>
              <w:t>для окремих контактів для нагадування про актуальні пов'язані з продуктом</w:t>
            </w:r>
          </w:p>
        </w:tc>
        <w:tc>
          <w:tcPr>
            <w:tcW w:w="2222" w:type="dxa"/>
          </w:tcPr>
          <w:p>
            <w:pPr>
              <w:pStyle w:val="TableParagraph"/>
              <w:spacing w:line="276" w:lineRule="exact"/>
              <w:ind w:right="93"/>
              <w:jc w:val="both"/>
              <w:rPr>
                <w:sz w:val="24"/>
              </w:rPr>
            </w:pPr>
            <w:r>
              <w:rPr>
                <w:sz w:val="24"/>
              </w:rPr>
              <w:t>В залежності </w:t>
            </w:r>
            <w:r>
              <w:rPr>
                <w:sz w:val="24"/>
              </w:rPr>
              <w:t>від кількості</w:t>
            </w:r>
            <w:r>
              <w:rPr>
                <w:spacing w:val="-6"/>
                <w:sz w:val="24"/>
              </w:rPr>
              <w:t> </w:t>
            </w:r>
            <w:r>
              <w:rPr>
                <w:sz w:val="24"/>
              </w:rPr>
              <w:t>контенту, оптимальні місяці: вересень, квітень, травень, жовтень, </w:t>
            </w:r>
            <w:r>
              <w:rPr>
                <w:spacing w:val="-2"/>
                <w:sz w:val="24"/>
              </w:rPr>
              <w:t>грудень</w:t>
            </w:r>
          </w:p>
        </w:tc>
      </w:tr>
      <w:tr>
        <w:trPr>
          <w:trHeight w:val="1379" w:hRule="atLeast"/>
        </w:trPr>
        <w:tc>
          <w:tcPr>
            <w:tcW w:w="2381" w:type="dxa"/>
          </w:tcPr>
          <w:p>
            <w:pPr>
              <w:pStyle w:val="TableParagraph"/>
              <w:spacing w:line="275" w:lineRule="exact"/>
              <w:rPr>
                <w:sz w:val="24"/>
              </w:rPr>
            </w:pPr>
            <w:r>
              <w:rPr>
                <w:spacing w:val="-2"/>
                <w:sz w:val="24"/>
              </w:rPr>
              <w:t>Тімбілдінги</w:t>
            </w:r>
          </w:p>
        </w:tc>
        <w:tc>
          <w:tcPr>
            <w:tcW w:w="2066" w:type="dxa"/>
          </w:tcPr>
          <w:p>
            <w:pPr>
              <w:pStyle w:val="TableParagraph"/>
              <w:ind w:left="108" w:right="95"/>
              <w:jc w:val="both"/>
              <w:rPr>
                <w:sz w:val="24"/>
              </w:rPr>
            </w:pPr>
            <w:r>
              <w:rPr>
                <w:spacing w:val="-2"/>
                <w:sz w:val="24"/>
              </w:rPr>
              <w:t>Офлайн</w:t>
            </w:r>
            <w:r>
              <w:rPr>
                <w:spacing w:val="-13"/>
                <w:sz w:val="24"/>
              </w:rPr>
              <w:t> </w:t>
            </w:r>
            <w:r>
              <w:rPr>
                <w:spacing w:val="-2"/>
                <w:sz w:val="24"/>
              </w:rPr>
              <w:t>та</w:t>
            </w:r>
            <w:r>
              <w:rPr>
                <w:spacing w:val="-13"/>
                <w:sz w:val="24"/>
              </w:rPr>
              <w:t> </w:t>
            </w:r>
            <w:r>
              <w:rPr>
                <w:spacing w:val="-2"/>
                <w:sz w:val="24"/>
              </w:rPr>
              <w:t>онлайн платформи(Zoom, Teams)</w:t>
            </w:r>
          </w:p>
        </w:tc>
        <w:tc>
          <w:tcPr>
            <w:tcW w:w="3084" w:type="dxa"/>
          </w:tcPr>
          <w:p>
            <w:pPr>
              <w:pStyle w:val="TableParagraph"/>
              <w:spacing w:line="276" w:lineRule="exact"/>
              <w:ind w:left="106" w:right="98"/>
              <w:jc w:val="both"/>
              <w:rPr>
                <w:sz w:val="24"/>
              </w:rPr>
            </w:pPr>
            <w:r>
              <w:rPr>
                <w:sz w:val="24"/>
              </w:rPr>
              <w:t>Проведення заходів для покращення комунікацій співробітників у бізнес- юнітах департаменту та самого департаменту</w:t>
            </w:r>
          </w:p>
        </w:tc>
        <w:tc>
          <w:tcPr>
            <w:tcW w:w="2222" w:type="dxa"/>
          </w:tcPr>
          <w:p>
            <w:pPr>
              <w:pStyle w:val="TableParagraph"/>
              <w:spacing w:line="275" w:lineRule="exact"/>
              <w:rPr>
                <w:sz w:val="24"/>
              </w:rPr>
            </w:pPr>
            <w:r>
              <w:rPr>
                <w:sz w:val="24"/>
              </w:rPr>
              <w:t>1</w:t>
            </w:r>
            <w:r>
              <w:rPr>
                <w:spacing w:val="-1"/>
                <w:sz w:val="24"/>
              </w:rPr>
              <w:t> </w:t>
            </w:r>
            <w:r>
              <w:rPr>
                <w:sz w:val="24"/>
              </w:rPr>
              <w:t>раз на</w:t>
            </w:r>
            <w:r>
              <w:rPr>
                <w:spacing w:val="-1"/>
                <w:sz w:val="24"/>
              </w:rPr>
              <w:t> </w:t>
            </w:r>
            <w:r>
              <w:rPr>
                <w:spacing w:val="-2"/>
                <w:sz w:val="24"/>
              </w:rPr>
              <w:t>місяць</w:t>
            </w:r>
          </w:p>
        </w:tc>
      </w:tr>
      <w:tr>
        <w:trPr>
          <w:trHeight w:val="828" w:hRule="atLeast"/>
        </w:trPr>
        <w:tc>
          <w:tcPr>
            <w:tcW w:w="2381" w:type="dxa"/>
          </w:tcPr>
          <w:p>
            <w:pPr>
              <w:pStyle w:val="TableParagraph"/>
              <w:tabs>
                <w:tab w:pos="2179" w:val="left" w:leader="none"/>
              </w:tabs>
              <w:spacing w:line="275" w:lineRule="exact"/>
              <w:rPr>
                <w:sz w:val="24"/>
              </w:rPr>
            </w:pPr>
            <w:r>
              <w:rPr>
                <w:spacing w:val="-2"/>
                <w:sz w:val="24"/>
              </w:rPr>
              <w:t>Зустрічі</w:t>
            </w:r>
            <w:r>
              <w:rPr>
                <w:sz w:val="24"/>
              </w:rPr>
              <w:tab/>
            </w:r>
            <w:r>
              <w:rPr>
                <w:spacing w:val="-10"/>
                <w:sz w:val="24"/>
              </w:rPr>
              <w:t>з</w:t>
            </w:r>
          </w:p>
          <w:p>
            <w:pPr>
              <w:pStyle w:val="TableParagraph"/>
              <w:rPr>
                <w:sz w:val="24"/>
              </w:rPr>
            </w:pPr>
            <w:r>
              <w:rPr>
                <w:spacing w:val="-2"/>
                <w:sz w:val="24"/>
              </w:rPr>
              <w:t>партнерами</w:t>
            </w:r>
          </w:p>
        </w:tc>
        <w:tc>
          <w:tcPr>
            <w:tcW w:w="2066" w:type="dxa"/>
          </w:tcPr>
          <w:p>
            <w:pPr>
              <w:pStyle w:val="TableParagraph"/>
              <w:spacing w:line="275" w:lineRule="exact"/>
              <w:ind w:left="108"/>
              <w:rPr>
                <w:sz w:val="24"/>
              </w:rPr>
            </w:pPr>
            <w:r>
              <w:rPr>
                <w:sz w:val="24"/>
              </w:rPr>
              <w:t>Офлайн</w:t>
            </w:r>
            <w:r>
              <w:rPr>
                <w:spacing w:val="-13"/>
                <w:sz w:val="24"/>
              </w:rPr>
              <w:t> </w:t>
            </w:r>
            <w:r>
              <w:rPr>
                <w:sz w:val="24"/>
              </w:rPr>
              <w:t>та</w:t>
            </w:r>
            <w:r>
              <w:rPr>
                <w:spacing w:val="-13"/>
                <w:sz w:val="24"/>
              </w:rPr>
              <w:t> </w:t>
            </w:r>
            <w:r>
              <w:rPr>
                <w:spacing w:val="-2"/>
                <w:sz w:val="24"/>
              </w:rPr>
              <w:t>онлайн</w:t>
            </w:r>
          </w:p>
          <w:p>
            <w:pPr>
              <w:pStyle w:val="TableParagraph"/>
              <w:spacing w:line="270" w:lineRule="atLeast"/>
              <w:ind w:left="108"/>
              <w:rPr>
                <w:sz w:val="24"/>
              </w:rPr>
            </w:pPr>
            <w:r>
              <w:rPr>
                <w:spacing w:val="-2"/>
                <w:sz w:val="24"/>
              </w:rPr>
              <w:t>платформи(Zoom, Teams)</w:t>
            </w:r>
          </w:p>
        </w:tc>
        <w:tc>
          <w:tcPr>
            <w:tcW w:w="3084" w:type="dxa"/>
          </w:tcPr>
          <w:p>
            <w:pPr>
              <w:pStyle w:val="TableParagraph"/>
              <w:spacing w:line="275" w:lineRule="exact"/>
              <w:ind w:left="106"/>
              <w:rPr>
                <w:sz w:val="24"/>
              </w:rPr>
            </w:pPr>
            <w:r>
              <w:rPr>
                <w:sz w:val="24"/>
              </w:rPr>
              <w:t>Для</w:t>
            </w:r>
            <w:r>
              <w:rPr>
                <w:spacing w:val="6"/>
                <w:sz w:val="24"/>
              </w:rPr>
              <w:t> </w:t>
            </w:r>
            <w:r>
              <w:rPr>
                <w:sz w:val="24"/>
              </w:rPr>
              <w:t>визначення</w:t>
            </w:r>
            <w:r>
              <w:rPr>
                <w:spacing w:val="7"/>
                <w:sz w:val="24"/>
              </w:rPr>
              <w:t> </w:t>
            </w:r>
            <w:r>
              <w:rPr>
                <w:sz w:val="24"/>
              </w:rPr>
              <w:t>цілей</w:t>
            </w:r>
            <w:r>
              <w:rPr>
                <w:spacing w:val="5"/>
                <w:sz w:val="24"/>
              </w:rPr>
              <w:t> </w:t>
            </w:r>
            <w:r>
              <w:rPr>
                <w:spacing w:val="-4"/>
                <w:sz w:val="24"/>
              </w:rPr>
              <w:t>щодо</w:t>
            </w:r>
          </w:p>
          <w:p>
            <w:pPr>
              <w:pStyle w:val="TableParagraph"/>
              <w:tabs>
                <w:tab w:pos="766" w:val="left" w:leader="none"/>
                <w:tab w:pos="1231" w:val="left" w:leader="none"/>
                <w:tab w:pos="2166" w:val="left" w:leader="none"/>
              </w:tabs>
              <w:spacing w:line="270" w:lineRule="atLeast"/>
              <w:ind w:left="106" w:right="96"/>
              <w:rPr>
                <w:sz w:val="24"/>
              </w:rPr>
            </w:pPr>
            <w:r>
              <w:rPr>
                <w:spacing w:val="-4"/>
                <w:sz w:val="24"/>
              </w:rPr>
              <w:t>того</w:t>
            </w:r>
            <w:r>
              <w:rPr>
                <w:sz w:val="24"/>
              </w:rPr>
              <w:tab/>
            </w:r>
            <w:r>
              <w:rPr>
                <w:spacing w:val="-6"/>
                <w:sz w:val="24"/>
              </w:rPr>
              <w:t>чи</w:t>
            </w:r>
            <w:r>
              <w:rPr>
                <w:sz w:val="24"/>
              </w:rPr>
              <w:tab/>
            </w:r>
            <w:r>
              <w:rPr>
                <w:spacing w:val="-2"/>
                <w:sz w:val="24"/>
              </w:rPr>
              <w:t>іншого</w:t>
            </w:r>
            <w:r>
              <w:rPr>
                <w:sz w:val="24"/>
              </w:rPr>
              <w:tab/>
            </w:r>
            <w:r>
              <w:rPr>
                <w:spacing w:val="-2"/>
                <w:sz w:val="24"/>
              </w:rPr>
              <w:t>клієнта, </w:t>
            </w:r>
            <w:r>
              <w:rPr>
                <w:sz w:val="24"/>
              </w:rPr>
              <w:t>планування заходів</w:t>
            </w:r>
          </w:p>
        </w:tc>
        <w:tc>
          <w:tcPr>
            <w:tcW w:w="2222" w:type="dxa"/>
          </w:tcPr>
          <w:p>
            <w:pPr>
              <w:pStyle w:val="TableParagraph"/>
              <w:tabs>
                <w:tab w:pos="2002" w:val="left" w:leader="none"/>
              </w:tabs>
              <w:spacing w:line="275" w:lineRule="exact"/>
              <w:rPr>
                <w:sz w:val="24"/>
              </w:rPr>
            </w:pPr>
            <w:r>
              <w:rPr>
                <w:spacing w:val="-2"/>
                <w:sz w:val="24"/>
              </w:rPr>
              <w:t>Регулярно,</w:t>
            </w:r>
            <w:r>
              <w:rPr>
                <w:sz w:val="24"/>
              </w:rPr>
              <w:tab/>
            </w:r>
            <w:r>
              <w:rPr>
                <w:spacing w:val="-10"/>
                <w:sz w:val="24"/>
              </w:rPr>
              <w:t>в</w:t>
            </w:r>
          </w:p>
          <w:p>
            <w:pPr>
              <w:pStyle w:val="TableParagraph"/>
              <w:tabs>
                <w:tab w:pos="1812" w:val="left" w:leader="none"/>
              </w:tabs>
              <w:spacing w:line="270" w:lineRule="atLeast"/>
              <w:ind w:right="95"/>
              <w:rPr>
                <w:sz w:val="24"/>
              </w:rPr>
            </w:pPr>
            <w:r>
              <w:rPr>
                <w:spacing w:val="-2"/>
                <w:sz w:val="24"/>
              </w:rPr>
              <w:t>залежності</w:t>
            </w:r>
            <w:r>
              <w:rPr>
                <w:sz w:val="24"/>
              </w:rPr>
              <w:tab/>
            </w:r>
            <w:r>
              <w:rPr>
                <w:spacing w:val="-4"/>
                <w:sz w:val="24"/>
              </w:rPr>
              <w:t>від </w:t>
            </w:r>
            <w:r>
              <w:rPr>
                <w:sz w:val="24"/>
              </w:rPr>
              <w:t>потреби</w:t>
            </w:r>
            <w:r>
              <w:rPr>
                <w:spacing w:val="-7"/>
                <w:sz w:val="24"/>
              </w:rPr>
              <w:t> </w:t>
            </w:r>
            <w:r>
              <w:rPr>
                <w:spacing w:val="-2"/>
                <w:sz w:val="24"/>
              </w:rPr>
              <w:t>менеджера</w:t>
            </w:r>
          </w:p>
        </w:tc>
      </w:tr>
      <w:tr>
        <w:trPr>
          <w:trHeight w:val="1379" w:hRule="atLeast"/>
        </w:trPr>
        <w:tc>
          <w:tcPr>
            <w:tcW w:w="2381" w:type="dxa"/>
          </w:tcPr>
          <w:p>
            <w:pPr>
              <w:pStyle w:val="TableParagraph"/>
              <w:spacing w:line="275" w:lineRule="exact"/>
              <w:rPr>
                <w:sz w:val="24"/>
              </w:rPr>
            </w:pPr>
            <w:r>
              <w:rPr>
                <w:spacing w:val="-2"/>
                <w:sz w:val="24"/>
              </w:rPr>
              <w:t>Вебінари</w:t>
            </w:r>
          </w:p>
        </w:tc>
        <w:tc>
          <w:tcPr>
            <w:tcW w:w="2066" w:type="dxa"/>
          </w:tcPr>
          <w:p>
            <w:pPr>
              <w:pStyle w:val="TableParagraph"/>
              <w:ind w:left="108" w:right="129"/>
              <w:rPr>
                <w:sz w:val="24"/>
              </w:rPr>
            </w:pPr>
            <w:r>
              <w:rPr>
                <w:spacing w:val="-2"/>
                <w:sz w:val="24"/>
              </w:rPr>
              <w:t>Онлайн платформи( Zoom)</w:t>
            </w:r>
          </w:p>
        </w:tc>
        <w:tc>
          <w:tcPr>
            <w:tcW w:w="3084" w:type="dxa"/>
          </w:tcPr>
          <w:p>
            <w:pPr>
              <w:pStyle w:val="TableParagraph"/>
              <w:tabs>
                <w:tab w:pos="1685" w:val="left" w:leader="none"/>
              </w:tabs>
              <w:ind w:left="106" w:right="96"/>
              <w:jc w:val="both"/>
              <w:rPr>
                <w:sz w:val="24"/>
              </w:rPr>
            </w:pPr>
            <w:r>
              <w:rPr>
                <w:sz w:val="24"/>
              </w:rPr>
              <w:t>Проведення</w:t>
            </w:r>
            <w:r>
              <w:rPr>
                <w:spacing w:val="-1"/>
                <w:sz w:val="24"/>
              </w:rPr>
              <w:t> </w:t>
            </w:r>
            <w:r>
              <w:rPr>
                <w:sz w:val="24"/>
              </w:rPr>
              <w:t>демонстрацій</w:t>
            </w:r>
            <w:r>
              <w:rPr>
                <w:spacing w:val="-2"/>
                <w:sz w:val="24"/>
              </w:rPr>
              <w:t> </w:t>
            </w:r>
            <w:r>
              <w:rPr>
                <w:sz w:val="24"/>
              </w:rPr>
              <w:t>з користування продуктом </w:t>
            </w:r>
            <w:r>
              <w:rPr>
                <w:spacing w:val="-4"/>
                <w:sz w:val="24"/>
              </w:rPr>
              <w:t>для</w:t>
            </w:r>
            <w:r>
              <w:rPr>
                <w:sz w:val="24"/>
              </w:rPr>
              <w:tab/>
            </w:r>
            <w:r>
              <w:rPr>
                <w:spacing w:val="-2"/>
                <w:sz w:val="24"/>
              </w:rPr>
              <w:t>потенційних </w:t>
            </w:r>
            <w:r>
              <w:rPr>
                <w:sz w:val="24"/>
              </w:rPr>
              <w:t>замовників та партнерів</w:t>
            </w:r>
          </w:p>
        </w:tc>
        <w:tc>
          <w:tcPr>
            <w:tcW w:w="2222" w:type="dxa"/>
          </w:tcPr>
          <w:p>
            <w:pPr>
              <w:pStyle w:val="TableParagraph"/>
              <w:tabs>
                <w:tab w:pos="1284" w:val="left" w:leader="none"/>
              </w:tabs>
              <w:spacing w:line="276" w:lineRule="exact"/>
              <w:ind w:right="92"/>
              <w:rPr>
                <w:sz w:val="24"/>
              </w:rPr>
            </w:pPr>
            <w:r>
              <w:rPr>
                <w:spacing w:val="-4"/>
                <w:sz w:val="24"/>
              </w:rPr>
              <w:t>Від</w:t>
            </w:r>
            <w:r>
              <w:rPr>
                <w:sz w:val="24"/>
              </w:rPr>
              <w:tab/>
            </w:r>
            <w:r>
              <w:rPr>
                <w:spacing w:val="-2"/>
                <w:sz w:val="24"/>
              </w:rPr>
              <w:t>потреби менеджера, оптимальний </w:t>
            </w:r>
            <w:r>
              <w:rPr>
                <w:sz w:val="24"/>
              </w:rPr>
              <w:t>показник</w:t>
            </w:r>
            <w:r>
              <w:rPr>
                <w:spacing w:val="40"/>
                <w:sz w:val="24"/>
              </w:rPr>
              <w:t> </w:t>
            </w:r>
            <w:r>
              <w:rPr>
                <w:sz w:val="24"/>
              </w:rPr>
              <w:t>–</w:t>
            </w:r>
            <w:r>
              <w:rPr>
                <w:spacing w:val="40"/>
                <w:sz w:val="24"/>
              </w:rPr>
              <w:t> </w:t>
            </w:r>
            <w:r>
              <w:rPr>
                <w:sz w:val="24"/>
              </w:rPr>
              <w:t>4</w:t>
            </w:r>
            <w:r>
              <w:rPr>
                <w:spacing w:val="40"/>
                <w:sz w:val="24"/>
              </w:rPr>
              <w:t> </w:t>
            </w:r>
            <w:r>
              <w:rPr>
                <w:sz w:val="24"/>
              </w:rPr>
              <w:t>рази на рік</w:t>
            </w:r>
          </w:p>
        </w:tc>
      </w:tr>
      <w:tr>
        <w:trPr>
          <w:trHeight w:val="1103" w:hRule="atLeast"/>
        </w:trPr>
        <w:tc>
          <w:tcPr>
            <w:tcW w:w="2381" w:type="dxa"/>
          </w:tcPr>
          <w:p>
            <w:pPr>
              <w:pStyle w:val="TableParagraph"/>
              <w:spacing w:line="275" w:lineRule="exact"/>
              <w:rPr>
                <w:sz w:val="24"/>
              </w:rPr>
            </w:pPr>
            <w:r>
              <w:rPr>
                <w:spacing w:val="-2"/>
                <w:sz w:val="24"/>
              </w:rPr>
              <w:t>Подарунки</w:t>
            </w:r>
          </w:p>
        </w:tc>
        <w:tc>
          <w:tcPr>
            <w:tcW w:w="2066" w:type="dxa"/>
          </w:tcPr>
          <w:p>
            <w:pPr>
              <w:pStyle w:val="TableParagraph"/>
              <w:spacing w:line="275" w:lineRule="exact"/>
              <w:ind w:left="108"/>
              <w:rPr>
                <w:sz w:val="24"/>
              </w:rPr>
            </w:pPr>
            <w:r>
              <w:rPr>
                <w:spacing w:val="-2"/>
                <w:sz w:val="24"/>
              </w:rPr>
              <w:t>Офлайн</w:t>
            </w:r>
          </w:p>
        </w:tc>
        <w:tc>
          <w:tcPr>
            <w:tcW w:w="3084" w:type="dxa"/>
          </w:tcPr>
          <w:p>
            <w:pPr>
              <w:pStyle w:val="TableParagraph"/>
              <w:tabs>
                <w:tab w:pos="2762" w:val="left" w:leader="none"/>
              </w:tabs>
              <w:ind w:left="106" w:right="98"/>
              <w:jc w:val="both"/>
              <w:rPr>
                <w:sz w:val="24"/>
              </w:rPr>
            </w:pPr>
            <w:r>
              <w:rPr>
                <w:sz w:val="24"/>
              </w:rPr>
              <w:t>Подарунки для найкращих партнерів, довгострокових </w:t>
            </w:r>
            <w:r>
              <w:rPr>
                <w:spacing w:val="-2"/>
                <w:sz w:val="24"/>
              </w:rPr>
              <w:t>замовників</w:t>
            </w:r>
            <w:r>
              <w:rPr>
                <w:sz w:val="24"/>
              </w:rPr>
              <w:tab/>
            </w:r>
            <w:r>
              <w:rPr>
                <w:spacing w:val="-5"/>
                <w:sz w:val="24"/>
              </w:rPr>
              <w:t>та</w:t>
            </w:r>
          </w:p>
          <w:p>
            <w:pPr>
              <w:pStyle w:val="TableParagraph"/>
              <w:spacing w:line="257" w:lineRule="exact"/>
              <w:ind w:left="106"/>
              <w:rPr>
                <w:sz w:val="24"/>
              </w:rPr>
            </w:pPr>
            <w:r>
              <w:rPr>
                <w:spacing w:val="-2"/>
                <w:sz w:val="24"/>
              </w:rPr>
              <w:t>співробітників</w:t>
            </w:r>
          </w:p>
        </w:tc>
        <w:tc>
          <w:tcPr>
            <w:tcW w:w="2222" w:type="dxa"/>
          </w:tcPr>
          <w:p>
            <w:pPr>
              <w:pStyle w:val="TableParagraph"/>
              <w:tabs>
                <w:tab w:pos="625" w:val="left" w:leader="none"/>
                <w:tab w:pos="1414" w:val="left" w:leader="none"/>
              </w:tabs>
              <w:ind w:right="94"/>
              <w:rPr>
                <w:sz w:val="24"/>
              </w:rPr>
            </w:pPr>
            <w:r>
              <w:rPr>
                <w:spacing w:val="-6"/>
                <w:sz w:val="24"/>
              </w:rPr>
              <w:t>На</w:t>
            </w:r>
            <w:r>
              <w:rPr>
                <w:sz w:val="24"/>
              </w:rPr>
              <w:tab/>
            </w:r>
            <w:r>
              <w:rPr>
                <w:spacing w:val="-2"/>
                <w:sz w:val="24"/>
              </w:rPr>
              <w:t>честь</w:t>
            </w:r>
            <w:r>
              <w:rPr>
                <w:sz w:val="24"/>
              </w:rPr>
              <w:tab/>
            </w:r>
            <w:r>
              <w:rPr>
                <w:spacing w:val="-2"/>
                <w:sz w:val="24"/>
              </w:rPr>
              <w:t>нового </w:t>
            </w:r>
            <w:r>
              <w:rPr>
                <w:sz w:val="24"/>
              </w:rPr>
              <w:t>року, раз на рік</w:t>
            </w:r>
          </w:p>
        </w:tc>
      </w:tr>
      <w:tr>
        <w:trPr>
          <w:trHeight w:val="1382" w:hRule="atLeast"/>
        </w:trPr>
        <w:tc>
          <w:tcPr>
            <w:tcW w:w="2381" w:type="dxa"/>
          </w:tcPr>
          <w:p>
            <w:pPr>
              <w:pStyle w:val="TableParagraph"/>
              <w:spacing w:line="275" w:lineRule="exact"/>
              <w:rPr>
                <w:sz w:val="24"/>
              </w:rPr>
            </w:pPr>
            <w:r>
              <w:rPr>
                <w:sz w:val="24"/>
              </w:rPr>
              <w:t>Особистий</w:t>
            </w:r>
            <w:r>
              <w:rPr>
                <w:spacing w:val="-4"/>
                <w:sz w:val="24"/>
              </w:rPr>
              <w:t> </w:t>
            </w:r>
            <w:r>
              <w:rPr>
                <w:spacing w:val="-2"/>
                <w:sz w:val="24"/>
              </w:rPr>
              <w:t>продаж</w:t>
            </w:r>
          </w:p>
        </w:tc>
        <w:tc>
          <w:tcPr>
            <w:tcW w:w="2066" w:type="dxa"/>
          </w:tcPr>
          <w:p>
            <w:pPr>
              <w:pStyle w:val="TableParagraph"/>
              <w:tabs>
                <w:tab w:pos="1225" w:val="left" w:leader="none"/>
              </w:tabs>
              <w:ind w:left="108" w:right="97"/>
              <w:rPr>
                <w:sz w:val="24"/>
              </w:rPr>
            </w:pPr>
            <w:r>
              <w:rPr>
                <w:spacing w:val="-2"/>
                <w:sz w:val="24"/>
              </w:rPr>
              <w:t>Офлайн,</w:t>
            </w:r>
            <w:r>
              <w:rPr>
                <w:sz w:val="24"/>
              </w:rPr>
              <w:tab/>
            </w:r>
            <w:r>
              <w:rPr>
                <w:spacing w:val="-2"/>
                <w:sz w:val="24"/>
              </w:rPr>
              <w:t>онлайн комунікації</w:t>
            </w:r>
          </w:p>
        </w:tc>
        <w:tc>
          <w:tcPr>
            <w:tcW w:w="3084" w:type="dxa"/>
          </w:tcPr>
          <w:p>
            <w:pPr>
              <w:pStyle w:val="TableParagraph"/>
              <w:tabs>
                <w:tab w:pos="2621" w:val="left" w:leader="none"/>
              </w:tabs>
              <w:ind w:left="106" w:right="97"/>
              <w:rPr>
                <w:sz w:val="24"/>
              </w:rPr>
            </w:pPr>
            <w:r>
              <w:rPr>
                <w:spacing w:val="-2"/>
                <w:sz w:val="24"/>
              </w:rPr>
              <w:t>Використовується </w:t>
            </w:r>
            <w:r>
              <w:rPr>
                <w:sz w:val="24"/>
              </w:rPr>
              <w:t>менеджером</w:t>
            </w:r>
            <w:r>
              <w:rPr>
                <w:spacing w:val="40"/>
                <w:sz w:val="24"/>
              </w:rPr>
              <w:t> </w:t>
            </w:r>
            <w:r>
              <w:rPr>
                <w:sz w:val="24"/>
              </w:rPr>
              <w:t>з</w:t>
            </w:r>
            <w:r>
              <w:rPr>
                <w:spacing w:val="40"/>
                <w:sz w:val="24"/>
              </w:rPr>
              <w:t> </w:t>
            </w:r>
            <w:r>
              <w:rPr>
                <w:sz w:val="24"/>
              </w:rPr>
              <w:t>продажу</w:t>
            </w:r>
            <w:r>
              <w:rPr>
                <w:spacing w:val="40"/>
                <w:sz w:val="24"/>
              </w:rPr>
              <w:t> </w:t>
            </w:r>
            <w:r>
              <w:rPr>
                <w:sz w:val="24"/>
              </w:rPr>
              <w:t>та </w:t>
            </w:r>
            <w:r>
              <w:rPr>
                <w:spacing w:val="-2"/>
                <w:sz w:val="24"/>
              </w:rPr>
              <w:t>бізнес-менеджером</w:t>
            </w:r>
            <w:r>
              <w:rPr>
                <w:sz w:val="24"/>
              </w:rPr>
              <w:tab/>
            </w:r>
            <w:r>
              <w:rPr>
                <w:spacing w:val="-5"/>
                <w:sz w:val="24"/>
              </w:rPr>
              <w:t>для</w:t>
            </w:r>
          </w:p>
          <w:p>
            <w:pPr>
              <w:pStyle w:val="TableParagraph"/>
              <w:tabs>
                <w:tab w:pos="1125" w:val="left" w:leader="none"/>
                <w:tab w:pos="1525" w:val="left" w:leader="none"/>
              </w:tabs>
              <w:spacing w:line="270" w:lineRule="atLeast"/>
              <w:ind w:left="106" w:right="98"/>
              <w:rPr>
                <w:sz w:val="24"/>
              </w:rPr>
            </w:pPr>
            <w:r>
              <w:rPr>
                <w:spacing w:val="-2"/>
                <w:sz w:val="24"/>
              </w:rPr>
              <w:t>роботи</w:t>
            </w:r>
            <w:r>
              <w:rPr>
                <w:sz w:val="24"/>
              </w:rPr>
              <w:tab/>
            </w:r>
            <w:r>
              <w:rPr>
                <w:spacing w:val="-10"/>
                <w:sz w:val="24"/>
              </w:rPr>
              <w:t>з</w:t>
            </w:r>
            <w:r>
              <w:rPr>
                <w:sz w:val="24"/>
              </w:rPr>
              <w:tab/>
            </w:r>
            <w:r>
              <w:rPr>
                <w:spacing w:val="-2"/>
                <w:sz w:val="24"/>
              </w:rPr>
              <w:t>потенційними клієнтами</w:t>
            </w:r>
          </w:p>
        </w:tc>
        <w:tc>
          <w:tcPr>
            <w:tcW w:w="2222" w:type="dxa"/>
          </w:tcPr>
          <w:p>
            <w:pPr>
              <w:pStyle w:val="TableParagraph"/>
              <w:spacing w:line="275" w:lineRule="exact"/>
              <w:rPr>
                <w:sz w:val="24"/>
              </w:rPr>
            </w:pPr>
            <w:r>
              <w:rPr>
                <w:spacing w:val="-2"/>
                <w:sz w:val="24"/>
              </w:rPr>
              <w:t>Постійно</w:t>
            </w:r>
          </w:p>
        </w:tc>
      </w:tr>
    </w:tbl>
    <w:p>
      <w:pPr>
        <w:spacing w:before="2"/>
        <w:ind w:left="1276" w:right="0" w:firstLine="0"/>
        <w:jc w:val="left"/>
        <w:rPr>
          <w:i/>
          <w:sz w:val="24"/>
        </w:rPr>
      </w:pPr>
      <w:r>
        <w:rPr>
          <w:i/>
          <w:sz w:val="24"/>
        </w:rPr>
        <w:t>Джерело:</w:t>
      </w:r>
      <w:r>
        <w:rPr>
          <w:i/>
          <w:spacing w:val="-3"/>
          <w:sz w:val="24"/>
        </w:rPr>
        <w:t> </w:t>
      </w:r>
      <w:r>
        <w:rPr>
          <w:i/>
          <w:sz w:val="24"/>
        </w:rPr>
        <w:t>розроблено</w:t>
      </w:r>
      <w:r>
        <w:rPr>
          <w:i/>
          <w:spacing w:val="-2"/>
          <w:sz w:val="24"/>
        </w:rPr>
        <w:t> </w:t>
      </w:r>
      <w:r>
        <w:rPr>
          <w:i/>
          <w:sz w:val="24"/>
        </w:rPr>
        <w:t>автором</w:t>
      </w:r>
      <w:r>
        <w:rPr>
          <w:i/>
          <w:spacing w:val="-2"/>
          <w:sz w:val="24"/>
        </w:rPr>
        <w:t> </w:t>
      </w:r>
      <w:r>
        <w:rPr>
          <w:i/>
          <w:sz w:val="24"/>
        </w:rPr>
        <w:t>на</w:t>
      </w:r>
      <w:r>
        <w:rPr>
          <w:i/>
          <w:spacing w:val="-2"/>
          <w:sz w:val="24"/>
        </w:rPr>
        <w:t> </w:t>
      </w:r>
      <w:r>
        <w:rPr>
          <w:i/>
          <w:sz w:val="24"/>
        </w:rPr>
        <w:t>основі</w:t>
      </w:r>
      <w:r>
        <w:rPr>
          <w:i/>
          <w:spacing w:val="-2"/>
          <w:sz w:val="24"/>
        </w:rPr>
        <w:t> </w:t>
      </w:r>
      <w:r>
        <w:rPr>
          <w:i/>
          <w:sz w:val="24"/>
        </w:rPr>
        <w:t>власних</w:t>
      </w:r>
      <w:r>
        <w:rPr>
          <w:i/>
          <w:spacing w:val="-2"/>
          <w:sz w:val="24"/>
        </w:rPr>
        <w:t> досліджень</w:t>
      </w:r>
    </w:p>
    <w:p>
      <w:pPr>
        <w:pStyle w:val="BodyText"/>
        <w:spacing w:before="274"/>
        <w:ind w:left="0"/>
        <w:jc w:val="left"/>
        <w:rPr>
          <w:i/>
          <w:sz w:val="24"/>
        </w:rPr>
      </w:pPr>
    </w:p>
    <w:p>
      <w:pPr>
        <w:pStyle w:val="BodyText"/>
        <w:spacing w:line="360" w:lineRule="auto" w:before="1"/>
        <w:ind w:right="422" w:firstLine="707"/>
      </w:pPr>
      <w:r>
        <w:rPr/>
        <w:t>За результатами внутрішнього опитування співробітників, було виявлено, що таргетована реклама виявляється не надто ефективною для просування продуктів</w:t>
      </w:r>
      <w:r>
        <w:rPr>
          <w:spacing w:val="-4"/>
        </w:rPr>
        <w:t> </w:t>
      </w:r>
      <w:r>
        <w:rPr/>
        <w:t>дистриб'ютора.</w:t>
      </w:r>
      <w:r>
        <w:rPr>
          <w:spacing w:val="-5"/>
        </w:rPr>
        <w:t> </w:t>
      </w:r>
      <w:r>
        <w:rPr/>
        <w:t>Однією</w:t>
      </w:r>
      <w:r>
        <w:rPr>
          <w:spacing w:val="-3"/>
        </w:rPr>
        <w:t> </w:t>
      </w:r>
      <w:r>
        <w:rPr/>
        <w:t>з</w:t>
      </w:r>
      <w:r>
        <w:rPr>
          <w:spacing w:val="-2"/>
        </w:rPr>
        <w:t> </w:t>
      </w:r>
      <w:r>
        <w:rPr/>
        <w:t>основних</w:t>
      </w:r>
      <w:r>
        <w:rPr>
          <w:spacing w:val="-4"/>
        </w:rPr>
        <w:t> </w:t>
      </w:r>
      <w:r>
        <w:rPr/>
        <w:t>причин</w:t>
      </w:r>
      <w:r>
        <w:rPr>
          <w:spacing w:val="-4"/>
        </w:rPr>
        <w:t> </w:t>
      </w:r>
      <w:r>
        <w:rPr/>
        <w:t>цього</w:t>
      </w:r>
      <w:r>
        <w:rPr>
          <w:spacing w:val="-2"/>
        </w:rPr>
        <w:t> </w:t>
      </w:r>
      <w:r>
        <w:rPr/>
        <w:t>є</w:t>
      </w:r>
      <w:r>
        <w:rPr>
          <w:spacing w:val="-2"/>
        </w:rPr>
        <w:t> </w:t>
      </w:r>
      <w:r>
        <w:rPr/>
        <w:t>специфіка</w:t>
      </w:r>
      <w:r>
        <w:rPr>
          <w:spacing w:val="-4"/>
        </w:rPr>
        <w:t> </w:t>
      </w:r>
      <w:r>
        <w:rPr/>
        <w:t>цільової аудиторії, яка складається в основному з B2B-клієнтів, таких як великі підприємства, державні установи та фінансові організації, що приймають рішення на основі детального аналізу і рекомендацій, а не на основі рекламних оголошень в соцмережах. Також таргетована реклама на платформах, таких як Facebook або Instagram, часто не відповідає складним потребам цієї аудиторії, оскільки ці канали зазвичай використовуються для B2C-продуктів, де важлива швидка реакція споживача. Тому, замість широкого використання таргетованої реклами,</w:t>
      </w:r>
      <w:r>
        <w:rPr>
          <w:spacing w:val="80"/>
        </w:rPr>
        <w:t> </w:t>
      </w:r>
      <w:r>
        <w:rPr/>
        <w:t>пропонується</w:t>
      </w:r>
      <w:r>
        <w:rPr>
          <w:spacing w:val="80"/>
        </w:rPr>
        <w:t> </w:t>
      </w:r>
      <w:r>
        <w:rPr/>
        <w:t>запускати</w:t>
      </w:r>
      <w:r>
        <w:rPr>
          <w:spacing w:val="80"/>
        </w:rPr>
        <w:t> </w:t>
      </w:r>
      <w:r>
        <w:rPr/>
        <w:t>платні</w:t>
      </w:r>
      <w:r>
        <w:rPr>
          <w:spacing w:val="80"/>
        </w:rPr>
        <w:t> </w:t>
      </w:r>
      <w:r>
        <w:rPr/>
        <w:t>рекламні</w:t>
      </w:r>
      <w:r>
        <w:rPr>
          <w:spacing w:val="80"/>
        </w:rPr>
        <w:t> </w:t>
      </w:r>
      <w:r>
        <w:rPr/>
        <w:t>кампанії</w:t>
      </w:r>
      <w:r>
        <w:rPr>
          <w:spacing w:val="80"/>
        </w:rPr>
        <w:t> </w:t>
      </w:r>
      <w:r>
        <w:rPr/>
        <w:t>у</w:t>
      </w:r>
      <w:r>
        <w:rPr>
          <w:spacing w:val="80"/>
        </w:rPr>
        <w:t> </w:t>
      </w:r>
      <w:r>
        <w:rPr/>
        <w:t>специфічних</w:t>
      </w:r>
    </w:p>
    <w:p>
      <w:pPr>
        <w:pStyle w:val="BodyText"/>
        <w:spacing w:after="0" w:line="360" w:lineRule="auto"/>
        <w:sectPr>
          <w:pgSz w:w="11930" w:h="16860"/>
          <w:pgMar w:header="717" w:footer="0" w:top="1020" w:bottom="280" w:left="850" w:right="425"/>
        </w:sectPr>
      </w:pPr>
    </w:p>
    <w:p>
      <w:pPr>
        <w:pStyle w:val="BodyText"/>
        <w:spacing w:line="360" w:lineRule="auto" w:before="160"/>
        <w:ind w:right="421"/>
      </w:pPr>
      <w:r>
        <w:rPr/>
        <w:t>випадках, що відповідають стратегічним цілям компанії, і завжди після попереднього узгодження з менеджером відповідного департаменту. Зокрема, доцільним є запуск таргетованої реклами під час збору учасників вебінарів, на яких представники компанії розповідають про конкретні продукти, демонструють їх функціональність, проводять технічні огляди та надають можливість безпосередньо поспілкуватися з інженерами та технічними </w:t>
      </w:r>
      <w:r>
        <w:rPr>
          <w:spacing w:val="-2"/>
        </w:rPr>
        <w:t>спеціалістами.</w:t>
      </w:r>
    </w:p>
    <w:p>
      <w:pPr>
        <w:pStyle w:val="BodyText"/>
        <w:spacing w:line="360" w:lineRule="auto" w:before="1"/>
        <w:ind w:right="418" w:firstLine="707"/>
      </w:pPr>
      <w:r>
        <w:rPr/>
        <w:t>Для</w:t>
      </w:r>
      <w:r>
        <w:rPr>
          <w:spacing w:val="-12"/>
        </w:rPr>
        <w:t> </w:t>
      </w:r>
      <w:r>
        <w:rPr/>
        <w:t>ефективного</w:t>
      </w:r>
      <w:r>
        <w:rPr>
          <w:spacing w:val="-12"/>
        </w:rPr>
        <w:t> </w:t>
      </w:r>
      <w:r>
        <w:rPr/>
        <w:t>просування</w:t>
      </w:r>
      <w:r>
        <w:rPr>
          <w:spacing w:val="-12"/>
        </w:rPr>
        <w:t> </w:t>
      </w:r>
      <w:r>
        <w:rPr/>
        <w:t>рішення</w:t>
      </w:r>
      <w:r>
        <w:rPr>
          <w:spacing w:val="-12"/>
        </w:rPr>
        <w:t> </w:t>
      </w:r>
      <w:r>
        <w:rPr/>
        <w:t>CyberArk</w:t>
      </w:r>
      <w:r>
        <w:rPr>
          <w:spacing w:val="-11"/>
        </w:rPr>
        <w:t> </w:t>
      </w:r>
      <w:r>
        <w:rPr/>
        <w:t>через</w:t>
      </w:r>
      <w:r>
        <w:rPr>
          <w:spacing w:val="-13"/>
        </w:rPr>
        <w:t> </w:t>
      </w:r>
      <w:r>
        <w:rPr/>
        <w:t>таргетовану</w:t>
      </w:r>
      <w:r>
        <w:rPr>
          <w:spacing w:val="-12"/>
        </w:rPr>
        <w:t> </w:t>
      </w:r>
      <w:r>
        <w:rPr/>
        <w:t>рекламу необхідно чітко визначити цільову аудиторію та обрати відповідні рекламні платформи. Цільова аудиторія, на яку спрямовано таргетування, охоплює фахівців, що займають ключові посади у сфері інформаційних технологій та безпеки, а саме: IT-директорів, керівників відділів інформаційної безпеки, системних адміністраторів та спеціалістів з кібербезпеки. Галузева спрямованість включає фінансовий сектор, державні установи, енергетику, телекомунікації,</w:t>
      </w:r>
      <w:r>
        <w:rPr>
          <w:spacing w:val="-8"/>
        </w:rPr>
        <w:t> </w:t>
      </w:r>
      <w:r>
        <w:rPr/>
        <w:t>охорону</w:t>
      </w:r>
      <w:r>
        <w:rPr>
          <w:spacing w:val="-5"/>
        </w:rPr>
        <w:t> </w:t>
      </w:r>
      <w:r>
        <w:rPr/>
        <w:t>здоров'я,</w:t>
      </w:r>
      <w:r>
        <w:rPr>
          <w:spacing w:val="-6"/>
        </w:rPr>
        <w:t> </w:t>
      </w:r>
      <w:r>
        <w:rPr/>
        <w:t>а</w:t>
      </w:r>
      <w:r>
        <w:rPr>
          <w:spacing w:val="-5"/>
        </w:rPr>
        <w:t> </w:t>
      </w:r>
      <w:r>
        <w:rPr/>
        <w:t>також</w:t>
      </w:r>
      <w:r>
        <w:rPr>
          <w:spacing w:val="-7"/>
        </w:rPr>
        <w:t> </w:t>
      </w:r>
      <w:r>
        <w:rPr/>
        <w:t>підприємства</w:t>
      </w:r>
      <w:r>
        <w:rPr>
          <w:spacing w:val="-5"/>
        </w:rPr>
        <w:t> </w:t>
      </w:r>
      <w:r>
        <w:rPr/>
        <w:t>великого</w:t>
      </w:r>
      <w:r>
        <w:rPr>
          <w:spacing w:val="-5"/>
        </w:rPr>
        <w:t> </w:t>
      </w:r>
      <w:r>
        <w:rPr/>
        <w:t>та</w:t>
      </w:r>
      <w:r>
        <w:rPr>
          <w:spacing w:val="-8"/>
        </w:rPr>
        <w:t> </w:t>
      </w:r>
      <w:r>
        <w:rPr/>
        <w:t>середнього бізнесу, які мають підвищені вимоги до кіберзахисту. Щодо географії, то ми пропопонуємо охоплювати всю територія України, з особливим акцентом на великі</w:t>
      </w:r>
      <w:r>
        <w:rPr>
          <w:spacing w:val="-13"/>
        </w:rPr>
        <w:t> </w:t>
      </w:r>
      <w:r>
        <w:rPr/>
        <w:t>міста,</w:t>
      </w:r>
      <w:r>
        <w:rPr>
          <w:spacing w:val="-13"/>
        </w:rPr>
        <w:t> </w:t>
      </w:r>
      <w:r>
        <w:rPr/>
        <w:t>регіональні</w:t>
      </w:r>
      <w:r>
        <w:rPr>
          <w:spacing w:val="-12"/>
        </w:rPr>
        <w:t> </w:t>
      </w:r>
      <w:r>
        <w:rPr/>
        <w:t>центри</w:t>
      </w:r>
      <w:r>
        <w:rPr>
          <w:spacing w:val="-14"/>
        </w:rPr>
        <w:t> </w:t>
      </w:r>
      <w:r>
        <w:rPr/>
        <w:t>та</w:t>
      </w:r>
      <w:r>
        <w:rPr>
          <w:spacing w:val="-15"/>
        </w:rPr>
        <w:t> </w:t>
      </w:r>
      <w:r>
        <w:rPr/>
        <w:t>бізнес-хаби,</w:t>
      </w:r>
      <w:r>
        <w:rPr>
          <w:spacing w:val="-15"/>
        </w:rPr>
        <w:t> </w:t>
      </w:r>
      <w:r>
        <w:rPr/>
        <w:t>де</w:t>
      </w:r>
      <w:r>
        <w:rPr>
          <w:spacing w:val="-12"/>
        </w:rPr>
        <w:t> </w:t>
      </w:r>
      <w:r>
        <w:rPr/>
        <w:t>зосереджені</w:t>
      </w:r>
      <w:r>
        <w:rPr>
          <w:spacing w:val="-14"/>
        </w:rPr>
        <w:t> </w:t>
      </w:r>
      <w:r>
        <w:rPr/>
        <w:t>провідні</w:t>
      </w:r>
      <w:r>
        <w:rPr>
          <w:spacing w:val="-13"/>
        </w:rPr>
        <w:t> </w:t>
      </w:r>
      <w:r>
        <w:rPr/>
        <w:t>компанії та організації.</w:t>
      </w:r>
    </w:p>
    <w:p>
      <w:pPr>
        <w:pStyle w:val="BodyText"/>
        <w:spacing w:line="360" w:lineRule="auto" w:before="2"/>
        <w:ind w:right="420" w:firstLine="707"/>
      </w:pPr>
      <w:r>
        <w:rPr/>
        <w:t>Оптимальні рекламні платформи: Linkedin Ads, Google Ads. Реклама повинна</w:t>
      </w:r>
      <w:r>
        <w:rPr>
          <w:spacing w:val="-8"/>
        </w:rPr>
        <w:t> </w:t>
      </w:r>
      <w:r>
        <w:rPr/>
        <w:t>бути</w:t>
      </w:r>
      <w:r>
        <w:rPr>
          <w:spacing w:val="-2"/>
        </w:rPr>
        <w:t> </w:t>
      </w:r>
      <w:r>
        <w:rPr/>
        <w:t>запускатися</w:t>
      </w:r>
      <w:r>
        <w:rPr>
          <w:spacing w:val="-5"/>
        </w:rPr>
        <w:t> </w:t>
      </w:r>
      <w:r>
        <w:rPr/>
        <w:t>за</w:t>
      </w:r>
      <w:r>
        <w:rPr>
          <w:spacing w:val="-6"/>
        </w:rPr>
        <w:t> </w:t>
      </w:r>
      <w:r>
        <w:rPr/>
        <w:t>1-2</w:t>
      </w:r>
      <w:r>
        <w:rPr>
          <w:spacing w:val="-5"/>
        </w:rPr>
        <w:t> </w:t>
      </w:r>
      <w:r>
        <w:rPr/>
        <w:t>тижні</w:t>
      </w:r>
      <w:r>
        <w:rPr>
          <w:spacing w:val="-7"/>
        </w:rPr>
        <w:t> </w:t>
      </w:r>
      <w:r>
        <w:rPr/>
        <w:t>до</w:t>
      </w:r>
      <w:r>
        <w:rPr>
          <w:spacing w:val="-5"/>
        </w:rPr>
        <w:t> </w:t>
      </w:r>
      <w:r>
        <w:rPr/>
        <w:t>вебінару,</w:t>
      </w:r>
      <w:r>
        <w:rPr>
          <w:spacing w:val="-6"/>
        </w:rPr>
        <w:t> </w:t>
      </w:r>
      <w:r>
        <w:rPr/>
        <w:t>щоб</w:t>
      </w:r>
      <w:r>
        <w:rPr>
          <w:spacing w:val="-4"/>
        </w:rPr>
        <w:t> </w:t>
      </w:r>
      <w:r>
        <w:rPr/>
        <w:t>дати</w:t>
      </w:r>
      <w:r>
        <w:rPr>
          <w:spacing w:val="-5"/>
        </w:rPr>
        <w:t> </w:t>
      </w:r>
      <w:r>
        <w:rPr/>
        <w:t>достатньо</w:t>
      </w:r>
      <w:r>
        <w:rPr>
          <w:spacing w:val="-5"/>
        </w:rPr>
        <w:t> </w:t>
      </w:r>
      <w:r>
        <w:rPr/>
        <w:t>часу</w:t>
      </w:r>
      <w:r>
        <w:rPr>
          <w:spacing w:val="-7"/>
        </w:rPr>
        <w:t> </w:t>
      </w:r>
      <w:r>
        <w:rPr/>
        <w:t>для збору аудиторії. Потрібно також забезпечити своєчасне нагадування про події через email-розсилки та соціальні мережі.</w:t>
      </w:r>
    </w:p>
    <w:p>
      <w:pPr>
        <w:pStyle w:val="BodyText"/>
        <w:spacing w:line="360" w:lineRule="auto"/>
        <w:ind w:right="424" w:firstLine="707"/>
      </w:pPr>
      <w:r>
        <w:rPr/>
        <w:t>Особливості рекламного креативу.Реклама повинна бути чіткою та інформативною,</w:t>
      </w:r>
      <w:r>
        <w:rPr>
          <w:spacing w:val="-8"/>
        </w:rPr>
        <w:t> </w:t>
      </w:r>
      <w:r>
        <w:rPr/>
        <w:t>вона</w:t>
      </w:r>
      <w:r>
        <w:rPr>
          <w:spacing w:val="-8"/>
        </w:rPr>
        <w:t> </w:t>
      </w:r>
      <w:r>
        <w:rPr/>
        <w:t>повинна</w:t>
      </w:r>
      <w:r>
        <w:rPr>
          <w:spacing w:val="-8"/>
        </w:rPr>
        <w:t> </w:t>
      </w:r>
      <w:r>
        <w:rPr/>
        <w:t>включати</w:t>
      </w:r>
      <w:r>
        <w:rPr>
          <w:spacing w:val="-9"/>
        </w:rPr>
        <w:t> </w:t>
      </w:r>
      <w:r>
        <w:rPr/>
        <w:t>ключові</w:t>
      </w:r>
      <w:r>
        <w:rPr>
          <w:spacing w:val="-10"/>
        </w:rPr>
        <w:t> </w:t>
      </w:r>
      <w:r>
        <w:rPr/>
        <w:t>переваги</w:t>
      </w:r>
      <w:r>
        <w:rPr>
          <w:spacing w:val="-7"/>
        </w:rPr>
        <w:t> </w:t>
      </w:r>
      <w:r>
        <w:rPr/>
        <w:t>участі</w:t>
      </w:r>
      <w:r>
        <w:rPr>
          <w:spacing w:val="-9"/>
        </w:rPr>
        <w:t> </w:t>
      </w:r>
      <w:r>
        <w:rPr/>
        <w:t>у</w:t>
      </w:r>
      <w:r>
        <w:rPr>
          <w:spacing w:val="-7"/>
        </w:rPr>
        <w:t> </w:t>
      </w:r>
      <w:r>
        <w:rPr/>
        <w:t>вебінарі,</w:t>
      </w:r>
      <w:r>
        <w:rPr>
          <w:spacing w:val="-8"/>
        </w:rPr>
        <w:t> </w:t>
      </w:r>
      <w:r>
        <w:rPr/>
        <w:t>такі як можливість отримати консультацію від технічних експертів, демонстрація реальних кейсів впровадження рішень та практичні поради щодо використання продуктів. Найбільш ефективном є використання брендових кольорів безпосередньо продукту, а не дистриб’ютора, можливе створення емоційної асоціації, яка має бути пов’яза з темою вебінару або заходу.</w:t>
      </w:r>
    </w:p>
    <w:p>
      <w:pPr>
        <w:pStyle w:val="BodyText"/>
        <w:spacing w:after="0" w:line="360" w:lineRule="auto"/>
        <w:sectPr>
          <w:pgSz w:w="11930" w:h="16860"/>
          <w:pgMar w:header="717" w:footer="0" w:top="1020" w:bottom="280" w:left="850" w:right="425"/>
        </w:sectPr>
      </w:pPr>
    </w:p>
    <w:p>
      <w:pPr>
        <w:pStyle w:val="BodyText"/>
        <w:spacing w:line="360" w:lineRule="auto" w:before="160"/>
        <w:ind w:right="424" w:firstLine="707"/>
      </w:pPr>
      <w:r>
        <w:rPr/>
        <w:t>Креативи як і раніше окреслені типи контенту створюються копірайтерами.</w:t>
      </w:r>
      <w:r>
        <w:rPr>
          <w:spacing w:val="-14"/>
        </w:rPr>
        <w:t> </w:t>
      </w:r>
      <w:r>
        <w:rPr/>
        <w:t>В</w:t>
      </w:r>
      <w:r>
        <w:rPr>
          <w:spacing w:val="-11"/>
        </w:rPr>
        <w:t> </w:t>
      </w:r>
      <w:r>
        <w:rPr/>
        <w:t>попередньому</w:t>
      </w:r>
      <w:r>
        <w:rPr>
          <w:spacing w:val="-13"/>
        </w:rPr>
        <w:t> </w:t>
      </w:r>
      <w:r>
        <w:rPr/>
        <w:t>підрозділі</w:t>
      </w:r>
      <w:r>
        <w:rPr>
          <w:spacing w:val="-10"/>
        </w:rPr>
        <w:t> </w:t>
      </w:r>
      <w:r>
        <w:rPr/>
        <w:t>ми</w:t>
      </w:r>
      <w:r>
        <w:rPr>
          <w:spacing w:val="-13"/>
        </w:rPr>
        <w:t> </w:t>
      </w:r>
      <w:r>
        <w:rPr/>
        <w:t>окреслили</w:t>
      </w:r>
      <w:r>
        <w:rPr>
          <w:spacing w:val="-13"/>
        </w:rPr>
        <w:t> </w:t>
      </w:r>
      <w:r>
        <w:rPr/>
        <w:t>рекомендації</w:t>
      </w:r>
      <w:r>
        <w:rPr>
          <w:spacing w:val="-10"/>
        </w:rPr>
        <w:t> </w:t>
      </w:r>
      <w:r>
        <w:rPr/>
        <w:t>з</w:t>
      </w:r>
      <w:r>
        <w:rPr>
          <w:spacing w:val="-14"/>
        </w:rPr>
        <w:t> </w:t>
      </w:r>
      <w:r>
        <w:rPr/>
        <w:t>приводу співпраці департаменту центрального маркетингу з менеджерами з продажу окремих продуктів, таким чином реалізуємо їх співпрацю</w:t>
      </w:r>
      <w:r>
        <w:rPr>
          <w:spacing w:val="40"/>
        </w:rPr>
        <w:t> </w:t>
      </w:r>
      <w:r>
        <w:rPr/>
        <w:t>щодо продукту CyberArk. Пропонуємо організувати</w:t>
      </w:r>
      <w:r>
        <w:rPr>
          <w:spacing w:val="40"/>
        </w:rPr>
        <w:t> </w:t>
      </w:r>
      <w:r>
        <w:rPr/>
        <w:t>зустріч на годину, на якій обговрять функціонал продукту, його сильні сторони поміж конкурентів, у копірайтерів буде можливість поставити питання, які їх цікавлять. Дана дія слугує підвищенню якості контенту про товар.</w:t>
      </w:r>
    </w:p>
    <w:p>
      <w:pPr>
        <w:pStyle w:val="BodyText"/>
        <w:spacing w:line="360" w:lineRule="auto" w:before="1"/>
        <w:ind w:right="430" w:firstLine="707"/>
      </w:pPr>
      <w:r>
        <w:rPr/>
        <w:t>Одним з головних кроків для реалізації маркетингової стратегії комунікацій є оновлення сайту Бакотек. Необхідно перенести інформацію з окремого лендінгу CyberArk на продуктову сторінку оновленої версії сайту.</w:t>
      </w:r>
    </w:p>
    <w:p>
      <w:pPr>
        <w:pStyle w:val="BodyText"/>
        <w:spacing w:line="360" w:lineRule="auto" w:before="1"/>
        <w:ind w:right="423" w:firstLine="707"/>
      </w:pPr>
      <w:r>
        <w:rPr/>
        <w:t>Сторінка включатиме у себе інформацію з лендінгу, обов’язково включатиме в себе інформацію про продукт, вендора, технічну документацію, кейси впровадження, даташити, солюшн бріфи. Також буде окрема вкладка присвячена записаним вебінарам, які можливо буде оглянути після заповнення реєстраційної форми. Кожна продуктова сторінка має бути виконана з використанням брендових кольорів продукту. Важливо адаптувати сайт для мобільних</w:t>
      </w:r>
      <w:r>
        <w:rPr>
          <w:spacing w:val="-14"/>
        </w:rPr>
        <w:t> </w:t>
      </w:r>
      <w:r>
        <w:rPr/>
        <w:t>пристроїв,</w:t>
      </w:r>
      <w:r>
        <w:rPr>
          <w:spacing w:val="-14"/>
        </w:rPr>
        <w:t> </w:t>
      </w:r>
      <w:r>
        <w:rPr/>
        <w:t>адже,</w:t>
      </w:r>
      <w:r>
        <w:rPr>
          <w:spacing w:val="-13"/>
        </w:rPr>
        <w:t> </w:t>
      </w:r>
      <w:r>
        <w:rPr/>
        <w:t>за</w:t>
      </w:r>
      <w:r>
        <w:rPr>
          <w:spacing w:val="-13"/>
        </w:rPr>
        <w:t> </w:t>
      </w:r>
      <w:r>
        <w:rPr/>
        <w:t>внутрішнім</w:t>
      </w:r>
      <w:r>
        <w:rPr>
          <w:spacing w:val="-13"/>
        </w:rPr>
        <w:t> </w:t>
      </w:r>
      <w:r>
        <w:rPr/>
        <w:t>дослідженням,</w:t>
      </w:r>
      <w:r>
        <w:rPr>
          <w:spacing w:val="-13"/>
        </w:rPr>
        <w:t> </w:t>
      </w:r>
      <w:r>
        <w:rPr/>
        <w:t>значна</w:t>
      </w:r>
      <w:r>
        <w:rPr>
          <w:spacing w:val="-12"/>
        </w:rPr>
        <w:t> </w:t>
      </w:r>
      <w:r>
        <w:rPr/>
        <w:t>частина</w:t>
      </w:r>
      <w:r>
        <w:rPr>
          <w:spacing w:val="-12"/>
        </w:rPr>
        <w:t> </w:t>
      </w:r>
      <w:r>
        <w:rPr/>
        <w:t>трафіка на інших продуктових сторінках продуктів надходить саме з мобільних пристроїв. Це дозволить покращити зручність взаємодії та залучити більше </w:t>
      </w:r>
      <w:r>
        <w:rPr>
          <w:spacing w:val="-2"/>
        </w:rPr>
        <w:t>відвідувачів.</w:t>
      </w:r>
    </w:p>
    <w:p>
      <w:pPr>
        <w:pStyle w:val="BodyText"/>
        <w:spacing w:line="360" w:lineRule="auto"/>
        <w:ind w:right="421" w:firstLine="707"/>
      </w:pPr>
      <w:r>
        <w:rPr/>
        <w:t>Окремим кроком буде звернення до SEO-агенції для</w:t>
      </w:r>
      <w:r>
        <w:rPr>
          <w:spacing w:val="40"/>
        </w:rPr>
        <w:t> </w:t>
      </w:r>
      <w:r>
        <w:rPr/>
        <w:t>дослідження та формування семантичного ядра для CyberArk. SEO-агенція допоможе сформувати ефективне семантичне ядро, що включатиме ключові слова, фрази та запити, які використовує цільова аудиторія при пошуку рішень у сфері кібербезпеки, моніторингу. Це дозволить підвищити органічний трафік на сайті та покращити його позиції в результатах пошукових систем.</w:t>
      </w:r>
    </w:p>
    <w:p>
      <w:pPr>
        <w:pStyle w:val="BodyText"/>
        <w:spacing w:line="360" w:lineRule="auto" w:before="2"/>
        <w:ind w:right="430" w:firstLine="707"/>
      </w:pPr>
      <w:r>
        <w:rPr/>
        <w:t>Оскільки</w:t>
      </w:r>
      <w:r>
        <w:rPr>
          <w:spacing w:val="-10"/>
        </w:rPr>
        <w:t> </w:t>
      </w:r>
      <w:r>
        <w:rPr/>
        <w:t>як</w:t>
      </w:r>
      <w:r>
        <w:rPr>
          <w:spacing w:val="-11"/>
        </w:rPr>
        <w:t> </w:t>
      </w:r>
      <w:r>
        <w:rPr/>
        <w:t>дистриб’ютор</w:t>
      </w:r>
      <w:r>
        <w:rPr>
          <w:spacing w:val="-10"/>
        </w:rPr>
        <w:t> </w:t>
      </w:r>
      <w:r>
        <w:rPr/>
        <w:t>Бакотек</w:t>
      </w:r>
      <w:r>
        <w:rPr>
          <w:spacing w:val="-11"/>
        </w:rPr>
        <w:t> </w:t>
      </w:r>
      <w:r>
        <w:rPr/>
        <w:t>має</w:t>
      </w:r>
      <w:r>
        <w:rPr>
          <w:spacing w:val="-12"/>
        </w:rPr>
        <w:t> </w:t>
      </w:r>
      <w:r>
        <w:rPr/>
        <w:t>можливість</w:t>
      </w:r>
      <w:r>
        <w:rPr>
          <w:spacing w:val="-12"/>
        </w:rPr>
        <w:t> </w:t>
      </w:r>
      <w:r>
        <w:rPr/>
        <w:t>брати</w:t>
      </w:r>
      <w:r>
        <w:rPr>
          <w:spacing w:val="-11"/>
        </w:rPr>
        <w:t> </w:t>
      </w:r>
      <w:r>
        <w:rPr/>
        <w:t>участь</w:t>
      </w:r>
      <w:r>
        <w:rPr>
          <w:spacing w:val="-12"/>
        </w:rPr>
        <w:t> </w:t>
      </w:r>
      <w:r>
        <w:rPr/>
        <w:t>у</w:t>
      </w:r>
      <w:r>
        <w:rPr>
          <w:spacing w:val="-10"/>
        </w:rPr>
        <w:t> </w:t>
      </w:r>
      <w:r>
        <w:rPr/>
        <w:t>заходах, організованих</w:t>
      </w:r>
      <w:r>
        <w:rPr>
          <w:spacing w:val="-11"/>
        </w:rPr>
        <w:t> </w:t>
      </w:r>
      <w:r>
        <w:rPr/>
        <w:t>іншими</w:t>
      </w:r>
      <w:r>
        <w:rPr>
          <w:spacing w:val="-9"/>
        </w:rPr>
        <w:t> </w:t>
      </w:r>
      <w:r>
        <w:rPr/>
        <w:t>компаніями,</w:t>
      </w:r>
      <w:r>
        <w:rPr>
          <w:spacing w:val="-13"/>
        </w:rPr>
        <w:t> </w:t>
      </w:r>
      <w:r>
        <w:rPr/>
        <w:t>однак</w:t>
      </w:r>
      <w:r>
        <w:rPr>
          <w:spacing w:val="-9"/>
        </w:rPr>
        <w:t> </w:t>
      </w:r>
      <w:r>
        <w:rPr/>
        <w:t>для</w:t>
      </w:r>
      <w:r>
        <w:rPr>
          <w:spacing w:val="-12"/>
        </w:rPr>
        <w:t> </w:t>
      </w:r>
      <w:r>
        <w:rPr/>
        <w:t>досягнення</w:t>
      </w:r>
      <w:r>
        <w:rPr>
          <w:spacing w:val="-9"/>
        </w:rPr>
        <w:t> </w:t>
      </w:r>
      <w:r>
        <w:rPr/>
        <w:t>більшої</w:t>
      </w:r>
      <w:r>
        <w:rPr>
          <w:spacing w:val="-9"/>
        </w:rPr>
        <w:t> </w:t>
      </w:r>
      <w:r>
        <w:rPr/>
        <w:t>ефективності</w:t>
      </w:r>
      <w:r>
        <w:rPr>
          <w:spacing w:val="-11"/>
        </w:rPr>
        <w:t> </w:t>
      </w:r>
      <w:r>
        <w:rPr/>
        <w:t>і залучення</w:t>
      </w:r>
      <w:r>
        <w:rPr>
          <w:spacing w:val="40"/>
        </w:rPr>
        <w:t>  </w:t>
      </w:r>
      <w:r>
        <w:rPr/>
        <w:t>меншої,</w:t>
      </w:r>
      <w:r>
        <w:rPr>
          <w:spacing w:val="40"/>
        </w:rPr>
        <w:t>  </w:t>
      </w:r>
      <w:r>
        <w:rPr/>
        <w:t>але</w:t>
      </w:r>
      <w:r>
        <w:rPr>
          <w:spacing w:val="40"/>
        </w:rPr>
        <w:t>  </w:t>
      </w:r>
      <w:r>
        <w:rPr/>
        <w:t>цілеспрямованої</w:t>
      </w:r>
      <w:r>
        <w:rPr>
          <w:spacing w:val="40"/>
        </w:rPr>
        <w:t>  </w:t>
      </w:r>
      <w:r>
        <w:rPr/>
        <w:t>цільової</w:t>
      </w:r>
      <w:r>
        <w:rPr>
          <w:spacing w:val="40"/>
        </w:rPr>
        <w:t>  </w:t>
      </w:r>
      <w:r>
        <w:rPr/>
        <w:t>аудиторії,</w:t>
      </w:r>
      <w:r>
        <w:rPr>
          <w:spacing w:val="40"/>
        </w:rPr>
        <w:t>  </w:t>
      </w:r>
      <w:r>
        <w:rPr/>
        <w:t>ми</w:t>
      </w:r>
      <w:r>
        <w:rPr>
          <w:spacing w:val="40"/>
        </w:rPr>
        <w:t>  </w:t>
      </w:r>
      <w:r>
        <w:rPr/>
        <w:t>повинні</w:t>
      </w:r>
    </w:p>
    <w:p>
      <w:pPr>
        <w:pStyle w:val="BodyText"/>
        <w:spacing w:after="0" w:line="360" w:lineRule="auto"/>
        <w:sectPr>
          <w:pgSz w:w="11930" w:h="16860"/>
          <w:pgMar w:header="717" w:footer="0" w:top="1020" w:bottom="280" w:left="850" w:right="425"/>
        </w:sectPr>
      </w:pPr>
    </w:p>
    <w:p>
      <w:pPr>
        <w:pStyle w:val="BodyText"/>
        <w:spacing w:line="360" w:lineRule="auto" w:before="160"/>
        <w:ind w:right="425"/>
      </w:pPr>
      <w:r>
        <w:rPr/>
        <w:t>розробляти та проводити власні заходи. Вони не обов’язково повинні бути масштабними,</w:t>
      </w:r>
      <w:r>
        <w:rPr>
          <w:spacing w:val="-11"/>
        </w:rPr>
        <w:t> </w:t>
      </w:r>
      <w:r>
        <w:rPr/>
        <w:t>але</w:t>
      </w:r>
      <w:r>
        <w:rPr>
          <w:spacing w:val="-12"/>
        </w:rPr>
        <w:t> </w:t>
      </w:r>
      <w:r>
        <w:rPr/>
        <w:t>мають</w:t>
      </w:r>
      <w:r>
        <w:rPr>
          <w:spacing w:val="-12"/>
        </w:rPr>
        <w:t> </w:t>
      </w:r>
      <w:r>
        <w:rPr/>
        <w:t>включати</w:t>
      </w:r>
      <w:r>
        <w:rPr>
          <w:spacing w:val="-10"/>
        </w:rPr>
        <w:t> </w:t>
      </w:r>
      <w:r>
        <w:rPr/>
        <w:t>важливі</w:t>
      </w:r>
      <w:r>
        <w:rPr>
          <w:spacing w:val="-11"/>
        </w:rPr>
        <w:t> </w:t>
      </w:r>
      <w:r>
        <w:rPr/>
        <w:t>елементи,</w:t>
      </w:r>
      <w:r>
        <w:rPr>
          <w:spacing w:val="-12"/>
        </w:rPr>
        <w:t> </w:t>
      </w:r>
      <w:r>
        <w:rPr/>
        <w:t>які</w:t>
      </w:r>
      <w:r>
        <w:rPr>
          <w:spacing w:val="-12"/>
        </w:rPr>
        <w:t> </w:t>
      </w:r>
      <w:r>
        <w:rPr/>
        <w:t>нададуть</w:t>
      </w:r>
      <w:r>
        <w:rPr>
          <w:spacing w:val="-12"/>
        </w:rPr>
        <w:t> </w:t>
      </w:r>
      <w:r>
        <w:rPr/>
        <w:t>максимально цінну інформацію для учасників і сприятимуть більш глибокому залученню аудиторії(табл. 3.5).</w:t>
      </w:r>
    </w:p>
    <w:p>
      <w:pPr>
        <w:pStyle w:val="BodyText"/>
        <w:spacing w:line="360" w:lineRule="auto" w:before="1"/>
        <w:ind w:right="432" w:firstLine="707"/>
      </w:pPr>
      <w:r>
        <w:rPr/>
        <w:t>Захід повинен починатися з презентації самого продукту, яку варто провести менеджеру продукту, що має глибокі знання та розуміння того, як CyberArk допомагає вирішувати основні проблеми кібербезпеки.</w:t>
      </w:r>
    </w:p>
    <w:p>
      <w:pPr>
        <w:pStyle w:val="BodyText"/>
        <w:spacing w:before="161"/>
        <w:ind w:left="0"/>
        <w:jc w:val="left"/>
      </w:pPr>
    </w:p>
    <w:p>
      <w:pPr>
        <w:pStyle w:val="BodyText"/>
        <w:ind w:left="1276"/>
        <w:jc w:val="left"/>
      </w:pPr>
      <w:r>
        <w:rPr/>
        <w:t>Таблиця</w:t>
      </w:r>
      <w:r>
        <w:rPr>
          <w:spacing w:val="-7"/>
        </w:rPr>
        <w:t> </w:t>
      </w:r>
      <w:r>
        <w:rPr/>
        <w:t>3.5</w:t>
      </w:r>
      <w:r>
        <w:rPr>
          <w:spacing w:val="-3"/>
        </w:rPr>
        <w:t> </w:t>
      </w:r>
      <w:r>
        <w:rPr/>
        <w:t>—</w:t>
      </w:r>
      <w:r>
        <w:rPr>
          <w:spacing w:val="60"/>
        </w:rPr>
        <w:t> </w:t>
      </w:r>
      <w:r>
        <w:rPr/>
        <w:t>Ключова</w:t>
      </w:r>
      <w:r>
        <w:rPr>
          <w:spacing w:val="-9"/>
        </w:rPr>
        <w:t> </w:t>
      </w:r>
      <w:r>
        <w:rPr/>
        <w:t>інформація</w:t>
      </w:r>
      <w:r>
        <w:rPr>
          <w:spacing w:val="-4"/>
        </w:rPr>
        <w:t> </w:t>
      </w:r>
      <w:r>
        <w:rPr/>
        <w:t>про</w:t>
      </w:r>
      <w:r>
        <w:rPr>
          <w:spacing w:val="-6"/>
        </w:rPr>
        <w:t> </w:t>
      </w:r>
      <w:r>
        <w:rPr/>
        <w:t>організацію</w:t>
      </w:r>
      <w:r>
        <w:rPr>
          <w:spacing w:val="-5"/>
        </w:rPr>
        <w:t> </w:t>
      </w:r>
      <w:r>
        <w:rPr/>
        <w:t>офлайн-</w:t>
      </w:r>
      <w:r>
        <w:rPr>
          <w:spacing w:val="-2"/>
        </w:rPr>
        <w:t>заходу</w:t>
      </w:r>
    </w:p>
    <w:p>
      <w:pPr>
        <w:pStyle w:val="BodyText"/>
        <w:spacing w:before="11"/>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4"/>
        <w:gridCol w:w="6878"/>
      </w:tblGrid>
      <w:tr>
        <w:trPr>
          <w:trHeight w:val="414" w:hRule="atLeast"/>
        </w:trPr>
        <w:tc>
          <w:tcPr>
            <w:tcW w:w="2764" w:type="dxa"/>
          </w:tcPr>
          <w:p>
            <w:pPr>
              <w:pStyle w:val="TableParagraph"/>
              <w:spacing w:before="1"/>
              <w:rPr>
                <w:sz w:val="24"/>
              </w:rPr>
            </w:pPr>
            <w:r>
              <w:rPr>
                <w:sz w:val="24"/>
              </w:rPr>
              <w:t>Ключові</w:t>
            </w:r>
            <w:r>
              <w:rPr>
                <w:spacing w:val="-2"/>
                <w:sz w:val="24"/>
              </w:rPr>
              <w:t> складові</w:t>
            </w:r>
          </w:p>
        </w:tc>
        <w:tc>
          <w:tcPr>
            <w:tcW w:w="6878" w:type="dxa"/>
          </w:tcPr>
          <w:p>
            <w:pPr>
              <w:pStyle w:val="TableParagraph"/>
              <w:spacing w:before="1"/>
              <w:ind w:left="113"/>
              <w:rPr>
                <w:sz w:val="24"/>
              </w:rPr>
            </w:pPr>
            <w:r>
              <w:rPr>
                <w:spacing w:val="-2"/>
                <w:sz w:val="24"/>
              </w:rPr>
              <w:t>Деталі</w:t>
            </w:r>
          </w:p>
        </w:tc>
      </w:tr>
      <w:tr>
        <w:trPr>
          <w:trHeight w:val="827" w:hRule="atLeast"/>
        </w:trPr>
        <w:tc>
          <w:tcPr>
            <w:tcW w:w="2764" w:type="dxa"/>
          </w:tcPr>
          <w:p>
            <w:pPr>
              <w:pStyle w:val="TableParagraph"/>
              <w:spacing w:line="275" w:lineRule="exact"/>
              <w:rPr>
                <w:sz w:val="24"/>
              </w:rPr>
            </w:pPr>
            <w:r>
              <w:rPr>
                <w:sz w:val="24"/>
              </w:rPr>
              <w:t>Тип</w:t>
            </w:r>
            <w:r>
              <w:rPr>
                <w:spacing w:val="-3"/>
                <w:sz w:val="24"/>
              </w:rPr>
              <w:t> </w:t>
            </w:r>
            <w:r>
              <w:rPr>
                <w:spacing w:val="-2"/>
                <w:sz w:val="24"/>
              </w:rPr>
              <w:t>заходу</w:t>
            </w:r>
          </w:p>
        </w:tc>
        <w:tc>
          <w:tcPr>
            <w:tcW w:w="6878" w:type="dxa"/>
          </w:tcPr>
          <w:p>
            <w:pPr>
              <w:pStyle w:val="TableParagraph"/>
              <w:tabs>
                <w:tab w:pos="6464" w:val="left" w:leader="none"/>
              </w:tabs>
              <w:spacing w:line="275" w:lineRule="exact"/>
              <w:ind w:left="113"/>
              <w:rPr>
                <w:sz w:val="24"/>
              </w:rPr>
            </w:pPr>
            <w:r>
              <w:rPr>
                <w:sz w:val="24"/>
              </w:rPr>
              <w:t>Офлайн-івент,</w:t>
            </w:r>
            <w:r>
              <w:rPr>
                <w:spacing w:val="73"/>
                <w:w w:val="150"/>
                <w:sz w:val="24"/>
              </w:rPr>
              <w:t> </w:t>
            </w:r>
            <w:r>
              <w:rPr>
                <w:sz w:val="24"/>
              </w:rPr>
              <w:t>презентація</w:t>
            </w:r>
            <w:r>
              <w:rPr>
                <w:spacing w:val="72"/>
                <w:w w:val="150"/>
                <w:sz w:val="24"/>
              </w:rPr>
              <w:t> </w:t>
            </w:r>
            <w:r>
              <w:rPr>
                <w:sz w:val="24"/>
              </w:rPr>
              <w:t>рішень</w:t>
            </w:r>
            <w:r>
              <w:rPr>
                <w:spacing w:val="73"/>
                <w:w w:val="150"/>
                <w:sz w:val="24"/>
              </w:rPr>
              <w:t> </w:t>
            </w:r>
            <w:r>
              <w:rPr>
                <w:sz w:val="24"/>
              </w:rPr>
              <w:t>CyberArk</w:t>
            </w:r>
            <w:r>
              <w:rPr>
                <w:spacing w:val="72"/>
                <w:w w:val="150"/>
                <w:sz w:val="24"/>
              </w:rPr>
              <w:t> </w:t>
            </w:r>
            <w:r>
              <w:rPr>
                <w:sz w:val="24"/>
              </w:rPr>
              <w:t>та</w:t>
            </w:r>
            <w:r>
              <w:rPr>
                <w:spacing w:val="73"/>
                <w:w w:val="150"/>
                <w:sz w:val="24"/>
              </w:rPr>
              <w:t> </w:t>
            </w:r>
            <w:r>
              <w:rPr>
                <w:spacing w:val="-2"/>
                <w:sz w:val="24"/>
              </w:rPr>
              <w:t>інших</w:t>
            </w:r>
            <w:r>
              <w:rPr>
                <w:sz w:val="24"/>
              </w:rPr>
              <w:tab/>
            </w:r>
            <w:r>
              <w:rPr>
                <w:spacing w:val="-5"/>
                <w:sz w:val="24"/>
              </w:rPr>
              <w:t>від</w:t>
            </w:r>
          </w:p>
          <w:p>
            <w:pPr>
              <w:pStyle w:val="TableParagraph"/>
              <w:spacing w:before="139"/>
              <w:ind w:left="113"/>
              <w:rPr>
                <w:sz w:val="24"/>
              </w:rPr>
            </w:pPr>
            <w:r>
              <w:rPr>
                <w:spacing w:val="-2"/>
                <w:sz w:val="24"/>
              </w:rPr>
              <w:t>Бакотек</w:t>
            </w:r>
          </w:p>
        </w:tc>
      </w:tr>
      <w:tr>
        <w:trPr>
          <w:trHeight w:val="827" w:hRule="atLeast"/>
        </w:trPr>
        <w:tc>
          <w:tcPr>
            <w:tcW w:w="2764" w:type="dxa"/>
          </w:tcPr>
          <w:p>
            <w:pPr>
              <w:pStyle w:val="TableParagraph"/>
              <w:spacing w:line="275" w:lineRule="exact"/>
              <w:rPr>
                <w:sz w:val="24"/>
              </w:rPr>
            </w:pPr>
            <w:r>
              <w:rPr>
                <w:sz w:val="24"/>
              </w:rPr>
              <w:t>Цільова</w:t>
            </w:r>
            <w:r>
              <w:rPr>
                <w:spacing w:val="-5"/>
                <w:sz w:val="24"/>
              </w:rPr>
              <w:t> </w:t>
            </w:r>
            <w:r>
              <w:rPr>
                <w:spacing w:val="-2"/>
                <w:sz w:val="24"/>
              </w:rPr>
              <w:t>аудиторія</w:t>
            </w:r>
          </w:p>
        </w:tc>
        <w:tc>
          <w:tcPr>
            <w:tcW w:w="6878" w:type="dxa"/>
          </w:tcPr>
          <w:p>
            <w:pPr>
              <w:pStyle w:val="TableParagraph"/>
              <w:tabs>
                <w:tab w:pos="1811" w:val="left" w:leader="none"/>
                <w:tab w:pos="3101" w:val="left" w:leader="none"/>
                <w:tab w:pos="4154" w:val="left" w:leader="none"/>
                <w:tab w:pos="5903" w:val="left" w:leader="none"/>
              </w:tabs>
              <w:spacing w:line="275" w:lineRule="exact"/>
              <w:ind w:left="113"/>
              <w:rPr>
                <w:sz w:val="24"/>
              </w:rPr>
            </w:pPr>
            <w:r>
              <w:rPr>
                <w:spacing w:val="-2"/>
                <w:sz w:val="24"/>
              </w:rPr>
              <w:t>ІТ-директори,</w:t>
            </w:r>
            <w:r>
              <w:rPr>
                <w:sz w:val="24"/>
              </w:rPr>
              <w:tab/>
            </w:r>
            <w:r>
              <w:rPr>
                <w:spacing w:val="-2"/>
                <w:sz w:val="24"/>
              </w:rPr>
              <w:t>керівники</w:t>
            </w:r>
            <w:r>
              <w:rPr>
                <w:sz w:val="24"/>
              </w:rPr>
              <w:tab/>
            </w:r>
            <w:r>
              <w:rPr>
                <w:spacing w:val="-2"/>
                <w:sz w:val="24"/>
              </w:rPr>
              <w:t>відділів</w:t>
            </w:r>
            <w:r>
              <w:rPr>
                <w:sz w:val="24"/>
              </w:rPr>
              <w:tab/>
            </w:r>
            <w:r>
              <w:rPr>
                <w:spacing w:val="-2"/>
                <w:sz w:val="24"/>
              </w:rPr>
              <w:t>інформаційної</w:t>
            </w:r>
            <w:r>
              <w:rPr>
                <w:sz w:val="24"/>
              </w:rPr>
              <w:tab/>
            </w:r>
            <w:r>
              <w:rPr>
                <w:spacing w:val="-2"/>
                <w:sz w:val="24"/>
              </w:rPr>
              <w:t>безпеки,</w:t>
            </w:r>
          </w:p>
          <w:p>
            <w:pPr>
              <w:pStyle w:val="TableParagraph"/>
              <w:spacing w:before="139"/>
              <w:ind w:left="113"/>
              <w:rPr>
                <w:sz w:val="24"/>
              </w:rPr>
            </w:pPr>
            <w:r>
              <w:rPr>
                <w:sz w:val="24"/>
              </w:rPr>
              <w:t>спеціалісти</w:t>
            </w:r>
            <w:r>
              <w:rPr>
                <w:spacing w:val="-2"/>
                <w:sz w:val="24"/>
              </w:rPr>
              <w:t> </w:t>
            </w:r>
            <w:r>
              <w:rPr>
                <w:sz w:val="24"/>
              </w:rPr>
              <w:t>з</w:t>
            </w:r>
            <w:r>
              <w:rPr>
                <w:spacing w:val="-4"/>
                <w:sz w:val="24"/>
              </w:rPr>
              <w:t> </w:t>
            </w:r>
            <w:r>
              <w:rPr>
                <w:sz w:val="24"/>
              </w:rPr>
              <w:t>кібербезпеки, CTO,</w:t>
            </w:r>
            <w:r>
              <w:rPr>
                <w:spacing w:val="-2"/>
                <w:sz w:val="24"/>
              </w:rPr>
              <w:t> </w:t>
            </w:r>
            <w:r>
              <w:rPr>
                <w:spacing w:val="-5"/>
                <w:sz w:val="24"/>
              </w:rPr>
              <w:t>CEO</w:t>
            </w:r>
          </w:p>
        </w:tc>
      </w:tr>
      <w:tr>
        <w:trPr>
          <w:trHeight w:val="277" w:hRule="atLeast"/>
        </w:trPr>
        <w:tc>
          <w:tcPr>
            <w:tcW w:w="2764" w:type="dxa"/>
          </w:tcPr>
          <w:p>
            <w:pPr>
              <w:pStyle w:val="TableParagraph"/>
              <w:spacing w:line="257" w:lineRule="exact" w:before="1"/>
              <w:rPr>
                <w:sz w:val="24"/>
              </w:rPr>
            </w:pPr>
            <w:r>
              <w:rPr>
                <w:spacing w:val="-2"/>
                <w:sz w:val="24"/>
              </w:rPr>
              <w:t>Локація</w:t>
            </w:r>
          </w:p>
        </w:tc>
        <w:tc>
          <w:tcPr>
            <w:tcW w:w="6878" w:type="dxa"/>
          </w:tcPr>
          <w:p>
            <w:pPr>
              <w:pStyle w:val="TableParagraph"/>
              <w:spacing w:line="257" w:lineRule="exact" w:before="1"/>
              <w:ind w:left="113"/>
              <w:rPr>
                <w:sz w:val="24"/>
              </w:rPr>
            </w:pPr>
            <w:r>
              <w:rPr>
                <w:sz w:val="24"/>
              </w:rPr>
              <w:t>Оренда</w:t>
            </w:r>
            <w:r>
              <w:rPr>
                <w:spacing w:val="-3"/>
                <w:sz w:val="24"/>
              </w:rPr>
              <w:t> </w:t>
            </w:r>
            <w:r>
              <w:rPr>
                <w:sz w:val="24"/>
              </w:rPr>
              <w:t>спеціалізованої</w:t>
            </w:r>
            <w:r>
              <w:rPr>
                <w:spacing w:val="-2"/>
                <w:sz w:val="24"/>
              </w:rPr>
              <w:t> </w:t>
            </w:r>
            <w:r>
              <w:rPr>
                <w:sz w:val="24"/>
              </w:rPr>
              <w:t>локації</w:t>
            </w:r>
            <w:r>
              <w:rPr>
                <w:spacing w:val="-1"/>
                <w:sz w:val="24"/>
              </w:rPr>
              <w:t> </w:t>
            </w:r>
            <w:r>
              <w:rPr>
                <w:sz w:val="24"/>
              </w:rPr>
              <w:t>для</w:t>
            </w:r>
            <w:r>
              <w:rPr>
                <w:spacing w:val="-3"/>
                <w:sz w:val="24"/>
              </w:rPr>
              <w:t> </w:t>
            </w:r>
            <w:r>
              <w:rPr>
                <w:spacing w:val="-2"/>
                <w:sz w:val="24"/>
              </w:rPr>
              <w:t>заходу</w:t>
            </w:r>
          </w:p>
        </w:tc>
      </w:tr>
      <w:tr>
        <w:trPr>
          <w:trHeight w:val="827" w:hRule="atLeast"/>
        </w:trPr>
        <w:tc>
          <w:tcPr>
            <w:tcW w:w="2764" w:type="dxa"/>
          </w:tcPr>
          <w:p>
            <w:pPr>
              <w:pStyle w:val="TableParagraph"/>
              <w:spacing w:line="275" w:lineRule="exact"/>
              <w:rPr>
                <w:sz w:val="24"/>
              </w:rPr>
            </w:pPr>
            <w:r>
              <w:rPr>
                <w:sz w:val="24"/>
              </w:rPr>
              <w:t>Технічне</w:t>
            </w:r>
            <w:r>
              <w:rPr>
                <w:spacing w:val="-6"/>
                <w:sz w:val="24"/>
              </w:rPr>
              <w:t> </w:t>
            </w:r>
            <w:r>
              <w:rPr>
                <w:spacing w:val="-2"/>
                <w:sz w:val="24"/>
              </w:rPr>
              <w:t>забезпечення</w:t>
            </w:r>
          </w:p>
        </w:tc>
        <w:tc>
          <w:tcPr>
            <w:tcW w:w="6878" w:type="dxa"/>
          </w:tcPr>
          <w:p>
            <w:pPr>
              <w:pStyle w:val="TableParagraph"/>
              <w:tabs>
                <w:tab w:pos="1147" w:val="left" w:leader="none"/>
                <w:tab w:pos="2199" w:val="left" w:leader="none"/>
                <w:tab w:pos="2715" w:val="left" w:leader="none"/>
                <w:tab w:pos="2774" w:val="left" w:leader="none"/>
                <w:tab w:pos="3379" w:val="left" w:leader="none"/>
                <w:tab w:pos="3989" w:val="left" w:leader="none"/>
                <w:tab w:pos="4694" w:val="left" w:leader="none"/>
                <w:tab w:pos="5435" w:val="left" w:leader="none"/>
                <w:tab w:pos="5905" w:val="left" w:leader="none"/>
                <w:tab w:pos="6419" w:val="left" w:leader="none"/>
              </w:tabs>
              <w:ind w:left="113" w:right="96"/>
              <w:rPr>
                <w:sz w:val="24"/>
              </w:rPr>
            </w:pPr>
            <w:r>
              <w:rPr>
                <w:spacing w:val="-2"/>
                <w:sz w:val="24"/>
              </w:rPr>
              <w:t>Аренда</w:t>
            </w:r>
            <w:r>
              <w:rPr>
                <w:sz w:val="24"/>
              </w:rPr>
              <w:tab/>
            </w:r>
            <w:r>
              <w:rPr>
                <w:spacing w:val="-2"/>
                <w:sz w:val="24"/>
              </w:rPr>
              <w:t>техніки</w:t>
            </w:r>
            <w:r>
              <w:rPr>
                <w:sz w:val="24"/>
              </w:rPr>
              <w:tab/>
            </w:r>
            <w:r>
              <w:rPr>
                <w:spacing w:val="-10"/>
                <w:sz w:val="24"/>
              </w:rPr>
              <w:t>—</w:t>
            </w:r>
            <w:r>
              <w:rPr>
                <w:sz w:val="24"/>
              </w:rPr>
              <w:tab/>
            </w:r>
            <w:r>
              <w:rPr>
                <w:spacing w:val="-2"/>
                <w:sz w:val="24"/>
              </w:rPr>
              <w:t>проектор,</w:t>
            </w:r>
            <w:r>
              <w:rPr>
                <w:sz w:val="24"/>
              </w:rPr>
              <w:tab/>
            </w:r>
            <w:r>
              <w:rPr>
                <w:spacing w:val="-2"/>
                <w:sz w:val="24"/>
              </w:rPr>
              <w:t>мікрофони,</w:t>
            </w:r>
            <w:r>
              <w:rPr>
                <w:sz w:val="24"/>
              </w:rPr>
              <w:tab/>
            </w:r>
            <w:r>
              <w:rPr>
                <w:spacing w:val="-2"/>
                <w:sz w:val="24"/>
              </w:rPr>
              <w:t>екрани</w:t>
            </w:r>
            <w:r>
              <w:rPr>
                <w:sz w:val="24"/>
              </w:rPr>
              <w:tab/>
            </w:r>
            <w:r>
              <w:rPr>
                <w:spacing w:val="-4"/>
                <w:sz w:val="24"/>
              </w:rPr>
              <w:t>для </w:t>
            </w:r>
            <w:r>
              <w:rPr>
                <w:spacing w:val="-2"/>
                <w:sz w:val="24"/>
              </w:rPr>
              <w:t>демонстрацій(додана</w:t>
            </w:r>
            <w:r>
              <w:rPr>
                <w:sz w:val="24"/>
              </w:rPr>
              <w:tab/>
              <w:tab/>
            </w:r>
            <w:r>
              <w:rPr>
                <w:spacing w:val="-10"/>
                <w:sz w:val="24"/>
              </w:rPr>
              <w:t>у</w:t>
            </w:r>
            <w:r>
              <w:rPr>
                <w:sz w:val="24"/>
              </w:rPr>
              <w:tab/>
            </w:r>
            <w:r>
              <w:rPr>
                <w:spacing w:val="-2"/>
                <w:sz w:val="24"/>
              </w:rPr>
              <w:t>вартість</w:t>
            </w:r>
            <w:r>
              <w:rPr>
                <w:sz w:val="24"/>
              </w:rPr>
              <w:tab/>
            </w:r>
            <w:r>
              <w:rPr>
                <w:spacing w:val="-2"/>
                <w:sz w:val="24"/>
              </w:rPr>
              <w:t>оренди</w:t>
            </w:r>
            <w:r>
              <w:rPr>
                <w:sz w:val="24"/>
              </w:rPr>
              <w:tab/>
              <w:tab/>
            </w:r>
            <w:r>
              <w:rPr>
                <w:spacing w:val="-2"/>
                <w:sz w:val="24"/>
              </w:rPr>
              <w:t>локації).</w:t>
            </w:r>
          </w:p>
          <w:p>
            <w:pPr>
              <w:pStyle w:val="TableParagraph"/>
              <w:spacing w:line="257" w:lineRule="exact"/>
              <w:ind w:left="113"/>
              <w:rPr>
                <w:sz w:val="24"/>
              </w:rPr>
            </w:pPr>
            <w:r>
              <w:rPr>
                <w:sz w:val="24"/>
              </w:rPr>
              <w:t>Ролапи,</w:t>
            </w:r>
            <w:r>
              <w:rPr>
                <w:spacing w:val="-2"/>
                <w:sz w:val="24"/>
              </w:rPr>
              <w:t> </w:t>
            </w:r>
            <w:r>
              <w:rPr>
                <w:sz w:val="24"/>
              </w:rPr>
              <w:t>бейджі,</w:t>
            </w:r>
            <w:r>
              <w:rPr>
                <w:spacing w:val="-3"/>
                <w:sz w:val="24"/>
              </w:rPr>
              <w:t> </w:t>
            </w:r>
            <w:r>
              <w:rPr>
                <w:sz w:val="24"/>
              </w:rPr>
              <w:t>додаткові</w:t>
            </w:r>
            <w:r>
              <w:rPr>
                <w:spacing w:val="-1"/>
                <w:sz w:val="24"/>
              </w:rPr>
              <w:t> </w:t>
            </w:r>
            <w:r>
              <w:rPr>
                <w:spacing w:val="-2"/>
                <w:sz w:val="24"/>
              </w:rPr>
              <w:t>витрати</w:t>
            </w:r>
          </w:p>
        </w:tc>
      </w:tr>
      <w:tr>
        <w:trPr>
          <w:trHeight w:val="275" w:hRule="atLeast"/>
        </w:trPr>
        <w:tc>
          <w:tcPr>
            <w:tcW w:w="2764" w:type="dxa"/>
          </w:tcPr>
          <w:p>
            <w:pPr>
              <w:pStyle w:val="TableParagraph"/>
              <w:spacing w:line="256" w:lineRule="exact"/>
              <w:rPr>
                <w:sz w:val="24"/>
              </w:rPr>
            </w:pPr>
            <w:r>
              <w:rPr>
                <w:spacing w:val="-5"/>
                <w:sz w:val="24"/>
              </w:rPr>
              <w:t>Їжа</w:t>
            </w:r>
          </w:p>
        </w:tc>
        <w:tc>
          <w:tcPr>
            <w:tcW w:w="6878" w:type="dxa"/>
          </w:tcPr>
          <w:p>
            <w:pPr>
              <w:pStyle w:val="TableParagraph"/>
              <w:spacing w:line="256" w:lineRule="exact"/>
              <w:ind w:left="113"/>
              <w:rPr>
                <w:sz w:val="24"/>
              </w:rPr>
            </w:pPr>
            <w:r>
              <w:rPr>
                <w:sz w:val="24"/>
              </w:rPr>
              <w:t>Кава-брейк,</w:t>
            </w:r>
            <w:r>
              <w:rPr>
                <w:spacing w:val="55"/>
                <w:sz w:val="24"/>
              </w:rPr>
              <w:t> </w:t>
            </w:r>
            <w:r>
              <w:rPr>
                <w:spacing w:val="-2"/>
                <w:sz w:val="24"/>
              </w:rPr>
              <w:t>кейтеринг</w:t>
            </w:r>
          </w:p>
        </w:tc>
      </w:tr>
      <w:tr>
        <w:trPr>
          <w:trHeight w:val="827" w:hRule="atLeast"/>
        </w:trPr>
        <w:tc>
          <w:tcPr>
            <w:tcW w:w="2764" w:type="dxa"/>
          </w:tcPr>
          <w:p>
            <w:pPr>
              <w:pStyle w:val="TableParagraph"/>
              <w:spacing w:line="275" w:lineRule="exact"/>
              <w:rPr>
                <w:sz w:val="24"/>
              </w:rPr>
            </w:pPr>
            <w:r>
              <w:rPr>
                <w:sz w:val="24"/>
              </w:rPr>
              <w:t>Розіграш та </w:t>
            </w:r>
            <w:r>
              <w:rPr>
                <w:spacing w:val="-2"/>
                <w:sz w:val="24"/>
              </w:rPr>
              <w:t>інтерактив</w:t>
            </w:r>
          </w:p>
        </w:tc>
        <w:tc>
          <w:tcPr>
            <w:tcW w:w="6878" w:type="dxa"/>
          </w:tcPr>
          <w:p>
            <w:pPr>
              <w:pStyle w:val="TableParagraph"/>
              <w:spacing w:line="276" w:lineRule="exact"/>
              <w:ind w:left="113" w:right="96"/>
              <w:jc w:val="both"/>
              <w:rPr>
                <w:sz w:val="24"/>
              </w:rPr>
            </w:pPr>
            <w:r>
              <w:rPr>
                <w:sz w:val="24"/>
              </w:rPr>
              <w:t>Проведення Kahoot-опитування для підбиття підсумків заходу з розіграшем</w:t>
            </w:r>
            <w:r>
              <w:rPr>
                <w:spacing w:val="-15"/>
                <w:sz w:val="24"/>
              </w:rPr>
              <w:t> </w:t>
            </w:r>
            <w:r>
              <w:rPr>
                <w:sz w:val="24"/>
              </w:rPr>
              <w:t>подарунків</w:t>
            </w:r>
            <w:r>
              <w:rPr>
                <w:spacing w:val="-15"/>
                <w:sz w:val="24"/>
              </w:rPr>
              <w:t> </w:t>
            </w:r>
            <w:r>
              <w:rPr>
                <w:sz w:val="24"/>
              </w:rPr>
              <w:t>для</w:t>
            </w:r>
            <w:r>
              <w:rPr>
                <w:spacing w:val="-15"/>
                <w:sz w:val="24"/>
              </w:rPr>
              <w:t> </w:t>
            </w:r>
            <w:r>
              <w:rPr>
                <w:sz w:val="24"/>
              </w:rPr>
              <w:t>учасників,</w:t>
            </w:r>
            <w:r>
              <w:rPr>
                <w:spacing w:val="-15"/>
                <w:sz w:val="24"/>
              </w:rPr>
              <w:t> </w:t>
            </w:r>
            <w:r>
              <w:rPr>
                <w:sz w:val="24"/>
              </w:rPr>
              <w:t>що</w:t>
            </w:r>
            <w:r>
              <w:rPr>
                <w:spacing w:val="-15"/>
                <w:sz w:val="24"/>
              </w:rPr>
              <w:t> </w:t>
            </w:r>
            <w:r>
              <w:rPr>
                <w:sz w:val="24"/>
              </w:rPr>
              <w:t>відповіли</w:t>
            </w:r>
            <w:r>
              <w:rPr>
                <w:spacing w:val="-15"/>
                <w:sz w:val="24"/>
              </w:rPr>
              <w:t> </w:t>
            </w:r>
            <w:r>
              <w:rPr>
                <w:sz w:val="24"/>
              </w:rPr>
              <w:t>правильно</w:t>
            </w:r>
            <w:r>
              <w:rPr>
                <w:spacing w:val="-15"/>
                <w:sz w:val="24"/>
              </w:rPr>
              <w:t> </w:t>
            </w:r>
            <w:r>
              <w:rPr>
                <w:sz w:val="24"/>
              </w:rPr>
              <w:t>на запитання. Підготувати 3 подарунки</w:t>
            </w:r>
          </w:p>
        </w:tc>
      </w:tr>
      <w:tr>
        <w:trPr>
          <w:trHeight w:val="2642" w:hRule="atLeast"/>
        </w:trPr>
        <w:tc>
          <w:tcPr>
            <w:tcW w:w="2764" w:type="dxa"/>
          </w:tcPr>
          <w:p>
            <w:pPr>
              <w:pStyle w:val="TableParagraph"/>
              <w:tabs>
                <w:tab w:pos="1696" w:val="left" w:leader="none"/>
              </w:tabs>
              <w:ind w:right="104"/>
              <w:rPr>
                <w:sz w:val="24"/>
              </w:rPr>
            </w:pPr>
            <w:r>
              <w:rPr>
                <w:spacing w:val="-2"/>
                <w:sz w:val="24"/>
              </w:rPr>
              <w:t>Орієнтова</w:t>
            </w:r>
            <w:r>
              <w:rPr>
                <w:sz w:val="24"/>
              </w:rPr>
              <w:tab/>
            </w:r>
            <w:r>
              <w:rPr>
                <w:spacing w:val="-2"/>
                <w:sz w:val="24"/>
              </w:rPr>
              <w:t>програма заходу</w:t>
            </w:r>
          </w:p>
        </w:tc>
        <w:tc>
          <w:tcPr>
            <w:tcW w:w="6878" w:type="dxa"/>
          </w:tcPr>
          <w:p>
            <w:pPr>
              <w:pStyle w:val="TableParagraph"/>
              <w:numPr>
                <w:ilvl w:val="0"/>
                <w:numId w:val="34"/>
              </w:numPr>
              <w:tabs>
                <w:tab w:pos="821" w:val="left" w:leader="none"/>
              </w:tabs>
              <w:spacing w:line="296" w:lineRule="exact" w:before="0" w:after="0"/>
              <w:ind w:left="821" w:right="0" w:hanging="360"/>
              <w:jc w:val="left"/>
              <w:rPr>
                <w:sz w:val="24"/>
              </w:rPr>
            </w:pPr>
            <w:r>
              <w:rPr>
                <w:sz w:val="24"/>
              </w:rPr>
              <w:t>Зустріч</w:t>
            </w:r>
            <w:r>
              <w:rPr>
                <w:spacing w:val="-4"/>
                <w:sz w:val="24"/>
              </w:rPr>
              <w:t> </w:t>
            </w:r>
            <w:r>
              <w:rPr>
                <w:sz w:val="24"/>
              </w:rPr>
              <w:t>гостей,</w:t>
            </w:r>
            <w:r>
              <w:rPr>
                <w:spacing w:val="-2"/>
                <w:sz w:val="24"/>
              </w:rPr>
              <w:t> </w:t>
            </w:r>
            <w:r>
              <w:rPr>
                <w:sz w:val="24"/>
              </w:rPr>
              <w:t>велкам-</w:t>
            </w:r>
            <w:r>
              <w:rPr>
                <w:spacing w:val="-4"/>
                <w:sz w:val="24"/>
              </w:rPr>
              <w:t>кава;</w:t>
            </w:r>
          </w:p>
          <w:p>
            <w:pPr>
              <w:pStyle w:val="TableParagraph"/>
              <w:numPr>
                <w:ilvl w:val="0"/>
                <w:numId w:val="34"/>
              </w:numPr>
              <w:tabs>
                <w:tab w:pos="821" w:val="left" w:leader="none"/>
              </w:tabs>
              <w:spacing w:line="294" w:lineRule="exact" w:before="0" w:after="0"/>
              <w:ind w:left="821" w:right="0" w:hanging="360"/>
              <w:jc w:val="left"/>
              <w:rPr>
                <w:sz w:val="24"/>
              </w:rPr>
            </w:pPr>
            <w:r>
              <w:rPr>
                <w:sz w:val="24"/>
              </w:rPr>
              <w:t>Вітальне</w:t>
            </w:r>
            <w:r>
              <w:rPr>
                <w:spacing w:val="-3"/>
                <w:sz w:val="24"/>
              </w:rPr>
              <w:t> </w:t>
            </w:r>
            <w:r>
              <w:rPr>
                <w:sz w:val="24"/>
              </w:rPr>
              <w:t>слово</w:t>
            </w:r>
            <w:r>
              <w:rPr>
                <w:spacing w:val="-1"/>
                <w:sz w:val="24"/>
              </w:rPr>
              <w:t> </w:t>
            </w:r>
            <w:r>
              <w:rPr>
                <w:spacing w:val="-2"/>
                <w:sz w:val="24"/>
              </w:rPr>
              <w:t>організаторів;</w:t>
            </w:r>
          </w:p>
          <w:p>
            <w:pPr>
              <w:pStyle w:val="TableParagraph"/>
              <w:numPr>
                <w:ilvl w:val="0"/>
                <w:numId w:val="34"/>
              </w:numPr>
              <w:tabs>
                <w:tab w:pos="821" w:val="left" w:leader="none"/>
              </w:tabs>
              <w:spacing w:line="294" w:lineRule="exact" w:before="0" w:after="0"/>
              <w:ind w:left="821" w:right="0" w:hanging="360"/>
              <w:jc w:val="left"/>
              <w:rPr>
                <w:sz w:val="24"/>
              </w:rPr>
            </w:pPr>
            <w:r>
              <w:rPr>
                <w:sz w:val="24"/>
              </w:rPr>
              <w:t>Інформаційний</w:t>
            </w:r>
            <w:r>
              <w:rPr>
                <w:spacing w:val="-5"/>
                <w:sz w:val="24"/>
              </w:rPr>
              <w:t> </w:t>
            </w:r>
            <w:r>
              <w:rPr>
                <w:sz w:val="24"/>
              </w:rPr>
              <w:t>виступ</w:t>
            </w:r>
            <w:r>
              <w:rPr>
                <w:spacing w:val="-4"/>
                <w:sz w:val="24"/>
              </w:rPr>
              <w:t> </w:t>
            </w:r>
            <w:r>
              <w:rPr>
                <w:sz w:val="24"/>
              </w:rPr>
              <w:t>від</w:t>
            </w:r>
            <w:r>
              <w:rPr>
                <w:spacing w:val="-4"/>
                <w:sz w:val="24"/>
              </w:rPr>
              <w:t> </w:t>
            </w:r>
            <w:r>
              <w:rPr>
                <w:spacing w:val="-2"/>
                <w:sz w:val="24"/>
              </w:rPr>
              <w:t>партнера;</w:t>
            </w:r>
          </w:p>
          <w:p>
            <w:pPr>
              <w:pStyle w:val="TableParagraph"/>
              <w:numPr>
                <w:ilvl w:val="0"/>
                <w:numId w:val="34"/>
              </w:numPr>
              <w:tabs>
                <w:tab w:pos="821" w:val="left" w:leader="none"/>
              </w:tabs>
              <w:spacing w:line="293" w:lineRule="exact" w:before="0" w:after="0"/>
              <w:ind w:left="821" w:right="0" w:hanging="360"/>
              <w:jc w:val="left"/>
              <w:rPr>
                <w:sz w:val="24"/>
              </w:rPr>
            </w:pPr>
            <w:r>
              <w:rPr>
                <w:sz w:val="24"/>
              </w:rPr>
              <w:t>Презентація</w:t>
            </w:r>
            <w:r>
              <w:rPr>
                <w:spacing w:val="-4"/>
                <w:sz w:val="24"/>
              </w:rPr>
              <w:t> </w:t>
            </w:r>
            <w:r>
              <w:rPr>
                <w:sz w:val="24"/>
              </w:rPr>
              <w:t>продукту</w:t>
            </w:r>
            <w:r>
              <w:rPr>
                <w:spacing w:val="-3"/>
                <w:sz w:val="24"/>
              </w:rPr>
              <w:t> </w:t>
            </w:r>
            <w:r>
              <w:rPr>
                <w:spacing w:val="-2"/>
                <w:sz w:val="24"/>
              </w:rPr>
              <w:t>CyberArk;</w:t>
            </w:r>
          </w:p>
          <w:p>
            <w:pPr>
              <w:pStyle w:val="TableParagraph"/>
              <w:numPr>
                <w:ilvl w:val="0"/>
                <w:numId w:val="34"/>
              </w:numPr>
              <w:tabs>
                <w:tab w:pos="821" w:val="left" w:leader="none"/>
              </w:tabs>
              <w:spacing w:line="294" w:lineRule="exact" w:before="0" w:after="0"/>
              <w:ind w:left="821" w:right="0" w:hanging="360"/>
              <w:jc w:val="left"/>
              <w:rPr>
                <w:sz w:val="24"/>
              </w:rPr>
            </w:pPr>
            <w:r>
              <w:rPr>
                <w:sz w:val="24"/>
              </w:rPr>
              <w:t>Кейс</w:t>
            </w:r>
            <w:r>
              <w:rPr>
                <w:spacing w:val="-6"/>
                <w:sz w:val="24"/>
              </w:rPr>
              <w:t> </w:t>
            </w:r>
            <w:r>
              <w:rPr>
                <w:sz w:val="24"/>
              </w:rPr>
              <w:t>впровадження</w:t>
            </w:r>
            <w:r>
              <w:rPr>
                <w:spacing w:val="-1"/>
                <w:sz w:val="24"/>
              </w:rPr>
              <w:t> </w:t>
            </w:r>
            <w:r>
              <w:rPr>
                <w:sz w:val="24"/>
              </w:rPr>
              <w:t>CyberArk</w:t>
            </w:r>
            <w:r>
              <w:rPr>
                <w:spacing w:val="-3"/>
                <w:sz w:val="24"/>
              </w:rPr>
              <w:t> </w:t>
            </w:r>
            <w:r>
              <w:rPr>
                <w:sz w:val="24"/>
              </w:rPr>
              <w:t>одного</w:t>
            </w:r>
            <w:r>
              <w:rPr>
                <w:spacing w:val="-2"/>
                <w:sz w:val="24"/>
              </w:rPr>
              <w:t> </w:t>
            </w:r>
            <w:r>
              <w:rPr>
                <w:sz w:val="24"/>
              </w:rPr>
              <w:t>з</w:t>
            </w:r>
            <w:r>
              <w:rPr>
                <w:spacing w:val="-2"/>
                <w:sz w:val="24"/>
              </w:rPr>
              <w:t> замовників;</w:t>
            </w:r>
          </w:p>
          <w:p>
            <w:pPr>
              <w:pStyle w:val="TableParagraph"/>
              <w:numPr>
                <w:ilvl w:val="0"/>
                <w:numId w:val="34"/>
              </w:numPr>
              <w:tabs>
                <w:tab w:pos="821" w:val="left" w:leader="none"/>
              </w:tabs>
              <w:spacing w:line="294" w:lineRule="exact" w:before="0" w:after="0"/>
              <w:ind w:left="821" w:right="0" w:hanging="360"/>
              <w:jc w:val="left"/>
              <w:rPr>
                <w:sz w:val="24"/>
              </w:rPr>
            </w:pPr>
            <w:r>
              <w:rPr>
                <w:spacing w:val="-2"/>
                <w:sz w:val="24"/>
              </w:rPr>
              <w:t>Кава-брейк;</w:t>
            </w:r>
          </w:p>
          <w:p>
            <w:pPr>
              <w:pStyle w:val="TableParagraph"/>
              <w:numPr>
                <w:ilvl w:val="0"/>
                <w:numId w:val="34"/>
              </w:numPr>
              <w:tabs>
                <w:tab w:pos="821" w:val="left" w:leader="none"/>
              </w:tabs>
              <w:spacing w:line="293" w:lineRule="exact" w:before="0" w:after="0"/>
              <w:ind w:left="821" w:right="0" w:hanging="360"/>
              <w:jc w:val="left"/>
              <w:rPr>
                <w:sz w:val="24"/>
              </w:rPr>
            </w:pPr>
            <w:r>
              <w:rPr>
                <w:sz w:val="24"/>
              </w:rPr>
              <w:t>Презентація</w:t>
            </w:r>
            <w:r>
              <w:rPr>
                <w:spacing w:val="-6"/>
                <w:sz w:val="24"/>
              </w:rPr>
              <w:t> </w:t>
            </w:r>
            <w:r>
              <w:rPr>
                <w:spacing w:val="-2"/>
                <w:sz w:val="24"/>
              </w:rPr>
              <w:t>Hideez</w:t>
            </w:r>
          </w:p>
          <w:p>
            <w:pPr>
              <w:pStyle w:val="TableParagraph"/>
              <w:numPr>
                <w:ilvl w:val="0"/>
                <w:numId w:val="34"/>
              </w:numPr>
              <w:tabs>
                <w:tab w:pos="821" w:val="left" w:leader="none"/>
              </w:tabs>
              <w:spacing w:line="294" w:lineRule="exact" w:before="0" w:after="0"/>
              <w:ind w:left="821" w:right="0" w:hanging="360"/>
              <w:jc w:val="left"/>
              <w:rPr>
                <w:sz w:val="24"/>
              </w:rPr>
            </w:pPr>
            <w:r>
              <w:rPr>
                <w:sz w:val="24"/>
              </w:rPr>
              <w:t>Огляд</w:t>
            </w:r>
            <w:r>
              <w:rPr>
                <w:spacing w:val="-4"/>
                <w:sz w:val="24"/>
              </w:rPr>
              <w:t> </w:t>
            </w:r>
            <w:r>
              <w:rPr>
                <w:sz w:val="24"/>
              </w:rPr>
              <w:t>рішення</w:t>
            </w:r>
            <w:r>
              <w:rPr>
                <w:spacing w:val="-2"/>
                <w:sz w:val="24"/>
              </w:rPr>
              <w:t> Logsign;</w:t>
            </w:r>
          </w:p>
          <w:p>
            <w:pPr>
              <w:pStyle w:val="TableParagraph"/>
              <w:numPr>
                <w:ilvl w:val="0"/>
                <w:numId w:val="34"/>
              </w:numPr>
              <w:tabs>
                <w:tab w:pos="821" w:val="left" w:leader="none"/>
              </w:tabs>
              <w:spacing w:line="269" w:lineRule="exact" w:before="0" w:after="0"/>
              <w:ind w:left="821" w:right="0" w:hanging="360"/>
              <w:jc w:val="left"/>
              <w:rPr>
                <w:sz w:val="24"/>
              </w:rPr>
            </w:pPr>
            <w:r>
              <w:rPr>
                <w:sz w:val="24"/>
              </w:rPr>
              <w:t>Розіграш</w:t>
            </w:r>
            <w:r>
              <w:rPr>
                <w:spacing w:val="-3"/>
                <w:sz w:val="24"/>
              </w:rPr>
              <w:t> </w:t>
            </w:r>
            <w:r>
              <w:rPr>
                <w:sz w:val="24"/>
              </w:rPr>
              <w:t>призів,</w:t>
            </w:r>
            <w:r>
              <w:rPr>
                <w:spacing w:val="-5"/>
                <w:sz w:val="24"/>
              </w:rPr>
              <w:t> </w:t>
            </w:r>
            <w:r>
              <w:rPr>
                <w:sz w:val="24"/>
              </w:rPr>
              <w:t>заключне</w:t>
            </w:r>
            <w:r>
              <w:rPr>
                <w:spacing w:val="-3"/>
                <w:sz w:val="24"/>
              </w:rPr>
              <w:t> </w:t>
            </w:r>
            <w:r>
              <w:rPr>
                <w:sz w:val="24"/>
              </w:rPr>
              <w:t>слово,</w:t>
            </w:r>
            <w:r>
              <w:rPr>
                <w:spacing w:val="-2"/>
                <w:sz w:val="24"/>
              </w:rPr>
              <w:t> нетворкінг.</w:t>
            </w:r>
          </w:p>
        </w:tc>
      </w:tr>
    </w:tbl>
    <w:p>
      <w:pPr>
        <w:spacing w:before="4"/>
        <w:ind w:left="1276" w:right="0" w:firstLine="0"/>
        <w:jc w:val="left"/>
        <w:rPr>
          <w:i/>
          <w:sz w:val="24"/>
        </w:rPr>
      </w:pPr>
      <w:r>
        <w:rPr>
          <w:i/>
          <w:sz w:val="24"/>
        </w:rPr>
        <w:t>Джерело:</w:t>
      </w:r>
      <w:r>
        <w:rPr>
          <w:i/>
          <w:spacing w:val="-3"/>
          <w:sz w:val="24"/>
        </w:rPr>
        <w:t> </w:t>
      </w:r>
      <w:r>
        <w:rPr>
          <w:i/>
          <w:sz w:val="24"/>
        </w:rPr>
        <w:t>розроблено</w:t>
      </w:r>
      <w:r>
        <w:rPr>
          <w:i/>
          <w:spacing w:val="-2"/>
          <w:sz w:val="24"/>
        </w:rPr>
        <w:t> </w:t>
      </w:r>
      <w:r>
        <w:rPr>
          <w:i/>
          <w:sz w:val="24"/>
        </w:rPr>
        <w:t>автором</w:t>
      </w:r>
      <w:r>
        <w:rPr>
          <w:i/>
          <w:spacing w:val="-3"/>
          <w:sz w:val="24"/>
        </w:rPr>
        <w:t> </w:t>
      </w:r>
      <w:r>
        <w:rPr>
          <w:i/>
          <w:sz w:val="24"/>
        </w:rPr>
        <w:t>на</w:t>
      </w:r>
      <w:r>
        <w:rPr>
          <w:i/>
          <w:spacing w:val="-3"/>
          <w:sz w:val="24"/>
        </w:rPr>
        <w:t> </w:t>
      </w:r>
      <w:r>
        <w:rPr>
          <w:i/>
          <w:sz w:val="24"/>
        </w:rPr>
        <w:t>основі</w:t>
      </w:r>
      <w:r>
        <w:rPr>
          <w:i/>
          <w:spacing w:val="-2"/>
          <w:sz w:val="24"/>
        </w:rPr>
        <w:t> </w:t>
      </w:r>
      <w:r>
        <w:rPr>
          <w:i/>
          <w:sz w:val="24"/>
        </w:rPr>
        <w:t>власних</w:t>
      </w:r>
      <w:r>
        <w:rPr>
          <w:i/>
          <w:spacing w:val="-2"/>
          <w:sz w:val="24"/>
        </w:rPr>
        <w:t> досліджень</w:t>
      </w:r>
    </w:p>
    <w:p>
      <w:pPr>
        <w:pStyle w:val="BodyText"/>
        <w:ind w:left="0"/>
        <w:jc w:val="left"/>
        <w:rPr>
          <w:i/>
          <w:sz w:val="24"/>
        </w:rPr>
      </w:pPr>
    </w:p>
    <w:p>
      <w:pPr>
        <w:pStyle w:val="BodyText"/>
        <w:spacing w:before="1"/>
        <w:ind w:left="0"/>
        <w:jc w:val="left"/>
        <w:rPr>
          <w:i/>
          <w:sz w:val="24"/>
        </w:rPr>
      </w:pPr>
    </w:p>
    <w:p>
      <w:pPr>
        <w:pStyle w:val="BodyText"/>
        <w:spacing w:line="360" w:lineRule="auto"/>
        <w:ind w:right="419" w:firstLine="707"/>
      </w:pPr>
      <w:r>
        <w:rPr/>
        <w:t>Важливо, щоб презентація була максимально інформативною, з акцентом на</w:t>
      </w:r>
      <w:r>
        <w:rPr>
          <w:spacing w:val="-13"/>
        </w:rPr>
        <w:t> </w:t>
      </w:r>
      <w:r>
        <w:rPr/>
        <w:t>функціональні</w:t>
      </w:r>
      <w:r>
        <w:rPr>
          <w:spacing w:val="-13"/>
        </w:rPr>
        <w:t> </w:t>
      </w:r>
      <w:r>
        <w:rPr/>
        <w:t>можливості</w:t>
      </w:r>
      <w:r>
        <w:rPr>
          <w:spacing w:val="-15"/>
        </w:rPr>
        <w:t> </w:t>
      </w:r>
      <w:r>
        <w:rPr/>
        <w:t>продукту</w:t>
      </w:r>
      <w:r>
        <w:rPr>
          <w:spacing w:val="-13"/>
        </w:rPr>
        <w:t> </w:t>
      </w:r>
      <w:r>
        <w:rPr/>
        <w:t>з</w:t>
      </w:r>
      <w:r>
        <w:rPr>
          <w:spacing w:val="-16"/>
        </w:rPr>
        <w:t> </w:t>
      </w:r>
      <w:r>
        <w:rPr/>
        <w:t>урахуванням</w:t>
      </w:r>
      <w:r>
        <w:rPr>
          <w:spacing w:val="-14"/>
        </w:rPr>
        <w:t> </w:t>
      </w:r>
      <w:r>
        <w:rPr/>
        <w:t>потреб</w:t>
      </w:r>
      <w:r>
        <w:rPr>
          <w:spacing w:val="-12"/>
        </w:rPr>
        <w:t> </w:t>
      </w:r>
      <w:r>
        <w:rPr/>
        <w:t>цільової</w:t>
      </w:r>
      <w:r>
        <w:rPr>
          <w:spacing w:val="-13"/>
        </w:rPr>
        <w:t> </w:t>
      </w:r>
      <w:r>
        <w:rPr/>
        <w:t>аудиторії. У випадку даного заходу, цільовою аудиторію є великі та середні страхові компанії. На даний захід запрошені: директори з інформаційної безпеки, системні</w:t>
      </w:r>
      <w:r>
        <w:rPr>
          <w:spacing w:val="34"/>
        </w:rPr>
        <w:t> </w:t>
      </w:r>
      <w:r>
        <w:rPr/>
        <w:t>адміністратори, спеціалісти</w:t>
      </w:r>
      <w:r>
        <w:rPr>
          <w:spacing w:val="34"/>
        </w:rPr>
        <w:t> </w:t>
      </w:r>
      <w:r>
        <w:rPr/>
        <w:t>захисту</w:t>
      </w:r>
      <w:r>
        <w:rPr>
          <w:spacing w:val="34"/>
        </w:rPr>
        <w:t> </w:t>
      </w:r>
      <w:r>
        <w:rPr/>
        <w:t>мереж.</w:t>
      </w:r>
      <w:r>
        <w:rPr>
          <w:spacing w:val="40"/>
        </w:rPr>
        <w:t> </w:t>
      </w:r>
      <w:r>
        <w:rPr/>
        <w:t>Важливим</w:t>
      </w:r>
      <w:r>
        <w:rPr>
          <w:spacing w:val="34"/>
        </w:rPr>
        <w:t> </w:t>
      </w:r>
      <w:r>
        <w:rPr/>
        <w:t>функціоналом</w:t>
      </w:r>
    </w:p>
    <w:p>
      <w:pPr>
        <w:pStyle w:val="BodyText"/>
        <w:spacing w:after="0" w:line="360" w:lineRule="auto"/>
        <w:sectPr>
          <w:pgSz w:w="11930" w:h="16860"/>
          <w:pgMar w:header="717" w:footer="0" w:top="1020" w:bottom="280" w:left="850" w:right="425"/>
        </w:sectPr>
      </w:pPr>
    </w:p>
    <w:p>
      <w:pPr>
        <w:pStyle w:val="BodyText"/>
        <w:spacing w:line="360" w:lineRule="auto" w:before="160"/>
        <w:ind w:right="417"/>
      </w:pPr>
      <w:r>
        <w:rPr/>
        <w:t>для цієї ЦА є: механізми контролю доступу, зручність управління обліковими записами, швидкість впровадження рішення у теперішню технічну інфраструктуру компанії.На висвітленні попередньо визначених функцій потрібно акцентувати увагу у презентації менеджеру з продажу або бізнес- менеджеру. Після загальної презентації продукту потрібно передати слово інженерам або технічним спеціалістам, які зможуть детальніше відповісти на технічні питання та розкрити конкретні аспекти роботи CyberArk. Це дозволить учасникам отримати глибше розуміння, як саме рішення працює у реальних умовах та яке значення воно має для підвищення безпеки. Для цього заходу створюється окреме віконце реєстрації на сайті, яке стає видимим тільки при переході по посиланню, яке розсилають індивідуально кожному потенційному споживачу. Оскільки даних захід є локальним, то запрошені – це окремі спеціалісти, яких дистриб’ютор та партнер бачить перспективу для налагодження комунікацій, які в подальшому можуть привести до реалізації </w:t>
      </w:r>
      <w:r>
        <w:rPr>
          <w:spacing w:val="-2"/>
        </w:rPr>
        <w:t>замовлення.</w:t>
      </w:r>
    </w:p>
    <w:p>
      <w:pPr>
        <w:pStyle w:val="BodyText"/>
        <w:spacing w:line="360" w:lineRule="auto" w:before="3"/>
        <w:ind w:right="422" w:firstLine="707"/>
      </w:pPr>
      <w:r>
        <w:rPr/>
        <w:t>В програму необхідно додати огляд успішного кейсу впровадження CyberArk, який був реалізований для одного з актуальних клієнтів Бакотек. Запрошений технічний спеціаліст від компанії-клієнта зможе поділитися своїм досвідом, розповісти про процес впровадження, технічні труднощі, з якими довелося</w:t>
      </w:r>
      <w:r>
        <w:rPr>
          <w:spacing w:val="-7"/>
        </w:rPr>
        <w:t> </w:t>
      </w:r>
      <w:r>
        <w:rPr/>
        <w:t>зіткнутися,</w:t>
      </w:r>
      <w:r>
        <w:rPr>
          <w:spacing w:val="-8"/>
        </w:rPr>
        <w:t> </w:t>
      </w:r>
      <w:r>
        <w:rPr/>
        <w:t>і</w:t>
      </w:r>
      <w:r>
        <w:rPr>
          <w:spacing w:val="-7"/>
        </w:rPr>
        <w:t> </w:t>
      </w:r>
      <w:r>
        <w:rPr/>
        <w:t>як</w:t>
      </w:r>
      <w:r>
        <w:rPr>
          <w:spacing w:val="-7"/>
        </w:rPr>
        <w:t> </w:t>
      </w:r>
      <w:r>
        <w:rPr/>
        <w:t>продукт</w:t>
      </w:r>
      <w:r>
        <w:rPr>
          <w:spacing w:val="-8"/>
        </w:rPr>
        <w:t> </w:t>
      </w:r>
      <w:r>
        <w:rPr/>
        <w:t>допоміг</w:t>
      </w:r>
      <w:r>
        <w:rPr>
          <w:spacing w:val="-8"/>
        </w:rPr>
        <w:t> </w:t>
      </w:r>
      <w:r>
        <w:rPr/>
        <w:t>їх</w:t>
      </w:r>
      <w:r>
        <w:rPr>
          <w:spacing w:val="-7"/>
        </w:rPr>
        <w:t> </w:t>
      </w:r>
      <w:r>
        <w:rPr/>
        <w:t>подолати.</w:t>
      </w:r>
      <w:r>
        <w:rPr>
          <w:spacing w:val="-10"/>
        </w:rPr>
        <w:t> </w:t>
      </w:r>
      <w:r>
        <w:rPr/>
        <w:t>Такий</w:t>
      </w:r>
      <w:r>
        <w:rPr>
          <w:spacing w:val="-7"/>
        </w:rPr>
        <w:t> </w:t>
      </w:r>
      <w:r>
        <w:rPr/>
        <w:t>живий</w:t>
      </w:r>
      <w:r>
        <w:rPr>
          <w:spacing w:val="-10"/>
        </w:rPr>
        <w:t> </w:t>
      </w:r>
      <w:r>
        <w:rPr/>
        <w:t>приклад</w:t>
      </w:r>
      <w:r>
        <w:rPr>
          <w:spacing w:val="-7"/>
        </w:rPr>
        <w:t> </w:t>
      </w:r>
      <w:r>
        <w:rPr/>
        <w:t>дає учасникам практичне уявлення про те, як працює продукт в реальних умовах і чому він є ефективним у вирішенні проблем безпеки.</w:t>
      </w:r>
    </w:p>
    <w:p>
      <w:pPr>
        <w:pStyle w:val="BodyText"/>
        <w:spacing w:line="360" w:lineRule="auto" w:before="1"/>
        <w:ind w:right="422" w:firstLine="707"/>
      </w:pPr>
      <w:r>
        <w:rPr/>
        <w:t>Додатково, важливо включити до програми виступ спеціаліста від партнера Бакотек, який розповість про важливість кібербезпеки для інфраструктури в цілому, без акцентів лише на конкретному продукті. Це підкреслить</w:t>
      </w:r>
      <w:r>
        <w:rPr>
          <w:spacing w:val="-18"/>
        </w:rPr>
        <w:t> </w:t>
      </w:r>
      <w:r>
        <w:rPr/>
        <w:t>важливість</w:t>
      </w:r>
      <w:r>
        <w:rPr>
          <w:spacing w:val="-17"/>
        </w:rPr>
        <w:t> </w:t>
      </w:r>
      <w:r>
        <w:rPr/>
        <w:t>комплексного</w:t>
      </w:r>
      <w:r>
        <w:rPr>
          <w:spacing w:val="-18"/>
        </w:rPr>
        <w:t> </w:t>
      </w:r>
      <w:r>
        <w:rPr/>
        <w:t>підходу</w:t>
      </w:r>
      <w:r>
        <w:rPr>
          <w:spacing w:val="-17"/>
        </w:rPr>
        <w:t> </w:t>
      </w:r>
      <w:r>
        <w:rPr/>
        <w:t>до</w:t>
      </w:r>
      <w:r>
        <w:rPr>
          <w:spacing w:val="-18"/>
        </w:rPr>
        <w:t> </w:t>
      </w:r>
      <w:r>
        <w:rPr/>
        <w:t>безпеки</w:t>
      </w:r>
      <w:r>
        <w:rPr>
          <w:spacing w:val="-17"/>
        </w:rPr>
        <w:t> </w:t>
      </w:r>
      <w:r>
        <w:rPr/>
        <w:t>інформаційних</w:t>
      </w:r>
      <w:r>
        <w:rPr>
          <w:spacing w:val="-18"/>
        </w:rPr>
        <w:t> </w:t>
      </w:r>
      <w:r>
        <w:rPr/>
        <w:t>систем, що</w:t>
      </w:r>
      <w:r>
        <w:rPr>
          <w:spacing w:val="-5"/>
        </w:rPr>
        <w:t> </w:t>
      </w:r>
      <w:r>
        <w:rPr/>
        <w:t>є</w:t>
      </w:r>
      <w:r>
        <w:rPr>
          <w:spacing w:val="-6"/>
        </w:rPr>
        <w:t> </w:t>
      </w:r>
      <w:r>
        <w:rPr/>
        <w:t>важливим</w:t>
      </w:r>
      <w:r>
        <w:rPr>
          <w:spacing w:val="-7"/>
        </w:rPr>
        <w:t> </w:t>
      </w:r>
      <w:r>
        <w:rPr/>
        <w:t>для</w:t>
      </w:r>
      <w:r>
        <w:rPr>
          <w:spacing w:val="-6"/>
        </w:rPr>
        <w:t> </w:t>
      </w:r>
      <w:r>
        <w:rPr/>
        <w:t>цільової</w:t>
      </w:r>
      <w:r>
        <w:rPr>
          <w:spacing w:val="-4"/>
        </w:rPr>
        <w:t> </w:t>
      </w:r>
      <w:r>
        <w:rPr/>
        <w:t>аудиторії</w:t>
      </w:r>
      <w:r>
        <w:rPr>
          <w:spacing w:val="-2"/>
        </w:rPr>
        <w:t> </w:t>
      </w:r>
      <w:r>
        <w:rPr/>
        <w:t>аудиторії.</w:t>
      </w:r>
      <w:r>
        <w:rPr>
          <w:spacing w:val="-6"/>
        </w:rPr>
        <w:t> </w:t>
      </w:r>
      <w:r>
        <w:rPr/>
        <w:t>Виступ</w:t>
      </w:r>
      <w:r>
        <w:rPr>
          <w:spacing w:val="-7"/>
        </w:rPr>
        <w:t> </w:t>
      </w:r>
      <w:r>
        <w:rPr/>
        <w:t>такого</w:t>
      </w:r>
      <w:r>
        <w:rPr>
          <w:spacing w:val="-7"/>
        </w:rPr>
        <w:t> </w:t>
      </w:r>
      <w:r>
        <w:rPr/>
        <w:t>експерта</w:t>
      </w:r>
      <w:r>
        <w:rPr>
          <w:spacing w:val="-8"/>
        </w:rPr>
        <w:t> </w:t>
      </w:r>
      <w:r>
        <w:rPr/>
        <w:t>надасть цінну</w:t>
      </w:r>
      <w:r>
        <w:rPr>
          <w:spacing w:val="-9"/>
        </w:rPr>
        <w:t> </w:t>
      </w:r>
      <w:r>
        <w:rPr/>
        <w:t>інформацію,</w:t>
      </w:r>
      <w:r>
        <w:rPr>
          <w:spacing w:val="-11"/>
        </w:rPr>
        <w:t> </w:t>
      </w:r>
      <w:r>
        <w:rPr/>
        <w:t>зокрема</w:t>
      </w:r>
      <w:r>
        <w:rPr>
          <w:spacing w:val="-10"/>
        </w:rPr>
        <w:t> </w:t>
      </w:r>
      <w:r>
        <w:rPr/>
        <w:t>про</w:t>
      </w:r>
      <w:r>
        <w:rPr>
          <w:spacing w:val="-9"/>
        </w:rPr>
        <w:t> </w:t>
      </w:r>
      <w:r>
        <w:rPr/>
        <w:t>загрози,</w:t>
      </w:r>
      <w:r>
        <w:rPr>
          <w:spacing w:val="-13"/>
        </w:rPr>
        <w:t> </w:t>
      </w:r>
      <w:r>
        <w:rPr/>
        <w:t>які</w:t>
      </w:r>
      <w:r>
        <w:rPr>
          <w:spacing w:val="-8"/>
        </w:rPr>
        <w:t> </w:t>
      </w:r>
      <w:r>
        <w:rPr/>
        <w:t>можуть</w:t>
      </w:r>
      <w:r>
        <w:rPr>
          <w:spacing w:val="-11"/>
        </w:rPr>
        <w:t> </w:t>
      </w:r>
      <w:r>
        <w:rPr/>
        <w:t>виникнути</w:t>
      </w:r>
      <w:r>
        <w:rPr>
          <w:spacing w:val="-9"/>
        </w:rPr>
        <w:t> </w:t>
      </w:r>
      <w:r>
        <w:rPr/>
        <w:t>через</w:t>
      </w:r>
      <w:r>
        <w:rPr>
          <w:spacing w:val="-11"/>
        </w:rPr>
        <w:t> </w:t>
      </w:r>
      <w:r>
        <w:rPr/>
        <w:t>недостатню увагу</w:t>
      </w:r>
      <w:r>
        <w:rPr>
          <w:spacing w:val="-17"/>
        </w:rPr>
        <w:t> </w:t>
      </w:r>
      <w:r>
        <w:rPr/>
        <w:t>до</w:t>
      </w:r>
      <w:r>
        <w:rPr>
          <w:spacing w:val="-18"/>
        </w:rPr>
        <w:t> </w:t>
      </w:r>
      <w:r>
        <w:rPr/>
        <w:t>безпеки,</w:t>
      </w:r>
      <w:r>
        <w:rPr>
          <w:spacing w:val="-17"/>
        </w:rPr>
        <w:t> </w:t>
      </w:r>
      <w:r>
        <w:rPr/>
        <w:t>а</w:t>
      </w:r>
      <w:r>
        <w:rPr>
          <w:spacing w:val="-17"/>
        </w:rPr>
        <w:t> </w:t>
      </w:r>
      <w:r>
        <w:rPr/>
        <w:t>також</w:t>
      </w:r>
      <w:r>
        <w:rPr>
          <w:spacing w:val="-17"/>
        </w:rPr>
        <w:t> </w:t>
      </w:r>
      <w:r>
        <w:rPr/>
        <w:t>продемонструє</w:t>
      </w:r>
      <w:r>
        <w:rPr>
          <w:spacing w:val="-18"/>
        </w:rPr>
        <w:t> </w:t>
      </w:r>
      <w:r>
        <w:rPr/>
        <w:t>проблеми,</w:t>
      </w:r>
      <w:r>
        <w:rPr>
          <w:spacing w:val="-17"/>
        </w:rPr>
        <w:t> </w:t>
      </w:r>
      <w:r>
        <w:rPr/>
        <w:t>які</w:t>
      </w:r>
      <w:r>
        <w:rPr>
          <w:spacing w:val="-15"/>
        </w:rPr>
        <w:t> </w:t>
      </w:r>
      <w:r>
        <w:rPr/>
        <w:t>вирішує</w:t>
      </w:r>
      <w:r>
        <w:rPr>
          <w:spacing w:val="-18"/>
        </w:rPr>
        <w:t> </w:t>
      </w:r>
      <w:r>
        <w:rPr/>
        <w:t>CyberArk</w:t>
      </w:r>
      <w:r>
        <w:rPr>
          <w:spacing w:val="-9"/>
        </w:rPr>
        <w:t> </w:t>
      </w:r>
      <w:r>
        <w:rPr/>
        <w:t>та</w:t>
      </w:r>
      <w:r>
        <w:rPr>
          <w:spacing w:val="-17"/>
        </w:rPr>
        <w:t> </w:t>
      </w:r>
      <w:r>
        <w:rPr/>
        <w:t>інші рішення, пов'язані з кібербезпекою, які просуває Бакотек.</w:t>
      </w:r>
    </w:p>
    <w:p>
      <w:pPr>
        <w:pStyle w:val="BodyText"/>
        <w:spacing w:after="0" w:line="360" w:lineRule="auto"/>
        <w:sectPr>
          <w:pgSz w:w="11930" w:h="16860"/>
          <w:pgMar w:header="717" w:footer="0" w:top="1020" w:bottom="280" w:left="850" w:right="425"/>
        </w:sectPr>
      </w:pPr>
    </w:p>
    <w:p>
      <w:pPr>
        <w:pStyle w:val="BodyText"/>
        <w:spacing w:line="360" w:lineRule="auto" w:before="160"/>
        <w:ind w:right="421" w:firstLine="707"/>
      </w:pPr>
      <w:r>
        <w:rPr/>
        <w:t>Для успішного проведення заходу потрібно організувати аренду локації, яка відповідатиме вимогам заходу та комфортно вміщуватиме усіх учасників. Зважаючи на те, що захід буде тривати півдня, важливо забезпечити належні умови для всіх учасників: зручні місця, технічне оснащення, а також кейтеринг для підтримки атмосфери невимушеного спілкування. Кава-брейк дасть можливість учасникам відпочити і поспілкуватися між собою, такі зони відпочинку важливі для більш тісної взаємодії з менеджерами з продажу.</w:t>
      </w:r>
    </w:p>
    <w:p>
      <w:pPr>
        <w:pStyle w:val="BodyText"/>
        <w:spacing w:line="360" w:lineRule="auto" w:before="1"/>
        <w:ind w:right="421" w:firstLine="707"/>
      </w:pPr>
      <w:r>
        <w:rPr/>
        <w:t>Не менш важливим є організація подарунків для учасників, які можуть бути розіграні в кінці заходу через інтерактивне Kahoot-опитування, що також буде</w:t>
      </w:r>
      <w:r>
        <w:rPr>
          <w:spacing w:val="-18"/>
        </w:rPr>
        <w:t> </w:t>
      </w:r>
      <w:r>
        <w:rPr/>
        <w:t>корисним</w:t>
      </w:r>
      <w:r>
        <w:rPr>
          <w:spacing w:val="-17"/>
        </w:rPr>
        <w:t> </w:t>
      </w:r>
      <w:r>
        <w:rPr/>
        <w:t>для</w:t>
      </w:r>
      <w:r>
        <w:rPr>
          <w:spacing w:val="-18"/>
        </w:rPr>
        <w:t> </w:t>
      </w:r>
      <w:r>
        <w:rPr/>
        <w:t>підбиття</w:t>
      </w:r>
      <w:r>
        <w:rPr>
          <w:spacing w:val="-17"/>
        </w:rPr>
        <w:t> </w:t>
      </w:r>
      <w:r>
        <w:rPr/>
        <w:t>підсумків</w:t>
      </w:r>
      <w:r>
        <w:rPr>
          <w:spacing w:val="-17"/>
        </w:rPr>
        <w:t> </w:t>
      </w:r>
      <w:r>
        <w:rPr/>
        <w:t>і</w:t>
      </w:r>
      <w:r>
        <w:rPr>
          <w:spacing w:val="-17"/>
        </w:rPr>
        <w:t> </w:t>
      </w:r>
      <w:r>
        <w:rPr/>
        <w:t>взаємодії</w:t>
      </w:r>
      <w:r>
        <w:rPr>
          <w:spacing w:val="-15"/>
        </w:rPr>
        <w:t> </w:t>
      </w:r>
      <w:r>
        <w:rPr/>
        <w:t>з</w:t>
      </w:r>
      <w:r>
        <w:rPr>
          <w:spacing w:val="-16"/>
        </w:rPr>
        <w:t> </w:t>
      </w:r>
      <w:r>
        <w:rPr/>
        <w:t>аудиторією.</w:t>
      </w:r>
      <w:r>
        <w:rPr>
          <w:spacing w:val="-10"/>
        </w:rPr>
        <w:t> </w:t>
      </w:r>
      <w:r>
        <w:rPr/>
        <w:t>Після</w:t>
      </w:r>
      <w:r>
        <w:rPr>
          <w:spacing w:val="-15"/>
        </w:rPr>
        <w:t> </w:t>
      </w:r>
      <w:r>
        <w:rPr/>
        <w:t>визначення переможців, необхідно подарувати подарунки першим трьом місцям, які пов'язані з тематикою заходу(наприклад, окрема спеціалізована продукція з логотипом дистриб'ютора або/та вендора).</w:t>
      </w:r>
    </w:p>
    <w:p>
      <w:pPr>
        <w:pStyle w:val="BodyText"/>
        <w:spacing w:line="360" w:lineRule="auto"/>
        <w:ind w:right="423" w:firstLine="707"/>
      </w:pPr>
      <w:r>
        <w:rPr/>
        <w:t>Під час заходу можна також включити короткі презентації інших рішень, які пропонує Бакотек, таких як Hideez та Logsign, адже ці продукти можуть вирішувати інші важливі задачі для тієї ж цільової аудиторії. У багатьох організаціях IT-інфраструктура не є збалансованою, і клієнти можуть зацікавитись додатковими рішеннями для посилення безпеки або моніторингу, що дозволяє забезпечити комплексний підхід до захисту даних.</w:t>
      </w:r>
    </w:p>
    <w:p>
      <w:pPr>
        <w:pStyle w:val="BodyText"/>
        <w:spacing w:line="360" w:lineRule="auto" w:before="2"/>
        <w:ind w:right="421" w:firstLine="707"/>
      </w:pPr>
      <w:r>
        <w:rPr/>
        <w:t>Як нам відомо, для дистриб'ютора наявність довгострокових якісних комунікацій з партнерами є важливою, оскільки саме партнери здійснюють продаж рішень кінцевим споживачам. При внутрішньому опитуванні співробітників, було визначено, що партнери, які залучені до продажу рішення СyberArk</w:t>
      </w:r>
      <w:r>
        <w:rPr>
          <w:spacing w:val="-2"/>
        </w:rPr>
        <w:t> </w:t>
      </w:r>
      <w:r>
        <w:rPr/>
        <w:t>не</w:t>
      </w:r>
      <w:r>
        <w:rPr>
          <w:spacing w:val="-2"/>
        </w:rPr>
        <w:t> </w:t>
      </w:r>
      <w:r>
        <w:rPr/>
        <w:t>систематично</w:t>
      </w:r>
      <w:r>
        <w:rPr>
          <w:spacing w:val="-3"/>
        </w:rPr>
        <w:t> </w:t>
      </w:r>
      <w:r>
        <w:rPr/>
        <w:t>залучені</w:t>
      </w:r>
      <w:r>
        <w:rPr>
          <w:spacing w:val="-2"/>
        </w:rPr>
        <w:t> </w:t>
      </w:r>
      <w:r>
        <w:rPr/>
        <w:t>до</w:t>
      </w:r>
      <w:r>
        <w:rPr>
          <w:spacing w:val="-2"/>
        </w:rPr>
        <w:t> </w:t>
      </w:r>
      <w:r>
        <w:rPr/>
        <w:t>комунікації</w:t>
      </w:r>
      <w:r>
        <w:rPr>
          <w:spacing w:val="-3"/>
        </w:rPr>
        <w:t> </w:t>
      </w:r>
      <w:r>
        <w:rPr/>
        <w:t>бізнес-юнітом.</w:t>
      </w:r>
      <w:r>
        <w:rPr>
          <w:spacing w:val="-2"/>
        </w:rPr>
        <w:t> </w:t>
      </w:r>
      <w:r>
        <w:rPr/>
        <w:t>Стало</w:t>
      </w:r>
      <w:r>
        <w:rPr>
          <w:spacing w:val="-1"/>
        </w:rPr>
        <w:t> </w:t>
      </w:r>
      <w:r>
        <w:rPr/>
        <w:t>відомо, що певна їх кількість не визначають для себе пріорітетним товар CyberArk або мають</w:t>
      </w:r>
      <w:r>
        <w:rPr>
          <w:spacing w:val="-14"/>
        </w:rPr>
        <w:t> </w:t>
      </w:r>
      <w:r>
        <w:rPr/>
        <w:t>труднощі</w:t>
      </w:r>
      <w:r>
        <w:rPr>
          <w:spacing w:val="-12"/>
        </w:rPr>
        <w:t> </w:t>
      </w:r>
      <w:r>
        <w:rPr/>
        <w:t>під</w:t>
      </w:r>
      <w:r>
        <w:rPr>
          <w:spacing w:val="-11"/>
        </w:rPr>
        <w:t> </w:t>
      </w:r>
      <w:r>
        <w:rPr/>
        <w:t>час</w:t>
      </w:r>
      <w:r>
        <w:rPr>
          <w:spacing w:val="-12"/>
        </w:rPr>
        <w:t> </w:t>
      </w:r>
      <w:r>
        <w:rPr/>
        <w:t>комунікації</w:t>
      </w:r>
      <w:r>
        <w:rPr>
          <w:spacing w:val="-12"/>
        </w:rPr>
        <w:t> </w:t>
      </w:r>
      <w:r>
        <w:rPr/>
        <w:t>щодо</w:t>
      </w:r>
      <w:r>
        <w:rPr>
          <w:spacing w:val="-12"/>
        </w:rPr>
        <w:t> </w:t>
      </w:r>
      <w:r>
        <w:rPr/>
        <w:t>рішення</w:t>
      </w:r>
      <w:r>
        <w:rPr>
          <w:spacing w:val="-12"/>
        </w:rPr>
        <w:t> </w:t>
      </w:r>
      <w:r>
        <w:rPr/>
        <w:t>з</w:t>
      </w:r>
      <w:r>
        <w:rPr>
          <w:spacing w:val="-13"/>
        </w:rPr>
        <w:t> </w:t>
      </w:r>
      <w:r>
        <w:rPr/>
        <w:t>потенційними</w:t>
      </w:r>
      <w:r>
        <w:rPr>
          <w:spacing w:val="-12"/>
        </w:rPr>
        <w:t> </w:t>
      </w:r>
      <w:r>
        <w:rPr/>
        <w:t>замовниками. Бізнес-юніт попередньо проводив зустріч, яка мала на меті посилити зв’язок з партнерами, але у наступному кварталі після проведення зустрічі, не було віднайдено позитивних змін. Ми пропонуємо запровадити релеватну структуру офлайн-зустрічі разом з партнерами дистриб’ютора(табл 3.6).</w:t>
      </w:r>
    </w:p>
    <w:p>
      <w:pPr>
        <w:pStyle w:val="BodyText"/>
        <w:spacing w:after="0" w:line="360" w:lineRule="auto"/>
        <w:sectPr>
          <w:pgSz w:w="11930" w:h="16860"/>
          <w:pgMar w:header="717" w:footer="0" w:top="1020" w:bottom="280" w:left="850" w:right="425"/>
        </w:sectPr>
      </w:pPr>
    </w:p>
    <w:p>
      <w:pPr>
        <w:pStyle w:val="BodyText"/>
        <w:spacing w:before="160"/>
        <w:ind w:left="1276"/>
        <w:jc w:val="left"/>
      </w:pPr>
      <w:r>
        <w:rPr/>
        <w:t>Таблиця</w:t>
      </w:r>
      <w:r>
        <w:rPr>
          <w:spacing w:val="-7"/>
        </w:rPr>
        <w:t> </w:t>
      </w:r>
      <w:r>
        <w:rPr/>
        <w:t>3.6</w:t>
      </w:r>
      <w:r>
        <w:rPr>
          <w:spacing w:val="-2"/>
        </w:rPr>
        <w:t> </w:t>
      </w:r>
      <w:r>
        <w:rPr/>
        <w:t>—</w:t>
      </w:r>
      <w:r>
        <w:rPr>
          <w:spacing w:val="61"/>
        </w:rPr>
        <w:t> </w:t>
      </w:r>
      <w:r>
        <w:rPr/>
        <w:t>План</w:t>
      </w:r>
      <w:r>
        <w:rPr>
          <w:spacing w:val="-4"/>
        </w:rPr>
        <w:t> </w:t>
      </w:r>
      <w:r>
        <w:rPr/>
        <w:t>проведення</w:t>
      </w:r>
      <w:r>
        <w:rPr>
          <w:spacing w:val="-4"/>
        </w:rPr>
        <w:t> </w:t>
      </w:r>
      <w:r>
        <w:rPr/>
        <w:t>офлайн-заходу</w:t>
      </w:r>
      <w:r>
        <w:rPr>
          <w:spacing w:val="-7"/>
        </w:rPr>
        <w:t> </w:t>
      </w:r>
      <w:r>
        <w:rPr/>
        <w:t>для</w:t>
      </w:r>
      <w:r>
        <w:rPr>
          <w:spacing w:val="-4"/>
        </w:rPr>
        <w:t> </w:t>
      </w:r>
      <w:r>
        <w:rPr>
          <w:spacing w:val="-2"/>
        </w:rPr>
        <w:t>партнерів</w:t>
      </w:r>
    </w:p>
    <w:p>
      <w:pPr>
        <w:pStyle w:val="BodyText"/>
        <w:spacing w:before="1" w:after="1"/>
        <w:ind w:left="0"/>
        <w:jc w:val="left"/>
        <w:rPr>
          <w:sz w:val="14"/>
        </w:rPr>
      </w:pPr>
    </w:p>
    <w:tbl>
      <w:tblPr>
        <w:tblW w:w="0" w:type="auto"/>
        <w:jc w:val="left"/>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04"/>
        <w:gridCol w:w="7372"/>
      </w:tblGrid>
      <w:tr>
        <w:trPr>
          <w:trHeight w:val="275" w:hRule="atLeast"/>
        </w:trPr>
        <w:tc>
          <w:tcPr>
            <w:tcW w:w="1904" w:type="dxa"/>
          </w:tcPr>
          <w:p>
            <w:pPr>
              <w:pStyle w:val="TableParagraph"/>
              <w:spacing w:line="256" w:lineRule="exact"/>
              <w:rPr>
                <w:sz w:val="24"/>
              </w:rPr>
            </w:pPr>
            <w:r>
              <w:rPr>
                <w:spacing w:val="-4"/>
                <w:sz w:val="24"/>
              </w:rPr>
              <w:t>Етап</w:t>
            </w:r>
          </w:p>
        </w:tc>
        <w:tc>
          <w:tcPr>
            <w:tcW w:w="7372" w:type="dxa"/>
          </w:tcPr>
          <w:p>
            <w:pPr>
              <w:pStyle w:val="TableParagraph"/>
              <w:spacing w:line="256" w:lineRule="exact"/>
              <w:rPr>
                <w:sz w:val="24"/>
              </w:rPr>
            </w:pPr>
            <w:r>
              <w:rPr>
                <w:spacing w:val="-4"/>
                <w:sz w:val="24"/>
              </w:rPr>
              <w:t>Опис</w:t>
            </w:r>
          </w:p>
        </w:tc>
      </w:tr>
      <w:tr>
        <w:trPr>
          <w:trHeight w:val="1379" w:hRule="atLeast"/>
        </w:trPr>
        <w:tc>
          <w:tcPr>
            <w:tcW w:w="1904" w:type="dxa"/>
          </w:tcPr>
          <w:p>
            <w:pPr>
              <w:pStyle w:val="TableParagraph"/>
              <w:rPr>
                <w:sz w:val="24"/>
              </w:rPr>
            </w:pPr>
            <w:r>
              <w:rPr>
                <w:spacing w:val="-2"/>
                <w:sz w:val="24"/>
              </w:rPr>
              <w:t>Початкова </w:t>
            </w:r>
            <w:r>
              <w:rPr>
                <w:sz w:val="24"/>
              </w:rPr>
              <w:t>інформація</w:t>
            </w:r>
            <w:r>
              <w:rPr>
                <w:spacing w:val="68"/>
                <w:sz w:val="24"/>
              </w:rPr>
              <w:t> </w:t>
            </w:r>
            <w:r>
              <w:rPr>
                <w:sz w:val="24"/>
              </w:rPr>
              <w:t>про </w:t>
            </w:r>
            <w:r>
              <w:rPr>
                <w:spacing w:val="-2"/>
                <w:sz w:val="24"/>
              </w:rPr>
              <w:t>зустріч</w:t>
            </w:r>
          </w:p>
        </w:tc>
        <w:tc>
          <w:tcPr>
            <w:tcW w:w="7372" w:type="dxa"/>
          </w:tcPr>
          <w:p>
            <w:pPr>
              <w:pStyle w:val="TableParagraph"/>
              <w:tabs>
                <w:tab w:pos="1541" w:val="left" w:leader="none"/>
                <w:tab w:pos="2646" w:val="left" w:leader="none"/>
                <w:tab w:pos="3607" w:val="left" w:leader="none"/>
                <w:tab w:pos="4920" w:val="left" w:leader="none"/>
                <w:tab w:pos="6216" w:val="left" w:leader="none"/>
                <w:tab w:pos="6665" w:val="left" w:leader="none"/>
              </w:tabs>
              <w:spacing w:line="276" w:lineRule="exact"/>
              <w:ind w:right="94"/>
              <w:jc w:val="both"/>
              <w:rPr>
                <w:sz w:val="24"/>
              </w:rPr>
            </w:pPr>
            <w:r>
              <w:rPr>
                <w:spacing w:val="-2"/>
                <w:sz w:val="24"/>
              </w:rPr>
              <w:t>Тривалість</w:t>
            </w:r>
            <w:r>
              <w:rPr>
                <w:sz w:val="24"/>
              </w:rPr>
              <w:tab/>
              <w:tab/>
            </w:r>
            <w:r>
              <w:rPr>
                <w:spacing w:val="-2"/>
                <w:sz w:val="24"/>
              </w:rPr>
              <w:t>зустрічі:</w:t>
            </w:r>
            <w:r>
              <w:rPr>
                <w:sz w:val="24"/>
              </w:rPr>
              <w:tab/>
              <w:tab/>
            </w:r>
            <w:r>
              <w:rPr>
                <w:spacing w:val="-53"/>
                <w:sz w:val="24"/>
              </w:rPr>
              <w:t> </w:t>
            </w:r>
            <w:r>
              <w:rPr>
                <w:spacing w:val="-2"/>
                <w:sz w:val="24"/>
              </w:rPr>
              <w:t>4-5</w:t>
            </w:r>
            <w:r>
              <w:rPr>
                <w:sz w:val="24"/>
              </w:rPr>
              <w:tab/>
              <w:tab/>
            </w:r>
            <w:r>
              <w:rPr>
                <w:spacing w:val="-2"/>
                <w:sz w:val="24"/>
              </w:rPr>
              <w:t>годин </w:t>
            </w:r>
            <w:r>
              <w:rPr>
                <w:spacing w:val="-4"/>
                <w:sz w:val="24"/>
              </w:rPr>
              <w:t>Місце</w:t>
            </w:r>
            <w:r>
              <w:rPr>
                <w:sz w:val="24"/>
              </w:rPr>
              <w:tab/>
            </w:r>
            <w:r>
              <w:rPr>
                <w:spacing w:val="-2"/>
                <w:sz w:val="24"/>
              </w:rPr>
              <w:t>проведення:</w:t>
            </w:r>
            <w:r>
              <w:rPr>
                <w:sz w:val="24"/>
              </w:rPr>
              <w:tab/>
            </w:r>
            <w:r>
              <w:rPr>
                <w:spacing w:val="-4"/>
                <w:sz w:val="24"/>
              </w:rPr>
              <w:t>Офіс</w:t>
            </w:r>
            <w:r>
              <w:rPr>
                <w:sz w:val="24"/>
              </w:rPr>
              <w:tab/>
            </w:r>
            <w:r>
              <w:rPr>
                <w:spacing w:val="-4"/>
                <w:sz w:val="24"/>
              </w:rPr>
              <w:t>ТОВ</w:t>
            </w:r>
            <w:r>
              <w:rPr>
                <w:sz w:val="24"/>
              </w:rPr>
              <w:tab/>
            </w:r>
            <w:r>
              <w:rPr>
                <w:spacing w:val="-2"/>
                <w:sz w:val="24"/>
              </w:rPr>
              <w:t>«Бакотек» </w:t>
            </w:r>
            <w:r>
              <w:rPr>
                <w:sz w:val="24"/>
              </w:rPr>
              <w:t>Ціль: Поглиблення співпраці, підвищення рівня обізнаності партнерів, навчання продажам та побудова довгострокових партнерських відносин.</w:t>
            </w:r>
          </w:p>
        </w:tc>
      </w:tr>
      <w:tr>
        <w:trPr>
          <w:trHeight w:val="551" w:hRule="atLeast"/>
        </w:trPr>
        <w:tc>
          <w:tcPr>
            <w:tcW w:w="1904" w:type="dxa"/>
          </w:tcPr>
          <w:p>
            <w:pPr>
              <w:pStyle w:val="TableParagraph"/>
              <w:tabs>
                <w:tab w:pos="1215" w:val="left" w:leader="none"/>
              </w:tabs>
              <w:spacing w:line="276" w:lineRule="exact"/>
              <w:ind w:right="97"/>
              <w:rPr>
                <w:sz w:val="24"/>
              </w:rPr>
            </w:pPr>
            <w:r>
              <w:rPr>
                <w:spacing w:val="-2"/>
                <w:sz w:val="24"/>
              </w:rPr>
              <w:t>Вітальне</w:t>
            </w:r>
            <w:r>
              <w:rPr>
                <w:sz w:val="24"/>
              </w:rPr>
              <w:tab/>
            </w:r>
            <w:r>
              <w:rPr>
                <w:spacing w:val="-2"/>
                <w:sz w:val="24"/>
              </w:rPr>
              <w:t>слово </w:t>
            </w:r>
            <w:r>
              <w:rPr>
                <w:sz w:val="24"/>
              </w:rPr>
              <w:t>(15 хв)</w:t>
            </w:r>
          </w:p>
        </w:tc>
        <w:tc>
          <w:tcPr>
            <w:tcW w:w="7372" w:type="dxa"/>
          </w:tcPr>
          <w:p>
            <w:pPr>
              <w:pStyle w:val="TableParagraph"/>
              <w:spacing w:line="275" w:lineRule="exact"/>
              <w:rPr>
                <w:sz w:val="24"/>
              </w:rPr>
            </w:pPr>
            <w:r>
              <w:rPr>
                <w:sz w:val="24"/>
              </w:rPr>
              <w:t>Виступає:</w:t>
            </w:r>
            <w:r>
              <w:rPr>
                <w:spacing w:val="53"/>
                <w:sz w:val="24"/>
              </w:rPr>
              <w:t> </w:t>
            </w:r>
            <w:r>
              <w:rPr>
                <w:sz w:val="24"/>
              </w:rPr>
              <w:t>бізнес-</w:t>
            </w:r>
            <w:r>
              <w:rPr>
                <w:spacing w:val="-2"/>
                <w:sz w:val="24"/>
              </w:rPr>
              <w:t>менеджер</w:t>
            </w:r>
          </w:p>
        </w:tc>
      </w:tr>
      <w:tr>
        <w:trPr>
          <w:trHeight w:val="826" w:hRule="atLeast"/>
        </w:trPr>
        <w:tc>
          <w:tcPr>
            <w:tcW w:w="1904" w:type="dxa"/>
          </w:tcPr>
          <w:p>
            <w:pPr>
              <w:pStyle w:val="TableParagraph"/>
              <w:spacing w:line="276" w:lineRule="exact"/>
              <w:ind w:right="95"/>
              <w:jc w:val="both"/>
              <w:rPr>
                <w:sz w:val="24"/>
              </w:rPr>
            </w:pPr>
            <w:r>
              <w:rPr>
                <w:sz w:val="24"/>
              </w:rPr>
              <w:t>Презентація</w:t>
            </w:r>
            <w:r>
              <w:rPr>
                <w:spacing w:val="-15"/>
                <w:sz w:val="24"/>
              </w:rPr>
              <w:t> </w:t>
            </w:r>
            <w:r>
              <w:rPr>
                <w:sz w:val="24"/>
              </w:rPr>
              <w:t>про новини вендора та продукт</w:t>
            </w:r>
          </w:p>
        </w:tc>
        <w:tc>
          <w:tcPr>
            <w:tcW w:w="7372" w:type="dxa"/>
          </w:tcPr>
          <w:p>
            <w:pPr>
              <w:pStyle w:val="TableParagraph"/>
              <w:spacing w:line="276" w:lineRule="exact"/>
              <w:ind w:right="99"/>
              <w:jc w:val="both"/>
              <w:rPr>
                <w:sz w:val="24"/>
              </w:rPr>
            </w:pPr>
            <w:r>
              <w:rPr>
                <w:sz w:val="24"/>
              </w:rPr>
              <w:t>Виступає: сейлс менеджер. Ознайомлення партнерів із новими продуктами та</w:t>
            </w:r>
            <w:r>
              <w:rPr>
                <w:spacing w:val="-1"/>
                <w:sz w:val="24"/>
              </w:rPr>
              <w:t> </w:t>
            </w:r>
            <w:r>
              <w:rPr>
                <w:sz w:val="24"/>
              </w:rPr>
              <w:t>рішеннями Бакотек, показ їхніх</w:t>
            </w:r>
            <w:r>
              <w:rPr>
                <w:spacing w:val="-3"/>
                <w:sz w:val="24"/>
              </w:rPr>
              <w:t> </w:t>
            </w:r>
            <w:r>
              <w:rPr>
                <w:sz w:val="24"/>
              </w:rPr>
              <w:t>можливостей,</w:t>
            </w:r>
            <w:r>
              <w:rPr>
                <w:spacing w:val="-1"/>
                <w:sz w:val="24"/>
              </w:rPr>
              <w:t> </w:t>
            </w:r>
            <w:r>
              <w:rPr>
                <w:sz w:val="24"/>
              </w:rPr>
              <w:t>переваг та вигод для кінцевих клієнтів</w:t>
            </w:r>
          </w:p>
        </w:tc>
      </w:tr>
      <w:tr>
        <w:trPr>
          <w:trHeight w:val="1103" w:hRule="atLeast"/>
        </w:trPr>
        <w:tc>
          <w:tcPr>
            <w:tcW w:w="1904" w:type="dxa"/>
          </w:tcPr>
          <w:p>
            <w:pPr>
              <w:pStyle w:val="TableParagraph"/>
              <w:rPr>
                <w:sz w:val="24"/>
              </w:rPr>
            </w:pPr>
            <w:r>
              <w:rPr>
                <w:spacing w:val="-2"/>
                <w:sz w:val="24"/>
              </w:rPr>
              <w:t>Обговрення </w:t>
            </w:r>
            <w:r>
              <w:rPr>
                <w:sz w:val="24"/>
              </w:rPr>
              <w:t>наявних</w:t>
            </w:r>
            <w:r>
              <w:rPr>
                <w:spacing w:val="53"/>
                <w:w w:val="150"/>
                <w:sz w:val="24"/>
              </w:rPr>
              <w:t> </w:t>
            </w:r>
            <w:r>
              <w:rPr>
                <w:spacing w:val="-2"/>
                <w:sz w:val="24"/>
              </w:rPr>
              <w:t>бізнес-</w:t>
            </w:r>
          </w:p>
          <w:p>
            <w:pPr>
              <w:pStyle w:val="TableParagraph"/>
              <w:tabs>
                <w:tab w:pos="1249" w:val="left" w:leader="none"/>
              </w:tabs>
              <w:spacing w:line="270" w:lineRule="atLeast"/>
              <w:ind w:right="95"/>
              <w:rPr>
                <w:sz w:val="24"/>
              </w:rPr>
            </w:pPr>
            <w:r>
              <w:rPr>
                <w:spacing w:val="-2"/>
                <w:sz w:val="24"/>
              </w:rPr>
              <w:t>цілей</w:t>
            </w:r>
            <w:r>
              <w:rPr>
                <w:sz w:val="24"/>
              </w:rPr>
              <w:tab/>
            </w:r>
            <w:r>
              <w:rPr>
                <w:spacing w:val="-4"/>
                <w:sz w:val="24"/>
              </w:rPr>
              <w:t>щодо </w:t>
            </w:r>
            <w:r>
              <w:rPr>
                <w:spacing w:val="-2"/>
                <w:sz w:val="24"/>
              </w:rPr>
              <w:t>продукту</w:t>
            </w:r>
          </w:p>
        </w:tc>
        <w:tc>
          <w:tcPr>
            <w:tcW w:w="7372" w:type="dxa"/>
          </w:tcPr>
          <w:p>
            <w:pPr>
              <w:pStyle w:val="TableParagraph"/>
              <w:spacing w:line="274" w:lineRule="exact"/>
              <w:rPr>
                <w:sz w:val="24"/>
              </w:rPr>
            </w:pPr>
            <w:r>
              <w:rPr>
                <w:sz w:val="24"/>
              </w:rPr>
              <w:t>Збір</w:t>
            </w:r>
            <w:r>
              <w:rPr>
                <w:spacing w:val="-5"/>
                <w:sz w:val="24"/>
              </w:rPr>
              <w:t> </w:t>
            </w:r>
            <w:r>
              <w:rPr>
                <w:sz w:val="24"/>
              </w:rPr>
              <w:t>зворотньоого</w:t>
            </w:r>
            <w:r>
              <w:rPr>
                <w:spacing w:val="-2"/>
                <w:sz w:val="24"/>
              </w:rPr>
              <w:t> </w:t>
            </w:r>
            <w:r>
              <w:rPr>
                <w:sz w:val="24"/>
              </w:rPr>
              <w:t>зв’язку</w:t>
            </w:r>
            <w:r>
              <w:rPr>
                <w:spacing w:val="-2"/>
                <w:sz w:val="24"/>
              </w:rPr>
              <w:t> </w:t>
            </w:r>
            <w:r>
              <w:rPr>
                <w:sz w:val="24"/>
              </w:rPr>
              <w:t>за</w:t>
            </w:r>
            <w:r>
              <w:rPr>
                <w:spacing w:val="-4"/>
                <w:sz w:val="24"/>
              </w:rPr>
              <w:t> </w:t>
            </w:r>
            <w:r>
              <w:rPr>
                <w:sz w:val="24"/>
              </w:rPr>
              <w:t>минулий</w:t>
            </w:r>
            <w:r>
              <w:rPr>
                <w:spacing w:val="-2"/>
                <w:sz w:val="24"/>
              </w:rPr>
              <w:t> </w:t>
            </w:r>
            <w:r>
              <w:rPr>
                <w:sz w:val="24"/>
              </w:rPr>
              <w:t>рік</w:t>
            </w:r>
            <w:r>
              <w:rPr>
                <w:spacing w:val="-2"/>
                <w:sz w:val="24"/>
              </w:rPr>
              <w:t> </w:t>
            </w:r>
            <w:r>
              <w:rPr>
                <w:sz w:val="24"/>
              </w:rPr>
              <w:t>або</w:t>
            </w:r>
            <w:r>
              <w:rPr>
                <w:spacing w:val="-2"/>
                <w:sz w:val="24"/>
              </w:rPr>
              <w:t> квартал(и).</w:t>
            </w:r>
          </w:p>
          <w:p>
            <w:pPr>
              <w:pStyle w:val="TableParagraph"/>
              <w:rPr>
                <w:sz w:val="24"/>
              </w:rPr>
            </w:pPr>
            <w:r>
              <w:rPr>
                <w:sz w:val="24"/>
              </w:rPr>
              <w:t>Узгодження</w:t>
            </w:r>
            <w:r>
              <w:rPr>
                <w:spacing w:val="40"/>
                <w:sz w:val="24"/>
              </w:rPr>
              <w:t> </w:t>
            </w:r>
            <w:r>
              <w:rPr>
                <w:sz w:val="24"/>
              </w:rPr>
              <w:t>бізнес-цілей.</w:t>
            </w:r>
            <w:r>
              <w:rPr>
                <w:spacing w:val="40"/>
                <w:sz w:val="24"/>
              </w:rPr>
              <w:t> </w:t>
            </w:r>
            <w:r>
              <w:rPr>
                <w:sz w:val="24"/>
              </w:rPr>
              <w:t>Визначення</w:t>
            </w:r>
            <w:r>
              <w:rPr>
                <w:spacing w:val="40"/>
                <w:sz w:val="24"/>
              </w:rPr>
              <w:t> </w:t>
            </w:r>
            <w:r>
              <w:rPr>
                <w:sz w:val="24"/>
              </w:rPr>
              <w:t>способу</w:t>
            </w:r>
            <w:r>
              <w:rPr>
                <w:spacing w:val="40"/>
                <w:sz w:val="24"/>
              </w:rPr>
              <w:t> </w:t>
            </w:r>
            <w:r>
              <w:rPr>
                <w:sz w:val="24"/>
              </w:rPr>
              <w:t>відслідковування</w:t>
            </w:r>
            <w:r>
              <w:rPr>
                <w:spacing w:val="40"/>
                <w:sz w:val="24"/>
              </w:rPr>
              <w:t> </w:t>
            </w:r>
            <w:r>
              <w:rPr>
                <w:sz w:val="24"/>
              </w:rPr>
              <w:t>і оцінки результативності.</w:t>
            </w:r>
          </w:p>
        </w:tc>
      </w:tr>
      <w:tr>
        <w:trPr>
          <w:trHeight w:val="1102" w:hRule="atLeast"/>
        </w:trPr>
        <w:tc>
          <w:tcPr>
            <w:tcW w:w="1904" w:type="dxa"/>
          </w:tcPr>
          <w:p>
            <w:pPr>
              <w:pStyle w:val="TableParagraph"/>
              <w:rPr>
                <w:sz w:val="24"/>
              </w:rPr>
            </w:pPr>
            <w:r>
              <w:rPr>
                <w:spacing w:val="-2"/>
                <w:sz w:val="24"/>
              </w:rPr>
              <w:t>Обговорення маркетингових заходів</w:t>
            </w:r>
          </w:p>
        </w:tc>
        <w:tc>
          <w:tcPr>
            <w:tcW w:w="7372" w:type="dxa"/>
          </w:tcPr>
          <w:p>
            <w:pPr>
              <w:pStyle w:val="TableParagraph"/>
              <w:spacing w:line="276" w:lineRule="exact"/>
              <w:ind w:right="95"/>
              <w:jc w:val="both"/>
              <w:rPr>
                <w:sz w:val="24"/>
              </w:rPr>
            </w:pPr>
            <w:r>
              <w:rPr>
                <w:sz w:val="24"/>
              </w:rPr>
              <w:t>Обговорити спільні маркетингові ініціативи, можливості проведення спільних рекламних кампаній, визначити, як покращити маркетинг партнерів, щоб залучити більше клієнтів. Обмін ідеями, презентація матеріалів для партнерів.</w:t>
            </w:r>
          </w:p>
        </w:tc>
      </w:tr>
      <w:tr>
        <w:trPr>
          <w:trHeight w:val="2209" w:hRule="atLeast"/>
        </w:trPr>
        <w:tc>
          <w:tcPr>
            <w:tcW w:w="1904" w:type="dxa"/>
          </w:tcPr>
          <w:p>
            <w:pPr>
              <w:pStyle w:val="TableParagraph"/>
              <w:rPr>
                <w:sz w:val="24"/>
              </w:rPr>
            </w:pPr>
            <w:r>
              <w:rPr>
                <w:sz w:val="24"/>
              </w:rPr>
              <w:t>Майстер-клас</w:t>
            </w:r>
            <w:r>
              <w:rPr>
                <w:spacing w:val="78"/>
                <w:sz w:val="24"/>
              </w:rPr>
              <w:t> </w:t>
            </w:r>
            <w:r>
              <w:rPr>
                <w:sz w:val="24"/>
              </w:rPr>
              <w:t>з </w:t>
            </w:r>
            <w:r>
              <w:rPr>
                <w:spacing w:val="-2"/>
                <w:sz w:val="24"/>
              </w:rPr>
              <w:t>навчання продажам</w:t>
            </w:r>
          </w:p>
        </w:tc>
        <w:tc>
          <w:tcPr>
            <w:tcW w:w="7372" w:type="dxa"/>
          </w:tcPr>
          <w:p>
            <w:pPr>
              <w:pStyle w:val="TableParagraph"/>
              <w:jc w:val="both"/>
              <w:rPr>
                <w:sz w:val="24"/>
              </w:rPr>
            </w:pPr>
            <w:r>
              <w:rPr>
                <w:sz w:val="24"/>
              </w:rPr>
              <w:t>Хто</w:t>
            </w:r>
            <w:r>
              <w:rPr>
                <w:spacing w:val="-3"/>
                <w:sz w:val="24"/>
              </w:rPr>
              <w:t> </w:t>
            </w:r>
            <w:r>
              <w:rPr>
                <w:sz w:val="24"/>
              </w:rPr>
              <w:t>проводить:</w:t>
            </w:r>
            <w:r>
              <w:rPr>
                <w:spacing w:val="-3"/>
                <w:sz w:val="24"/>
              </w:rPr>
              <w:t> </w:t>
            </w:r>
            <w:r>
              <w:rPr>
                <w:sz w:val="24"/>
              </w:rPr>
              <w:t>Тренер</w:t>
            </w:r>
            <w:r>
              <w:rPr>
                <w:spacing w:val="-2"/>
                <w:sz w:val="24"/>
              </w:rPr>
              <w:t> </w:t>
            </w:r>
            <w:r>
              <w:rPr>
                <w:sz w:val="24"/>
              </w:rPr>
              <w:t>або</w:t>
            </w:r>
            <w:r>
              <w:rPr>
                <w:spacing w:val="-3"/>
                <w:sz w:val="24"/>
              </w:rPr>
              <w:t> </w:t>
            </w:r>
            <w:r>
              <w:rPr>
                <w:sz w:val="24"/>
              </w:rPr>
              <w:t>досвідчений</w:t>
            </w:r>
            <w:r>
              <w:rPr>
                <w:spacing w:val="-2"/>
                <w:sz w:val="24"/>
              </w:rPr>
              <w:t> </w:t>
            </w:r>
            <w:r>
              <w:rPr>
                <w:sz w:val="24"/>
              </w:rPr>
              <w:t>сейлс-</w:t>
            </w:r>
            <w:r>
              <w:rPr>
                <w:spacing w:val="-2"/>
                <w:sz w:val="24"/>
              </w:rPr>
              <w:t>менеджер.</w:t>
            </w:r>
          </w:p>
          <w:p>
            <w:pPr>
              <w:pStyle w:val="TableParagraph"/>
              <w:ind w:right="100"/>
              <w:jc w:val="both"/>
              <w:rPr>
                <w:sz w:val="24"/>
              </w:rPr>
            </w:pPr>
            <w:r>
              <w:rPr>
                <w:sz w:val="24"/>
              </w:rPr>
              <w:t>Мета:</w:t>
            </w:r>
            <w:r>
              <w:rPr>
                <w:spacing w:val="-9"/>
                <w:sz w:val="24"/>
              </w:rPr>
              <w:t> </w:t>
            </w:r>
            <w:r>
              <w:rPr>
                <w:sz w:val="24"/>
              </w:rPr>
              <w:t>Підвищити</w:t>
            </w:r>
            <w:r>
              <w:rPr>
                <w:spacing w:val="-10"/>
                <w:sz w:val="24"/>
              </w:rPr>
              <w:t> </w:t>
            </w:r>
            <w:r>
              <w:rPr>
                <w:sz w:val="24"/>
              </w:rPr>
              <w:t>кваліфікацію</w:t>
            </w:r>
            <w:r>
              <w:rPr>
                <w:spacing w:val="-10"/>
                <w:sz w:val="24"/>
              </w:rPr>
              <w:t> </w:t>
            </w:r>
            <w:r>
              <w:rPr>
                <w:sz w:val="24"/>
              </w:rPr>
              <w:t>партнерів</w:t>
            </w:r>
            <w:r>
              <w:rPr>
                <w:spacing w:val="-9"/>
                <w:sz w:val="24"/>
              </w:rPr>
              <w:t> </w:t>
            </w:r>
            <w:r>
              <w:rPr>
                <w:sz w:val="24"/>
              </w:rPr>
              <w:t>у</w:t>
            </w:r>
            <w:r>
              <w:rPr>
                <w:spacing w:val="-10"/>
                <w:sz w:val="24"/>
              </w:rPr>
              <w:t> </w:t>
            </w:r>
            <w:r>
              <w:rPr>
                <w:sz w:val="24"/>
              </w:rPr>
              <w:t>питаннях</w:t>
            </w:r>
            <w:r>
              <w:rPr>
                <w:spacing w:val="-10"/>
                <w:sz w:val="24"/>
              </w:rPr>
              <w:t> </w:t>
            </w:r>
            <w:r>
              <w:rPr>
                <w:sz w:val="24"/>
              </w:rPr>
              <w:t>продажу</w:t>
            </w:r>
            <w:r>
              <w:rPr>
                <w:spacing w:val="-11"/>
                <w:sz w:val="24"/>
              </w:rPr>
              <w:t> </w:t>
            </w:r>
            <w:r>
              <w:rPr>
                <w:sz w:val="24"/>
              </w:rPr>
              <w:t>рішень Бакотек, навчити їх ефективно</w:t>
            </w:r>
            <w:r>
              <w:rPr>
                <w:spacing w:val="-2"/>
                <w:sz w:val="24"/>
              </w:rPr>
              <w:t> </w:t>
            </w:r>
            <w:r>
              <w:rPr>
                <w:sz w:val="24"/>
              </w:rPr>
              <w:t>презентувати продукти та вирішувати складні питання клієнтів.</w:t>
            </w:r>
          </w:p>
          <w:p>
            <w:pPr>
              <w:pStyle w:val="TableParagraph"/>
              <w:ind w:right="101"/>
              <w:jc w:val="both"/>
              <w:rPr>
                <w:sz w:val="24"/>
              </w:rPr>
            </w:pPr>
            <w:r>
              <w:rPr>
                <w:sz w:val="24"/>
              </w:rPr>
              <w:t>Обговорення: Тактики продажу, техніки переконання, робота з запереченнями, приклади з реальних ситуацій.</w:t>
            </w:r>
          </w:p>
          <w:p>
            <w:pPr>
              <w:pStyle w:val="TableParagraph"/>
              <w:spacing w:line="270" w:lineRule="atLeast"/>
              <w:ind w:right="100"/>
              <w:jc w:val="both"/>
              <w:rPr>
                <w:sz w:val="24"/>
              </w:rPr>
            </w:pPr>
            <w:r>
              <w:rPr>
                <w:sz w:val="24"/>
              </w:rPr>
              <w:t>Завдання: Партнери діляться своїми успішними практиками і вивчають нові стратегії для покращення ефективності продажів.</w:t>
            </w:r>
          </w:p>
        </w:tc>
      </w:tr>
      <w:tr>
        <w:trPr>
          <w:trHeight w:val="1103" w:hRule="atLeast"/>
        </w:trPr>
        <w:tc>
          <w:tcPr>
            <w:tcW w:w="1904" w:type="dxa"/>
          </w:tcPr>
          <w:p>
            <w:pPr>
              <w:pStyle w:val="TableParagraph"/>
              <w:tabs>
                <w:tab w:pos="1556" w:val="left" w:leader="none"/>
              </w:tabs>
              <w:spacing w:line="275" w:lineRule="exact"/>
              <w:rPr>
                <w:sz w:val="24"/>
              </w:rPr>
            </w:pPr>
            <w:r>
              <w:rPr>
                <w:spacing w:val="-2"/>
                <w:sz w:val="24"/>
              </w:rPr>
              <w:t>Перерви</w:t>
            </w:r>
            <w:r>
              <w:rPr>
                <w:sz w:val="24"/>
              </w:rPr>
              <w:tab/>
            </w:r>
            <w:r>
              <w:rPr>
                <w:spacing w:val="-5"/>
                <w:sz w:val="24"/>
              </w:rPr>
              <w:t>на</w:t>
            </w:r>
          </w:p>
          <w:p>
            <w:pPr>
              <w:pStyle w:val="TableParagraph"/>
              <w:tabs>
                <w:tab w:pos="1584" w:val="left" w:leader="none"/>
              </w:tabs>
              <w:spacing w:line="270" w:lineRule="atLeast"/>
              <w:ind w:right="95"/>
              <w:rPr>
                <w:sz w:val="24"/>
              </w:rPr>
            </w:pPr>
            <w:r>
              <w:rPr>
                <w:spacing w:val="-2"/>
                <w:sz w:val="24"/>
              </w:rPr>
              <w:t>кейтеринг</w:t>
            </w:r>
            <w:r>
              <w:rPr>
                <w:sz w:val="24"/>
              </w:rPr>
              <w:tab/>
            </w:r>
            <w:r>
              <w:rPr>
                <w:spacing w:val="-6"/>
                <w:sz w:val="24"/>
              </w:rPr>
              <w:t>та </w:t>
            </w:r>
            <w:r>
              <w:rPr>
                <w:spacing w:val="-2"/>
                <w:sz w:val="24"/>
              </w:rPr>
              <w:t>неформальне спілкування</w:t>
            </w:r>
          </w:p>
        </w:tc>
        <w:tc>
          <w:tcPr>
            <w:tcW w:w="7372" w:type="dxa"/>
          </w:tcPr>
          <w:p>
            <w:pPr>
              <w:pStyle w:val="TableParagraph"/>
              <w:ind w:right="100"/>
              <w:jc w:val="both"/>
              <w:rPr>
                <w:sz w:val="24"/>
              </w:rPr>
            </w:pPr>
            <w:r>
              <w:rPr>
                <w:sz w:val="24"/>
              </w:rPr>
              <w:t>Зона та тайм-слоти для неформальних бесід, де учасники можуть познайомитись, обговорити потенціал для співпраці в більш розслабленій атмосфері.</w:t>
            </w:r>
          </w:p>
        </w:tc>
      </w:tr>
      <w:tr>
        <w:trPr>
          <w:trHeight w:val="1103" w:hRule="atLeast"/>
        </w:trPr>
        <w:tc>
          <w:tcPr>
            <w:tcW w:w="1904" w:type="dxa"/>
          </w:tcPr>
          <w:p>
            <w:pPr>
              <w:pStyle w:val="TableParagraph"/>
              <w:spacing w:line="276" w:lineRule="exact"/>
              <w:ind w:right="96"/>
              <w:rPr>
                <w:sz w:val="24"/>
              </w:rPr>
            </w:pPr>
            <w:r>
              <w:rPr>
                <w:spacing w:val="-2"/>
                <w:sz w:val="24"/>
              </w:rPr>
              <w:t>Невеликий конкурс- </w:t>
            </w:r>
            <w:r>
              <w:rPr>
                <w:sz w:val="24"/>
              </w:rPr>
              <w:t>опитуваня</w:t>
            </w:r>
            <w:r>
              <w:rPr>
                <w:spacing w:val="-15"/>
                <w:sz w:val="24"/>
              </w:rPr>
              <w:t> </w:t>
            </w:r>
            <w:r>
              <w:rPr>
                <w:sz w:val="24"/>
              </w:rPr>
              <w:t>з</w:t>
            </w:r>
            <w:r>
              <w:rPr>
                <w:spacing w:val="-15"/>
                <w:sz w:val="24"/>
              </w:rPr>
              <w:t> </w:t>
            </w:r>
            <w:r>
              <w:rPr>
                <w:sz w:val="24"/>
              </w:rPr>
              <w:t>міні </w:t>
            </w:r>
            <w:r>
              <w:rPr>
                <w:spacing w:val="-2"/>
                <w:sz w:val="24"/>
              </w:rPr>
              <w:t>нагородами</w:t>
            </w:r>
          </w:p>
        </w:tc>
        <w:tc>
          <w:tcPr>
            <w:tcW w:w="7372" w:type="dxa"/>
          </w:tcPr>
          <w:p>
            <w:pPr>
              <w:pStyle w:val="TableParagraph"/>
              <w:spacing w:line="276" w:lineRule="exact"/>
              <w:ind w:right="96"/>
              <w:jc w:val="both"/>
              <w:rPr>
                <w:sz w:val="24"/>
              </w:rPr>
            </w:pPr>
            <w:r>
              <w:rPr>
                <w:sz w:val="24"/>
              </w:rPr>
              <w:t>Коротке опитування на тему того, що вони дізналися на заході. Відповіді будуть оцінюватися, а переможці отримають маленькі </w:t>
            </w:r>
            <w:r>
              <w:rPr>
                <w:spacing w:val="-2"/>
                <w:sz w:val="24"/>
              </w:rPr>
              <w:t>подарунки (наприклад, фірмові блокноти, чашки, сувеніри, подарунки </w:t>
            </w:r>
            <w:r>
              <w:rPr>
                <w:sz w:val="24"/>
              </w:rPr>
              <w:t>пов’язані з актуальними датами в українському просторі)</w:t>
            </w:r>
          </w:p>
        </w:tc>
      </w:tr>
      <w:tr>
        <w:trPr>
          <w:trHeight w:val="833" w:hRule="atLeast"/>
        </w:trPr>
        <w:tc>
          <w:tcPr>
            <w:tcW w:w="1904" w:type="dxa"/>
          </w:tcPr>
          <w:p>
            <w:pPr>
              <w:pStyle w:val="TableParagraph"/>
              <w:tabs>
                <w:tab w:pos="1582" w:val="left" w:leader="none"/>
              </w:tabs>
              <w:ind w:right="97"/>
              <w:rPr>
                <w:sz w:val="24"/>
              </w:rPr>
            </w:pPr>
            <w:r>
              <w:rPr>
                <w:spacing w:val="-2"/>
                <w:sz w:val="24"/>
              </w:rPr>
              <w:t>Підбиття підсумків</w:t>
            </w:r>
            <w:r>
              <w:rPr>
                <w:sz w:val="24"/>
              </w:rPr>
              <w:tab/>
            </w:r>
            <w:r>
              <w:rPr>
                <w:spacing w:val="-6"/>
                <w:sz w:val="24"/>
              </w:rPr>
              <w:t>та</w:t>
            </w:r>
          </w:p>
          <w:p>
            <w:pPr>
              <w:pStyle w:val="TableParagraph"/>
              <w:spacing w:line="261" w:lineRule="exact"/>
              <w:rPr>
                <w:sz w:val="24"/>
              </w:rPr>
            </w:pPr>
            <w:r>
              <w:rPr>
                <w:spacing w:val="-2"/>
                <w:sz w:val="24"/>
              </w:rPr>
              <w:t>закриття</w:t>
            </w:r>
          </w:p>
        </w:tc>
        <w:tc>
          <w:tcPr>
            <w:tcW w:w="7372" w:type="dxa"/>
          </w:tcPr>
          <w:p>
            <w:pPr>
              <w:pStyle w:val="TableParagraph"/>
              <w:spacing w:line="275" w:lineRule="exact"/>
              <w:rPr>
                <w:sz w:val="24"/>
              </w:rPr>
            </w:pPr>
            <w:r>
              <w:rPr>
                <w:sz w:val="24"/>
              </w:rPr>
              <w:t>Вільна</w:t>
            </w:r>
            <w:r>
              <w:rPr>
                <w:spacing w:val="-4"/>
                <w:sz w:val="24"/>
              </w:rPr>
              <w:t> </w:t>
            </w:r>
            <w:r>
              <w:rPr>
                <w:sz w:val="24"/>
              </w:rPr>
              <w:t>дискусія,</w:t>
            </w:r>
            <w:r>
              <w:rPr>
                <w:spacing w:val="-3"/>
                <w:sz w:val="24"/>
              </w:rPr>
              <w:t> </w:t>
            </w:r>
            <w:r>
              <w:rPr>
                <w:sz w:val="24"/>
              </w:rPr>
              <w:t>питання</w:t>
            </w:r>
            <w:r>
              <w:rPr>
                <w:spacing w:val="-3"/>
                <w:sz w:val="24"/>
              </w:rPr>
              <w:t> </w:t>
            </w:r>
            <w:r>
              <w:rPr>
                <w:sz w:val="24"/>
              </w:rPr>
              <w:t>та</w:t>
            </w:r>
            <w:r>
              <w:rPr>
                <w:spacing w:val="-2"/>
                <w:sz w:val="24"/>
              </w:rPr>
              <w:t> відповіді.</w:t>
            </w:r>
          </w:p>
          <w:p>
            <w:pPr>
              <w:pStyle w:val="TableParagraph"/>
              <w:spacing w:line="276" w:lineRule="exact"/>
              <w:rPr>
                <w:sz w:val="24"/>
              </w:rPr>
            </w:pPr>
            <w:r>
              <w:rPr>
                <w:sz w:val="24"/>
              </w:rPr>
              <w:t>Підведення</w:t>
            </w:r>
            <w:r>
              <w:rPr>
                <w:spacing w:val="40"/>
                <w:sz w:val="24"/>
              </w:rPr>
              <w:t> </w:t>
            </w:r>
            <w:r>
              <w:rPr>
                <w:sz w:val="24"/>
              </w:rPr>
              <w:t>підсумків</w:t>
            </w:r>
            <w:r>
              <w:rPr>
                <w:spacing w:val="40"/>
                <w:sz w:val="24"/>
              </w:rPr>
              <w:t> </w:t>
            </w:r>
            <w:r>
              <w:rPr>
                <w:sz w:val="24"/>
              </w:rPr>
              <w:t>зустрічі,</w:t>
            </w:r>
            <w:r>
              <w:rPr>
                <w:spacing w:val="40"/>
                <w:sz w:val="24"/>
              </w:rPr>
              <w:t> </w:t>
            </w:r>
            <w:r>
              <w:rPr>
                <w:sz w:val="24"/>
              </w:rPr>
              <w:t>визначення</w:t>
            </w:r>
            <w:r>
              <w:rPr>
                <w:spacing w:val="40"/>
                <w:sz w:val="24"/>
              </w:rPr>
              <w:t> </w:t>
            </w:r>
            <w:r>
              <w:rPr>
                <w:sz w:val="24"/>
              </w:rPr>
              <w:t>наступних</w:t>
            </w:r>
            <w:r>
              <w:rPr>
                <w:spacing w:val="40"/>
                <w:sz w:val="24"/>
              </w:rPr>
              <w:t> </w:t>
            </w:r>
            <w:r>
              <w:rPr>
                <w:sz w:val="24"/>
              </w:rPr>
              <w:t>кроків</w:t>
            </w:r>
            <w:r>
              <w:rPr>
                <w:spacing w:val="40"/>
                <w:sz w:val="24"/>
              </w:rPr>
              <w:t> </w:t>
            </w:r>
            <w:r>
              <w:rPr>
                <w:sz w:val="24"/>
              </w:rPr>
              <w:t>для</w:t>
            </w:r>
            <w:r>
              <w:rPr>
                <w:spacing w:val="40"/>
                <w:sz w:val="24"/>
              </w:rPr>
              <w:t> </w:t>
            </w:r>
            <w:r>
              <w:rPr>
                <w:sz w:val="24"/>
              </w:rPr>
              <w:t>співпраці, оголошення про наступні зустрічі або ініціативи.</w:t>
            </w:r>
          </w:p>
        </w:tc>
      </w:tr>
    </w:tbl>
    <w:p>
      <w:pPr>
        <w:spacing w:before="4"/>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1"/>
        <w:ind w:left="0"/>
        <w:jc w:val="left"/>
        <w:rPr>
          <w:i/>
          <w:sz w:val="24"/>
        </w:rPr>
      </w:pPr>
    </w:p>
    <w:p>
      <w:pPr>
        <w:pStyle w:val="BodyText"/>
        <w:ind w:left="1276"/>
        <w:jc w:val="left"/>
      </w:pPr>
      <w:r>
        <w:rPr/>
        <w:t>Визначеними</w:t>
      </w:r>
      <w:r>
        <w:rPr>
          <w:spacing w:val="58"/>
        </w:rPr>
        <w:t> </w:t>
      </w:r>
      <w:r>
        <w:rPr/>
        <w:t>цілями</w:t>
      </w:r>
      <w:r>
        <w:rPr>
          <w:spacing w:val="-4"/>
        </w:rPr>
        <w:t> </w:t>
      </w:r>
      <w:r>
        <w:rPr/>
        <w:t>даного</w:t>
      </w:r>
      <w:r>
        <w:rPr>
          <w:spacing w:val="-6"/>
        </w:rPr>
        <w:t> </w:t>
      </w:r>
      <w:r>
        <w:rPr/>
        <w:t>формату</w:t>
      </w:r>
      <w:r>
        <w:rPr>
          <w:spacing w:val="-3"/>
        </w:rPr>
        <w:t> </w:t>
      </w:r>
      <w:r>
        <w:rPr/>
        <w:t>зустрічей</w:t>
      </w:r>
      <w:r>
        <w:rPr>
          <w:spacing w:val="-4"/>
        </w:rPr>
        <w:t> </w:t>
      </w:r>
      <w:r>
        <w:rPr/>
        <w:t>є</w:t>
      </w:r>
      <w:r>
        <w:rPr>
          <w:spacing w:val="-5"/>
        </w:rPr>
        <w:t> </w:t>
      </w:r>
      <w:r>
        <w:rPr>
          <w:spacing w:val="-10"/>
        </w:rPr>
        <w:t>:</w:t>
      </w:r>
    </w:p>
    <w:p>
      <w:pPr>
        <w:pStyle w:val="ListParagraph"/>
        <w:numPr>
          <w:ilvl w:val="0"/>
          <w:numId w:val="35"/>
        </w:numPr>
        <w:tabs>
          <w:tab w:pos="1288" w:val="left" w:leader="none"/>
        </w:tabs>
        <w:spacing w:line="240" w:lineRule="auto" w:before="161" w:after="0"/>
        <w:ind w:left="1288" w:right="0" w:hanging="360"/>
        <w:jc w:val="left"/>
        <w:rPr>
          <w:sz w:val="28"/>
        </w:rPr>
      </w:pPr>
      <w:r>
        <w:rPr>
          <w:sz w:val="28"/>
        </w:rPr>
        <w:t>поглиблення</w:t>
      </w:r>
      <w:r>
        <w:rPr>
          <w:spacing w:val="-6"/>
          <w:sz w:val="28"/>
        </w:rPr>
        <w:t> </w:t>
      </w:r>
      <w:r>
        <w:rPr>
          <w:sz w:val="28"/>
        </w:rPr>
        <w:t>взаємин</w:t>
      </w:r>
      <w:r>
        <w:rPr>
          <w:spacing w:val="-6"/>
          <w:sz w:val="28"/>
        </w:rPr>
        <w:t> </w:t>
      </w:r>
      <w:r>
        <w:rPr>
          <w:sz w:val="28"/>
        </w:rPr>
        <w:t>і</w:t>
      </w:r>
      <w:r>
        <w:rPr>
          <w:spacing w:val="-5"/>
          <w:sz w:val="28"/>
        </w:rPr>
        <w:t> </w:t>
      </w:r>
      <w:r>
        <w:rPr>
          <w:spacing w:val="-2"/>
          <w:sz w:val="28"/>
        </w:rPr>
        <w:t>довіри;</w:t>
      </w:r>
    </w:p>
    <w:p>
      <w:pPr>
        <w:pStyle w:val="ListParagraph"/>
        <w:numPr>
          <w:ilvl w:val="0"/>
          <w:numId w:val="35"/>
        </w:numPr>
        <w:tabs>
          <w:tab w:pos="1288" w:val="left" w:leader="none"/>
        </w:tabs>
        <w:spacing w:line="240" w:lineRule="auto" w:before="154" w:after="0"/>
        <w:ind w:left="1288" w:right="0" w:hanging="360"/>
        <w:jc w:val="left"/>
        <w:rPr>
          <w:sz w:val="28"/>
        </w:rPr>
      </w:pPr>
      <w:r>
        <w:rPr>
          <w:sz w:val="28"/>
        </w:rPr>
        <w:t>можливість</w:t>
      </w:r>
      <w:r>
        <w:rPr>
          <w:spacing w:val="-15"/>
          <w:sz w:val="28"/>
        </w:rPr>
        <w:t> </w:t>
      </w:r>
      <w:r>
        <w:rPr>
          <w:sz w:val="28"/>
        </w:rPr>
        <w:t>оперативно</w:t>
      </w:r>
      <w:r>
        <w:rPr>
          <w:spacing w:val="-9"/>
          <w:sz w:val="28"/>
        </w:rPr>
        <w:t> </w:t>
      </w:r>
      <w:r>
        <w:rPr>
          <w:sz w:val="28"/>
        </w:rPr>
        <w:t>встановлювати</w:t>
      </w:r>
      <w:r>
        <w:rPr>
          <w:spacing w:val="-13"/>
          <w:sz w:val="28"/>
        </w:rPr>
        <w:t> </w:t>
      </w:r>
      <w:r>
        <w:rPr>
          <w:sz w:val="28"/>
        </w:rPr>
        <w:t>бізнес-</w:t>
      </w:r>
      <w:r>
        <w:rPr>
          <w:spacing w:val="-2"/>
          <w:sz w:val="28"/>
        </w:rPr>
        <w:t>цілі;</w:t>
      </w:r>
    </w:p>
    <w:p>
      <w:pPr>
        <w:pStyle w:val="ListParagraph"/>
        <w:numPr>
          <w:ilvl w:val="0"/>
          <w:numId w:val="35"/>
        </w:numPr>
        <w:tabs>
          <w:tab w:pos="1288" w:val="left" w:leader="none"/>
        </w:tabs>
        <w:spacing w:line="240" w:lineRule="auto" w:before="154" w:after="0"/>
        <w:ind w:left="1288" w:right="0" w:hanging="360"/>
        <w:jc w:val="left"/>
        <w:rPr>
          <w:sz w:val="28"/>
        </w:rPr>
      </w:pPr>
      <w:r>
        <w:rPr>
          <w:sz w:val="28"/>
        </w:rPr>
        <w:t>презентація</w:t>
      </w:r>
      <w:r>
        <w:rPr>
          <w:spacing w:val="-8"/>
          <w:sz w:val="28"/>
        </w:rPr>
        <w:t> </w:t>
      </w:r>
      <w:r>
        <w:rPr>
          <w:sz w:val="28"/>
        </w:rPr>
        <w:t>оновлень</w:t>
      </w:r>
      <w:r>
        <w:rPr>
          <w:spacing w:val="-8"/>
          <w:sz w:val="28"/>
        </w:rPr>
        <w:t> </w:t>
      </w:r>
      <w:r>
        <w:rPr>
          <w:sz w:val="28"/>
        </w:rPr>
        <w:t>рішення</w:t>
      </w:r>
      <w:r>
        <w:rPr>
          <w:spacing w:val="-4"/>
          <w:sz w:val="28"/>
        </w:rPr>
        <w:t> </w:t>
      </w:r>
      <w:r>
        <w:rPr>
          <w:spacing w:val="-2"/>
          <w:sz w:val="28"/>
        </w:rPr>
        <w:t>CyberArk;</w:t>
      </w:r>
    </w:p>
    <w:p>
      <w:pPr>
        <w:pStyle w:val="ListParagraph"/>
        <w:numPr>
          <w:ilvl w:val="0"/>
          <w:numId w:val="35"/>
        </w:numPr>
        <w:tabs>
          <w:tab w:pos="1288" w:val="left" w:leader="none"/>
        </w:tabs>
        <w:spacing w:line="240" w:lineRule="auto" w:before="154" w:after="0"/>
        <w:ind w:left="1288" w:right="0" w:hanging="360"/>
        <w:jc w:val="left"/>
        <w:rPr>
          <w:sz w:val="28"/>
        </w:rPr>
      </w:pPr>
      <w:r>
        <w:rPr>
          <w:sz w:val="28"/>
        </w:rPr>
        <w:t>формування</w:t>
      </w:r>
      <w:r>
        <w:rPr>
          <w:spacing w:val="-13"/>
          <w:sz w:val="28"/>
        </w:rPr>
        <w:t> </w:t>
      </w:r>
      <w:r>
        <w:rPr>
          <w:sz w:val="28"/>
        </w:rPr>
        <w:t>неформальних</w:t>
      </w:r>
      <w:r>
        <w:rPr>
          <w:spacing w:val="-8"/>
          <w:sz w:val="28"/>
        </w:rPr>
        <w:t> </w:t>
      </w:r>
      <w:r>
        <w:rPr>
          <w:spacing w:val="-2"/>
          <w:sz w:val="28"/>
        </w:rPr>
        <w:t>відносин;</w:t>
      </w:r>
    </w:p>
    <w:p>
      <w:pPr>
        <w:pStyle w:val="ListParagraph"/>
        <w:spacing w:after="0" w:line="240" w:lineRule="auto"/>
        <w:jc w:val="left"/>
        <w:rPr>
          <w:sz w:val="28"/>
        </w:rPr>
        <w:sectPr>
          <w:pgSz w:w="11930" w:h="16860"/>
          <w:pgMar w:header="717" w:footer="0" w:top="1020" w:bottom="280" w:left="850" w:right="425"/>
        </w:sectPr>
      </w:pPr>
    </w:p>
    <w:p>
      <w:pPr>
        <w:pStyle w:val="ListParagraph"/>
        <w:numPr>
          <w:ilvl w:val="0"/>
          <w:numId w:val="35"/>
        </w:numPr>
        <w:tabs>
          <w:tab w:pos="1288" w:val="left" w:leader="none"/>
        </w:tabs>
        <w:spacing w:line="345" w:lineRule="auto" w:before="161" w:after="0"/>
        <w:ind w:left="1288" w:right="427" w:hanging="360"/>
        <w:jc w:val="both"/>
        <w:rPr>
          <w:sz w:val="28"/>
        </w:rPr>
      </w:pPr>
      <w:r>
        <w:rPr>
          <w:sz w:val="28"/>
        </w:rPr>
        <w:t>мотивація партнерів шляхом проведення спільних навчальних сесій з продажу, ведення маркетингової діяльності.</w:t>
      </w:r>
    </w:p>
    <w:p>
      <w:pPr>
        <w:pStyle w:val="BodyText"/>
        <w:spacing w:line="360" w:lineRule="auto" w:before="18"/>
        <w:ind w:right="422" w:firstLine="707"/>
      </w:pPr>
      <w:r>
        <w:rPr/>
        <w:t>Після проведення офлайн-зустрічі важливо зібрати зворотний зв’язок від усіх учасників,</w:t>
      </w:r>
      <w:r>
        <w:rPr>
          <w:spacing w:val="-2"/>
        </w:rPr>
        <w:t> </w:t>
      </w:r>
      <w:r>
        <w:rPr/>
        <w:t>щоб оцінити</w:t>
      </w:r>
      <w:r>
        <w:rPr>
          <w:spacing w:val="-4"/>
        </w:rPr>
        <w:t> </w:t>
      </w:r>
      <w:r>
        <w:rPr/>
        <w:t>її ефективність</w:t>
      </w:r>
      <w:r>
        <w:rPr>
          <w:spacing w:val="-2"/>
        </w:rPr>
        <w:t> </w:t>
      </w:r>
      <w:r>
        <w:rPr/>
        <w:t>і</w:t>
      </w:r>
      <w:r>
        <w:rPr>
          <w:spacing w:val="-1"/>
        </w:rPr>
        <w:t> </w:t>
      </w:r>
      <w:r>
        <w:rPr/>
        <w:t>визначити,</w:t>
      </w:r>
      <w:r>
        <w:rPr>
          <w:spacing w:val="-1"/>
        </w:rPr>
        <w:t> </w:t>
      </w:r>
      <w:r>
        <w:rPr/>
        <w:t>що</w:t>
      </w:r>
      <w:r>
        <w:rPr>
          <w:spacing w:val="-4"/>
        </w:rPr>
        <w:t> </w:t>
      </w:r>
      <w:r>
        <w:rPr/>
        <w:t>можна</w:t>
      </w:r>
      <w:r>
        <w:rPr>
          <w:spacing w:val="-1"/>
        </w:rPr>
        <w:t> </w:t>
      </w:r>
      <w:r>
        <w:rPr/>
        <w:t>покращити</w:t>
      </w:r>
      <w:r>
        <w:rPr>
          <w:spacing w:val="-1"/>
        </w:rPr>
        <w:t> </w:t>
      </w:r>
      <w:r>
        <w:rPr/>
        <w:t>в майбутньому. Опитування має включати питання, які допоможуть визначити, наскільки інформативною була зустріч, чи були представлені матеріали зрозумілими</w:t>
      </w:r>
      <w:r>
        <w:rPr>
          <w:spacing w:val="-3"/>
        </w:rPr>
        <w:t> </w:t>
      </w:r>
      <w:r>
        <w:rPr/>
        <w:t>та</w:t>
      </w:r>
      <w:r>
        <w:rPr>
          <w:spacing w:val="-3"/>
        </w:rPr>
        <w:t> </w:t>
      </w:r>
      <w:r>
        <w:rPr/>
        <w:t>корисними</w:t>
      </w:r>
      <w:r>
        <w:rPr>
          <w:spacing w:val="-3"/>
        </w:rPr>
        <w:t> </w:t>
      </w:r>
      <w:r>
        <w:rPr/>
        <w:t>для партнерів.</w:t>
      </w:r>
      <w:r>
        <w:rPr>
          <w:spacing w:val="-4"/>
        </w:rPr>
        <w:t> </w:t>
      </w:r>
      <w:r>
        <w:rPr/>
        <w:t>Крім</w:t>
      </w:r>
      <w:r>
        <w:rPr>
          <w:spacing w:val="-3"/>
        </w:rPr>
        <w:t> </w:t>
      </w:r>
      <w:r>
        <w:rPr/>
        <w:t>того,</w:t>
      </w:r>
      <w:r>
        <w:rPr>
          <w:spacing w:val="-4"/>
        </w:rPr>
        <w:t> </w:t>
      </w:r>
      <w:r>
        <w:rPr/>
        <w:t>необхідно</w:t>
      </w:r>
      <w:r>
        <w:rPr>
          <w:spacing w:val="-2"/>
        </w:rPr>
        <w:t> </w:t>
      </w:r>
      <w:r>
        <w:rPr/>
        <w:t>отримати</w:t>
      </w:r>
      <w:r>
        <w:rPr>
          <w:spacing w:val="-3"/>
        </w:rPr>
        <w:t> </w:t>
      </w:r>
      <w:r>
        <w:rPr/>
        <w:t>оцінку майстер-класу з навчання продажам, чи були корисними надані поради і чи є необхідність у детальнішому обговоренні певних аспектів.</w:t>
      </w:r>
    </w:p>
    <w:p>
      <w:pPr>
        <w:pStyle w:val="BodyText"/>
        <w:spacing w:line="360" w:lineRule="auto" w:before="2"/>
        <w:ind w:right="422" w:firstLine="707"/>
      </w:pPr>
      <w:r>
        <w:rPr/>
        <w:t>Після збору всіх відповідей необхідно здійснити детальний аналіз зворотного зв’язку. Це допоможе виявити найбільш важливі аспекти, які потребують покращення, та визначити, що було особливо корисним для учасників. Після опитування учасникам слід надіслати матеріали, які обговорювались на зустрічі. На основі зібраного зворотнього зв’язку можливе планування зустрічей інженерів дистриб’ютора з інженерами партнера для обговорення способів висвітлення окремих модулів рішення.</w:t>
      </w:r>
    </w:p>
    <w:p>
      <w:pPr>
        <w:pStyle w:val="BodyText"/>
        <w:spacing w:line="360" w:lineRule="auto" w:before="1"/>
        <w:ind w:right="421" w:firstLine="707"/>
      </w:pPr>
      <w:r>
        <w:rPr/>
        <w:t>Підсумовуючи, річна зустріч даного формату дає можливість визначити нові цілі та</w:t>
      </w:r>
      <w:r>
        <w:rPr>
          <w:spacing w:val="40"/>
        </w:rPr>
        <w:t> </w:t>
      </w:r>
      <w:r>
        <w:rPr/>
        <w:t>обговорити стратегії для досягнення цих цілей. В подальшому, впродовж</w:t>
      </w:r>
      <w:r>
        <w:rPr>
          <w:spacing w:val="-18"/>
        </w:rPr>
        <w:t> </w:t>
      </w:r>
      <w:r>
        <w:rPr/>
        <w:t>кварталів,</w:t>
      </w:r>
      <w:r>
        <w:rPr>
          <w:spacing w:val="-17"/>
        </w:rPr>
        <w:t> </w:t>
      </w:r>
      <w:r>
        <w:rPr/>
        <w:t>результативність</w:t>
      </w:r>
      <w:r>
        <w:rPr>
          <w:spacing w:val="-18"/>
        </w:rPr>
        <w:t> </w:t>
      </w:r>
      <w:r>
        <w:rPr/>
        <w:t>заходу</w:t>
      </w:r>
      <w:r>
        <w:rPr>
          <w:spacing w:val="-17"/>
        </w:rPr>
        <w:t> </w:t>
      </w:r>
      <w:r>
        <w:rPr/>
        <w:t>буде</w:t>
      </w:r>
      <w:r>
        <w:rPr>
          <w:spacing w:val="-18"/>
        </w:rPr>
        <w:t> </w:t>
      </w:r>
      <w:r>
        <w:rPr/>
        <w:t>досліджуватися</w:t>
      </w:r>
      <w:r>
        <w:rPr>
          <w:spacing w:val="-17"/>
        </w:rPr>
        <w:t> </w:t>
      </w:r>
      <w:r>
        <w:rPr/>
        <w:t>на</w:t>
      </w:r>
      <w:r>
        <w:rPr>
          <w:spacing w:val="-18"/>
        </w:rPr>
        <w:t> </w:t>
      </w:r>
      <w:r>
        <w:rPr/>
        <w:t>регулярних онлайн-зустрічах з партнерами.</w:t>
      </w:r>
    </w:p>
    <w:p>
      <w:pPr>
        <w:pStyle w:val="BodyText"/>
        <w:spacing w:before="201"/>
        <w:ind w:left="0"/>
        <w:jc w:val="left"/>
      </w:pPr>
    </w:p>
    <w:p>
      <w:pPr>
        <w:pStyle w:val="Heading2"/>
        <w:numPr>
          <w:ilvl w:val="2"/>
          <w:numId w:val="5"/>
        </w:numPr>
        <w:tabs>
          <w:tab w:pos="1697" w:val="left" w:leader="none"/>
        </w:tabs>
        <w:spacing w:line="240" w:lineRule="auto" w:before="0" w:after="0"/>
        <w:ind w:left="1697" w:right="0" w:hanging="421"/>
        <w:jc w:val="left"/>
      </w:pPr>
      <w:bookmarkStart w:name="_bookmark14" w:id="15"/>
      <w:bookmarkEnd w:id="15"/>
      <w:r>
        <w:rPr>
          <w:b w:val="0"/>
        </w:rPr>
      </w:r>
      <w:r>
        <w:rPr/>
        <w:t>Економічне</w:t>
      </w:r>
      <w:r>
        <w:rPr>
          <w:spacing w:val="-16"/>
        </w:rPr>
        <w:t> </w:t>
      </w:r>
      <w:r>
        <w:rPr/>
        <w:t>обґрунтування</w:t>
      </w:r>
      <w:r>
        <w:rPr>
          <w:spacing w:val="-13"/>
        </w:rPr>
        <w:t> </w:t>
      </w:r>
      <w:r>
        <w:rPr/>
        <w:t>запропонованих</w:t>
      </w:r>
      <w:r>
        <w:rPr>
          <w:spacing w:val="-10"/>
        </w:rPr>
        <w:t> </w:t>
      </w:r>
      <w:r>
        <w:rPr>
          <w:spacing w:val="-2"/>
        </w:rPr>
        <w:t>заходів</w:t>
      </w:r>
    </w:p>
    <w:p>
      <w:pPr>
        <w:pStyle w:val="BodyText"/>
        <w:ind w:left="0"/>
        <w:jc w:val="left"/>
        <w:rPr>
          <w:b/>
        </w:rPr>
      </w:pPr>
    </w:p>
    <w:p>
      <w:pPr>
        <w:pStyle w:val="BodyText"/>
        <w:ind w:left="0"/>
        <w:jc w:val="left"/>
        <w:rPr>
          <w:b/>
        </w:rPr>
      </w:pPr>
    </w:p>
    <w:p>
      <w:pPr>
        <w:pStyle w:val="BodyText"/>
        <w:spacing w:line="360" w:lineRule="auto"/>
        <w:ind w:right="988" w:firstLine="707"/>
      </w:pPr>
      <w:r>
        <w:rPr/>
        <w:t>У розділах 3.1 і 3.2 був запропонована розроблена маркетингова стратегія</w:t>
      </w:r>
      <w:r>
        <w:rPr>
          <w:spacing w:val="-4"/>
        </w:rPr>
        <w:t> </w:t>
      </w:r>
      <w:r>
        <w:rPr/>
        <w:t>комунікації,</w:t>
      </w:r>
      <w:r>
        <w:rPr>
          <w:spacing w:val="-5"/>
        </w:rPr>
        <w:t> </w:t>
      </w:r>
      <w:r>
        <w:rPr/>
        <w:t>яка</w:t>
      </w:r>
      <w:r>
        <w:rPr>
          <w:spacing w:val="-4"/>
        </w:rPr>
        <w:t> </w:t>
      </w:r>
      <w:r>
        <w:rPr/>
        <w:t>має</w:t>
      </w:r>
      <w:r>
        <w:rPr>
          <w:spacing w:val="-5"/>
        </w:rPr>
        <w:t> </w:t>
      </w:r>
      <w:r>
        <w:rPr/>
        <w:t>конкретні</w:t>
      </w:r>
      <w:r>
        <w:rPr>
          <w:spacing w:val="-5"/>
        </w:rPr>
        <w:t> </w:t>
      </w:r>
      <w:r>
        <w:rPr/>
        <w:t>цілі.</w:t>
      </w:r>
      <w:r>
        <w:rPr>
          <w:spacing w:val="-5"/>
        </w:rPr>
        <w:t> </w:t>
      </w:r>
      <w:r>
        <w:rPr/>
        <w:t>Цей</w:t>
      </w:r>
      <w:r>
        <w:rPr>
          <w:spacing w:val="-4"/>
        </w:rPr>
        <w:t> </w:t>
      </w:r>
      <w:r>
        <w:rPr/>
        <w:t>підрозділ</w:t>
      </w:r>
      <w:r>
        <w:rPr>
          <w:spacing w:val="-7"/>
        </w:rPr>
        <w:t> </w:t>
      </w:r>
      <w:r>
        <w:rPr/>
        <w:t>зосередиться</w:t>
      </w:r>
      <w:r>
        <w:rPr>
          <w:spacing w:val="-4"/>
        </w:rPr>
        <w:t> </w:t>
      </w:r>
      <w:r>
        <w:rPr/>
        <w:t>на визначенні витрат, що необхідні для впровадження цього підходу, та його термінів окупності.</w:t>
      </w:r>
    </w:p>
    <w:p>
      <w:pPr>
        <w:pStyle w:val="BodyText"/>
        <w:spacing w:line="360" w:lineRule="auto"/>
        <w:ind w:right="990" w:firstLine="707"/>
      </w:pPr>
      <w:r>
        <w:rPr/>
        <w:t>Спочатку порахуємо скільки необхідно коштів для використання інструментів комунікації(табл 3.6). Оскільки використання окремих інструментів</w:t>
      </w:r>
      <w:r>
        <w:rPr>
          <w:spacing w:val="34"/>
        </w:rPr>
        <w:t> </w:t>
      </w:r>
      <w:r>
        <w:rPr/>
        <w:t>для</w:t>
      </w:r>
      <w:r>
        <w:rPr>
          <w:spacing w:val="34"/>
        </w:rPr>
        <w:t> </w:t>
      </w:r>
      <w:r>
        <w:rPr/>
        <w:t>співробітників</w:t>
      </w:r>
      <w:r>
        <w:rPr>
          <w:spacing w:val="33"/>
        </w:rPr>
        <w:t> </w:t>
      </w:r>
      <w:r>
        <w:rPr/>
        <w:t>є</w:t>
      </w:r>
      <w:r>
        <w:rPr>
          <w:spacing w:val="38"/>
        </w:rPr>
        <w:t> </w:t>
      </w:r>
      <w:r>
        <w:rPr/>
        <w:t>вже</w:t>
      </w:r>
      <w:r>
        <w:rPr>
          <w:spacing w:val="34"/>
        </w:rPr>
        <w:t> </w:t>
      </w:r>
      <w:r>
        <w:rPr/>
        <w:t>обов’язковим,</w:t>
      </w:r>
      <w:r>
        <w:rPr>
          <w:spacing w:val="33"/>
        </w:rPr>
        <w:t> </w:t>
      </w:r>
      <w:r>
        <w:rPr/>
        <w:t>то</w:t>
      </w:r>
      <w:r>
        <w:rPr>
          <w:spacing w:val="34"/>
        </w:rPr>
        <w:t> </w:t>
      </w:r>
      <w:r>
        <w:rPr/>
        <w:t>ці</w:t>
      </w:r>
      <w:r>
        <w:rPr>
          <w:spacing w:val="32"/>
        </w:rPr>
        <w:t> </w:t>
      </w:r>
      <w:r>
        <w:rPr/>
        <w:t>витрати</w:t>
      </w:r>
      <w:r>
        <w:rPr>
          <w:spacing w:val="34"/>
        </w:rPr>
        <w:t> </w:t>
      </w:r>
      <w:r>
        <w:rPr/>
        <w:t>ми</w:t>
      </w:r>
      <w:r>
        <w:rPr>
          <w:spacing w:val="35"/>
        </w:rPr>
        <w:t> </w:t>
      </w:r>
      <w:r>
        <w:rPr>
          <w:spacing w:val="-5"/>
        </w:rPr>
        <w:t>не</w:t>
      </w:r>
    </w:p>
    <w:p>
      <w:pPr>
        <w:pStyle w:val="BodyText"/>
        <w:spacing w:after="0" w:line="360" w:lineRule="auto"/>
        <w:sectPr>
          <w:pgSz w:w="11930" w:h="16860"/>
          <w:pgMar w:header="717" w:footer="0" w:top="1020" w:bottom="280" w:left="850" w:right="425"/>
        </w:sectPr>
      </w:pPr>
    </w:p>
    <w:p>
      <w:pPr>
        <w:pStyle w:val="BodyText"/>
        <w:spacing w:before="160"/>
      </w:pPr>
      <w:r>
        <w:rPr/>
        <w:t>будемо</w:t>
      </w:r>
      <w:r>
        <w:rPr>
          <w:spacing w:val="60"/>
        </w:rPr>
        <w:t> </w:t>
      </w:r>
      <w:r>
        <w:rPr/>
        <w:t>враховувати</w:t>
      </w:r>
      <w:r>
        <w:rPr>
          <w:spacing w:val="-5"/>
        </w:rPr>
        <w:t> </w:t>
      </w:r>
      <w:r>
        <w:rPr/>
        <w:t>при</w:t>
      </w:r>
      <w:r>
        <w:rPr>
          <w:spacing w:val="-7"/>
        </w:rPr>
        <w:t> </w:t>
      </w:r>
      <w:r>
        <w:rPr/>
        <w:t>подальших</w:t>
      </w:r>
      <w:r>
        <w:rPr>
          <w:spacing w:val="-7"/>
        </w:rPr>
        <w:t> </w:t>
      </w:r>
      <w:r>
        <w:rPr>
          <w:spacing w:val="-2"/>
        </w:rPr>
        <w:t>розрахунках.</w:t>
      </w:r>
    </w:p>
    <w:p>
      <w:pPr>
        <w:pStyle w:val="BodyText"/>
        <w:spacing w:line="360" w:lineRule="auto" w:before="163"/>
        <w:ind w:right="988" w:firstLine="707"/>
      </w:pPr>
      <w:r>
        <w:rPr/>
        <w:t>Важливим уточненням є те, що запропоновані нижче комунікаційні заходи можуть проводитися самостійно компанією Бакотек так і разом з партнерами, так і разом з постачальниками продукції. Саме тому ми позначаємо</w:t>
      </w:r>
      <w:r>
        <w:rPr>
          <w:spacing w:val="-1"/>
        </w:rPr>
        <w:t> </w:t>
      </w:r>
      <w:r>
        <w:rPr/>
        <w:t>їх</w:t>
      </w:r>
      <w:r>
        <w:rPr>
          <w:spacing w:val="-1"/>
        </w:rPr>
        <w:t> </w:t>
      </w:r>
      <w:r>
        <w:rPr/>
        <w:t>комплексними,</w:t>
      </w:r>
      <w:r>
        <w:rPr>
          <w:spacing w:val="-2"/>
        </w:rPr>
        <w:t> </w:t>
      </w:r>
      <w:r>
        <w:rPr/>
        <w:t>оскільки</w:t>
      </w:r>
      <w:r>
        <w:rPr>
          <w:spacing w:val="-2"/>
        </w:rPr>
        <w:t> </w:t>
      </w:r>
      <w:r>
        <w:rPr/>
        <w:t>вони</w:t>
      </w:r>
      <w:r>
        <w:rPr>
          <w:spacing w:val="-1"/>
        </w:rPr>
        <w:t> </w:t>
      </w:r>
      <w:r>
        <w:rPr/>
        <w:t>складаються</w:t>
      </w:r>
      <w:r>
        <w:rPr>
          <w:spacing w:val="-1"/>
        </w:rPr>
        <w:t> </w:t>
      </w:r>
      <w:r>
        <w:rPr/>
        <w:t>з</w:t>
      </w:r>
      <w:r>
        <w:rPr>
          <w:spacing w:val="-2"/>
        </w:rPr>
        <w:t> </w:t>
      </w:r>
      <w:r>
        <w:rPr/>
        <w:t>взаємозалежних частин, агентів.</w:t>
      </w:r>
    </w:p>
    <w:p>
      <w:pPr>
        <w:pStyle w:val="BodyText"/>
        <w:spacing w:before="160"/>
        <w:ind w:left="0"/>
        <w:jc w:val="left"/>
      </w:pPr>
    </w:p>
    <w:p>
      <w:pPr>
        <w:pStyle w:val="BodyText"/>
        <w:ind w:left="286"/>
        <w:jc w:val="center"/>
      </w:pPr>
      <w:r>
        <w:rPr/>
        <w:t>Таблиця</w:t>
      </w:r>
      <w:r>
        <w:rPr>
          <w:spacing w:val="-10"/>
        </w:rPr>
        <w:t> </w:t>
      </w:r>
      <w:r>
        <w:rPr/>
        <w:t>3.6</w:t>
      </w:r>
      <w:r>
        <w:rPr>
          <w:spacing w:val="-5"/>
        </w:rPr>
        <w:t> </w:t>
      </w:r>
      <w:r>
        <w:rPr/>
        <w:t>—</w:t>
      </w:r>
      <w:r>
        <w:rPr>
          <w:spacing w:val="-7"/>
        </w:rPr>
        <w:t> </w:t>
      </w:r>
      <w:r>
        <w:rPr/>
        <w:t>Кошторис</w:t>
      </w:r>
      <w:r>
        <w:rPr>
          <w:spacing w:val="-8"/>
        </w:rPr>
        <w:t> </w:t>
      </w:r>
      <w:r>
        <w:rPr/>
        <w:t>витрат</w:t>
      </w:r>
      <w:r>
        <w:rPr>
          <w:spacing w:val="-10"/>
        </w:rPr>
        <w:t> </w:t>
      </w:r>
      <w:r>
        <w:rPr/>
        <w:t>на</w:t>
      </w:r>
      <w:r>
        <w:rPr>
          <w:spacing w:val="-6"/>
        </w:rPr>
        <w:t> </w:t>
      </w:r>
      <w:r>
        <w:rPr/>
        <w:t>комплексні</w:t>
      </w:r>
      <w:r>
        <w:rPr>
          <w:spacing w:val="-5"/>
        </w:rPr>
        <w:t> </w:t>
      </w:r>
      <w:r>
        <w:rPr/>
        <w:t>комунікаційні</w:t>
      </w:r>
      <w:r>
        <w:rPr>
          <w:spacing w:val="56"/>
        </w:rPr>
        <w:t> </w:t>
      </w:r>
      <w:r>
        <w:rPr>
          <w:spacing w:val="-2"/>
        </w:rPr>
        <w:t>заходи</w:t>
      </w:r>
    </w:p>
    <w:p>
      <w:pPr>
        <w:pStyle w:val="BodyText"/>
        <w:spacing w:before="11"/>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2"/>
        <w:gridCol w:w="4318"/>
        <w:gridCol w:w="2551"/>
      </w:tblGrid>
      <w:tr>
        <w:trPr>
          <w:trHeight w:val="552" w:hRule="atLeast"/>
        </w:trPr>
        <w:tc>
          <w:tcPr>
            <w:tcW w:w="2482" w:type="dxa"/>
          </w:tcPr>
          <w:p>
            <w:pPr>
              <w:pStyle w:val="TableParagraph"/>
              <w:spacing w:line="276" w:lineRule="exact"/>
              <w:ind w:right="191"/>
              <w:rPr>
                <w:sz w:val="24"/>
              </w:rPr>
            </w:pPr>
            <w:r>
              <w:rPr>
                <w:spacing w:val="-2"/>
                <w:sz w:val="24"/>
              </w:rPr>
              <w:t>Інструмент комунікції</w:t>
            </w:r>
          </w:p>
        </w:tc>
        <w:tc>
          <w:tcPr>
            <w:tcW w:w="4318" w:type="dxa"/>
          </w:tcPr>
          <w:p>
            <w:pPr>
              <w:pStyle w:val="TableParagraph"/>
              <w:spacing w:line="276" w:lineRule="exact"/>
              <w:rPr>
                <w:sz w:val="24"/>
              </w:rPr>
            </w:pPr>
            <w:r>
              <w:rPr>
                <w:spacing w:val="-2"/>
                <w:sz w:val="24"/>
              </w:rPr>
              <w:t>Деталі</w:t>
            </w:r>
          </w:p>
        </w:tc>
        <w:tc>
          <w:tcPr>
            <w:tcW w:w="2551" w:type="dxa"/>
          </w:tcPr>
          <w:p>
            <w:pPr>
              <w:pStyle w:val="TableParagraph"/>
              <w:tabs>
                <w:tab w:pos="1552" w:val="left" w:leader="none"/>
              </w:tabs>
              <w:spacing w:line="276" w:lineRule="exact"/>
              <w:ind w:left="108" w:right="94"/>
              <w:rPr>
                <w:sz w:val="24"/>
              </w:rPr>
            </w:pPr>
            <w:r>
              <w:rPr>
                <w:spacing w:val="-2"/>
                <w:sz w:val="24"/>
              </w:rPr>
              <w:t>Орієнтовна</w:t>
            </w:r>
            <w:r>
              <w:rPr>
                <w:sz w:val="24"/>
              </w:rPr>
              <w:tab/>
            </w:r>
            <w:r>
              <w:rPr>
                <w:spacing w:val="-2"/>
                <w:sz w:val="24"/>
              </w:rPr>
              <w:t>вартість, </w:t>
            </w:r>
            <w:r>
              <w:rPr>
                <w:spacing w:val="-4"/>
                <w:sz w:val="24"/>
              </w:rPr>
              <w:t>грн</w:t>
            </w:r>
          </w:p>
        </w:tc>
      </w:tr>
      <w:tr>
        <w:trPr>
          <w:trHeight w:val="277" w:hRule="atLeast"/>
        </w:trPr>
        <w:tc>
          <w:tcPr>
            <w:tcW w:w="2482" w:type="dxa"/>
          </w:tcPr>
          <w:p>
            <w:pPr>
              <w:pStyle w:val="TableParagraph"/>
              <w:spacing w:line="257" w:lineRule="exact" w:before="1"/>
              <w:rPr>
                <w:sz w:val="24"/>
              </w:rPr>
            </w:pPr>
            <w:r>
              <w:rPr>
                <w:spacing w:val="-2"/>
                <w:sz w:val="24"/>
              </w:rPr>
              <w:t>PR-комунікації</w:t>
            </w:r>
          </w:p>
        </w:tc>
        <w:tc>
          <w:tcPr>
            <w:tcW w:w="4318" w:type="dxa"/>
          </w:tcPr>
          <w:p>
            <w:pPr>
              <w:pStyle w:val="TableParagraph"/>
              <w:spacing w:line="257" w:lineRule="exact" w:before="1"/>
              <w:rPr>
                <w:sz w:val="24"/>
              </w:rPr>
            </w:pPr>
            <w:r>
              <w:rPr>
                <w:sz w:val="24"/>
              </w:rPr>
              <w:t>2-3</w:t>
            </w:r>
            <w:r>
              <w:rPr>
                <w:spacing w:val="-4"/>
                <w:sz w:val="24"/>
              </w:rPr>
              <w:t> </w:t>
            </w:r>
            <w:r>
              <w:rPr>
                <w:sz w:val="24"/>
              </w:rPr>
              <w:t>прес-</w:t>
            </w:r>
            <w:r>
              <w:rPr>
                <w:spacing w:val="-2"/>
                <w:sz w:val="24"/>
              </w:rPr>
              <w:t>релізи</w:t>
            </w:r>
          </w:p>
        </w:tc>
        <w:tc>
          <w:tcPr>
            <w:tcW w:w="2551" w:type="dxa"/>
          </w:tcPr>
          <w:p>
            <w:pPr>
              <w:pStyle w:val="TableParagraph"/>
              <w:spacing w:line="257" w:lineRule="exact" w:before="1"/>
              <w:ind w:left="108"/>
              <w:rPr>
                <w:sz w:val="24"/>
              </w:rPr>
            </w:pPr>
            <w:r>
              <w:rPr>
                <w:sz w:val="24"/>
              </w:rPr>
              <w:t>60 </w:t>
            </w:r>
            <w:r>
              <w:rPr>
                <w:spacing w:val="-5"/>
                <w:sz w:val="24"/>
              </w:rPr>
              <w:t>000</w:t>
            </w:r>
          </w:p>
        </w:tc>
      </w:tr>
      <w:tr>
        <w:trPr>
          <w:trHeight w:val="551" w:hRule="atLeast"/>
        </w:trPr>
        <w:tc>
          <w:tcPr>
            <w:tcW w:w="2482" w:type="dxa"/>
          </w:tcPr>
          <w:p>
            <w:pPr>
              <w:pStyle w:val="TableParagraph"/>
              <w:tabs>
                <w:tab w:pos="2021" w:val="left" w:leader="none"/>
              </w:tabs>
              <w:spacing w:line="276" w:lineRule="exact"/>
              <w:ind w:right="95"/>
              <w:rPr>
                <w:sz w:val="24"/>
              </w:rPr>
            </w:pPr>
            <w:r>
              <w:rPr>
                <w:spacing w:val="-2"/>
                <w:sz w:val="24"/>
              </w:rPr>
              <w:t>Тренінги</w:t>
            </w:r>
            <w:r>
              <w:rPr>
                <w:sz w:val="24"/>
              </w:rPr>
              <w:tab/>
            </w:r>
            <w:r>
              <w:rPr>
                <w:spacing w:val="-4"/>
                <w:sz w:val="24"/>
              </w:rPr>
              <w:t>для </w:t>
            </w:r>
            <w:r>
              <w:rPr>
                <w:spacing w:val="-2"/>
                <w:sz w:val="24"/>
              </w:rPr>
              <w:t>співробітників</w:t>
            </w:r>
          </w:p>
        </w:tc>
        <w:tc>
          <w:tcPr>
            <w:tcW w:w="4318" w:type="dxa"/>
          </w:tcPr>
          <w:p>
            <w:pPr>
              <w:pStyle w:val="TableParagraph"/>
              <w:spacing w:line="276" w:lineRule="exact"/>
              <w:rPr>
                <w:sz w:val="24"/>
              </w:rPr>
            </w:pPr>
            <w:r>
              <w:rPr>
                <w:sz w:val="24"/>
              </w:rPr>
              <w:t>Розробка</w:t>
            </w:r>
            <w:r>
              <w:rPr>
                <w:spacing w:val="80"/>
                <w:sz w:val="24"/>
              </w:rPr>
              <w:t> </w:t>
            </w:r>
            <w:r>
              <w:rPr>
                <w:sz w:val="24"/>
              </w:rPr>
              <w:t>теми,</w:t>
            </w:r>
            <w:r>
              <w:rPr>
                <w:spacing w:val="80"/>
                <w:sz w:val="24"/>
              </w:rPr>
              <w:t> </w:t>
            </w:r>
            <w:r>
              <w:rPr>
                <w:sz w:val="24"/>
              </w:rPr>
              <w:t>запрошення</w:t>
            </w:r>
            <w:r>
              <w:rPr>
                <w:spacing w:val="80"/>
                <w:sz w:val="24"/>
              </w:rPr>
              <w:t> </w:t>
            </w:r>
            <w:r>
              <w:rPr>
                <w:sz w:val="24"/>
              </w:rPr>
              <w:t>спікерів, коучів для проведення сесій</w:t>
            </w:r>
          </w:p>
        </w:tc>
        <w:tc>
          <w:tcPr>
            <w:tcW w:w="2551" w:type="dxa"/>
          </w:tcPr>
          <w:p>
            <w:pPr>
              <w:pStyle w:val="TableParagraph"/>
              <w:spacing w:line="275" w:lineRule="exact"/>
              <w:ind w:left="108"/>
              <w:rPr>
                <w:sz w:val="24"/>
              </w:rPr>
            </w:pPr>
            <w:r>
              <w:rPr>
                <w:sz w:val="24"/>
              </w:rPr>
              <w:t>150 </w:t>
            </w:r>
            <w:r>
              <w:rPr>
                <w:spacing w:val="-5"/>
                <w:sz w:val="24"/>
              </w:rPr>
              <w:t>000</w:t>
            </w:r>
          </w:p>
        </w:tc>
      </w:tr>
      <w:tr>
        <w:trPr>
          <w:trHeight w:val="551" w:hRule="atLeast"/>
        </w:trPr>
        <w:tc>
          <w:tcPr>
            <w:tcW w:w="2482" w:type="dxa"/>
          </w:tcPr>
          <w:p>
            <w:pPr>
              <w:pStyle w:val="TableParagraph"/>
              <w:tabs>
                <w:tab w:pos="1175" w:val="left" w:leader="none"/>
                <w:tab w:pos="1640" w:val="left" w:leader="none"/>
              </w:tabs>
              <w:spacing w:line="276" w:lineRule="exact"/>
              <w:ind w:right="96"/>
              <w:rPr>
                <w:sz w:val="24"/>
              </w:rPr>
            </w:pPr>
            <w:r>
              <w:rPr>
                <w:spacing w:val="-2"/>
                <w:sz w:val="24"/>
              </w:rPr>
              <w:t>Офлайн</w:t>
            </w:r>
            <w:r>
              <w:rPr>
                <w:sz w:val="24"/>
              </w:rPr>
              <w:tab/>
            </w:r>
            <w:r>
              <w:rPr>
                <w:spacing w:val="-6"/>
                <w:sz w:val="24"/>
              </w:rPr>
              <w:t>та</w:t>
            </w:r>
            <w:r>
              <w:rPr>
                <w:sz w:val="24"/>
              </w:rPr>
              <w:tab/>
            </w:r>
            <w:r>
              <w:rPr>
                <w:spacing w:val="-2"/>
                <w:sz w:val="24"/>
              </w:rPr>
              <w:t>онлайн </w:t>
            </w:r>
            <w:r>
              <w:rPr>
                <w:sz w:val="24"/>
              </w:rPr>
              <w:t>заходи, виставки</w:t>
            </w:r>
          </w:p>
        </w:tc>
        <w:tc>
          <w:tcPr>
            <w:tcW w:w="4318" w:type="dxa"/>
          </w:tcPr>
          <w:p>
            <w:pPr>
              <w:pStyle w:val="TableParagraph"/>
              <w:spacing w:line="276" w:lineRule="exact"/>
              <w:rPr>
                <w:sz w:val="24"/>
              </w:rPr>
            </w:pPr>
            <w:r>
              <w:rPr>
                <w:sz w:val="24"/>
              </w:rPr>
              <w:t>Участь</w:t>
            </w:r>
            <w:r>
              <w:rPr>
                <w:spacing w:val="40"/>
                <w:sz w:val="24"/>
              </w:rPr>
              <w:t> </w:t>
            </w:r>
            <w:r>
              <w:rPr>
                <w:sz w:val="24"/>
              </w:rPr>
              <w:t>у</w:t>
            </w:r>
            <w:r>
              <w:rPr>
                <w:spacing w:val="40"/>
                <w:sz w:val="24"/>
              </w:rPr>
              <w:t> </w:t>
            </w:r>
            <w:r>
              <w:rPr>
                <w:sz w:val="24"/>
              </w:rPr>
              <w:t>заходах</w:t>
            </w:r>
            <w:r>
              <w:rPr>
                <w:spacing w:val="40"/>
                <w:sz w:val="24"/>
              </w:rPr>
              <w:t> </w:t>
            </w:r>
            <w:r>
              <w:rPr>
                <w:sz w:val="24"/>
              </w:rPr>
              <w:t>у</w:t>
            </w:r>
            <w:r>
              <w:rPr>
                <w:spacing w:val="40"/>
                <w:sz w:val="24"/>
              </w:rPr>
              <w:t> </w:t>
            </w:r>
            <w:r>
              <w:rPr>
                <w:sz w:val="24"/>
              </w:rPr>
              <w:t>якості</w:t>
            </w:r>
            <w:r>
              <w:rPr>
                <w:spacing w:val="40"/>
                <w:sz w:val="24"/>
              </w:rPr>
              <w:t> </w:t>
            </w:r>
            <w:r>
              <w:rPr>
                <w:sz w:val="24"/>
              </w:rPr>
              <w:t>гостей,</w:t>
            </w:r>
            <w:r>
              <w:rPr>
                <w:spacing w:val="40"/>
                <w:sz w:val="24"/>
              </w:rPr>
              <w:t> </w:t>
            </w:r>
            <w:r>
              <w:rPr>
                <w:sz w:val="24"/>
              </w:rPr>
              <w:t>2-3 рази на рік</w:t>
            </w:r>
          </w:p>
        </w:tc>
        <w:tc>
          <w:tcPr>
            <w:tcW w:w="2551" w:type="dxa"/>
          </w:tcPr>
          <w:p>
            <w:pPr>
              <w:pStyle w:val="TableParagraph"/>
              <w:spacing w:line="275" w:lineRule="exact"/>
              <w:ind w:left="108"/>
              <w:rPr>
                <w:sz w:val="24"/>
              </w:rPr>
            </w:pPr>
            <w:r>
              <w:rPr>
                <w:sz w:val="24"/>
              </w:rPr>
              <w:t>400 </w:t>
            </w:r>
            <w:r>
              <w:rPr>
                <w:spacing w:val="-5"/>
                <w:sz w:val="24"/>
              </w:rPr>
              <w:t>000</w:t>
            </w:r>
          </w:p>
        </w:tc>
      </w:tr>
      <w:tr>
        <w:trPr>
          <w:trHeight w:val="550" w:hRule="atLeast"/>
        </w:trPr>
        <w:tc>
          <w:tcPr>
            <w:tcW w:w="2482" w:type="dxa"/>
          </w:tcPr>
          <w:p>
            <w:pPr>
              <w:pStyle w:val="TableParagraph"/>
              <w:spacing w:line="274" w:lineRule="exact"/>
              <w:rPr>
                <w:sz w:val="24"/>
              </w:rPr>
            </w:pPr>
            <w:r>
              <w:rPr>
                <w:spacing w:val="-2"/>
                <w:sz w:val="24"/>
              </w:rPr>
              <w:t>Тімбілдінги</w:t>
            </w:r>
          </w:p>
        </w:tc>
        <w:tc>
          <w:tcPr>
            <w:tcW w:w="4318" w:type="dxa"/>
          </w:tcPr>
          <w:p>
            <w:pPr>
              <w:pStyle w:val="TableParagraph"/>
              <w:spacing w:line="276" w:lineRule="exact"/>
              <w:rPr>
                <w:sz w:val="24"/>
              </w:rPr>
            </w:pPr>
            <w:r>
              <w:rPr>
                <w:sz w:val="24"/>
              </w:rPr>
              <w:t>Офлайн</w:t>
            </w:r>
            <w:r>
              <w:rPr>
                <w:spacing w:val="80"/>
                <w:sz w:val="24"/>
              </w:rPr>
              <w:t> </w:t>
            </w:r>
            <w:r>
              <w:rPr>
                <w:sz w:val="24"/>
              </w:rPr>
              <w:t>та</w:t>
            </w:r>
            <w:r>
              <w:rPr>
                <w:spacing w:val="80"/>
                <w:sz w:val="24"/>
              </w:rPr>
              <w:t> </w:t>
            </w:r>
            <w:r>
              <w:rPr>
                <w:sz w:val="24"/>
              </w:rPr>
              <w:t>онлайн</w:t>
            </w:r>
            <w:r>
              <w:rPr>
                <w:spacing w:val="80"/>
                <w:sz w:val="24"/>
              </w:rPr>
              <w:t> </w:t>
            </w:r>
            <w:r>
              <w:rPr>
                <w:sz w:val="24"/>
              </w:rPr>
              <w:t>платформи(Zoom, </w:t>
            </w:r>
            <w:r>
              <w:rPr>
                <w:spacing w:val="-2"/>
                <w:sz w:val="24"/>
              </w:rPr>
              <w:t>Teams)</w:t>
            </w:r>
          </w:p>
        </w:tc>
        <w:tc>
          <w:tcPr>
            <w:tcW w:w="2551" w:type="dxa"/>
          </w:tcPr>
          <w:p>
            <w:pPr>
              <w:pStyle w:val="TableParagraph"/>
              <w:spacing w:line="274" w:lineRule="exact"/>
              <w:ind w:left="108"/>
              <w:rPr>
                <w:sz w:val="24"/>
              </w:rPr>
            </w:pPr>
            <w:r>
              <w:rPr>
                <w:sz w:val="24"/>
              </w:rPr>
              <w:t>100</w:t>
            </w:r>
            <w:r>
              <w:rPr>
                <w:spacing w:val="60"/>
                <w:sz w:val="24"/>
              </w:rPr>
              <w:t> </w:t>
            </w:r>
            <w:r>
              <w:rPr>
                <w:spacing w:val="-5"/>
                <w:sz w:val="24"/>
              </w:rPr>
              <w:t>000</w:t>
            </w:r>
          </w:p>
        </w:tc>
      </w:tr>
      <w:tr>
        <w:trPr>
          <w:trHeight w:val="550" w:hRule="atLeast"/>
        </w:trPr>
        <w:tc>
          <w:tcPr>
            <w:tcW w:w="2482" w:type="dxa"/>
          </w:tcPr>
          <w:p>
            <w:pPr>
              <w:pStyle w:val="TableParagraph"/>
              <w:spacing w:line="274" w:lineRule="exact"/>
              <w:rPr>
                <w:sz w:val="24"/>
              </w:rPr>
            </w:pPr>
            <w:r>
              <w:rPr>
                <w:sz w:val="24"/>
              </w:rPr>
              <w:t>Зустрічі</w:t>
            </w:r>
            <w:r>
              <w:rPr>
                <w:spacing w:val="-1"/>
                <w:sz w:val="24"/>
              </w:rPr>
              <w:t> </w:t>
            </w:r>
            <w:r>
              <w:rPr>
                <w:sz w:val="24"/>
              </w:rPr>
              <w:t>з </w:t>
            </w:r>
            <w:r>
              <w:rPr>
                <w:spacing w:val="-2"/>
                <w:sz w:val="24"/>
              </w:rPr>
              <w:t>партнерами</w:t>
            </w:r>
          </w:p>
        </w:tc>
        <w:tc>
          <w:tcPr>
            <w:tcW w:w="4318" w:type="dxa"/>
          </w:tcPr>
          <w:p>
            <w:pPr>
              <w:pStyle w:val="TableParagraph"/>
              <w:spacing w:line="276" w:lineRule="exact"/>
              <w:rPr>
                <w:sz w:val="24"/>
              </w:rPr>
            </w:pPr>
            <w:r>
              <w:rPr>
                <w:sz w:val="24"/>
              </w:rPr>
              <w:t>Офлайн</w:t>
            </w:r>
            <w:r>
              <w:rPr>
                <w:spacing w:val="80"/>
                <w:sz w:val="24"/>
              </w:rPr>
              <w:t> </w:t>
            </w:r>
            <w:r>
              <w:rPr>
                <w:sz w:val="24"/>
              </w:rPr>
              <w:t>та</w:t>
            </w:r>
            <w:r>
              <w:rPr>
                <w:spacing w:val="80"/>
                <w:sz w:val="24"/>
              </w:rPr>
              <w:t> </w:t>
            </w:r>
            <w:r>
              <w:rPr>
                <w:sz w:val="24"/>
              </w:rPr>
              <w:t>онлайн</w:t>
            </w:r>
            <w:r>
              <w:rPr>
                <w:spacing w:val="80"/>
                <w:sz w:val="24"/>
              </w:rPr>
              <w:t> </w:t>
            </w:r>
            <w:r>
              <w:rPr>
                <w:sz w:val="24"/>
              </w:rPr>
              <w:t>платформи(Zoom, </w:t>
            </w:r>
            <w:r>
              <w:rPr>
                <w:spacing w:val="-2"/>
                <w:sz w:val="24"/>
              </w:rPr>
              <w:t>Teams)</w:t>
            </w:r>
          </w:p>
        </w:tc>
        <w:tc>
          <w:tcPr>
            <w:tcW w:w="2551" w:type="dxa"/>
          </w:tcPr>
          <w:p>
            <w:pPr>
              <w:pStyle w:val="TableParagraph"/>
              <w:spacing w:line="274" w:lineRule="exact"/>
              <w:ind w:left="108"/>
              <w:rPr>
                <w:sz w:val="24"/>
              </w:rPr>
            </w:pPr>
            <w:r>
              <w:rPr>
                <w:sz w:val="24"/>
              </w:rPr>
              <w:t>100 </w:t>
            </w:r>
            <w:r>
              <w:rPr>
                <w:spacing w:val="-5"/>
                <w:sz w:val="24"/>
              </w:rPr>
              <w:t>000</w:t>
            </w:r>
          </w:p>
        </w:tc>
      </w:tr>
      <w:tr>
        <w:trPr>
          <w:trHeight w:val="273" w:hRule="atLeast"/>
        </w:trPr>
        <w:tc>
          <w:tcPr>
            <w:tcW w:w="2482" w:type="dxa"/>
          </w:tcPr>
          <w:p>
            <w:pPr>
              <w:pStyle w:val="TableParagraph"/>
              <w:spacing w:line="254" w:lineRule="exact"/>
              <w:rPr>
                <w:sz w:val="24"/>
              </w:rPr>
            </w:pPr>
            <w:r>
              <w:rPr>
                <w:spacing w:val="-2"/>
                <w:sz w:val="24"/>
              </w:rPr>
              <w:t>Подарунки</w:t>
            </w:r>
          </w:p>
        </w:tc>
        <w:tc>
          <w:tcPr>
            <w:tcW w:w="4318" w:type="dxa"/>
          </w:tcPr>
          <w:p>
            <w:pPr>
              <w:pStyle w:val="TableParagraph"/>
              <w:spacing w:line="254" w:lineRule="exact"/>
              <w:rPr>
                <w:sz w:val="24"/>
              </w:rPr>
            </w:pPr>
            <w:r>
              <w:rPr>
                <w:spacing w:val="-2"/>
                <w:sz w:val="24"/>
              </w:rPr>
              <w:t>Офлайн</w:t>
            </w:r>
          </w:p>
        </w:tc>
        <w:tc>
          <w:tcPr>
            <w:tcW w:w="2551" w:type="dxa"/>
          </w:tcPr>
          <w:p>
            <w:pPr>
              <w:pStyle w:val="TableParagraph"/>
              <w:spacing w:line="254" w:lineRule="exact"/>
              <w:ind w:left="108"/>
              <w:rPr>
                <w:sz w:val="24"/>
              </w:rPr>
            </w:pPr>
            <w:r>
              <w:rPr>
                <w:sz w:val="24"/>
              </w:rPr>
              <w:t>70</w:t>
            </w:r>
            <w:r>
              <w:rPr>
                <w:spacing w:val="60"/>
                <w:sz w:val="24"/>
              </w:rPr>
              <w:t> </w:t>
            </w:r>
            <w:r>
              <w:rPr>
                <w:spacing w:val="-5"/>
                <w:sz w:val="24"/>
              </w:rPr>
              <w:t>000</w:t>
            </w:r>
          </w:p>
        </w:tc>
      </w:tr>
    </w:tbl>
    <w:p>
      <w:pPr>
        <w:spacing w:before="3"/>
        <w:ind w:left="1420"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1"/>
        <w:ind w:left="0"/>
        <w:jc w:val="left"/>
        <w:rPr>
          <w:i/>
          <w:sz w:val="24"/>
        </w:rPr>
      </w:pPr>
    </w:p>
    <w:p>
      <w:pPr>
        <w:pStyle w:val="BodyText"/>
        <w:spacing w:line="360" w:lineRule="auto"/>
        <w:ind w:right="988" w:firstLine="707"/>
      </w:pPr>
      <w:r>
        <w:rPr/>
        <w:t>Загальна вартість заходів складає 880.000 грн. Уточнюємо, що за рахунок попередніх домовленостей, постачальник може компенсувати частину суми на маркетингові заходи дистриб'ютора. В середньому, це стосується компенсації участі в</w:t>
      </w:r>
      <w:r>
        <w:rPr>
          <w:spacing w:val="-1"/>
        </w:rPr>
        <w:t> </w:t>
      </w:r>
      <w:r>
        <w:rPr/>
        <w:t>заходах</w:t>
      </w:r>
      <w:r>
        <w:rPr>
          <w:spacing w:val="-2"/>
        </w:rPr>
        <w:t> </w:t>
      </w:r>
      <w:r>
        <w:rPr/>
        <w:t>та</w:t>
      </w:r>
      <w:r>
        <w:rPr>
          <w:spacing w:val="-1"/>
        </w:rPr>
        <w:t> </w:t>
      </w:r>
      <w:r>
        <w:rPr/>
        <w:t>у власно</w:t>
      </w:r>
      <w:r>
        <w:rPr>
          <w:spacing w:val="-1"/>
        </w:rPr>
        <w:t> </w:t>
      </w:r>
      <w:r>
        <w:rPr/>
        <w:t>ініційованій організації заходів дистриб'ютора. Ми</w:t>
      </w:r>
      <w:r>
        <w:rPr>
          <w:spacing w:val="40"/>
        </w:rPr>
        <w:t> </w:t>
      </w:r>
      <w:r>
        <w:rPr/>
        <w:t>вважаємо доцільним взяти середніх відсоток компенсації(35 %) від</w:t>
      </w:r>
      <w:r>
        <w:rPr>
          <w:spacing w:val="40"/>
        </w:rPr>
        <w:t> </w:t>
      </w:r>
      <w:r>
        <w:rPr/>
        <w:t>суми витрат на участь у заходах у якості гостей. Рахуємо:</w:t>
      </w:r>
      <w:r>
        <w:rPr>
          <w:spacing w:val="40"/>
        </w:rPr>
        <w:t>  </w:t>
      </w:r>
      <w:r>
        <w:rPr/>
        <w:t>880</w:t>
      </w:r>
      <w:r>
        <w:rPr>
          <w:spacing w:val="-1"/>
        </w:rPr>
        <w:t> </w:t>
      </w:r>
      <w:r>
        <w:rPr/>
        <w:t>00-140</w:t>
      </w:r>
      <w:r>
        <w:rPr>
          <w:spacing w:val="-3"/>
        </w:rPr>
        <w:t> </w:t>
      </w:r>
      <w:r>
        <w:rPr/>
        <w:t>000=</w:t>
      </w:r>
      <w:r>
        <w:rPr>
          <w:spacing w:val="40"/>
        </w:rPr>
        <w:t>  </w:t>
      </w:r>
      <w:r>
        <w:rPr/>
        <w:t>740</w:t>
      </w:r>
      <w:r>
        <w:rPr>
          <w:spacing w:val="-2"/>
        </w:rPr>
        <w:t> </w:t>
      </w:r>
      <w:r>
        <w:rPr/>
        <w:t>000</w:t>
      </w:r>
      <w:r>
        <w:rPr>
          <w:spacing w:val="40"/>
        </w:rPr>
        <w:t>  </w:t>
      </w:r>
      <w:r>
        <w:rPr/>
        <w:t>грн.</w:t>
      </w:r>
      <w:r>
        <w:rPr>
          <w:spacing w:val="40"/>
        </w:rPr>
        <w:t>  </w:t>
      </w:r>
      <w:r>
        <w:rPr/>
        <w:t>Отже</w:t>
      </w:r>
      <w:r>
        <w:rPr>
          <w:spacing w:val="40"/>
        </w:rPr>
        <w:t>  </w:t>
      </w:r>
      <w:r>
        <w:rPr/>
        <w:t>вартість</w:t>
      </w:r>
      <w:r>
        <w:rPr>
          <w:spacing w:val="40"/>
        </w:rPr>
        <w:t>  </w:t>
      </w:r>
      <w:r>
        <w:rPr/>
        <w:t>витрат</w:t>
      </w:r>
      <w:r>
        <w:rPr>
          <w:spacing w:val="40"/>
        </w:rPr>
        <w:t>  </w:t>
      </w:r>
      <w:r>
        <w:rPr/>
        <w:t>після</w:t>
      </w:r>
    </w:p>
    <w:p>
      <w:pPr>
        <w:pStyle w:val="BodyText"/>
        <w:spacing w:before="2"/>
      </w:pPr>
      <w:r>
        <w:rPr/>
        <w:t>погодження</w:t>
      </w:r>
      <w:r>
        <w:rPr>
          <w:spacing w:val="-7"/>
        </w:rPr>
        <w:t> </w:t>
      </w:r>
      <w:r>
        <w:rPr/>
        <w:t>компенсації</w:t>
      </w:r>
      <w:r>
        <w:rPr>
          <w:spacing w:val="-7"/>
        </w:rPr>
        <w:t> </w:t>
      </w:r>
      <w:r>
        <w:rPr/>
        <w:t>становить</w:t>
      </w:r>
      <w:r>
        <w:rPr>
          <w:spacing w:val="-8"/>
        </w:rPr>
        <w:t> </w:t>
      </w:r>
      <w:r>
        <w:rPr/>
        <w:t>740</w:t>
      </w:r>
      <w:r>
        <w:rPr>
          <w:spacing w:val="-6"/>
        </w:rPr>
        <w:t> </w:t>
      </w:r>
      <w:r>
        <w:rPr/>
        <w:t>000</w:t>
      </w:r>
      <w:r>
        <w:rPr>
          <w:spacing w:val="-6"/>
        </w:rPr>
        <w:t> </w:t>
      </w:r>
      <w:r>
        <w:rPr>
          <w:spacing w:val="-4"/>
        </w:rPr>
        <w:t>грн.</w:t>
      </w:r>
    </w:p>
    <w:p>
      <w:pPr>
        <w:pStyle w:val="BodyText"/>
        <w:spacing w:line="360" w:lineRule="auto" w:before="160"/>
        <w:ind w:right="988" w:firstLine="707"/>
      </w:pPr>
      <w:r>
        <w:rPr/>
        <w:t>Оскільки ми згадували можливість використання таргетованої реклами для заохочення цільової аудиторії до наших вебінарів або для запрошення на заходи, які ми організовуємо або є одними з партнерів організаторів, то розрахуємо орієнтовну вартість на таргетовану рекламу(табл. 3.7).</w:t>
      </w:r>
    </w:p>
    <w:p>
      <w:pPr>
        <w:pStyle w:val="BodyText"/>
        <w:spacing w:after="0" w:line="360" w:lineRule="auto"/>
        <w:sectPr>
          <w:pgSz w:w="11930" w:h="16860"/>
          <w:pgMar w:header="717" w:footer="0" w:top="1020" w:bottom="280" w:left="850" w:right="425"/>
        </w:sectPr>
      </w:pPr>
    </w:p>
    <w:p>
      <w:pPr>
        <w:pStyle w:val="BodyText"/>
        <w:spacing w:before="160"/>
        <w:ind w:left="1276"/>
        <w:jc w:val="left"/>
      </w:pPr>
      <w:r>
        <w:rPr/>
        <w:t>Таблиця</w:t>
      </w:r>
      <w:r>
        <w:rPr>
          <w:spacing w:val="-7"/>
        </w:rPr>
        <w:t> </w:t>
      </w:r>
      <w:r>
        <w:rPr/>
        <w:t>3.7</w:t>
      </w:r>
      <w:r>
        <w:rPr>
          <w:spacing w:val="-4"/>
        </w:rPr>
        <w:t> </w:t>
      </w:r>
      <w:r>
        <w:rPr/>
        <w:t>—</w:t>
      </w:r>
      <w:r>
        <w:rPr>
          <w:spacing w:val="-7"/>
        </w:rPr>
        <w:t> </w:t>
      </w:r>
      <w:r>
        <w:rPr/>
        <w:t>Кошторис</w:t>
      </w:r>
      <w:r>
        <w:rPr>
          <w:spacing w:val="-6"/>
        </w:rPr>
        <w:t> </w:t>
      </w:r>
      <w:r>
        <w:rPr/>
        <w:t>таргетованої</w:t>
      </w:r>
      <w:r>
        <w:rPr>
          <w:spacing w:val="-7"/>
        </w:rPr>
        <w:t> </w:t>
      </w:r>
      <w:r>
        <w:rPr>
          <w:spacing w:val="-2"/>
        </w:rPr>
        <w:t>реклами</w:t>
      </w:r>
    </w:p>
    <w:p>
      <w:pPr>
        <w:pStyle w:val="BodyText"/>
        <w:spacing w:before="1" w:after="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07"/>
        <w:gridCol w:w="3224"/>
        <w:gridCol w:w="3213"/>
      </w:tblGrid>
      <w:tr>
        <w:trPr>
          <w:trHeight w:val="552" w:hRule="atLeast"/>
        </w:trPr>
        <w:tc>
          <w:tcPr>
            <w:tcW w:w="3207" w:type="dxa"/>
          </w:tcPr>
          <w:p>
            <w:pPr>
              <w:pStyle w:val="TableParagraph"/>
              <w:spacing w:line="275" w:lineRule="exact"/>
              <w:rPr>
                <w:sz w:val="24"/>
              </w:rPr>
            </w:pPr>
            <w:r>
              <w:rPr>
                <w:sz w:val="24"/>
              </w:rPr>
              <w:t>Рекламна</w:t>
            </w:r>
            <w:r>
              <w:rPr>
                <w:spacing w:val="-4"/>
                <w:sz w:val="24"/>
              </w:rPr>
              <w:t> </w:t>
            </w:r>
            <w:r>
              <w:rPr>
                <w:spacing w:val="-2"/>
                <w:sz w:val="24"/>
              </w:rPr>
              <w:t>платформа</w:t>
            </w:r>
          </w:p>
        </w:tc>
        <w:tc>
          <w:tcPr>
            <w:tcW w:w="3224" w:type="dxa"/>
          </w:tcPr>
          <w:p>
            <w:pPr>
              <w:pStyle w:val="TableParagraph"/>
              <w:spacing w:line="275" w:lineRule="exact"/>
              <w:rPr>
                <w:sz w:val="24"/>
              </w:rPr>
            </w:pPr>
            <w:r>
              <w:rPr>
                <w:spacing w:val="-2"/>
                <w:sz w:val="24"/>
              </w:rPr>
              <w:t>Заходи</w:t>
            </w:r>
          </w:p>
        </w:tc>
        <w:tc>
          <w:tcPr>
            <w:tcW w:w="3213" w:type="dxa"/>
          </w:tcPr>
          <w:p>
            <w:pPr>
              <w:pStyle w:val="TableParagraph"/>
              <w:tabs>
                <w:tab w:pos="1644" w:val="left" w:leader="none"/>
              </w:tabs>
              <w:spacing w:line="276" w:lineRule="exact"/>
              <w:ind w:right="663"/>
              <w:rPr>
                <w:sz w:val="24"/>
              </w:rPr>
            </w:pPr>
            <w:r>
              <w:rPr>
                <w:spacing w:val="-2"/>
                <w:sz w:val="24"/>
              </w:rPr>
              <w:t>Орієнтовна</w:t>
            </w:r>
            <w:r>
              <w:rPr>
                <w:sz w:val="24"/>
              </w:rPr>
              <w:tab/>
            </w:r>
            <w:r>
              <w:rPr>
                <w:spacing w:val="-2"/>
                <w:sz w:val="24"/>
              </w:rPr>
              <w:t>вартість, </w:t>
            </w:r>
            <w:r>
              <w:rPr>
                <w:spacing w:val="-4"/>
                <w:sz w:val="24"/>
              </w:rPr>
              <w:t>грн</w:t>
            </w:r>
          </w:p>
        </w:tc>
      </w:tr>
      <w:tr>
        <w:trPr>
          <w:trHeight w:val="275" w:hRule="atLeast"/>
        </w:trPr>
        <w:tc>
          <w:tcPr>
            <w:tcW w:w="3207" w:type="dxa"/>
          </w:tcPr>
          <w:p>
            <w:pPr>
              <w:pStyle w:val="TableParagraph"/>
              <w:spacing w:line="256" w:lineRule="exact"/>
              <w:rPr>
                <w:sz w:val="24"/>
              </w:rPr>
            </w:pPr>
            <w:r>
              <w:rPr>
                <w:sz w:val="24"/>
              </w:rPr>
              <w:t>Linkedin</w:t>
            </w:r>
            <w:r>
              <w:rPr>
                <w:spacing w:val="-1"/>
                <w:sz w:val="24"/>
              </w:rPr>
              <w:t> </w:t>
            </w:r>
            <w:r>
              <w:rPr>
                <w:spacing w:val="-5"/>
                <w:sz w:val="24"/>
              </w:rPr>
              <w:t>Ads</w:t>
            </w:r>
          </w:p>
        </w:tc>
        <w:tc>
          <w:tcPr>
            <w:tcW w:w="3224" w:type="dxa"/>
          </w:tcPr>
          <w:p>
            <w:pPr>
              <w:pStyle w:val="TableParagraph"/>
              <w:spacing w:line="256" w:lineRule="exact"/>
              <w:rPr>
                <w:sz w:val="24"/>
              </w:rPr>
            </w:pPr>
            <w:r>
              <w:rPr>
                <w:spacing w:val="-2"/>
                <w:sz w:val="24"/>
              </w:rPr>
              <w:t>Вебінари</w:t>
            </w:r>
          </w:p>
        </w:tc>
        <w:tc>
          <w:tcPr>
            <w:tcW w:w="3213" w:type="dxa"/>
          </w:tcPr>
          <w:p>
            <w:pPr>
              <w:pStyle w:val="TableParagraph"/>
              <w:spacing w:line="256" w:lineRule="exact"/>
              <w:rPr>
                <w:sz w:val="24"/>
              </w:rPr>
            </w:pPr>
            <w:r>
              <w:rPr>
                <w:sz w:val="24"/>
              </w:rPr>
              <w:t>40 </w:t>
            </w:r>
            <w:r>
              <w:rPr>
                <w:spacing w:val="-5"/>
                <w:sz w:val="24"/>
              </w:rPr>
              <w:t>000</w:t>
            </w:r>
          </w:p>
        </w:tc>
      </w:tr>
      <w:tr>
        <w:trPr>
          <w:trHeight w:val="275" w:hRule="atLeast"/>
        </w:trPr>
        <w:tc>
          <w:tcPr>
            <w:tcW w:w="3207" w:type="dxa"/>
          </w:tcPr>
          <w:p>
            <w:pPr>
              <w:pStyle w:val="TableParagraph"/>
              <w:spacing w:line="256" w:lineRule="exact"/>
              <w:rPr>
                <w:sz w:val="24"/>
              </w:rPr>
            </w:pPr>
            <w:r>
              <w:rPr>
                <w:sz w:val="24"/>
              </w:rPr>
              <w:t>Google</w:t>
            </w:r>
            <w:r>
              <w:rPr>
                <w:spacing w:val="-1"/>
                <w:sz w:val="24"/>
              </w:rPr>
              <w:t> </w:t>
            </w:r>
            <w:r>
              <w:rPr>
                <w:spacing w:val="-5"/>
                <w:sz w:val="24"/>
              </w:rPr>
              <w:t>Ads</w:t>
            </w:r>
          </w:p>
        </w:tc>
        <w:tc>
          <w:tcPr>
            <w:tcW w:w="3224" w:type="dxa"/>
          </w:tcPr>
          <w:p>
            <w:pPr>
              <w:pStyle w:val="TableParagraph"/>
              <w:spacing w:line="256" w:lineRule="exact"/>
              <w:rPr>
                <w:sz w:val="24"/>
              </w:rPr>
            </w:pPr>
            <w:r>
              <w:rPr>
                <w:sz w:val="24"/>
              </w:rPr>
              <w:t>Конференції,</w:t>
            </w:r>
            <w:r>
              <w:rPr>
                <w:spacing w:val="-5"/>
                <w:sz w:val="24"/>
              </w:rPr>
              <w:t> </w:t>
            </w:r>
            <w:r>
              <w:rPr>
                <w:spacing w:val="-2"/>
                <w:sz w:val="24"/>
              </w:rPr>
              <w:t>форуми</w:t>
            </w:r>
          </w:p>
        </w:tc>
        <w:tc>
          <w:tcPr>
            <w:tcW w:w="3213" w:type="dxa"/>
          </w:tcPr>
          <w:p>
            <w:pPr>
              <w:pStyle w:val="TableParagraph"/>
              <w:spacing w:line="256" w:lineRule="exact"/>
              <w:rPr>
                <w:sz w:val="24"/>
              </w:rPr>
            </w:pPr>
            <w:r>
              <w:rPr>
                <w:sz w:val="24"/>
              </w:rPr>
              <w:t>40 </w:t>
            </w:r>
            <w:r>
              <w:rPr>
                <w:spacing w:val="-5"/>
                <w:sz w:val="24"/>
              </w:rPr>
              <w:t>000</w:t>
            </w:r>
          </w:p>
        </w:tc>
      </w:tr>
    </w:tbl>
    <w:p>
      <w:pPr>
        <w:spacing w:before="0"/>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1"/>
        <w:ind w:left="0"/>
        <w:jc w:val="left"/>
        <w:rPr>
          <w:i/>
          <w:sz w:val="24"/>
        </w:rPr>
      </w:pPr>
    </w:p>
    <w:p>
      <w:pPr>
        <w:pStyle w:val="BodyText"/>
        <w:ind w:left="1276"/>
      </w:pPr>
      <w:r>
        <w:rPr/>
        <w:t>Отже,</w:t>
      </w:r>
      <w:r>
        <w:rPr>
          <w:spacing w:val="-8"/>
        </w:rPr>
        <w:t> </w:t>
      </w:r>
      <w:r>
        <w:rPr/>
        <w:t>загальні</w:t>
      </w:r>
      <w:r>
        <w:rPr>
          <w:spacing w:val="-4"/>
        </w:rPr>
        <w:t> </w:t>
      </w:r>
      <w:r>
        <w:rPr/>
        <w:t>витрати</w:t>
      </w:r>
      <w:r>
        <w:rPr>
          <w:spacing w:val="-5"/>
        </w:rPr>
        <w:t> </w:t>
      </w:r>
      <w:r>
        <w:rPr/>
        <w:t>на</w:t>
      </w:r>
      <w:r>
        <w:rPr>
          <w:spacing w:val="-5"/>
        </w:rPr>
        <w:t> </w:t>
      </w:r>
      <w:r>
        <w:rPr/>
        <w:t>таргетовану</w:t>
      </w:r>
      <w:r>
        <w:rPr>
          <w:spacing w:val="-7"/>
        </w:rPr>
        <w:t> </w:t>
      </w:r>
      <w:r>
        <w:rPr/>
        <w:t>рекламу</w:t>
      </w:r>
      <w:r>
        <w:rPr>
          <w:spacing w:val="-5"/>
        </w:rPr>
        <w:t> </w:t>
      </w:r>
      <w:r>
        <w:rPr/>
        <w:t>становлять</w:t>
      </w:r>
      <w:r>
        <w:rPr>
          <w:spacing w:val="-7"/>
        </w:rPr>
        <w:t> </w:t>
      </w:r>
      <w:r>
        <w:rPr/>
        <w:t>80.000</w:t>
      </w:r>
      <w:r>
        <w:rPr>
          <w:spacing w:val="-3"/>
        </w:rPr>
        <w:t> </w:t>
      </w:r>
      <w:r>
        <w:rPr>
          <w:spacing w:val="-4"/>
        </w:rPr>
        <w:t>грн.</w:t>
      </w:r>
    </w:p>
    <w:p>
      <w:pPr>
        <w:pStyle w:val="BodyText"/>
        <w:spacing w:line="360" w:lineRule="auto" w:before="160"/>
        <w:ind w:right="419" w:firstLine="707"/>
      </w:pPr>
      <w:r>
        <w:rPr/>
        <w:t>Продовжимо наші розрахунки визначенням витрат на удосконалення сайту, перенесення продуктової інформації на головний сайт Бакотеку та на оновлення сайту в цілому включаючи оптимізацію його функціоналу, візуальні покращення, залучення послуг SEO-агенції (табл. 3.8).</w:t>
      </w:r>
    </w:p>
    <w:p>
      <w:pPr>
        <w:pStyle w:val="BodyText"/>
        <w:spacing w:before="94"/>
        <w:ind w:left="0"/>
        <w:jc w:val="left"/>
      </w:pPr>
    </w:p>
    <w:p>
      <w:pPr>
        <w:pStyle w:val="BodyText"/>
        <w:ind w:left="1276"/>
      </w:pPr>
      <w:r>
        <w:rPr/>
        <w:t>Таблиця</w:t>
      </w:r>
      <w:r>
        <w:rPr>
          <w:spacing w:val="-10"/>
        </w:rPr>
        <w:t> </w:t>
      </w:r>
      <w:r>
        <w:rPr/>
        <w:t>3.8</w:t>
      </w:r>
      <w:r>
        <w:rPr>
          <w:spacing w:val="-5"/>
        </w:rPr>
        <w:t> </w:t>
      </w:r>
      <w:r>
        <w:rPr/>
        <w:t>—</w:t>
      </w:r>
      <w:r>
        <w:rPr>
          <w:spacing w:val="-8"/>
        </w:rPr>
        <w:t> </w:t>
      </w:r>
      <w:r>
        <w:rPr/>
        <w:t>Кошторис</w:t>
      </w:r>
      <w:r>
        <w:rPr>
          <w:spacing w:val="-9"/>
        </w:rPr>
        <w:t> </w:t>
      </w:r>
      <w:r>
        <w:rPr/>
        <w:t>оновлення</w:t>
      </w:r>
      <w:r>
        <w:rPr>
          <w:spacing w:val="-7"/>
        </w:rPr>
        <w:t> </w:t>
      </w:r>
      <w:r>
        <w:rPr/>
        <w:t>корпоративного</w:t>
      </w:r>
      <w:r>
        <w:rPr>
          <w:spacing w:val="-6"/>
        </w:rPr>
        <w:t> </w:t>
      </w:r>
      <w:r>
        <w:rPr>
          <w:spacing w:val="-2"/>
        </w:rPr>
        <w:t>сайту</w:t>
      </w:r>
    </w:p>
    <w:p>
      <w:pPr>
        <w:pStyle w:val="BodyText"/>
        <w:spacing w:before="11"/>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9"/>
        <w:gridCol w:w="4425"/>
        <w:gridCol w:w="1991"/>
      </w:tblGrid>
      <w:tr>
        <w:trPr>
          <w:trHeight w:val="827" w:hRule="atLeast"/>
        </w:trPr>
        <w:tc>
          <w:tcPr>
            <w:tcW w:w="3229" w:type="dxa"/>
          </w:tcPr>
          <w:p>
            <w:pPr>
              <w:pStyle w:val="TableParagraph"/>
              <w:spacing w:line="275" w:lineRule="exact"/>
              <w:rPr>
                <w:sz w:val="24"/>
              </w:rPr>
            </w:pPr>
            <w:r>
              <w:rPr>
                <w:spacing w:val="-2"/>
                <w:sz w:val="24"/>
              </w:rPr>
              <w:t>Заходи</w:t>
            </w:r>
          </w:p>
        </w:tc>
        <w:tc>
          <w:tcPr>
            <w:tcW w:w="4425" w:type="dxa"/>
          </w:tcPr>
          <w:p>
            <w:pPr>
              <w:pStyle w:val="TableParagraph"/>
              <w:spacing w:line="275" w:lineRule="exact"/>
              <w:ind w:left="104"/>
              <w:rPr>
                <w:sz w:val="24"/>
              </w:rPr>
            </w:pPr>
            <w:r>
              <w:rPr>
                <w:sz w:val="24"/>
              </w:rPr>
              <w:t>Опис</w:t>
            </w:r>
            <w:r>
              <w:rPr>
                <w:spacing w:val="-2"/>
                <w:sz w:val="24"/>
              </w:rPr>
              <w:t> витрат</w:t>
            </w:r>
          </w:p>
        </w:tc>
        <w:tc>
          <w:tcPr>
            <w:tcW w:w="1991" w:type="dxa"/>
          </w:tcPr>
          <w:p>
            <w:pPr>
              <w:pStyle w:val="TableParagraph"/>
              <w:spacing w:line="276" w:lineRule="exact"/>
              <w:ind w:left="104" w:right="687"/>
              <w:rPr>
                <w:sz w:val="24"/>
              </w:rPr>
            </w:pPr>
            <w:r>
              <w:rPr>
                <w:spacing w:val="-2"/>
                <w:sz w:val="24"/>
              </w:rPr>
              <w:t>Орієнтовна вартість, </w:t>
            </w:r>
            <w:r>
              <w:rPr>
                <w:spacing w:val="-4"/>
                <w:sz w:val="24"/>
              </w:rPr>
              <w:t>грн</w:t>
            </w:r>
          </w:p>
        </w:tc>
      </w:tr>
      <w:tr>
        <w:trPr>
          <w:trHeight w:val="1380" w:hRule="atLeast"/>
        </w:trPr>
        <w:tc>
          <w:tcPr>
            <w:tcW w:w="3229" w:type="dxa"/>
          </w:tcPr>
          <w:p>
            <w:pPr>
              <w:pStyle w:val="TableParagraph"/>
              <w:ind w:right="658"/>
              <w:rPr>
                <w:sz w:val="24"/>
              </w:rPr>
            </w:pPr>
            <w:r>
              <w:rPr>
                <w:spacing w:val="-2"/>
                <w:sz w:val="24"/>
              </w:rPr>
              <w:t>Оновлення корпоративного сайту(технічна складова)</w:t>
            </w:r>
          </w:p>
        </w:tc>
        <w:tc>
          <w:tcPr>
            <w:tcW w:w="4425" w:type="dxa"/>
          </w:tcPr>
          <w:p>
            <w:pPr>
              <w:pStyle w:val="TableParagraph"/>
              <w:tabs>
                <w:tab w:pos="1848" w:val="left" w:leader="none"/>
                <w:tab w:pos="2629" w:val="left" w:leader="none"/>
                <w:tab w:pos="3391" w:val="left" w:leader="none"/>
              </w:tabs>
              <w:ind w:left="104" w:right="667"/>
              <w:jc w:val="both"/>
              <w:rPr>
                <w:sz w:val="24"/>
              </w:rPr>
            </w:pPr>
            <w:r>
              <w:rPr>
                <w:spacing w:val="-2"/>
                <w:sz w:val="24"/>
              </w:rPr>
              <w:t>Оновлення</w:t>
            </w:r>
            <w:r>
              <w:rPr>
                <w:sz w:val="24"/>
              </w:rPr>
              <w:tab/>
              <w:tab/>
            </w:r>
            <w:r>
              <w:rPr>
                <w:spacing w:val="-2"/>
                <w:sz w:val="24"/>
              </w:rPr>
              <w:t>технічного </w:t>
            </w:r>
            <w:r>
              <w:rPr>
                <w:sz w:val="24"/>
              </w:rPr>
              <w:t>функціонування сайту, створення </w:t>
            </w:r>
            <w:r>
              <w:rPr>
                <w:spacing w:val="-2"/>
                <w:sz w:val="24"/>
              </w:rPr>
              <w:t>загального</w:t>
            </w:r>
            <w:r>
              <w:rPr>
                <w:sz w:val="24"/>
              </w:rPr>
              <w:tab/>
            </w:r>
            <w:r>
              <w:rPr>
                <w:spacing w:val="-2"/>
                <w:sz w:val="24"/>
              </w:rPr>
              <w:t>шаблону</w:t>
            </w:r>
            <w:r>
              <w:rPr>
                <w:sz w:val="24"/>
              </w:rPr>
              <w:tab/>
            </w:r>
            <w:r>
              <w:rPr>
                <w:spacing w:val="-4"/>
                <w:sz w:val="24"/>
              </w:rPr>
              <w:t>для </w:t>
            </w:r>
            <w:r>
              <w:rPr>
                <w:sz w:val="24"/>
              </w:rPr>
              <w:t>наповнення</w:t>
            </w:r>
            <w:r>
              <w:rPr>
                <w:spacing w:val="57"/>
                <w:sz w:val="24"/>
              </w:rPr>
              <w:t> </w:t>
            </w:r>
            <w:r>
              <w:rPr>
                <w:sz w:val="24"/>
              </w:rPr>
              <w:t>для</w:t>
            </w:r>
            <w:r>
              <w:rPr>
                <w:spacing w:val="58"/>
                <w:sz w:val="24"/>
              </w:rPr>
              <w:t> </w:t>
            </w:r>
            <w:r>
              <w:rPr>
                <w:sz w:val="24"/>
              </w:rPr>
              <w:t>усіх</w:t>
            </w:r>
            <w:r>
              <w:rPr>
                <w:spacing w:val="59"/>
                <w:sz w:val="24"/>
              </w:rPr>
              <w:t> </w:t>
            </w:r>
            <w:r>
              <w:rPr>
                <w:spacing w:val="-2"/>
                <w:sz w:val="24"/>
              </w:rPr>
              <w:t>продуктових</w:t>
            </w:r>
          </w:p>
          <w:p>
            <w:pPr>
              <w:pStyle w:val="TableParagraph"/>
              <w:spacing w:line="257" w:lineRule="exact"/>
              <w:ind w:left="104"/>
              <w:rPr>
                <w:sz w:val="24"/>
              </w:rPr>
            </w:pPr>
            <w:r>
              <w:rPr>
                <w:spacing w:val="-2"/>
                <w:sz w:val="24"/>
              </w:rPr>
              <w:t>сторінок</w:t>
            </w:r>
          </w:p>
        </w:tc>
        <w:tc>
          <w:tcPr>
            <w:tcW w:w="1991" w:type="dxa"/>
          </w:tcPr>
          <w:p>
            <w:pPr>
              <w:pStyle w:val="TableParagraph"/>
              <w:spacing w:line="275" w:lineRule="exact"/>
              <w:ind w:left="104"/>
              <w:rPr>
                <w:sz w:val="24"/>
              </w:rPr>
            </w:pPr>
            <w:r>
              <w:rPr>
                <w:sz w:val="24"/>
              </w:rPr>
              <w:t>100 </w:t>
            </w:r>
            <w:r>
              <w:rPr>
                <w:spacing w:val="-5"/>
                <w:sz w:val="24"/>
              </w:rPr>
              <w:t>000</w:t>
            </w:r>
          </w:p>
        </w:tc>
      </w:tr>
      <w:tr>
        <w:trPr>
          <w:trHeight w:val="553" w:hRule="atLeast"/>
        </w:trPr>
        <w:tc>
          <w:tcPr>
            <w:tcW w:w="3229" w:type="dxa"/>
          </w:tcPr>
          <w:p>
            <w:pPr>
              <w:pStyle w:val="TableParagraph"/>
              <w:spacing w:before="1"/>
              <w:rPr>
                <w:sz w:val="24"/>
              </w:rPr>
            </w:pPr>
            <w:r>
              <w:rPr>
                <w:sz w:val="24"/>
              </w:rPr>
              <w:t>Послуги</w:t>
            </w:r>
            <w:r>
              <w:rPr>
                <w:spacing w:val="-9"/>
                <w:sz w:val="24"/>
              </w:rPr>
              <w:t> </w:t>
            </w:r>
            <w:r>
              <w:rPr>
                <w:sz w:val="24"/>
              </w:rPr>
              <w:t>SEO-</w:t>
            </w:r>
            <w:r>
              <w:rPr>
                <w:spacing w:val="-2"/>
                <w:sz w:val="24"/>
              </w:rPr>
              <w:t>агенції</w:t>
            </w:r>
          </w:p>
        </w:tc>
        <w:tc>
          <w:tcPr>
            <w:tcW w:w="4425" w:type="dxa"/>
          </w:tcPr>
          <w:p>
            <w:pPr>
              <w:pStyle w:val="TableParagraph"/>
              <w:tabs>
                <w:tab w:pos="1862" w:val="left" w:leader="none"/>
                <w:tab w:pos="2490" w:val="left" w:leader="none"/>
              </w:tabs>
              <w:spacing w:line="270" w:lineRule="atLeast"/>
              <w:ind w:left="104" w:right="667"/>
              <w:rPr>
                <w:sz w:val="24"/>
              </w:rPr>
            </w:pPr>
            <w:r>
              <w:rPr>
                <w:spacing w:val="-2"/>
                <w:sz w:val="24"/>
              </w:rPr>
              <w:t>Дослідження</w:t>
            </w:r>
            <w:r>
              <w:rPr>
                <w:sz w:val="24"/>
              </w:rPr>
              <w:tab/>
            </w:r>
            <w:r>
              <w:rPr>
                <w:spacing w:val="-6"/>
                <w:sz w:val="24"/>
              </w:rPr>
              <w:t>та</w:t>
            </w:r>
            <w:r>
              <w:rPr>
                <w:sz w:val="24"/>
              </w:rPr>
              <w:tab/>
            </w:r>
            <w:r>
              <w:rPr>
                <w:spacing w:val="-2"/>
                <w:sz w:val="24"/>
              </w:rPr>
              <w:t>формування </w:t>
            </w:r>
            <w:r>
              <w:rPr>
                <w:sz w:val="24"/>
              </w:rPr>
              <w:t>семантичного ядра для CyberArk</w:t>
            </w:r>
          </w:p>
        </w:tc>
        <w:tc>
          <w:tcPr>
            <w:tcW w:w="1991" w:type="dxa"/>
          </w:tcPr>
          <w:p>
            <w:pPr>
              <w:pStyle w:val="TableParagraph"/>
              <w:spacing w:before="1"/>
              <w:ind w:left="104"/>
              <w:rPr>
                <w:sz w:val="24"/>
              </w:rPr>
            </w:pPr>
            <w:r>
              <w:rPr>
                <w:sz w:val="24"/>
              </w:rPr>
              <w:t>40 </w:t>
            </w:r>
            <w:r>
              <w:rPr>
                <w:spacing w:val="-5"/>
                <w:sz w:val="24"/>
              </w:rPr>
              <w:t>000</w:t>
            </w:r>
          </w:p>
        </w:tc>
      </w:tr>
      <w:tr>
        <w:trPr>
          <w:trHeight w:val="551" w:hRule="atLeast"/>
        </w:trPr>
        <w:tc>
          <w:tcPr>
            <w:tcW w:w="3229" w:type="dxa"/>
          </w:tcPr>
          <w:p>
            <w:pPr>
              <w:pStyle w:val="TableParagraph"/>
              <w:spacing w:line="276" w:lineRule="exact"/>
              <w:rPr>
                <w:sz w:val="24"/>
              </w:rPr>
            </w:pPr>
            <w:r>
              <w:rPr>
                <w:sz w:val="24"/>
              </w:rPr>
              <w:t>Дизайн та брендування </w:t>
            </w:r>
            <w:r>
              <w:rPr>
                <w:spacing w:val="-2"/>
                <w:sz w:val="24"/>
              </w:rPr>
              <w:t>сторінок</w:t>
            </w:r>
          </w:p>
        </w:tc>
        <w:tc>
          <w:tcPr>
            <w:tcW w:w="4425" w:type="dxa"/>
          </w:tcPr>
          <w:p>
            <w:pPr>
              <w:pStyle w:val="TableParagraph"/>
              <w:spacing w:line="275" w:lineRule="exact"/>
              <w:ind w:left="104"/>
              <w:rPr>
                <w:sz w:val="24"/>
              </w:rPr>
            </w:pPr>
            <w:r>
              <w:rPr>
                <w:sz w:val="24"/>
              </w:rPr>
              <w:t>Розробка </w:t>
            </w:r>
            <w:r>
              <w:rPr>
                <w:spacing w:val="-2"/>
                <w:sz w:val="24"/>
              </w:rPr>
              <w:t>дизайну</w:t>
            </w:r>
          </w:p>
        </w:tc>
        <w:tc>
          <w:tcPr>
            <w:tcW w:w="1991" w:type="dxa"/>
          </w:tcPr>
          <w:p>
            <w:pPr>
              <w:pStyle w:val="TableParagraph"/>
              <w:spacing w:line="275" w:lineRule="exact"/>
              <w:ind w:left="104"/>
              <w:rPr>
                <w:sz w:val="24"/>
              </w:rPr>
            </w:pPr>
            <w:r>
              <w:rPr>
                <w:sz w:val="24"/>
              </w:rPr>
              <w:t>10 </w:t>
            </w:r>
            <w:r>
              <w:rPr>
                <w:spacing w:val="-5"/>
                <w:sz w:val="24"/>
              </w:rPr>
              <w:t>000</w:t>
            </w:r>
          </w:p>
        </w:tc>
      </w:tr>
    </w:tbl>
    <w:p>
      <w:pPr>
        <w:spacing w:before="1"/>
        <w:ind w:left="1276" w:right="0" w:firstLine="0"/>
        <w:jc w:val="both"/>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1"/>
        <w:ind w:left="0"/>
        <w:jc w:val="left"/>
        <w:rPr>
          <w:i/>
          <w:sz w:val="24"/>
        </w:rPr>
      </w:pPr>
    </w:p>
    <w:p>
      <w:pPr>
        <w:pStyle w:val="BodyText"/>
        <w:spacing w:line="360" w:lineRule="auto"/>
        <w:ind w:right="431" w:firstLine="707"/>
      </w:pPr>
      <w:r>
        <w:rPr/>
        <w:t>Визначено, що для покращення роботи корпоративного сайту необхідно витратити 150.000 грн.</w:t>
      </w:r>
    </w:p>
    <w:p>
      <w:pPr>
        <w:pStyle w:val="BodyText"/>
        <w:spacing w:line="360" w:lineRule="auto"/>
        <w:ind w:right="421" w:firstLine="707"/>
      </w:pPr>
      <w:r>
        <w:rPr/>
        <w:t>Для організації ефективного офлайн-заходу, присвяченого рішенню CyberArk та інших продуктів, що пропонує компанія Бакотек, необхідно ретельно спланувати бюджет,</w:t>
      </w:r>
      <w:r>
        <w:rPr>
          <w:spacing w:val="-1"/>
        </w:rPr>
        <w:t> </w:t>
      </w:r>
      <w:r>
        <w:rPr/>
        <w:t>щоб покрити всі витрати,</w:t>
      </w:r>
      <w:r>
        <w:rPr>
          <w:spacing w:val="-1"/>
        </w:rPr>
        <w:t> </w:t>
      </w:r>
      <w:r>
        <w:rPr/>
        <w:t>пов'язані з</w:t>
      </w:r>
      <w:r>
        <w:rPr>
          <w:spacing w:val="-1"/>
        </w:rPr>
        <w:t> </w:t>
      </w:r>
      <w:r>
        <w:rPr/>
        <w:t>проведенням заходу. Додаємо, що дані заходи є ініціативою самого дистриб’ютора Бакотек, але до компенсації певної частини витрат можуть бути долучені партнери та постачальники продукції, це залежить від визначених погоджень, які реалізуються зазвичай не раніше ніж за 1-2 місяці до проведення заходу. Нижче</w:t>
      </w:r>
    </w:p>
    <w:p>
      <w:pPr>
        <w:pStyle w:val="BodyText"/>
        <w:spacing w:after="0" w:line="360" w:lineRule="auto"/>
        <w:sectPr>
          <w:pgSz w:w="11930" w:h="16860"/>
          <w:pgMar w:header="717" w:footer="0" w:top="1020" w:bottom="280" w:left="850" w:right="425"/>
        </w:sectPr>
      </w:pPr>
    </w:p>
    <w:p>
      <w:pPr>
        <w:pStyle w:val="BodyText"/>
        <w:spacing w:line="362" w:lineRule="auto" w:before="160"/>
        <w:jc w:val="left"/>
      </w:pPr>
      <w:r>
        <w:rPr/>
        <w:t>наведено</w:t>
      </w:r>
      <w:r>
        <w:rPr>
          <w:spacing w:val="80"/>
          <w:w w:val="150"/>
        </w:rPr>
        <w:t> </w:t>
      </w:r>
      <w:r>
        <w:rPr/>
        <w:t>орієнтовний</w:t>
      </w:r>
      <w:r>
        <w:rPr>
          <w:spacing w:val="80"/>
        </w:rPr>
        <w:t> </w:t>
      </w:r>
      <w:r>
        <w:rPr/>
        <w:t>кошторис,</w:t>
      </w:r>
      <w:r>
        <w:rPr>
          <w:spacing w:val="80"/>
        </w:rPr>
        <w:t> </w:t>
      </w:r>
      <w:r>
        <w:rPr/>
        <w:t>що</w:t>
      </w:r>
      <w:r>
        <w:rPr>
          <w:spacing w:val="80"/>
        </w:rPr>
        <w:t> </w:t>
      </w:r>
      <w:r>
        <w:rPr/>
        <w:t>включає</w:t>
      </w:r>
      <w:r>
        <w:rPr>
          <w:spacing w:val="80"/>
        </w:rPr>
        <w:t> </w:t>
      </w:r>
      <w:r>
        <w:rPr/>
        <w:t>в</w:t>
      </w:r>
      <w:r>
        <w:rPr>
          <w:spacing w:val="80"/>
          <w:w w:val="150"/>
        </w:rPr>
        <w:t> </w:t>
      </w:r>
      <w:r>
        <w:rPr/>
        <w:t>себе</w:t>
      </w:r>
      <w:r>
        <w:rPr>
          <w:spacing w:val="80"/>
        </w:rPr>
        <w:t> </w:t>
      </w:r>
      <w:r>
        <w:rPr/>
        <w:t>основні</w:t>
      </w:r>
      <w:r>
        <w:rPr>
          <w:spacing w:val="80"/>
          <w:w w:val="150"/>
        </w:rPr>
        <w:t> </w:t>
      </w:r>
      <w:r>
        <w:rPr/>
        <w:t>витрати</w:t>
      </w:r>
      <w:r>
        <w:rPr>
          <w:spacing w:val="80"/>
          <w:w w:val="150"/>
        </w:rPr>
        <w:t> </w:t>
      </w:r>
      <w:r>
        <w:rPr/>
        <w:t>на організацію події(табл. 3.9):</w:t>
      </w:r>
    </w:p>
    <w:p>
      <w:pPr>
        <w:pStyle w:val="BodyText"/>
        <w:spacing w:before="155"/>
        <w:ind w:left="0"/>
        <w:jc w:val="left"/>
      </w:pPr>
    </w:p>
    <w:p>
      <w:pPr>
        <w:pStyle w:val="BodyText"/>
        <w:spacing w:before="1"/>
        <w:ind w:left="1276"/>
        <w:jc w:val="left"/>
      </w:pPr>
      <w:r>
        <w:rPr/>
        <w:t>Таблиця</w:t>
      </w:r>
      <w:r>
        <w:rPr>
          <w:spacing w:val="-4"/>
        </w:rPr>
        <w:t> </w:t>
      </w:r>
      <w:r>
        <w:rPr/>
        <w:t>3.9</w:t>
      </w:r>
      <w:r>
        <w:rPr>
          <w:spacing w:val="-2"/>
        </w:rPr>
        <w:t> </w:t>
      </w:r>
      <w:r>
        <w:rPr/>
        <w:t>—</w:t>
      </w:r>
      <w:r>
        <w:rPr>
          <w:spacing w:val="62"/>
        </w:rPr>
        <w:t> </w:t>
      </w:r>
      <w:r>
        <w:rPr/>
        <w:t>Кошторис</w:t>
      </w:r>
      <w:r>
        <w:rPr>
          <w:spacing w:val="-7"/>
        </w:rPr>
        <w:t> </w:t>
      </w:r>
      <w:r>
        <w:rPr/>
        <w:t>на</w:t>
      </w:r>
      <w:r>
        <w:rPr>
          <w:spacing w:val="-4"/>
        </w:rPr>
        <w:t> </w:t>
      </w:r>
      <w:r>
        <w:rPr/>
        <w:t>організацію</w:t>
      </w:r>
      <w:r>
        <w:rPr>
          <w:spacing w:val="-4"/>
        </w:rPr>
        <w:t> </w:t>
      </w:r>
      <w:r>
        <w:rPr/>
        <w:t>офлайн-</w:t>
      </w:r>
      <w:r>
        <w:rPr>
          <w:spacing w:val="-2"/>
        </w:rPr>
        <w:t>заходу</w:t>
      </w:r>
    </w:p>
    <w:p>
      <w:pPr>
        <w:pStyle w:val="BodyText"/>
        <w:spacing w:before="10"/>
        <w:ind w:left="0"/>
        <w:jc w:val="left"/>
        <w:rPr>
          <w:sz w:val="13"/>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15"/>
        <w:gridCol w:w="4827"/>
      </w:tblGrid>
      <w:tr>
        <w:trPr>
          <w:trHeight w:val="275" w:hRule="atLeast"/>
        </w:trPr>
        <w:tc>
          <w:tcPr>
            <w:tcW w:w="4815" w:type="dxa"/>
          </w:tcPr>
          <w:p>
            <w:pPr>
              <w:pStyle w:val="TableParagraph"/>
              <w:spacing w:line="256" w:lineRule="exact"/>
              <w:rPr>
                <w:sz w:val="24"/>
              </w:rPr>
            </w:pPr>
            <w:r>
              <w:rPr>
                <w:sz w:val="24"/>
              </w:rPr>
              <w:t>Категорія</w:t>
            </w:r>
            <w:r>
              <w:rPr>
                <w:spacing w:val="-1"/>
                <w:sz w:val="24"/>
              </w:rPr>
              <w:t> </w:t>
            </w:r>
            <w:r>
              <w:rPr>
                <w:spacing w:val="-2"/>
                <w:sz w:val="24"/>
              </w:rPr>
              <w:t>витрат</w:t>
            </w:r>
          </w:p>
        </w:tc>
        <w:tc>
          <w:tcPr>
            <w:tcW w:w="4827" w:type="dxa"/>
          </w:tcPr>
          <w:p>
            <w:pPr>
              <w:pStyle w:val="TableParagraph"/>
              <w:spacing w:line="256" w:lineRule="exact"/>
              <w:ind w:left="105"/>
              <w:rPr>
                <w:sz w:val="24"/>
              </w:rPr>
            </w:pPr>
            <w:r>
              <w:rPr>
                <w:sz w:val="24"/>
              </w:rPr>
              <w:t>Орієнтовна</w:t>
            </w:r>
            <w:r>
              <w:rPr>
                <w:spacing w:val="-5"/>
                <w:sz w:val="24"/>
              </w:rPr>
              <w:t> </w:t>
            </w:r>
            <w:r>
              <w:rPr>
                <w:sz w:val="24"/>
              </w:rPr>
              <w:t>вартість,</w:t>
            </w:r>
            <w:r>
              <w:rPr>
                <w:spacing w:val="-3"/>
                <w:sz w:val="24"/>
              </w:rPr>
              <w:t> </w:t>
            </w:r>
            <w:r>
              <w:rPr>
                <w:spacing w:val="-5"/>
                <w:sz w:val="24"/>
              </w:rPr>
              <w:t>грн</w:t>
            </w:r>
          </w:p>
        </w:tc>
      </w:tr>
      <w:tr>
        <w:trPr>
          <w:trHeight w:val="277" w:hRule="atLeast"/>
        </w:trPr>
        <w:tc>
          <w:tcPr>
            <w:tcW w:w="4815" w:type="dxa"/>
          </w:tcPr>
          <w:p>
            <w:pPr>
              <w:pStyle w:val="TableParagraph"/>
              <w:spacing w:line="257" w:lineRule="exact" w:before="1"/>
              <w:rPr>
                <w:sz w:val="24"/>
              </w:rPr>
            </w:pPr>
            <w:r>
              <w:rPr>
                <w:sz w:val="24"/>
              </w:rPr>
              <w:t>Оренда</w:t>
            </w:r>
            <w:r>
              <w:rPr>
                <w:spacing w:val="-3"/>
                <w:sz w:val="24"/>
              </w:rPr>
              <w:t> </w:t>
            </w:r>
            <w:r>
              <w:rPr>
                <w:spacing w:val="-2"/>
                <w:sz w:val="24"/>
              </w:rPr>
              <w:t>локації</w:t>
            </w:r>
          </w:p>
        </w:tc>
        <w:tc>
          <w:tcPr>
            <w:tcW w:w="4827" w:type="dxa"/>
          </w:tcPr>
          <w:p>
            <w:pPr>
              <w:pStyle w:val="TableParagraph"/>
              <w:spacing w:line="257" w:lineRule="exact" w:before="1"/>
              <w:ind w:left="105"/>
              <w:rPr>
                <w:sz w:val="24"/>
              </w:rPr>
            </w:pPr>
            <w:r>
              <w:rPr>
                <w:sz w:val="24"/>
              </w:rPr>
              <w:t>40 </w:t>
            </w:r>
            <w:r>
              <w:rPr>
                <w:spacing w:val="-5"/>
                <w:sz w:val="24"/>
              </w:rPr>
              <w:t>000</w:t>
            </w:r>
          </w:p>
        </w:tc>
      </w:tr>
      <w:tr>
        <w:trPr>
          <w:trHeight w:val="551" w:hRule="atLeast"/>
        </w:trPr>
        <w:tc>
          <w:tcPr>
            <w:tcW w:w="4815" w:type="dxa"/>
          </w:tcPr>
          <w:p>
            <w:pPr>
              <w:pStyle w:val="TableParagraph"/>
              <w:spacing w:line="275" w:lineRule="exact"/>
              <w:rPr>
                <w:sz w:val="24"/>
              </w:rPr>
            </w:pPr>
            <w:r>
              <w:rPr>
                <w:sz w:val="24"/>
              </w:rPr>
              <w:t>Технічне</w:t>
            </w:r>
            <w:r>
              <w:rPr>
                <w:spacing w:val="-6"/>
                <w:sz w:val="24"/>
              </w:rPr>
              <w:t> </w:t>
            </w:r>
            <w:r>
              <w:rPr>
                <w:spacing w:val="-2"/>
                <w:sz w:val="24"/>
              </w:rPr>
              <w:t>забезпечення</w:t>
            </w:r>
          </w:p>
        </w:tc>
        <w:tc>
          <w:tcPr>
            <w:tcW w:w="4827" w:type="dxa"/>
          </w:tcPr>
          <w:p>
            <w:pPr>
              <w:pStyle w:val="TableParagraph"/>
              <w:tabs>
                <w:tab w:pos="1388" w:val="left" w:leader="none"/>
                <w:tab w:pos="1731" w:val="left" w:leader="none"/>
                <w:tab w:pos="3105" w:val="left" w:leader="none"/>
                <w:tab w:pos="4029" w:val="left" w:leader="none"/>
              </w:tabs>
              <w:spacing w:line="276" w:lineRule="exact"/>
              <w:ind w:left="105" w:right="665"/>
              <w:rPr>
                <w:sz w:val="24"/>
              </w:rPr>
            </w:pPr>
            <w:r>
              <w:rPr>
                <w:spacing w:val="-2"/>
                <w:sz w:val="24"/>
              </w:rPr>
              <w:t>Включено</w:t>
            </w:r>
            <w:r>
              <w:rPr>
                <w:sz w:val="24"/>
              </w:rPr>
              <w:tab/>
            </w:r>
            <w:r>
              <w:rPr>
                <w:spacing w:val="-10"/>
                <w:sz w:val="24"/>
              </w:rPr>
              <w:t>в</w:t>
            </w:r>
            <w:r>
              <w:rPr>
                <w:sz w:val="24"/>
              </w:rPr>
              <w:tab/>
            </w:r>
            <w:r>
              <w:rPr>
                <w:spacing w:val="-2"/>
                <w:sz w:val="24"/>
              </w:rPr>
              <w:t>оренду(або</w:t>
            </w:r>
            <w:r>
              <w:rPr>
                <w:sz w:val="24"/>
              </w:rPr>
              <w:tab/>
            </w:r>
            <w:r>
              <w:rPr>
                <w:spacing w:val="-2"/>
                <w:sz w:val="24"/>
              </w:rPr>
              <w:t>наявне</w:t>
            </w:r>
            <w:r>
              <w:rPr>
                <w:sz w:val="24"/>
              </w:rPr>
              <w:tab/>
            </w:r>
            <w:r>
              <w:rPr>
                <w:spacing w:val="-10"/>
                <w:sz w:val="24"/>
              </w:rPr>
              <w:t>у </w:t>
            </w:r>
            <w:r>
              <w:rPr>
                <w:spacing w:val="-2"/>
                <w:sz w:val="24"/>
              </w:rPr>
              <w:t>дистриб’ютора)</w:t>
            </w:r>
          </w:p>
        </w:tc>
      </w:tr>
      <w:tr>
        <w:trPr>
          <w:trHeight w:val="275" w:hRule="atLeast"/>
        </w:trPr>
        <w:tc>
          <w:tcPr>
            <w:tcW w:w="4815" w:type="dxa"/>
          </w:tcPr>
          <w:p>
            <w:pPr>
              <w:pStyle w:val="TableParagraph"/>
              <w:spacing w:line="255" w:lineRule="exact"/>
              <w:rPr>
                <w:sz w:val="24"/>
              </w:rPr>
            </w:pPr>
            <w:r>
              <w:rPr>
                <w:sz w:val="24"/>
              </w:rPr>
              <w:t>Ролапи,</w:t>
            </w:r>
            <w:r>
              <w:rPr>
                <w:spacing w:val="-1"/>
                <w:sz w:val="24"/>
              </w:rPr>
              <w:t> </w:t>
            </w:r>
            <w:r>
              <w:rPr>
                <w:spacing w:val="-2"/>
                <w:sz w:val="24"/>
              </w:rPr>
              <w:t>бейджі</w:t>
            </w:r>
          </w:p>
        </w:tc>
        <w:tc>
          <w:tcPr>
            <w:tcW w:w="4827" w:type="dxa"/>
          </w:tcPr>
          <w:p>
            <w:pPr>
              <w:pStyle w:val="TableParagraph"/>
              <w:spacing w:line="255" w:lineRule="exact"/>
              <w:ind w:left="105"/>
              <w:rPr>
                <w:sz w:val="24"/>
              </w:rPr>
            </w:pPr>
            <w:r>
              <w:rPr>
                <w:sz w:val="24"/>
              </w:rPr>
              <w:t>5 </w:t>
            </w:r>
            <w:r>
              <w:rPr>
                <w:spacing w:val="-5"/>
                <w:sz w:val="24"/>
              </w:rPr>
              <w:t>000</w:t>
            </w:r>
          </w:p>
        </w:tc>
      </w:tr>
      <w:tr>
        <w:trPr>
          <w:trHeight w:val="275" w:hRule="atLeast"/>
        </w:trPr>
        <w:tc>
          <w:tcPr>
            <w:tcW w:w="4815" w:type="dxa"/>
          </w:tcPr>
          <w:p>
            <w:pPr>
              <w:pStyle w:val="TableParagraph"/>
              <w:spacing w:line="256" w:lineRule="exact"/>
              <w:rPr>
                <w:sz w:val="24"/>
              </w:rPr>
            </w:pPr>
            <w:r>
              <w:rPr>
                <w:sz w:val="24"/>
              </w:rPr>
              <w:t>Кейтеринг,</w:t>
            </w:r>
            <w:r>
              <w:rPr>
                <w:spacing w:val="-10"/>
                <w:sz w:val="24"/>
              </w:rPr>
              <w:t> </w:t>
            </w:r>
            <w:r>
              <w:rPr>
                <w:sz w:val="24"/>
              </w:rPr>
              <w:t>кава-</w:t>
            </w:r>
            <w:r>
              <w:rPr>
                <w:spacing w:val="-2"/>
                <w:sz w:val="24"/>
              </w:rPr>
              <w:t>брейк</w:t>
            </w:r>
          </w:p>
        </w:tc>
        <w:tc>
          <w:tcPr>
            <w:tcW w:w="4827" w:type="dxa"/>
          </w:tcPr>
          <w:p>
            <w:pPr>
              <w:pStyle w:val="TableParagraph"/>
              <w:spacing w:line="256" w:lineRule="exact"/>
              <w:ind w:left="105"/>
              <w:rPr>
                <w:sz w:val="24"/>
              </w:rPr>
            </w:pPr>
            <w:r>
              <w:rPr>
                <w:sz w:val="24"/>
              </w:rPr>
              <w:t>40 </w:t>
            </w:r>
            <w:r>
              <w:rPr>
                <w:spacing w:val="-5"/>
                <w:sz w:val="24"/>
              </w:rPr>
              <w:t>000</w:t>
            </w:r>
          </w:p>
        </w:tc>
      </w:tr>
      <w:tr>
        <w:trPr>
          <w:trHeight w:val="275" w:hRule="atLeast"/>
        </w:trPr>
        <w:tc>
          <w:tcPr>
            <w:tcW w:w="4815" w:type="dxa"/>
          </w:tcPr>
          <w:p>
            <w:pPr>
              <w:pStyle w:val="TableParagraph"/>
              <w:spacing w:line="256" w:lineRule="exact"/>
              <w:rPr>
                <w:sz w:val="24"/>
              </w:rPr>
            </w:pPr>
            <w:r>
              <w:rPr>
                <w:spacing w:val="-2"/>
                <w:sz w:val="24"/>
              </w:rPr>
              <w:t>Подарунки</w:t>
            </w:r>
          </w:p>
        </w:tc>
        <w:tc>
          <w:tcPr>
            <w:tcW w:w="4827" w:type="dxa"/>
          </w:tcPr>
          <w:p>
            <w:pPr>
              <w:pStyle w:val="TableParagraph"/>
              <w:spacing w:line="256" w:lineRule="exact"/>
              <w:ind w:left="105"/>
              <w:rPr>
                <w:sz w:val="24"/>
              </w:rPr>
            </w:pPr>
            <w:r>
              <w:rPr>
                <w:sz w:val="24"/>
              </w:rPr>
              <w:t>6 </w:t>
            </w:r>
            <w:r>
              <w:rPr>
                <w:spacing w:val="-5"/>
                <w:sz w:val="24"/>
              </w:rPr>
              <w:t>000</w:t>
            </w:r>
          </w:p>
        </w:tc>
      </w:tr>
      <w:tr>
        <w:trPr>
          <w:trHeight w:val="278" w:hRule="atLeast"/>
        </w:trPr>
        <w:tc>
          <w:tcPr>
            <w:tcW w:w="4815" w:type="dxa"/>
          </w:tcPr>
          <w:p>
            <w:pPr>
              <w:pStyle w:val="TableParagraph"/>
              <w:spacing w:line="259" w:lineRule="exact"/>
              <w:rPr>
                <w:sz w:val="24"/>
              </w:rPr>
            </w:pPr>
            <w:r>
              <w:rPr>
                <w:sz w:val="24"/>
              </w:rPr>
              <w:t>Додаткові</w:t>
            </w:r>
            <w:r>
              <w:rPr>
                <w:spacing w:val="-1"/>
                <w:sz w:val="24"/>
              </w:rPr>
              <w:t> </w:t>
            </w:r>
            <w:r>
              <w:rPr>
                <w:spacing w:val="-2"/>
                <w:sz w:val="24"/>
              </w:rPr>
              <w:t>витрати</w:t>
            </w:r>
          </w:p>
        </w:tc>
        <w:tc>
          <w:tcPr>
            <w:tcW w:w="4827" w:type="dxa"/>
          </w:tcPr>
          <w:p>
            <w:pPr>
              <w:pStyle w:val="TableParagraph"/>
              <w:spacing w:line="259" w:lineRule="exact"/>
              <w:ind w:left="105"/>
              <w:rPr>
                <w:sz w:val="24"/>
              </w:rPr>
            </w:pPr>
            <w:r>
              <w:rPr>
                <w:sz w:val="24"/>
              </w:rPr>
              <w:t>4 </w:t>
            </w:r>
            <w:r>
              <w:rPr>
                <w:spacing w:val="-5"/>
                <w:sz w:val="24"/>
              </w:rPr>
              <w:t>000</w:t>
            </w:r>
          </w:p>
        </w:tc>
      </w:tr>
    </w:tbl>
    <w:p>
      <w:pPr>
        <w:spacing w:before="3"/>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1"/>
        <w:ind w:left="0"/>
        <w:jc w:val="left"/>
        <w:rPr>
          <w:i/>
          <w:sz w:val="24"/>
        </w:rPr>
      </w:pPr>
    </w:p>
    <w:p>
      <w:pPr>
        <w:pStyle w:val="BodyText"/>
        <w:ind w:left="1276"/>
        <w:jc w:val="left"/>
      </w:pPr>
      <w:r>
        <w:rPr/>
        <w:t>Після</w:t>
      </w:r>
      <w:r>
        <w:rPr>
          <w:spacing w:val="-1"/>
        </w:rPr>
        <w:t> </w:t>
      </w:r>
      <w:r>
        <w:rPr/>
        <w:t>розрахунків</w:t>
      </w:r>
      <w:r>
        <w:rPr>
          <w:spacing w:val="1"/>
        </w:rPr>
        <w:t> </w:t>
      </w:r>
      <w:r>
        <w:rPr/>
        <w:t>стало</w:t>
      </w:r>
      <w:r>
        <w:rPr>
          <w:spacing w:val="2"/>
        </w:rPr>
        <w:t> </w:t>
      </w:r>
      <w:r>
        <w:rPr/>
        <w:t>відомо, що</w:t>
      </w:r>
      <w:r>
        <w:rPr>
          <w:spacing w:val="77"/>
        </w:rPr>
        <w:t> </w:t>
      </w:r>
      <w:r>
        <w:rPr/>
        <w:t>загальна</w:t>
      </w:r>
      <w:r>
        <w:rPr>
          <w:spacing w:val="1"/>
        </w:rPr>
        <w:t> </w:t>
      </w:r>
      <w:r>
        <w:rPr/>
        <w:t>вартість</w:t>
      </w:r>
      <w:r>
        <w:rPr>
          <w:spacing w:val="1"/>
        </w:rPr>
        <w:t> </w:t>
      </w:r>
      <w:r>
        <w:rPr/>
        <w:t>заходу</w:t>
      </w:r>
      <w:r>
        <w:rPr>
          <w:spacing w:val="2"/>
        </w:rPr>
        <w:t> </w:t>
      </w:r>
      <w:r>
        <w:rPr>
          <w:spacing w:val="-2"/>
        </w:rPr>
        <w:t>складає</w:t>
      </w:r>
    </w:p>
    <w:p>
      <w:pPr>
        <w:pStyle w:val="BodyText"/>
        <w:spacing w:line="360" w:lineRule="auto" w:before="161"/>
        <w:jc w:val="left"/>
      </w:pPr>
      <w:r>
        <w:rPr/>
        <w:t>95.000</w:t>
      </w:r>
      <w:r>
        <w:rPr>
          <w:spacing w:val="80"/>
        </w:rPr>
        <w:t> </w:t>
      </w:r>
      <w:r>
        <w:rPr/>
        <w:t>грн.Пропонуємо</w:t>
      </w:r>
      <w:r>
        <w:rPr>
          <w:spacing w:val="80"/>
        </w:rPr>
        <w:t> </w:t>
      </w:r>
      <w:r>
        <w:rPr/>
        <w:t>порахувати</w:t>
      </w:r>
      <w:r>
        <w:rPr>
          <w:spacing w:val="80"/>
        </w:rPr>
        <w:t> </w:t>
      </w:r>
      <w:r>
        <w:rPr/>
        <w:t>зведений</w:t>
      </w:r>
      <w:r>
        <w:rPr>
          <w:spacing w:val="80"/>
        </w:rPr>
        <w:t> </w:t>
      </w:r>
      <w:r>
        <w:rPr/>
        <w:t>бюджет</w:t>
      </w:r>
      <w:r>
        <w:rPr>
          <w:spacing w:val="80"/>
        </w:rPr>
        <w:t> </w:t>
      </w:r>
      <w:r>
        <w:rPr/>
        <w:t>на</w:t>
      </w:r>
      <w:r>
        <w:rPr>
          <w:spacing w:val="80"/>
        </w:rPr>
        <w:t> </w:t>
      </w:r>
      <w:r>
        <w:rPr/>
        <w:t>маркетингові комунікації(табл 3.10)</w:t>
      </w:r>
    </w:p>
    <w:p>
      <w:pPr>
        <w:pStyle w:val="BodyText"/>
        <w:spacing w:before="159"/>
        <w:ind w:left="0"/>
        <w:jc w:val="left"/>
      </w:pPr>
    </w:p>
    <w:p>
      <w:pPr>
        <w:pStyle w:val="BodyText"/>
        <w:ind w:left="1276"/>
        <w:jc w:val="left"/>
      </w:pPr>
      <w:r>
        <w:rPr/>
        <w:t>Таблиця</w:t>
      </w:r>
      <w:r>
        <w:rPr>
          <w:spacing w:val="-7"/>
        </w:rPr>
        <w:t> </w:t>
      </w:r>
      <w:r>
        <w:rPr/>
        <w:t>3.10</w:t>
      </w:r>
      <w:r>
        <w:rPr>
          <w:spacing w:val="-5"/>
        </w:rPr>
        <w:t> </w:t>
      </w:r>
      <w:r>
        <w:rPr/>
        <w:t>–</w:t>
      </w:r>
      <w:r>
        <w:rPr>
          <w:spacing w:val="-4"/>
        </w:rPr>
        <w:t> </w:t>
      </w:r>
      <w:r>
        <w:rPr/>
        <w:t>Зведений</w:t>
      </w:r>
      <w:r>
        <w:rPr>
          <w:spacing w:val="-5"/>
        </w:rPr>
        <w:t> </w:t>
      </w:r>
      <w:r>
        <w:rPr/>
        <w:t>бюджет</w:t>
      </w:r>
      <w:r>
        <w:rPr>
          <w:spacing w:val="-6"/>
        </w:rPr>
        <w:t> </w:t>
      </w:r>
      <w:r>
        <w:rPr/>
        <w:t>для</w:t>
      </w:r>
      <w:r>
        <w:rPr>
          <w:spacing w:val="60"/>
        </w:rPr>
        <w:t> </w:t>
      </w:r>
      <w:r>
        <w:rPr/>
        <w:t>запропонованих</w:t>
      </w:r>
      <w:r>
        <w:rPr>
          <w:spacing w:val="-3"/>
        </w:rPr>
        <w:t> </w:t>
      </w:r>
      <w:r>
        <w:rPr>
          <w:spacing w:val="-2"/>
        </w:rPr>
        <w:t>заходів</w:t>
      </w:r>
    </w:p>
    <w:p>
      <w:pPr>
        <w:pStyle w:val="BodyText"/>
        <w:spacing w:before="2"/>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30"/>
        <w:gridCol w:w="4813"/>
      </w:tblGrid>
      <w:tr>
        <w:trPr>
          <w:trHeight w:val="275" w:hRule="atLeast"/>
        </w:trPr>
        <w:tc>
          <w:tcPr>
            <w:tcW w:w="4830" w:type="dxa"/>
          </w:tcPr>
          <w:p>
            <w:pPr>
              <w:pStyle w:val="TableParagraph"/>
              <w:spacing w:line="256" w:lineRule="exact"/>
              <w:rPr>
                <w:sz w:val="24"/>
              </w:rPr>
            </w:pPr>
            <w:r>
              <w:rPr>
                <w:sz w:val="24"/>
              </w:rPr>
              <w:t>Категорія</w:t>
            </w:r>
            <w:r>
              <w:rPr>
                <w:spacing w:val="-1"/>
                <w:sz w:val="24"/>
              </w:rPr>
              <w:t> </w:t>
            </w:r>
            <w:r>
              <w:rPr>
                <w:spacing w:val="-2"/>
                <w:sz w:val="24"/>
              </w:rPr>
              <w:t>витрат</w:t>
            </w:r>
          </w:p>
        </w:tc>
        <w:tc>
          <w:tcPr>
            <w:tcW w:w="4813" w:type="dxa"/>
          </w:tcPr>
          <w:p>
            <w:pPr>
              <w:pStyle w:val="TableParagraph"/>
              <w:spacing w:line="256" w:lineRule="exact"/>
              <w:rPr>
                <w:sz w:val="24"/>
              </w:rPr>
            </w:pPr>
            <w:r>
              <w:rPr>
                <w:sz w:val="24"/>
              </w:rPr>
              <w:t>Орієнтовна</w:t>
            </w:r>
            <w:r>
              <w:rPr>
                <w:spacing w:val="-5"/>
                <w:sz w:val="24"/>
              </w:rPr>
              <w:t> </w:t>
            </w:r>
            <w:r>
              <w:rPr>
                <w:sz w:val="24"/>
              </w:rPr>
              <w:t>вартість,</w:t>
            </w:r>
            <w:r>
              <w:rPr>
                <w:spacing w:val="-3"/>
                <w:sz w:val="24"/>
              </w:rPr>
              <w:t> </w:t>
            </w:r>
            <w:r>
              <w:rPr>
                <w:spacing w:val="-5"/>
                <w:sz w:val="24"/>
              </w:rPr>
              <w:t>грн</w:t>
            </w:r>
          </w:p>
        </w:tc>
      </w:tr>
      <w:tr>
        <w:trPr>
          <w:trHeight w:val="275" w:hRule="atLeast"/>
        </w:trPr>
        <w:tc>
          <w:tcPr>
            <w:tcW w:w="4830" w:type="dxa"/>
          </w:tcPr>
          <w:p>
            <w:pPr>
              <w:pStyle w:val="TableParagraph"/>
              <w:spacing w:line="256" w:lineRule="exact"/>
              <w:rPr>
                <w:sz w:val="24"/>
              </w:rPr>
            </w:pPr>
            <w:r>
              <w:rPr>
                <w:sz w:val="24"/>
              </w:rPr>
              <w:t>Вартість</w:t>
            </w:r>
            <w:r>
              <w:rPr>
                <w:spacing w:val="56"/>
                <w:sz w:val="24"/>
              </w:rPr>
              <w:t> </w:t>
            </w:r>
            <w:r>
              <w:rPr>
                <w:sz w:val="24"/>
              </w:rPr>
              <w:t>комплексних</w:t>
            </w:r>
            <w:r>
              <w:rPr>
                <w:spacing w:val="-5"/>
                <w:sz w:val="24"/>
              </w:rPr>
              <w:t> </w:t>
            </w:r>
            <w:r>
              <w:rPr>
                <w:spacing w:val="-2"/>
                <w:sz w:val="24"/>
              </w:rPr>
              <w:t>заходів</w:t>
            </w:r>
          </w:p>
        </w:tc>
        <w:tc>
          <w:tcPr>
            <w:tcW w:w="4813" w:type="dxa"/>
          </w:tcPr>
          <w:p>
            <w:pPr>
              <w:pStyle w:val="TableParagraph"/>
              <w:spacing w:line="256" w:lineRule="exact"/>
              <w:rPr>
                <w:sz w:val="24"/>
              </w:rPr>
            </w:pPr>
            <w:r>
              <w:rPr>
                <w:sz w:val="24"/>
              </w:rPr>
              <w:t>880 </w:t>
            </w:r>
            <w:r>
              <w:rPr>
                <w:spacing w:val="-5"/>
                <w:sz w:val="24"/>
              </w:rPr>
              <w:t>000</w:t>
            </w:r>
          </w:p>
        </w:tc>
      </w:tr>
      <w:tr>
        <w:trPr>
          <w:trHeight w:val="275" w:hRule="atLeast"/>
        </w:trPr>
        <w:tc>
          <w:tcPr>
            <w:tcW w:w="4830" w:type="dxa"/>
          </w:tcPr>
          <w:p>
            <w:pPr>
              <w:pStyle w:val="TableParagraph"/>
              <w:spacing w:line="256" w:lineRule="exact"/>
              <w:rPr>
                <w:sz w:val="24"/>
              </w:rPr>
            </w:pPr>
            <w:r>
              <w:rPr>
                <w:sz w:val="24"/>
              </w:rPr>
              <w:t>Вартість</w:t>
            </w:r>
            <w:r>
              <w:rPr>
                <w:spacing w:val="-5"/>
                <w:sz w:val="24"/>
              </w:rPr>
              <w:t> </w:t>
            </w:r>
            <w:r>
              <w:rPr>
                <w:sz w:val="24"/>
              </w:rPr>
              <w:t>удосконалення</w:t>
            </w:r>
            <w:r>
              <w:rPr>
                <w:spacing w:val="-4"/>
                <w:sz w:val="24"/>
              </w:rPr>
              <w:t> </w:t>
            </w:r>
            <w:r>
              <w:rPr>
                <w:spacing w:val="-2"/>
                <w:sz w:val="24"/>
              </w:rPr>
              <w:t>сайту</w:t>
            </w:r>
          </w:p>
        </w:tc>
        <w:tc>
          <w:tcPr>
            <w:tcW w:w="4813" w:type="dxa"/>
          </w:tcPr>
          <w:p>
            <w:pPr>
              <w:pStyle w:val="TableParagraph"/>
              <w:spacing w:line="256" w:lineRule="exact"/>
              <w:rPr>
                <w:sz w:val="24"/>
              </w:rPr>
            </w:pPr>
            <w:r>
              <w:rPr>
                <w:sz w:val="24"/>
              </w:rPr>
              <w:t>150 </w:t>
            </w:r>
            <w:r>
              <w:rPr>
                <w:spacing w:val="-5"/>
                <w:sz w:val="24"/>
              </w:rPr>
              <w:t>000</w:t>
            </w:r>
          </w:p>
        </w:tc>
      </w:tr>
      <w:tr>
        <w:trPr>
          <w:trHeight w:val="551" w:hRule="atLeast"/>
        </w:trPr>
        <w:tc>
          <w:tcPr>
            <w:tcW w:w="4830" w:type="dxa"/>
          </w:tcPr>
          <w:p>
            <w:pPr>
              <w:pStyle w:val="TableParagraph"/>
              <w:tabs>
                <w:tab w:pos="3677" w:val="left" w:leader="none"/>
              </w:tabs>
              <w:spacing w:line="275" w:lineRule="exact"/>
              <w:rPr>
                <w:sz w:val="24"/>
              </w:rPr>
            </w:pPr>
            <w:r>
              <w:rPr>
                <w:sz w:val="24"/>
              </w:rPr>
              <w:t>Вартість</w:t>
            </w:r>
            <w:r>
              <w:rPr>
                <w:spacing w:val="71"/>
                <w:w w:val="150"/>
                <w:sz w:val="24"/>
              </w:rPr>
              <w:t> </w:t>
            </w:r>
            <w:r>
              <w:rPr>
                <w:sz w:val="24"/>
              </w:rPr>
              <w:t>заходів</w:t>
            </w:r>
            <w:r>
              <w:rPr>
                <w:spacing w:val="69"/>
                <w:w w:val="150"/>
                <w:sz w:val="24"/>
              </w:rPr>
              <w:t> </w:t>
            </w:r>
            <w:r>
              <w:rPr>
                <w:spacing w:val="-2"/>
                <w:sz w:val="24"/>
              </w:rPr>
              <w:t>ініційованих</w:t>
            </w:r>
            <w:r>
              <w:rPr>
                <w:sz w:val="24"/>
              </w:rPr>
              <w:tab/>
            </w:r>
            <w:r>
              <w:rPr>
                <w:spacing w:val="-5"/>
                <w:sz w:val="24"/>
              </w:rPr>
              <w:t>ТОВ</w:t>
            </w:r>
          </w:p>
          <w:p>
            <w:pPr>
              <w:pStyle w:val="TableParagraph"/>
              <w:spacing w:line="257" w:lineRule="exact"/>
              <w:rPr>
                <w:sz w:val="24"/>
              </w:rPr>
            </w:pPr>
            <w:r>
              <w:rPr>
                <w:spacing w:val="-2"/>
                <w:sz w:val="24"/>
              </w:rPr>
              <w:t>«Бакотек»</w:t>
            </w:r>
          </w:p>
        </w:tc>
        <w:tc>
          <w:tcPr>
            <w:tcW w:w="4813" w:type="dxa"/>
          </w:tcPr>
          <w:p>
            <w:pPr>
              <w:pStyle w:val="TableParagraph"/>
              <w:spacing w:line="275" w:lineRule="exact"/>
              <w:rPr>
                <w:sz w:val="24"/>
              </w:rPr>
            </w:pPr>
            <w:r>
              <w:rPr>
                <w:sz w:val="24"/>
              </w:rPr>
              <w:t>285 </w:t>
            </w:r>
            <w:r>
              <w:rPr>
                <w:spacing w:val="-5"/>
                <w:sz w:val="24"/>
              </w:rPr>
              <w:t>000</w:t>
            </w:r>
          </w:p>
        </w:tc>
      </w:tr>
      <w:tr>
        <w:trPr>
          <w:trHeight w:val="277" w:hRule="atLeast"/>
        </w:trPr>
        <w:tc>
          <w:tcPr>
            <w:tcW w:w="4830" w:type="dxa"/>
          </w:tcPr>
          <w:p>
            <w:pPr>
              <w:pStyle w:val="TableParagraph"/>
              <w:spacing w:line="258" w:lineRule="exact"/>
              <w:rPr>
                <w:sz w:val="24"/>
              </w:rPr>
            </w:pPr>
            <w:r>
              <w:rPr>
                <w:spacing w:val="-2"/>
                <w:sz w:val="24"/>
              </w:rPr>
              <w:t>Всього</w:t>
            </w:r>
          </w:p>
        </w:tc>
        <w:tc>
          <w:tcPr>
            <w:tcW w:w="4813" w:type="dxa"/>
          </w:tcPr>
          <w:p>
            <w:pPr>
              <w:pStyle w:val="TableParagraph"/>
              <w:spacing w:line="258" w:lineRule="exact"/>
              <w:rPr>
                <w:sz w:val="24"/>
              </w:rPr>
            </w:pPr>
            <w:r>
              <w:rPr>
                <w:sz w:val="24"/>
              </w:rPr>
              <w:t>1 175 </w:t>
            </w:r>
            <w:r>
              <w:rPr>
                <w:spacing w:val="-5"/>
                <w:sz w:val="24"/>
              </w:rPr>
              <w:t>000</w:t>
            </w:r>
          </w:p>
        </w:tc>
      </w:tr>
    </w:tbl>
    <w:p>
      <w:pPr>
        <w:spacing w:before="2"/>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1"/>
        <w:ind w:left="0"/>
        <w:jc w:val="left"/>
        <w:rPr>
          <w:i/>
          <w:sz w:val="24"/>
        </w:rPr>
      </w:pPr>
    </w:p>
    <w:p>
      <w:pPr>
        <w:pStyle w:val="BodyText"/>
        <w:spacing w:line="360" w:lineRule="auto"/>
        <w:ind w:right="993" w:firstLine="707"/>
      </w:pPr>
      <w:r>
        <w:rPr/>
        <w:t>Тепер ми маємо порахувати доцільність впровадження даних заходів.Спочатку визначаємо основні показники привабливості інвестиційного проєкту(табл 3.11). Це дозволить оцінити економічну ефективність запропонованих рішень, зокрема їх вплив на окупність, рентабельність для дистриб’ютора.</w:t>
      </w:r>
    </w:p>
    <w:p>
      <w:pPr>
        <w:pStyle w:val="BodyText"/>
        <w:spacing w:line="360" w:lineRule="auto"/>
        <w:ind w:right="995" w:firstLine="707"/>
      </w:pPr>
      <w:r>
        <w:rPr/>
        <w:t>Таблиця 3.11 — Основні показники привабливості інвестиційного </w:t>
      </w:r>
      <w:r>
        <w:rPr>
          <w:spacing w:val="-2"/>
        </w:rPr>
        <w:t>проекту</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1"/>
        <w:gridCol w:w="1738"/>
        <w:gridCol w:w="4683"/>
      </w:tblGrid>
      <w:tr>
        <w:trPr>
          <w:trHeight w:val="551" w:hRule="atLeast"/>
        </w:trPr>
        <w:tc>
          <w:tcPr>
            <w:tcW w:w="3221" w:type="dxa"/>
          </w:tcPr>
          <w:p>
            <w:pPr>
              <w:pStyle w:val="TableParagraph"/>
              <w:spacing w:line="275" w:lineRule="exact"/>
              <w:rPr>
                <w:sz w:val="24"/>
              </w:rPr>
            </w:pPr>
            <w:r>
              <w:rPr>
                <w:spacing w:val="-2"/>
                <w:sz w:val="24"/>
              </w:rPr>
              <w:t>Показник</w:t>
            </w:r>
          </w:p>
        </w:tc>
        <w:tc>
          <w:tcPr>
            <w:tcW w:w="1738" w:type="dxa"/>
          </w:tcPr>
          <w:p>
            <w:pPr>
              <w:pStyle w:val="TableParagraph"/>
              <w:spacing w:line="275" w:lineRule="exact"/>
              <w:ind w:left="108"/>
              <w:rPr>
                <w:sz w:val="24"/>
              </w:rPr>
            </w:pPr>
            <w:r>
              <w:rPr>
                <w:spacing w:val="-2"/>
                <w:sz w:val="24"/>
              </w:rPr>
              <w:t>Результат</w:t>
            </w:r>
          </w:p>
        </w:tc>
        <w:tc>
          <w:tcPr>
            <w:tcW w:w="4683" w:type="dxa"/>
          </w:tcPr>
          <w:p>
            <w:pPr>
              <w:pStyle w:val="TableParagraph"/>
              <w:spacing w:line="275" w:lineRule="exact"/>
              <w:ind w:left="105"/>
              <w:rPr>
                <w:sz w:val="24"/>
              </w:rPr>
            </w:pPr>
            <w:r>
              <w:rPr>
                <w:spacing w:val="-2"/>
                <w:sz w:val="24"/>
              </w:rPr>
              <w:t>Значення</w:t>
            </w:r>
          </w:p>
        </w:tc>
      </w:tr>
      <w:tr>
        <w:trPr>
          <w:trHeight w:val="554" w:hRule="atLeast"/>
        </w:trPr>
        <w:tc>
          <w:tcPr>
            <w:tcW w:w="3221" w:type="dxa"/>
          </w:tcPr>
          <w:p>
            <w:pPr>
              <w:pStyle w:val="TableParagraph"/>
              <w:tabs>
                <w:tab w:pos="1134" w:val="left" w:leader="none"/>
                <w:tab w:pos="2012" w:val="left" w:leader="none"/>
              </w:tabs>
              <w:spacing w:line="270" w:lineRule="atLeast"/>
              <w:ind w:right="95"/>
              <w:rPr>
                <w:sz w:val="24"/>
              </w:rPr>
            </w:pPr>
            <w:r>
              <w:rPr>
                <w:spacing w:val="-4"/>
                <w:sz w:val="24"/>
              </w:rPr>
              <w:t>NPV</w:t>
            </w:r>
            <w:r>
              <w:rPr>
                <w:sz w:val="24"/>
              </w:rPr>
              <w:tab/>
            </w:r>
            <w:r>
              <w:rPr>
                <w:spacing w:val="-4"/>
                <w:sz w:val="24"/>
              </w:rPr>
              <w:t>Чиста</w:t>
            </w:r>
            <w:r>
              <w:rPr>
                <w:sz w:val="24"/>
              </w:rPr>
              <w:tab/>
            </w:r>
            <w:r>
              <w:rPr>
                <w:spacing w:val="-2"/>
                <w:sz w:val="24"/>
              </w:rPr>
              <w:t>Теперішня Вартість</w:t>
            </w:r>
          </w:p>
        </w:tc>
        <w:tc>
          <w:tcPr>
            <w:tcW w:w="1738" w:type="dxa"/>
          </w:tcPr>
          <w:p>
            <w:pPr>
              <w:pStyle w:val="TableParagraph"/>
              <w:spacing w:before="1"/>
              <w:ind w:left="108"/>
              <w:rPr>
                <w:sz w:val="24"/>
              </w:rPr>
            </w:pPr>
            <w:r>
              <w:rPr>
                <w:sz w:val="24"/>
              </w:rPr>
              <w:t>NPV &gt;</w:t>
            </w:r>
            <w:r>
              <w:rPr>
                <w:spacing w:val="-1"/>
                <w:sz w:val="24"/>
              </w:rPr>
              <w:t> </w:t>
            </w:r>
            <w:r>
              <w:rPr>
                <w:spacing w:val="-10"/>
                <w:sz w:val="24"/>
              </w:rPr>
              <w:t>0</w:t>
            </w:r>
          </w:p>
        </w:tc>
        <w:tc>
          <w:tcPr>
            <w:tcW w:w="4683" w:type="dxa"/>
          </w:tcPr>
          <w:p>
            <w:pPr>
              <w:pStyle w:val="TableParagraph"/>
              <w:spacing w:before="1"/>
              <w:ind w:left="105"/>
              <w:rPr>
                <w:sz w:val="24"/>
              </w:rPr>
            </w:pPr>
            <w:r>
              <w:rPr>
                <w:sz w:val="24"/>
              </w:rPr>
              <w:t>Проєкт</w:t>
            </w:r>
            <w:r>
              <w:rPr>
                <w:spacing w:val="-3"/>
                <w:sz w:val="24"/>
              </w:rPr>
              <w:t> </w:t>
            </w:r>
            <w:r>
              <w:rPr>
                <w:sz w:val="24"/>
              </w:rPr>
              <w:t>є</w:t>
            </w:r>
            <w:r>
              <w:rPr>
                <w:spacing w:val="-2"/>
                <w:sz w:val="24"/>
              </w:rPr>
              <w:t> </w:t>
            </w:r>
            <w:r>
              <w:rPr>
                <w:sz w:val="24"/>
              </w:rPr>
              <w:t>інвестиційно</w:t>
            </w:r>
            <w:r>
              <w:rPr>
                <w:spacing w:val="-5"/>
                <w:sz w:val="24"/>
              </w:rPr>
              <w:t> </w:t>
            </w:r>
            <w:r>
              <w:rPr>
                <w:spacing w:val="-2"/>
                <w:sz w:val="24"/>
              </w:rPr>
              <w:t>привабливим.</w:t>
            </w:r>
          </w:p>
        </w:tc>
      </w:tr>
    </w:tbl>
    <w:p>
      <w:pPr>
        <w:pStyle w:val="TableParagraph"/>
        <w:spacing w:after="0"/>
        <w:rPr>
          <w:sz w:val="24"/>
        </w:rPr>
        <w:sectPr>
          <w:pgSz w:w="11930" w:h="16860"/>
          <w:pgMar w:header="717" w:footer="0" w:top="1020" w:bottom="280" w:left="850" w:right="425"/>
        </w:sectPr>
      </w:pPr>
    </w:p>
    <w:p>
      <w:pPr>
        <w:pStyle w:val="BodyText"/>
        <w:spacing w:before="160"/>
        <w:ind w:left="1276"/>
        <w:jc w:val="left"/>
      </w:pPr>
      <w:r>
        <w:rPr/>
        <w:t>Продовження</w:t>
      </w:r>
      <w:r>
        <w:rPr>
          <w:spacing w:val="-9"/>
        </w:rPr>
        <w:t> </w:t>
      </w:r>
      <w:r>
        <w:rPr/>
        <w:t>таблиці</w:t>
      </w:r>
      <w:r>
        <w:rPr>
          <w:spacing w:val="-9"/>
        </w:rPr>
        <w:t> </w:t>
      </w:r>
      <w:r>
        <w:rPr>
          <w:spacing w:val="-4"/>
        </w:rPr>
        <w:t>3.11</w:t>
      </w:r>
    </w:p>
    <w:p>
      <w:pPr>
        <w:pStyle w:val="BodyText"/>
        <w:spacing w:before="1" w:after="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1"/>
        <w:gridCol w:w="1738"/>
        <w:gridCol w:w="4683"/>
      </w:tblGrid>
      <w:tr>
        <w:trPr>
          <w:trHeight w:val="552" w:hRule="atLeast"/>
        </w:trPr>
        <w:tc>
          <w:tcPr>
            <w:tcW w:w="3221" w:type="dxa"/>
          </w:tcPr>
          <w:p>
            <w:pPr>
              <w:pStyle w:val="TableParagraph"/>
              <w:ind w:left="0"/>
              <w:rPr>
                <w:sz w:val="24"/>
              </w:rPr>
            </w:pPr>
          </w:p>
        </w:tc>
        <w:tc>
          <w:tcPr>
            <w:tcW w:w="1738" w:type="dxa"/>
          </w:tcPr>
          <w:p>
            <w:pPr>
              <w:pStyle w:val="TableParagraph"/>
              <w:spacing w:line="275" w:lineRule="exact"/>
              <w:ind w:left="108"/>
              <w:rPr>
                <w:sz w:val="24"/>
              </w:rPr>
            </w:pPr>
            <w:r>
              <w:rPr>
                <w:sz w:val="24"/>
              </w:rPr>
              <w:t>NPV =</w:t>
            </w:r>
            <w:r>
              <w:rPr>
                <w:spacing w:val="-1"/>
                <w:sz w:val="24"/>
              </w:rPr>
              <w:t> </w:t>
            </w:r>
            <w:r>
              <w:rPr>
                <w:spacing w:val="-10"/>
                <w:sz w:val="24"/>
              </w:rPr>
              <w:t>0</w:t>
            </w:r>
          </w:p>
        </w:tc>
        <w:tc>
          <w:tcPr>
            <w:tcW w:w="4683" w:type="dxa"/>
          </w:tcPr>
          <w:p>
            <w:pPr>
              <w:pStyle w:val="TableParagraph"/>
              <w:spacing w:line="276" w:lineRule="exact"/>
              <w:ind w:left="105"/>
              <w:rPr>
                <w:sz w:val="24"/>
              </w:rPr>
            </w:pPr>
            <w:r>
              <w:rPr>
                <w:sz w:val="24"/>
              </w:rPr>
              <w:t>Малоймовірно,</w:t>
            </w:r>
            <w:r>
              <w:rPr>
                <w:spacing w:val="-2"/>
                <w:sz w:val="24"/>
              </w:rPr>
              <w:t> </w:t>
            </w:r>
            <w:r>
              <w:rPr>
                <w:sz w:val="24"/>
              </w:rPr>
              <w:t>що</w:t>
            </w:r>
            <w:r>
              <w:rPr>
                <w:spacing w:val="-3"/>
                <w:sz w:val="24"/>
              </w:rPr>
              <w:t> </w:t>
            </w:r>
            <w:r>
              <w:rPr>
                <w:sz w:val="24"/>
              </w:rPr>
              <w:t>проєкт</w:t>
            </w:r>
            <w:r>
              <w:rPr>
                <w:spacing w:val="-2"/>
                <w:sz w:val="24"/>
              </w:rPr>
              <w:t> </w:t>
            </w:r>
            <w:r>
              <w:rPr>
                <w:sz w:val="24"/>
              </w:rPr>
              <w:t>принесе</w:t>
            </w:r>
            <w:r>
              <w:rPr>
                <w:spacing w:val="-2"/>
                <w:sz w:val="24"/>
              </w:rPr>
              <w:t> </w:t>
            </w:r>
            <w:r>
              <w:rPr>
                <w:sz w:val="24"/>
              </w:rPr>
              <w:t>користь </w:t>
            </w:r>
            <w:r>
              <w:rPr>
                <w:spacing w:val="-2"/>
                <w:sz w:val="24"/>
              </w:rPr>
              <w:t>компанії.</w:t>
            </w:r>
          </w:p>
        </w:tc>
      </w:tr>
      <w:tr>
        <w:trPr>
          <w:trHeight w:val="551" w:hRule="atLeast"/>
        </w:trPr>
        <w:tc>
          <w:tcPr>
            <w:tcW w:w="3221" w:type="dxa"/>
          </w:tcPr>
          <w:p>
            <w:pPr>
              <w:pStyle w:val="TableParagraph"/>
              <w:ind w:left="0"/>
              <w:rPr>
                <w:sz w:val="24"/>
              </w:rPr>
            </w:pPr>
          </w:p>
        </w:tc>
        <w:tc>
          <w:tcPr>
            <w:tcW w:w="1738" w:type="dxa"/>
          </w:tcPr>
          <w:p>
            <w:pPr>
              <w:pStyle w:val="TableParagraph"/>
              <w:spacing w:line="275" w:lineRule="exact"/>
              <w:ind w:left="108"/>
              <w:rPr>
                <w:sz w:val="24"/>
              </w:rPr>
            </w:pPr>
            <w:r>
              <w:rPr>
                <w:sz w:val="24"/>
              </w:rPr>
              <w:t>NPV &lt;</w:t>
            </w:r>
            <w:r>
              <w:rPr>
                <w:spacing w:val="-1"/>
                <w:sz w:val="24"/>
              </w:rPr>
              <w:t> </w:t>
            </w:r>
            <w:r>
              <w:rPr>
                <w:spacing w:val="-10"/>
                <w:sz w:val="24"/>
              </w:rPr>
              <w:t>0</w:t>
            </w:r>
          </w:p>
        </w:tc>
        <w:tc>
          <w:tcPr>
            <w:tcW w:w="4683" w:type="dxa"/>
          </w:tcPr>
          <w:p>
            <w:pPr>
              <w:pStyle w:val="TableParagraph"/>
              <w:spacing w:line="275" w:lineRule="exact"/>
              <w:ind w:left="105"/>
              <w:rPr>
                <w:sz w:val="24"/>
              </w:rPr>
            </w:pPr>
            <w:r>
              <w:rPr>
                <w:sz w:val="24"/>
              </w:rPr>
              <w:t>Проєкт</w:t>
            </w:r>
            <w:r>
              <w:rPr>
                <w:spacing w:val="-2"/>
                <w:sz w:val="24"/>
              </w:rPr>
              <w:t> </w:t>
            </w:r>
            <w:r>
              <w:rPr>
                <w:sz w:val="24"/>
              </w:rPr>
              <w:t>не</w:t>
            </w:r>
            <w:r>
              <w:rPr>
                <w:spacing w:val="-2"/>
                <w:sz w:val="24"/>
              </w:rPr>
              <w:t> </w:t>
            </w:r>
            <w:r>
              <w:rPr>
                <w:sz w:val="24"/>
              </w:rPr>
              <w:t>є</w:t>
            </w:r>
            <w:r>
              <w:rPr>
                <w:spacing w:val="-3"/>
                <w:sz w:val="24"/>
              </w:rPr>
              <w:t> </w:t>
            </w:r>
            <w:r>
              <w:rPr>
                <w:sz w:val="24"/>
              </w:rPr>
              <w:t>інвестиційно</w:t>
            </w:r>
            <w:r>
              <w:rPr>
                <w:spacing w:val="-1"/>
                <w:sz w:val="24"/>
              </w:rPr>
              <w:t> </w:t>
            </w:r>
            <w:r>
              <w:rPr>
                <w:spacing w:val="-2"/>
                <w:sz w:val="24"/>
              </w:rPr>
              <w:t>привабливим.</w:t>
            </w:r>
          </w:p>
        </w:tc>
      </w:tr>
      <w:tr>
        <w:trPr>
          <w:trHeight w:val="551" w:hRule="atLeast"/>
        </w:trPr>
        <w:tc>
          <w:tcPr>
            <w:tcW w:w="3221" w:type="dxa"/>
          </w:tcPr>
          <w:p>
            <w:pPr>
              <w:pStyle w:val="TableParagraph"/>
              <w:spacing w:line="275" w:lineRule="exact"/>
              <w:rPr>
                <w:sz w:val="24"/>
              </w:rPr>
            </w:pPr>
            <w:r>
              <w:rPr>
                <w:spacing w:val="-5"/>
                <w:sz w:val="24"/>
              </w:rPr>
              <w:t>ROI</w:t>
            </w:r>
          </w:p>
        </w:tc>
        <w:tc>
          <w:tcPr>
            <w:tcW w:w="1738" w:type="dxa"/>
          </w:tcPr>
          <w:p>
            <w:pPr>
              <w:pStyle w:val="TableParagraph"/>
              <w:spacing w:line="275" w:lineRule="exact"/>
              <w:ind w:left="108"/>
              <w:rPr>
                <w:sz w:val="24"/>
              </w:rPr>
            </w:pPr>
            <w:r>
              <w:rPr>
                <w:sz w:val="24"/>
              </w:rPr>
              <w:t>ROI&gt;</w:t>
            </w:r>
            <w:r>
              <w:rPr>
                <w:spacing w:val="-2"/>
                <w:sz w:val="24"/>
              </w:rPr>
              <w:t> </w:t>
            </w:r>
            <w:r>
              <w:rPr>
                <w:spacing w:val="-10"/>
                <w:sz w:val="24"/>
              </w:rPr>
              <w:t>1</w:t>
            </w:r>
          </w:p>
        </w:tc>
        <w:tc>
          <w:tcPr>
            <w:tcW w:w="4683" w:type="dxa"/>
          </w:tcPr>
          <w:p>
            <w:pPr>
              <w:pStyle w:val="TableParagraph"/>
              <w:tabs>
                <w:tab w:pos="1249" w:val="left" w:leader="none"/>
                <w:tab w:pos="1837" w:val="left" w:leader="none"/>
                <w:tab w:pos="2326" w:val="left" w:leader="none"/>
                <w:tab w:pos="2847" w:val="left" w:leader="none"/>
                <w:tab w:pos="4082" w:val="left" w:leader="none"/>
              </w:tabs>
              <w:spacing w:line="276" w:lineRule="exact"/>
              <w:ind w:left="105" w:right="98"/>
              <w:rPr>
                <w:sz w:val="24"/>
              </w:rPr>
            </w:pPr>
            <w:r>
              <w:rPr>
                <w:spacing w:val="-2"/>
                <w:sz w:val="24"/>
              </w:rPr>
              <w:t>Cвідчить</w:t>
            </w:r>
            <w:r>
              <w:rPr>
                <w:sz w:val="24"/>
              </w:rPr>
              <w:tab/>
            </w:r>
            <w:r>
              <w:rPr>
                <w:spacing w:val="-4"/>
                <w:sz w:val="24"/>
              </w:rPr>
              <w:t>про</w:t>
            </w:r>
            <w:r>
              <w:rPr>
                <w:sz w:val="24"/>
              </w:rPr>
              <w:tab/>
            </w:r>
            <w:r>
              <w:rPr>
                <w:spacing w:val="-4"/>
                <w:sz w:val="24"/>
              </w:rPr>
              <w:t>те,</w:t>
            </w:r>
            <w:r>
              <w:rPr>
                <w:sz w:val="24"/>
              </w:rPr>
              <w:tab/>
            </w:r>
            <w:r>
              <w:rPr>
                <w:spacing w:val="-6"/>
                <w:sz w:val="24"/>
              </w:rPr>
              <w:t>що</w:t>
            </w:r>
            <w:r>
              <w:rPr>
                <w:sz w:val="24"/>
              </w:rPr>
              <w:tab/>
            </w:r>
            <w:r>
              <w:rPr>
                <w:spacing w:val="-2"/>
                <w:sz w:val="24"/>
              </w:rPr>
              <w:t>інвестиції</w:t>
            </w:r>
            <w:r>
              <w:rPr>
                <w:sz w:val="24"/>
              </w:rPr>
              <w:tab/>
            </w:r>
            <w:r>
              <w:rPr>
                <w:spacing w:val="-4"/>
                <w:sz w:val="24"/>
              </w:rPr>
              <w:t>були </w:t>
            </w:r>
            <w:r>
              <w:rPr>
                <w:sz w:val="24"/>
              </w:rPr>
              <w:t>вигідними і компанія отримала прибуток.</w:t>
            </w:r>
          </w:p>
        </w:tc>
      </w:tr>
      <w:tr>
        <w:trPr>
          <w:trHeight w:val="1379" w:hRule="atLeast"/>
        </w:trPr>
        <w:tc>
          <w:tcPr>
            <w:tcW w:w="3221" w:type="dxa"/>
          </w:tcPr>
          <w:p>
            <w:pPr>
              <w:pStyle w:val="TableParagraph"/>
              <w:spacing w:line="275" w:lineRule="exact"/>
              <w:rPr>
                <w:sz w:val="24"/>
              </w:rPr>
            </w:pPr>
            <w:r>
              <w:rPr>
                <w:sz w:val="24"/>
              </w:rPr>
              <w:t>IP</w:t>
            </w:r>
            <w:r>
              <w:rPr>
                <w:spacing w:val="-3"/>
                <w:sz w:val="24"/>
              </w:rPr>
              <w:t> </w:t>
            </w:r>
            <w:r>
              <w:rPr>
                <w:sz w:val="24"/>
              </w:rPr>
              <w:t>Індекс</w:t>
            </w:r>
            <w:r>
              <w:rPr>
                <w:spacing w:val="-5"/>
                <w:sz w:val="24"/>
              </w:rPr>
              <w:t> </w:t>
            </w:r>
            <w:r>
              <w:rPr>
                <w:spacing w:val="-2"/>
                <w:sz w:val="24"/>
              </w:rPr>
              <w:t>Прибутковості</w:t>
            </w:r>
          </w:p>
        </w:tc>
        <w:tc>
          <w:tcPr>
            <w:tcW w:w="1738" w:type="dxa"/>
          </w:tcPr>
          <w:p>
            <w:pPr>
              <w:pStyle w:val="TableParagraph"/>
              <w:spacing w:line="275" w:lineRule="exact"/>
              <w:ind w:left="108"/>
              <w:rPr>
                <w:sz w:val="24"/>
              </w:rPr>
            </w:pPr>
            <w:r>
              <w:rPr>
                <w:sz w:val="24"/>
              </w:rPr>
              <w:t>PI</w:t>
            </w:r>
            <w:r>
              <w:rPr>
                <w:spacing w:val="-4"/>
                <w:sz w:val="24"/>
              </w:rPr>
              <w:t> </w:t>
            </w:r>
            <w:r>
              <w:rPr>
                <w:sz w:val="24"/>
              </w:rPr>
              <w:t>&gt;</w:t>
            </w:r>
            <w:r>
              <w:rPr>
                <w:spacing w:val="-1"/>
                <w:sz w:val="24"/>
              </w:rPr>
              <w:t> </w:t>
            </w:r>
            <w:r>
              <w:rPr>
                <w:spacing w:val="-10"/>
                <w:sz w:val="24"/>
              </w:rPr>
              <w:t>1</w:t>
            </w:r>
          </w:p>
        </w:tc>
        <w:tc>
          <w:tcPr>
            <w:tcW w:w="4683" w:type="dxa"/>
          </w:tcPr>
          <w:p>
            <w:pPr>
              <w:pStyle w:val="TableParagraph"/>
              <w:tabs>
                <w:tab w:pos="1755" w:val="left" w:leader="none"/>
                <w:tab w:pos="3751" w:val="left" w:leader="none"/>
              </w:tabs>
              <w:spacing w:line="276" w:lineRule="exact"/>
              <w:ind w:left="105" w:right="95"/>
              <w:jc w:val="both"/>
              <w:rPr>
                <w:sz w:val="24"/>
              </w:rPr>
            </w:pPr>
            <w:r>
              <w:rPr>
                <w:spacing w:val="-2"/>
                <w:sz w:val="24"/>
              </w:rPr>
              <w:t>Очікувані</w:t>
            </w:r>
            <w:r>
              <w:rPr>
                <w:sz w:val="24"/>
              </w:rPr>
              <w:tab/>
            </w:r>
            <w:r>
              <w:rPr>
                <w:spacing w:val="-2"/>
                <w:sz w:val="24"/>
              </w:rPr>
              <w:t>дисконтовані</w:t>
            </w:r>
            <w:r>
              <w:rPr>
                <w:sz w:val="24"/>
              </w:rPr>
              <w:tab/>
            </w:r>
            <w:r>
              <w:rPr>
                <w:spacing w:val="-2"/>
                <w:sz w:val="24"/>
              </w:rPr>
              <w:t>грошові </w:t>
            </w:r>
            <w:r>
              <w:rPr>
                <w:sz w:val="24"/>
              </w:rPr>
              <w:t>надходження від проекту в майбутньому більші за дисконтовані витрати, що свідчить про потенційний прибуток від реалізації проекту.</w:t>
            </w:r>
          </w:p>
        </w:tc>
      </w:tr>
      <w:tr>
        <w:trPr>
          <w:trHeight w:val="1103" w:hRule="atLeast"/>
        </w:trPr>
        <w:tc>
          <w:tcPr>
            <w:tcW w:w="3221" w:type="dxa"/>
          </w:tcPr>
          <w:p>
            <w:pPr>
              <w:pStyle w:val="TableParagraph"/>
              <w:ind w:left="0"/>
              <w:rPr>
                <w:sz w:val="24"/>
              </w:rPr>
            </w:pPr>
          </w:p>
        </w:tc>
        <w:tc>
          <w:tcPr>
            <w:tcW w:w="1738" w:type="dxa"/>
          </w:tcPr>
          <w:p>
            <w:pPr>
              <w:pStyle w:val="TableParagraph"/>
              <w:spacing w:line="274" w:lineRule="exact"/>
              <w:ind w:left="108"/>
              <w:rPr>
                <w:sz w:val="24"/>
              </w:rPr>
            </w:pPr>
            <w:r>
              <w:rPr>
                <w:sz w:val="24"/>
              </w:rPr>
              <w:t>PI</w:t>
            </w:r>
            <w:r>
              <w:rPr>
                <w:spacing w:val="-4"/>
                <w:sz w:val="24"/>
              </w:rPr>
              <w:t> </w:t>
            </w:r>
            <w:r>
              <w:rPr>
                <w:sz w:val="24"/>
              </w:rPr>
              <w:t>=</w:t>
            </w:r>
            <w:r>
              <w:rPr>
                <w:spacing w:val="-1"/>
                <w:sz w:val="24"/>
              </w:rPr>
              <w:t> </w:t>
            </w:r>
            <w:r>
              <w:rPr>
                <w:spacing w:val="-10"/>
                <w:sz w:val="24"/>
              </w:rPr>
              <w:t>1</w:t>
            </w:r>
          </w:p>
        </w:tc>
        <w:tc>
          <w:tcPr>
            <w:tcW w:w="4683" w:type="dxa"/>
          </w:tcPr>
          <w:p>
            <w:pPr>
              <w:pStyle w:val="TableParagraph"/>
              <w:tabs>
                <w:tab w:pos="805" w:val="left" w:leader="none"/>
                <w:tab w:pos="1357" w:val="left" w:leader="none"/>
                <w:tab w:pos="2801" w:val="left" w:leader="none"/>
                <w:tab w:pos="4000" w:val="left" w:leader="none"/>
              </w:tabs>
              <w:ind w:left="105" w:right="98"/>
              <w:rPr>
                <w:sz w:val="24"/>
              </w:rPr>
            </w:pPr>
            <w:r>
              <w:rPr>
                <w:sz w:val="24"/>
              </w:rPr>
              <w:t>Очікувані</w:t>
            </w:r>
            <w:r>
              <w:rPr>
                <w:spacing w:val="40"/>
                <w:sz w:val="24"/>
              </w:rPr>
              <w:t> </w:t>
            </w:r>
            <w:r>
              <w:rPr>
                <w:sz w:val="24"/>
              </w:rPr>
              <w:t>грошові</w:t>
            </w:r>
            <w:r>
              <w:rPr>
                <w:spacing w:val="38"/>
                <w:sz w:val="24"/>
              </w:rPr>
              <w:t> </w:t>
            </w:r>
            <w:r>
              <w:rPr>
                <w:sz w:val="24"/>
              </w:rPr>
              <w:t>потоки</w:t>
            </w:r>
            <w:r>
              <w:rPr>
                <w:spacing w:val="40"/>
                <w:sz w:val="24"/>
              </w:rPr>
              <w:t> </w:t>
            </w:r>
            <w:r>
              <w:rPr>
                <w:sz w:val="24"/>
              </w:rPr>
              <w:t>в</w:t>
            </w:r>
            <w:r>
              <w:rPr>
                <w:spacing w:val="38"/>
                <w:sz w:val="24"/>
              </w:rPr>
              <w:t> </w:t>
            </w:r>
            <w:r>
              <w:rPr>
                <w:sz w:val="24"/>
              </w:rPr>
              <w:t>майбутньому </w:t>
            </w:r>
            <w:r>
              <w:rPr>
                <w:spacing w:val="-2"/>
                <w:sz w:val="24"/>
              </w:rPr>
              <w:t>рівні</w:t>
            </w:r>
            <w:r>
              <w:rPr>
                <w:sz w:val="24"/>
              </w:rPr>
              <w:tab/>
            </w:r>
            <w:r>
              <w:rPr>
                <w:spacing w:val="-5"/>
                <w:sz w:val="24"/>
              </w:rPr>
              <w:t>або</w:t>
            </w:r>
            <w:r>
              <w:rPr>
                <w:sz w:val="24"/>
              </w:rPr>
              <w:tab/>
            </w:r>
            <w:r>
              <w:rPr>
                <w:spacing w:val="-2"/>
                <w:sz w:val="24"/>
              </w:rPr>
              <w:t>дорівнюють</w:t>
            </w:r>
            <w:r>
              <w:rPr>
                <w:sz w:val="24"/>
              </w:rPr>
              <w:tab/>
            </w:r>
            <w:r>
              <w:rPr>
                <w:spacing w:val="-2"/>
                <w:sz w:val="24"/>
              </w:rPr>
              <w:t>витратам,</w:t>
            </w:r>
            <w:r>
              <w:rPr>
                <w:sz w:val="24"/>
              </w:rPr>
              <w:tab/>
            </w:r>
            <w:r>
              <w:rPr>
                <w:spacing w:val="-4"/>
                <w:sz w:val="24"/>
              </w:rPr>
              <w:t>тобто</w:t>
            </w:r>
          </w:p>
          <w:p>
            <w:pPr>
              <w:pStyle w:val="TableParagraph"/>
              <w:spacing w:line="270" w:lineRule="atLeast"/>
              <w:ind w:left="105"/>
              <w:rPr>
                <w:sz w:val="24"/>
              </w:rPr>
            </w:pPr>
            <w:r>
              <w:rPr>
                <w:sz w:val="24"/>
              </w:rPr>
              <w:t>проект</w:t>
            </w:r>
            <w:r>
              <w:rPr>
                <w:spacing w:val="27"/>
                <w:sz w:val="24"/>
              </w:rPr>
              <w:t> </w:t>
            </w:r>
            <w:r>
              <w:rPr>
                <w:sz w:val="24"/>
              </w:rPr>
              <w:t>генерує</w:t>
            </w:r>
            <w:r>
              <w:rPr>
                <w:spacing w:val="26"/>
                <w:sz w:val="24"/>
              </w:rPr>
              <w:t> </w:t>
            </w:r>
            <w:r>
              <w:rPr>
                <w:sz w:val="24"/>
              </w:rPr>
              <w:t>мінімальний</w:t>
            </w:r>
            <w:r>
              <w:rPr>
                <w:spacing w:val="27"/>
                <w:sz w:val="24"/>
              </w:rPr>
              <w:t> </w:t>
            </w:r>
            <w:r>
              <w:rPr>
                <w:sz w:val="24"/>
              </w:rPr>
              <w:t>або</w:t>
            </w:r>
            <w:r>
              <w:rPr>
                <w:spacing w:val="27"/>
                <w:sz w:val="24"/>
              </w:rPr>
              <w:t> </w:t>
            </w:r>
            <w:r>
              <w:rPr>
                <w:sz w:val="24"/>
              </w:rPr>
              <w:t>нульовий прибуток чи збитки.</w:t>
            </w:r>
          </w:p>
        </w:tc>
      </w:tr>
      <w:tr>
        <w:trPr>
          <w:trHeight w:val="1102" w:hRule="atLeast"/>
        </w:trPr>
        <w:tc>
          <w:tcPr>
            <w:tcW w:w="3221" w:type="dxa"/>
          </w:tcPr>
          <w:p>
            <w:pPr>
              <w:pStyle w:val="TableParagraph"/>
              <w:ind w:left="0"/>
              <w:rPr>
                <w:sz w:val="24"/>
              </w:rPr>
            </w:pPr>
          </w:p>
        </w:tc>
        <w:tc>
          <w:tcPr>
            <w:tcW w:w="1738" w:type="dxa"/>
          </w:tcPr>
          <w:p>
            <w:pPr>
              <w:pStyle w:val="TableParagraph"/>
              <w:spacing w:line="274" w:lineRule="exact"/>
              <w:ind w:left="108"/>
              <w:rPr>
                <w:sz w:val="24"/>
              </w:rPr>
            </w:pPr>
            <w:r>
              <w:rPr>
                <w:sz w:val="24"/>
              </w:rPr>
              <w:t>PI</w:t>
            </w:r>
            <w:r>
              <w:rPr>
                <w:spacing w:val="-4"/>
                <w:sz w:val="24"/>
              </w:rPr>
              <w:t> </w:t>
            </w:r>
            <w:r>
              <w:rPr>
                <w:spacing w:val="-5"/>
                <w:sz w:val="24"/>
              </w:rPr>
              <w:t>&lt;1</w:t>
            </w:r>
          </w:p>
        </w:tc>
        <w:tc>
          <w:tcPr>
            <w:tcW w:w="4683" w:type="dxa"/>
          </w:tcPr>
          <w:p>
            <w:pPr>
              <w:pStyle w:val="TableParagraph"/>
              <w:spacing w:line="276" w:lineRule="exact"/>
              <w:ind w:left="105" w:right="96"/>
              <w:jc w:val="both"/>
              <w:rPr>
                <w:sz w:val="24"/>
              </w:rPr>
            </w:pPr>
            <w:r>
              <w:rPr>
                <w:sz w:val="24"/>
              </w:rPr>
              <w:t>Витрати на проект значно перевищують очікувані грошові потоки, що свідчить про невигідність інвестицій. Такий проект не рекомендується до реалізаці</w:t>
            </w:r>
          </w:p>
        </w:tc>
      </w:tr>
      <w:tr>
        <w:trPr>
          <w:trHeight w:val="1104" w:hRule="atLeast"/>
        </w:trPr>
        <w:tc>
          <w:tcPr>
            <w:tcW w:w="3221" w:type="dxa"/>
          </w:tcPr>
          <w:p>
            <w:pPr>
              <w:pStyle w:val="TableParagraph"/>
              <w:ind w:right="330"/>
              <w:rPr>
                <w:sz w:val="24"/>
              </w:rPr>
            </w:pPr>
            <w:r>
              <w:rPr>
                <w:sz w:val="24"/>
              </w:rPr>
              <w:t>РВР(Payback period) Термін</w:t>
            </w:r>
            <w:r>
              <w:rPr>
                <w:spacing w:val="-15"/>
                <w:sz w:val="24"/>
              </w:rPr>
              <w:t> </w:t>
            </w:r>
            <w:r>
              <w:rPr>
                <w:sz w:val="24"/>
              </w:rPr>
              <w:t>окупності</w:t>
            </w:r>
            <w:r>
              <w:rPr>
                <w:spacing w:val="-15"/>
                <w:sz w:val="24"/>
              </w:rPr>
              <w:t> </w:t>
            </w:r>
            <w:r>
              <w:rPr>
                <w:sz w:val="24"/>
              </w:rPr>
              <w:t>проєкту</w:t>
            </w:r>
          </w:p>
        </w:tc>
        <w:tc>
          <w:tcPr>
            <w:tcW w:w="1738" w:type="dxa"/>
          </w:tcPr>
          <w:p>
            <w:pPr>
              <w:pStyle w:val="TableParagraph"/>
              <w:ind w:left="168"/>
              <w:rPr>
                <w:sz w:val="24"/>
              </w:rPr>
            </w:pPr>
            <w:r>
              <w:rPr>
                <w:spacing w:val="-10"/>
                <w:sz w:val="24"/>
              </w:rPr>
              <w:t>-</w:t>
            </w:r>
          </w:p>
        </w:tc>
        <w:tc>
          <w:tcPr>
            <w:tcW w:w="4683" w:type="dxa"/>
          </w:tcPr>
          <w:p>
            <w:pPr>
              <w:pStyle w:val="TableParagraph"/>
              <w:tabs>
                <w:tab w:pos="1993" w:val="left" w:leader="none"/>
                <w:tab w:pos="3864" w:val="left" w:leader="none"/>
              </w:tabs>
              <w:spacing w:line="270" w:lineRule="atLeast"/>
              <w:ind w:left="105" w:right="97"/>
              <w:jc w:val="both"/>
              <w:rPr>
                <w:sz w:val="24"/>
              </w:rPr>
            </w:pPr>
            <w:r>
              <w:rPr>
                <w:sz w:val="24"/>
              </w:rPr>
              <w:t>Коротший</w:t>
            </w:r>
            <w:r>
              <w:rPr>
                <w:spacing w:val="-14"/>
                <w:sz w:val="24"/>
              </w:rPr>
              <w:t> </w:t>
            </w:r>
            <w:r>
              <w:rPr>
                <w:sz w:val="24"/>
              </w:rPr>
              <w:t>період</w:t>
            </w:r>
            <w:r>
              <w:rPr>
                <w:spacing w:val="-14"/>
                <w:sz w:val="24"/>
              </w:rPr>
              <w:t> </w:t>
            </w:r>
            <w:r>
              <w:rPr>
                <w:sz w:val="24"/>
              </w:rPr>
              <w:t>окупності</w:t>
            </w:r>
            <w:r>
              <w:rPr>
                <w:spacing w:val="-14"/>
                <w:sz w:val="24"/>
              </w:rPr>
              <w:t> </w:t>
            </w:r>
            <w:r>
              <w:rPr>
                <w:sz w:val="24"/>
              </w:rPr>
              <w:t>означає</w:t>
            </w:r>
            <w:r>
              <w:rPr>
                <w:spacing w:val="-14"/>
                <w:sz w:val="24"/>
              </w:rPr>
              <w:t> </w:t>
            </w:r>
            <w:r>
              <w:rPr>
                <w:sz w:val="24"/>
              </w:rPr>
              <w:t>більшу привабливість інвестиції, оскільки </w:t>
            </w:r>
            <w:r>
              <w:rPr>
                <w:spacing w:val="-2"/>
                <w:sz w:val="24"/>
              </w:rPr>
              <w:t>повернення</w:t>
            </w:r>
            <w:r>
              <w:rPr>
                <w:sz w:val="24"/>
              </w:rPr>
              <w:tab/>
            </w:r>
            <w:r>
              <w:rPr>
                <w:spacing w:val="-2"/>
                <w:sz w:val="24"/>
              </w:rPr>
              <w:t>витрачених</w:t>
            </w:r>
            <w:r>
              <w:rPr>
                <w:sz w:val="24"/>
              </w:rPr>
              <w:tab/>
            </w:r>
            <w:r>
              <w:rPr>
                <w:spacing w:val="-2"/>
                <w:sz w:val="24"/>
              </w:rPr>
              <w:t>коштів </w:t>
            </w:r>
            <w:r>
              <w:rPr>
                <w:sz w:val="24"/>
              </w:rPr>
              <w:t>відбувається швидше.</w:t>
            </w:r>
          </w:p>
        </w:tc>
      </w:tr>
    </w:tbl>
    <w:p>
      <w:pPr>
        <w:spacing w:before="2"/>
        <w:ind w:left="1276" w:right="0" w:firstLine="0"/>
        <w:jc w:val="left"/>
        <w:rPr>
          <w:i/>
          <w:sz w:val="24"/>
        </w:rPr>
      </w:pPr>
      <w:r>
        <w:rPr>
          <w:i/>
          <w:sz w:val="24"/>
        </w:rPr>
        <w:t>Джерело:</w:t>
      </w:r>
      <w:r>
        <w:rPr>
          <w:i/>
          <w:spacing w:val="-5"/>
          <w:sz w:val="24"/>
        </w:rPr>
        <w:t> </w:t>
      </w:r>
      <w:r>
        <w:rPr>
          <w:i/>
          <w:sz w:val="24"/>
        </w:rPr>
        <w:t>побудовано</w:t>
      </w:r>
      <w:r>
        <w:rPr>
          <w:i/>
          <w:spacing w:val="-3"/>
          <w:sz w:val="24"/>
        </w:rPr>
        <w:t> </w:t>
      </w:r>
      <w:r>
        <w:rPr>
          <w:i/>
          <w:sz w:val="24"/>
        </w:rPr>
        <w:t>автором</w:t>
      </w:r>
      <w:r>
        <w:rPr>
          <w:i/>
          <w:spacing w:val="-4"/>
          <w:sz w:val="24"/>
        </w:rPr>
        <w:t> </w:t>
      </w:r>
      <w:r>
        <w:rPr>
          <w:i/>
          <w:sz w:val="24"/>
        </w:rPr>
        <w:t>на</w:t>
      </w:r>
      <w:r>
        <w:rPr>
          <w:i/>
          <w:spacing w:val="-3"/>
          <w:sz w:val="24"/>
        </w:rPr>
        <w:t> </w:t>
      </w:r>
      <w:r>
        <w:rPr>
          <w:i/>
          <w:sz w:val="24"/>
        </w:rPr>
        <w:t>основі [10], </w:t>
      </w:r>
      <w:r>
        <w:rPr>
          <w:i/>
          <w:spacing w:val="-4"/>
          <w:sz w:val="24"/>
        </w:rPr>
        <w:t>[15]</w:t>
      </w:r>
    </w:p>
    <w:p>
      <w:pPr>
        <w:pStyle w:val="BodyText"/>
        <w:ind w:left="0"/>
        <w:jc w:val="left"/>
        <w:rPr>
          <w:i/>
          <w:sz w:val="24"/>
        </w:rPr>
      </w:pPr>
    </w:p>
    <w:p>
      <w:pPr>
        <w:pStyle w:val="BodyText"/>
        <w:spacing w:before="1"/>
        <w:ind w:left="0"/>
        <w:jc w:val="left"/>
        <w:rPr>
          <w:i/>
          <w:sz w:val="24"/>
        </w:rPr>
      </w:pPr>
    </w:p>
    <w:p>
      <w:pPr>
        <w:pStyle w:val="BodyText"/>
        <w:spacing w:line="360" w:lineRule="auto" w:before="1"/>
        <w:ind w:right="989" w:firstLine="707"/>
      </w:pPr>
      <w:r>
        <w:rPr/>
        <w:t>Почнемо рахувати показник NPV, показник відображає грошові потоки проекту, приведені до теперішньої вартості з урахуванням фактору зміни вартості грошей у часі. Важливо зазначити, що при розрахунках враховується дисконта</w:t>
      </w:r>
      <w:r>
        <w:rPr>
          <w:spacing w:val="-1"/>
        </w:rPr>
        <w:t> </w:t>
      </w:r>
      <w:r>
        <w:rPr/>
        <w:t>ставка,</w:t>
      </w:r>
      <w:r>
        <w:rPr>
          <w:spacing w:val="-1"/>
        </w:rPr>
        <w:t> </w:t>
      </w:r>
      <w:r>
        <w:rPr/>
        <w:t>яка становить</w:t>
      </w:r>
      <w:r>
        <w:rPr>
          <w:spacing w:val="-1"/>
        </w:rPr>
        <w:t> </w:t>
      </w:r>
      <w:r>
        <w:rPr/>
        <w:t>13% за</w:t>
      </w:r>
      <w:r>
        <w:rPr>
          <w:spacing w:val="-1"/>
        </w:rPr>
        <w:t> </w:t>
      </w:r>
      <w:r>
        <w:rPr/>
        <w:t>даними Національного банку України. Дисконтований дохід рахуємо за формулою (3.1):</w:t>
      </w:r>
    </w:p>
    <w:p>
      <w:pPr>
        <w:pStyle w:val="BodyText"/>
        <w:spacing w:after="0" w:line="360" w:lineRule="auto"/>
        <w:sectPr>
          <w:pgSz w:w="11930" w:h="16860"/>
          <w:pgMar w:header="717" w:footer="0" w:top="1020" w:bottom="280" w:left="850" w:right="425"/>
        </w:sectPr>
      </w:pPr>
    </w:p>
    <w:p>
      <w:pPr>
        <w:spacing w:line="338" w:lineRule="exact" w:before="0"/>
        <w:ind w:left="2068" w:right="0" w:firstLine="0"/>
        <w:jc w:val="left"/>
        <w:rPr>
          <w:rFonts w:ascii="Cambria Math" w:hAnsi="Cambria Math"/>
          <w:position w:val="17"/>
          <w:sz w:val="20"/>
        </w:rPr>
      </w:pPr>
      <w:r>
        <w:rPr>
          <w:rFonts w:ascii="Cambria Math" w:hAnsi="Cambria Math"/>
          <w:position w:val="17"/>
          <w:sz w:val="20"/>
        </w:rPr>
        <mc:AlternateContent>
          <mc:Choice Requires="wps">
            <w:drawing>
              <wp:anchor distT="0" distB="0" distL="0" distR="0" allowOverlap="1" layoutInCell="1" locked="0" behindDoc="1" simplePos="0" relativeHeight="485165056">
                <wp:simplePos x="0" y="0"/>
                <wp:positionH relativeFrom="page">
                  <wp:posOffset>4722240</wp:posOffset>
                </wp:positionH>
                <wp:positionV relativeFrom="paragraph">
                  <wp:posOffset>161083</wp:posOffset>
                </wp:positionV>
                <wp:extent cx="929005" cy="12700"/>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929005" cy="12700"/>
                        </a:xfrm>
                        <a:custGeom>
                          <a:avLst/>
                          <a:gdLst/>
                          <a:ahLst/>
                          <a:cxnLst/>
                          <a:rect l="l" t="t" r="r" b="b"/>
                          <a:pathLst>
                            <a:path w="929005" h="12700">
                              <a:moveTo>
                                <a:pt x="928420" y="0"/>
                              </a:moveTo>
                              <a:lnTo>
                                <a:pt x="0" y="0"/>
                              </a:lnTo>
                              <a:lnTo>
                                <a:pt x="0" y="12192"/>
                              </a:lnTo>
                              <a:lnTo>
                                <a:pt x="928420" y="12192"/>
                              </a:lnTo>
                              <a:lnTo>
                                <a:pt x="928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1.829987pt;margin-top:12.683755pt;width:73.104pt;height:.96002pt;mso-position-horizontal-relative:page;mso-position-vertical-relative:paragraph;z-index:-18151424" id="docshape233" filled="true" fillcolor="#000000" stroked="false">
                <v:fill type="solid"/>
                <w10:wrap type="none"/>
              </v:rect>
            </w:pict>
          </mc:Fallback>
        </mc:AlternateContent>
      </w:r>
      <w:r>
        <w:rPr>
          <w:rFonts w:ascii="Cambria Math" w:hAnsi="Cambria Math"/>
          <w:sz w:val="28"/>
        </w:rPr>
        <w:t>Дисконтований</w:t>
      </w:r>
      <w:r>
        <w:rPr>
          <w:rFonts w:ascii="Cambria Math" w:hAnsi="Cambria Math"/>
          <w:spacing w:val="-5"/>
          <w:sz w:val="28"/>
        </w:rPr>
        <w:t> </w:t>
      </w:r>
      <w:r>
        <w:rPr>
          <w:rFonts w:ascii="Cambria Math" w:hAnsi="Cambria Math"/>
          <w:sz w:val="28"/>
        </w:rPr>
        <w:t>грошовий</w:t>
      </w:r>
      <w:r>
        <w:rPr>
          <w:rFonts w:ascii="Cambria Math" w:hAnsi="Cambria Math"/>
          <w:spacing w:val="-4"/>
          <w:sz w:val="28"/>
        </w:rPr>
        <w:t> </w:t>
      </w:r>
      <w:r>
        <w:rPr>
          <w:rFonts w:ascii="Cambria Math" w:hAnsi="Cambria Math"/>
          <w:sz w:val="28"/>
        </w:rPr>
        <w:t>потік</w:t>
      </w:r>
      <w:r>
        <w:rPr>
          <w:rFonts w:ascii="Cambria Math" w:hAnsi="Cambria Math"/>
          <w:spacing w:val="5"/>
          <w:sz w:val="28"/>
        </w:rPr>
        <w:t> </w:t>
      </w:r>
      <w:r>
        <w:rPr>
          <w:rFonts w:ascii="Cambria Math" w:hAnsi="Cambria Math"/>
          <w:sz w:val="28"/>
        </w:rPr>
        <w:t>=</w:t>
      </w:r>
      <w:r>
        <w:rPr>
          <w:rFonts w:ascii="Cambria Math" w:hAnsi="Cambria Math"/>
          <w:spacing w:val="67"/>
          <w:sz w:val="28"/>
        </w:rPr>
        <w:t> </w:t>
      </w:r>
      <w:r>
        <w:rPr>
          <w:rFonts w:ascii="Cambria Math" w:hAnsi="Cambria Math"/>
          <w:position w:val="17"/>
          <w:sz w:val="20"/>
        </w:rPr>
        <w:t>Грошовий </w:t>
      </w:r>
      <w:r>
        <w:rPr>
          <w:rFonts w:ascii="Cambria Math" w:hAnsi="Cambria Math"/>
          <w:spacing w:val="-2"/>
          <w:position w:val="17"/>
          <w:sz w:val="20"/>
        </w:rPr>
        <w:t>потік</w:t>
      </w:r>
    </w:p>
    <w:p>
      <w:pPr>
        <w:spacing w:line="190" w:lineRule="exact" w:before="0"/>
        <w:ind w:left="0" w:right="420" w:firstLine="0"/>
        <w:jc w:val="right"/>
        <w:rPr>
          <w:rFonts w:ascii="Cambria Math" w:eastAsia="Cambria Math"/>
          <w:position w:val="6"/>
          <w:sz w:val="16"/>
        </w:rPr>
      </w:pPr>
      <w:r>
        <w:rPr>
          <w:rFonts w:ascii="Cambria Math" w:eastAsia="Cambria Math"/>
          <w:spacing w:val="-2"/>
          <w:w w:val="105"/>
          <w:sz w:val="20"/>
        </w:rPr>
        <w:t>(1+𝑟)</w:t>
      </w:r>
      <w:r>
        <w:rPr>
          <w:rFonts w:ascii="Cambria Math" w:eastAsia="Cambria Math"/>
          <w:spacing w:val="-2"/>
          <w:w w:val="105"/>
          <w:position w:val="6"/>
          <w:sz w:val="16"/>
        </w:rPr>
        <w:t>𝑡</w:t>
      </w:r>
    </w:p>
    <w:p>
      <w:pPr>
        <w:pStyle w:val="BodyText"/>
        <w:spacing w:before="81"/>
        <w:ind w:left="241"/>
        <w:jc w:val="left"/>
      </w:pPr>
      <w:r>
        <w:rPr/>
        <w:br w:type="column"/>
      </w:r>
      <w:r>
        <w:rPr>
          <w:spacing w:val="-2"/>
        </w:rPr>
        <w:t>(3.1)</w:t>
      </w:r>
    </w:p>
    <w:p>
      <w:pPr>
        <w:pStyle w:val="BodyText"/>
        <w:spacing w:after="0"/>
        <w:jc w:val="left"/>
        <w:sectPr>
          <w:type w:val="continuous"/>
          <w:pgSz w:w="11930" w:h="16860"/>
          <w:pgMar w:header="717" w:footer="0" w:top="1060" w:bottom="280" w:left="850" w:right="425"/>
          <w:cols w:num="2" w:equalWidth="0">
            <w:col w:w="8044" w:space="40"/>
            <w:col w:w="2571"/>
          </w:cols>
        </w:sectPr>
      </w:pPr>
    </w:p>
    <w:p>
      <w:pPr>
        <w:pStyle w:val="BodyText"/>
        <w:spacing w:line="360" w:lineRule="auto" w:before="162"/>
        <w:ind w:left="1276" w:right="6253"/>
        <w:jc w:val="left"/>
      </w:pPr>
      <w:r>
        <w:rPr/>
        <w:t>де</w:t>
      </w:r>
      <w:r>
        <w:rPr>
          <w:spacing w:val="-6"/>
        </w:rPr>
        <w:t> </w:t>
      </w:r>
      <w:r>
        <w:rPr/>
        <w:t>r</w:t>
      </w:r>
      <w:r>
        <w:rPr>
          <w:spacing w:val="-7"/>
        </w:rPr>
        <w:t> </w:t>
      </w:r>
      <w:r>
        <w:rPr/>
        <w:t>—</w:t>
      </w:r>
      <w:r>
        <w:rPr>
          <w:spacing w:val="-7"/>
        </w:rPr>
        <w:t> </w:t>
      </w:r>
      <w:r>
        <w:rPr/>
        <w:t>дисконтна</w:t>
      </w:r>
      <w:r>
        <w:rPr>
          <w:spacing w:val="-6"/>
        </w:rPr>
        <w:t> </w:t>
      </w:r>
      <w:r>
        <w:rPr/>
        <w:t>ставка); t — період року.</w:t>
      </w:r>
    </w:p>
    <w:p>
      <w:pPr>
        <w:pStyle w:val="BodyText"/>
        <w:spacing w:line="321" w:lineRule="exact"/>
        <w:ind w:left="1276"/>
        <w:jc w:val="left"/>
      </w:pPr>
      <w:r>
        <w:rPr/>
        <w:t>NPV</w:t>
      </w:r>
      <w:r>
        <w:rPr>
          <w:spacing w:val="-4"/>
        </w:rPr>
        <w:t> </w:t>
      </w:r>
      <w:r>
        <w:rPr/>
        <w:t>рахуємо</w:t>
      </w:r>
      <w:r>
        <w:rPr>
          <w:spacing w:val="-4"/>
        </w:rPr>
        <w:t> </w:t>
      </w:r>
      <w:r>
        <w:rPr/>
        <w:t>за</w:t>
      </w:r>
      <w:r>
        <w:rPr>
          <w:spacing w:val="-8"/>
        </w:rPr>
        <w:t> </w:t>
      </w:r>
      <w:r>
        <w:rPr/>
        <w:t>нижче</w:t>
      </w:r>
      <w:r>
        <w:rPr>
          <w:spacing w:val="-5"/>
        </w:rPr>
        <w:t> </w:t>
      </w:r>
      <w:r>
        <w:rPr/>
        <w:t>відображеною</w:t>
      </w:r>
      <w:r>
        <w:rPr>
          <w:spacing w:val="-8"/>
        </w:rPr>
        <w:t> </w:t>
      </w:r>
      <w:r>
        <w:rPr/>
        <w:t>формулою</w:t>
      </w:r>
      <w:r>
        <w:rPr>
          <w:spacing w:val="-1"/>
        </w:rPr>
        <w:t> </w:t>
      </w:r>
      <w:r>
        <w:rPr>
          <w:spacing w:val="-2"/>
        </w:rPr>
        <w:t>(3.2):</w:t>
      </w:r>
    </w:p>
    <w:p>
      <w:pPr>
        <w:pStyle w:val="BodyText"/>
        <w:spacing w:after="0" w:line="321" w:lineRule="exact"/>
        <w:jc w:val="left"/>
        <w:sectPr>
          <w:type w:val="continuous"/>
          <w:pgSz w:w="11930" w:h="16860"/>
          <w:pgMar w:header="717" w:footer="0" w:top="1060" w:bottom="280" w:left="850" w:right="425"/>
        </w:sectPr>
      </w:pPr>
    </w:p>
    <w:p>
      <w:pPr>
        <w:pStyle w:val="BodyText"/>
        <w:spacing w:line="184" w:lineRule="exact" w:before="218"/>
        <w:ind w:left="0"/>
        <w:jc w:val="right"/>
        <w:rPr>
          <w:rFonts w:ascii="Cambria Math" w:hAnsi="Cambria Math" w:eastAsia="Cambria Math"/>
          <w:position w:val="1"/>
        </w:rPr>
      </w:pPr>
      <w:r>
        <w:rPr>
          <w:rFonts w:ascii="Cambria Math" w:hAnsi="Cambria Math" w:eastAsia="Cambria Math"/>
        </w:rPr>
        <w:t>NPV</w:t>
      </w:r>
      <w:r>
        <w:rPr>
          <w:rFonts w:ascii="Cambria Math" w:hAnsi="Cambria Math" w:eastAsia="Cambria Math"/>
          <w:spacing w:val="12"/>
        </w:rPr>
        <w:t> </w:t>
      </w:r>
      <w:r>
        <w:rPr>
          <w:rFonts w:ascii="Cambria Math" w:hAnsi="Cambria Math" w:eastAsia="Cambria Math"/>
        </w:rPr>
        <w:t>=</w:t>
      </w:r>
      <w:r>
        <w:rPr>
          <w:rFonts w:ascii="Cambria Math" w:hAnsi="Cambria Math" w:eastAsia="Cambria Math"/>
          <w:spacing w:val="73"/>
        </w:rPr>
        <w:t> </w:t>
      </w:r>
      <w:r>
        <w:rPr>
          <w:rFonts w:ascii="Cambria Math" w:hAnsi="Cambria Math" w:eastAsia="Cambria Math"/>
          <w:spacing w:val="-7"/>
          <w:position w:val="1"/>
        </w:rPr>
        <w:t>∑</w:t>
      </w:r>
      <w:r>
        <w:rPr>
          <w:rFonts w:ascii="Cambria Math" w:hAnsi="Cambria Math" w:eastAsia="Cambria Math"/>
          <w:spacing w:val="-7"/>
          <w:position w:val="1"/>
          <w:vertAlign w:val="superscript"/>
        </w:rPr>
        <w:t>𝑛</w:t>
      </w:r>
    </w:p>
    <w:p>
      <w:pPr>
        <w:spacing w:line="74" w:lineRule="auto" w:before="205"/>
        <w:ind w:left="231" w:right="0" w:firstLine="0"/>
        <w:jc w:val="left"/>
        <w:rPr>
          <w:rFonts w:ascii="Cambria Math" w:hAnsi="Cambria Math" w:eastAsia="Cambria Math"/>
          <w:position w:val="-16"/>
          <w:sz w:val="28"/>
        </w:rPr>
      </w:pPr>
      <w:r>
        <w:rPr/>
        <w:br w:type="column"/>
      </w:r>
      <w:r>
        <w:rPr>
          <w:rFonts w:ascii="Cambria Math" w:hAnsi="Cambria Math" w:eastAsia="Cambria Math"/>
          <w:spacing w:val="74"/>
          <w:w w:val="150"/>
          <w:sz w:val="20"/>
          <w:u w:val="single"/>
        </w:rPr>
        <w:t> </w:t>
      </w:r>
      <w:r>
        <w:rPr>
          <w:rFonts w:ascii="Cambria Math" w:hAnsi="Cambria Math" w:eastAsia="Cambria Math"/>
          <w:w w:val="105"/>
          <w:sz w:val="20"/>
          <w:u w:val="single"/>
        </w:rPr>
        <w:t>𝐶𝐹</w:t>
      </w:r>
      <w:r>
        <w:rPr>
          <w:rFonts w:ascii="Cambria Math" w:hAnsi="Cambria Math" w:eastAsia="Cambria Math"/>
          <w:w w:val="105"/>
          <w:position w:val="-3"/>
          <w:sz w:val="16"/>
          <w:u w:val="single"/>
        </w:rPr>
        <w:t>𝑡</w:t>
      </w:r>
      <w:r>
        <w:rPr>
          <w:rFonts w:ascii="Cambria Math" w:hAnsi="Cambria Math" w:eastAsia="Cambria Math"/>
          <w:spacing w:val="116"/>
          <w:w w:val="105"/>
          <w:position w:val="-3"/>
          <w:sz w:val="16"/>
          <w:u w:val="single"/>
        </w:rPr>
        <w:t> </w:t>
      </w:r>
      <w:r>
        <w:rPr>
          <w:rFonts w:ascii="Cambria Math" w:hAnsi="Cambria Math" w:eastAsia="Cambria Math"/>
          <w:spacing w:val="18"/>
          <w:w w:val="105"/>
          <w:position w:val="-3"/>
          <w:sz w:val="16"/>
        </w:rPr>
        <w:t> </w:t>
      </w:r>
      <w:r>
        <w:rPr>
          <w:rFonts w:ascii="Cambria Math" w:hAnsi="Cambria Math" w:eastAsia="Cambria Math"/>
          <w:w w:val="105"/>
          <w:position w:val="-16"/>
          <w:sz w:val="28"/>
        </w:rPr>
        <w:t>−</w:t>
      </w:r>
      <w:r>
        <w:rPr>
          <w:rFonts w:ascii="Cambria Math" w:hAnsi="Cambria Math" w:eastAsia="Cambria Math"/>
          <w:spacing w:val="-10"/>
          <w:w w:val="105"/>
          <w:position w:val="-16"/>
          <w:sz w:val="28"/>
        </w:rPr>
        <w:t> </w:t>
      </w:r>
      <w:r>
        <w:rPr>
          <w:rFonts w:ascii="Cambria Math" w:hAnsi="Cambria Math" w:eastAsia="Cambria Math"/>
          <w:spacing w:val="-10"/>
          <w:w w:val="105"/>
          <w:position w:val="-16"/>
          <w:sz w:val="28"/>
        </w:rPr>
        <w:t>𝐼</w:t>
      </w:r>
    </w:p>
    <w:p>
      <w:pPr>
        <w:pStyle w:val="BodyText"/>
        <w:spacing w:line="169" w:lineRule="exact" w:before="233"/>
        <w:ind w:left="1507"/>
        <w:jc w:val="left"/>
      </w:pPr>
      <w:r>
        <w:rPr/>
        <w:br w:type="column"/>
      </w:r>
      <w:r>
        <w:rPr>
          <w:spacing w:val="-2"/>
        </w:rPr>
        <w:t>(3.2)</w:t>
      </w:r>
    </w:p>
    <w:p>
      <w:pPr>
        <w:pStyle w:val="BodyText"/>
        <w:spacing w:after="0" w:line="169" w:lineRule="exact"/>
        <w:jc w:val="left"/>
        <w:sectPr>
          <w:type w:val="continuous"/>
          <w:pgSz w:w="11930" w:h="16860"/>
          <w:pgMar w:header="717" w:footer="0" w:top="1060" w:bottom="280" w:left="850" w:right="425"/>
          <w:cols w:num="3" w:equalWidth="0">
            <w:col w:w="4731" w:space="40"/>
            <w:col w:w="1294" w:space="39"/>
            <w:col w:w="4551"/>
          </w:cols>
        </w:sectPr>
      </w:pPr>
    </w:p>
    <w:p>
      <w:pPr>
        <w:spacing w:line="279" w:lineRule="exact" w:before="0"/>
        <w:ind w:left="0" w:right="426" w:firstLine="0"/>
        <w:jc w:val="center"/>
        <w:rPr>
          <w:rFonts w:ascii="Cambria Math" w:eastAsia="Cambria Math"/>
          <w:position w:val="6"/>
          <w:sz w:val="16"/>
        </w:rPr>
      </w:pPr>
      <w:r>
        <w:rPr>
          <w:rFonts w:ascii="Cambria Math" w:eastAsia="Cambria Math"/>
          <w:w w:val="105"/>
          <w:position w:val="8"/>
          <w:sz w:val="20"/>
        </w:rPr>
        <w:t>𝑡=1</w:t>
      </w:r>
      <w:r>
        <w:rPr>
          <w:rFonts w:ascii="Cambria Math" w:eastAsia="Cambria Math"/>
          <w:spacing w:val="-5"/>
          <w:w w:val="105"/>
          <w:position w:val="8"/>
          <w:sz w:val="20"/>
        </w:rPr>
        <w:t> </w:t>
      </w:r>
      <w:r>
        <w:rPr>
          <w:rFonts w:ascii="Cambria Math" w:eastAsia="Cambria Math"/>
          <w:spacing w:val="-2"/>
          <w:w w:val="105"/>
          <w:sz w:val="20"/>
        </w:rPr>
        <w:t>(1+𝑟)</w:t>
      </w:r>
      <w:r>
        <w:rPr>
          <w:rFonts w:ascii="Cambria Math" w:eastAsia="Cambria Math"/>
          <w:spacing w:val="-2"/>
          <w:w w:val="105"/>
          <w:position w:val="6"/>
          <w:sz w:val="16"/>
        </w:rPr>
        <w:t>𝑡</w:t>
      </w:r>
    </w:p>
    <w:p>
      <w:pPr>
        <w:pStyle w:val="BodyText"/>
        <w:spacing w:before="164"/>
        <w:ind w:left="1276"/>
        <w:jc w:val="left"/>
      </w:pPr>
      <w:r>
        <w:rPr/>
        <w:t>де</w:t>
      </w:r>
      <w:r>
        <w:rPr>
          <w:spacing w:val="-9"/>
        </w:rPr>
        <w:t> </w:t>
      </w:r>
      <w:r>
        <w:rPr>
          <w:rFonts w:ascii="Cambria Math" w:hAnsi="Cambria Math" w:eastAsia="Cambria Math"/>
        </w:rPr>
        <w:t>𝐶𝐹</w:t>
      </w:r>
      <w:r>
        <w:rPr>
          <w:rFonts w:ascii="Cambria Math" w:hAnsi="Cambria Math" w:eastAsia="Cambria Math"/>
          <w:position w:val="-5"/>
          <w:sz w:val="20"/>
        </w:rPr>
        <w:t>𝑡</w:t>
      </w:r>
      <w:r>
        <w:rPr>
          <w:rFonts w:ascii="Cambria Math" w:hAnsi="Cambria Math" w:eastAsia="Cambria Math"/>
          <w:spacing w:val="36"/>
          <w:position w:val="-5"/>
          <w:sz w:val="20"/>
        </w:rPr>
        <w:t> </w:t>
      </w:r>
      <w:r>
        <w:rPr/>
        <w:t>—</w:t>
      </w:r>
      <w:r>
        <w:rPr>
          <w:spacing w:val="-7"/>
        </w:rPr>
        <w:t> </w:t>
      </w:r>
      <w:r>
        <w:rPr/>
        <w:t>грошовий</w:t>
      </w:r>
      <w:r>
        <w:rPr>
          <w:spacing w:val="-5"/>
        </w:rPr>
        <w:t> </w:t>
      </w:r>
      <w:r>
        <w:rPr/>
        <w:t>потік</w:t>
      </w:r>
      <w:r>
        <w:rPr>
          <w:spacing w:val="-4"/>
        </w:rPr>
        <w:t> </w:t>
      </w:r>
      <w:r>
        <w:rPr/>
        <w:t>за</w:t>
      </w:r>
      <w:r>
        <w:rPr>
          <w:spacing w:val="-7"/>
        </w:rPr>
        <w:t> </w:t>
      </w:r>
      <w:r>
        <w:rPr/>
        <w:t>період</w:t>
      </w:r>
      <w:r>
        <w:rPr>
          <w:spacing w:val="-5"/>
        </w:rPr>
        <w:t> t;</w:t>
      </w:r>
    </w:p>
    <w:p>
      <w:pPr>
        <w:pStyle w:val="BodyText"/>
        <w:spacing w:line="360" w:lineRule="auto" w:before="122"/>
        <w:ind w:left="1346" w:right="6531"/>
        <w:jc w:val="left"/>
      </w:pPr>
      <w:r>
        <w:rPr>
          <w:rFonts w:ascii="Cambria Math" w:hAnsi="Cambria Math"/>
        </w:rPr>
        <w:t>r</w:t>
      </w:r>
      <w:r>
        <w:rPr>
          <w:rFonts w:ascii="Cambria Math" w:hAnsi="Cambria Math"/>
          <w:spacing w:val="40"/>
        </w:rPr>
        <w:t> </w:t>
      </w:r>
      <w:r>
        <w:rPr/>
        <w:t>—</w:t>
      </w:r>
      <w:r>
        <w:rPr>
          <w:spacing w:val="-7"/>
        </w:rPr>
        <w:t> </w:t>
      </w:r>
      <w:r>
        <w:rPr/>
        <w:t>дисконтна</w:t>
      </w:r>
      <w:r>
        <w:rPr>
          <w:spacing w:val="-6"/>
        </w:rPr>
        <w:t> </w:t>
      </w:r>
      <w:r>
        <w:rPr/>
        <w:t>ставка; I</w:t>
      </w:r>
      <w:r>
        <w:rPr>
          <w:spacing w:val="40"/>
        </w:rPr>
        <w:t> </w:t>
      </w:r>
      <w:r>
        <w:rPr/>
        <w:t>—обсяг інвестицій.</w:t>
      </w:r>
    </w:p>
    <w:p>
      <w:pPr>
        <w:pStyle w:val="BodyText"/>
        <w:spacing w:after="0" w:line="360" w:lineRule="auto"/>
        <w:jc w:val="left"/>
        <w:sectPr>
          <w:type w:val="continuous"/>
          <w:pgSz w:w="11930" w:h="16860"/>
          <w:pgMar w:header="717" w:footer="0" w:top="1060" w:bottom="280" w:left="850" w:right="425"/>
        </w:sectPr>
      </w:pPr>
    </w:p>
    <w:p>
      <w:pPr>
        <w:pStyle w:val="BodyText"/>
        <w:spacing w:line="360" w:lineRule="auto" w:before="160"/>
        <w:ind w:right="989" w:firstLine="707"/>
      </w:pPr>
      <w:r>
        <w:rPr/>
        <w:t>Важливо зазначити, що у першому році витрати на удосконалення всього сайту становлять 150 000 грн, але в наступному році вони будуть значно нижчими — лише 40 000 грн для діагностики та функціонування.У своїх</w:t>
      </w:r>
      <w:r>
        <w:rPr>
          <w:spacing w:val="-2"/>
        </w:rPr>
        <w:t> </w:t>
      </w:r>
      <w:r>
        <w:rPr/>
        <w:t>розрахунках</w:t>
      </w:r>
      <w:r>
        <w:rPr>
          <w:spacing w:val="-1"/>
        </w:rPr>
        <w:t> </w:t>
      </w:r>
      <w:r>
        <w:rPr/>
        <w:t>ми</w:t>
      </w:r>
      <w:r>
        <w:rPr>
          <w:spacing w:val="-2"/>
        </w:rPr>
        <w:t> </w:t>
      </w:r>
      <w:r>
        <w:rPr/>
        <w:t>не</w:t>
      </w:r>
      <w:r>
        <w:rPr>
          <w:spacing w:val="-2"/>
        </w:rPr>
        <w:t> </w:t>
      </w:r>
      <w:r>
        <w:rPr/>
        <w:t>враховуємо</w:t>
      </w:r>
      <w:r>
        <w:rPr>
          <w:spacing w:val="-1"/>
        </w:rPr>
        <w:t> </w:t>
      </w:r>
      <w:r>
        <w:rPr/>
        <w:t>витрати</w:t>
      </w:r>
      <w:r>
        <w:rPr>
          <w:spacing w:val="-5"/>
        </w:rPr>
        <w:t> </w:t>
      </w:r>
      <w:r>
        <w:rPr/>
        <w:t>на</w:t>
      </w:r>
      <w:r>
        <w:rPr>
          <w:spacing w:val="-2"/>
        </w:rPr>
        <w:t> </w:t>
      </w:r>
      <w:r>
        <w:rPr/>
        <w:t>збір</w:t>
      </w:r>
      <w:r>
        <w:rPr>
          <w:spacing w:val="-1"/>
        </w:rPr>
        <w:t> </w:t>
      </w:r>
      <w:r>
        <w:rPr/>
        <w:t>семантичного</w:t>
      </w:r>
      <w:r>
        <w:rPr>
          <w:spacing w:val="-1"/>
        </w:rPr>
        <w:t> </w:t>
      </w:r>
      <w:r>
        <w:rPr/>
        <w:t>ядра</w:t>
      </w:r>
      <w:r>
        <w:rPr>
          <w:spacing w:val="-2"/>
        </w:rPr>
        <w:t> </w:t>
      </w:r>
      <w:r>
        <w:rPr/>
        <w:t>для інших товарів дистриб’ютора.</w:t>
      </w:r>
    </w:p>
    <w:p>
      <w:pPr>
        <w:pStyle w:val="BodyText"/>
        <w:spacing w:before="2"/>
        <w:ind w:left="1276"/>
      </w:pPr>
      <w:r>
        <w:rPr/>
        <w:t>Витрати</w:t>
      </w:r>
      <w:r>
        <w:rPr>
          <w:spacing w:val="-6"/>
        </w:rPr>
        <w:t> </w:t>
      </w:r>
      <w:r>
        <w:rPr/>
        <w:t>для</w:t>
      </w:r>
      <w:r>
        <w:rPr>
          <w:spacing w:val="-3"/>
        </w:rPr>
        <w:t> </w:t>
      </w:r>
      <w:r>
        <w:rPr/>
        <w:t>першого</w:t>
      </w:r>
      <w:r>
        <w:rPr>
          <w:spacing w:val="-4"/>
        </w:rPr>
        <w:t> </w:t>
      </w:r>
      <w:r>
        <w:rPr/>
        <w:t>року</w:t>
      </w:r>
      <w:r>
        <w:rPr>
          <w:spacing w:val="-3"/>
        </w:rPr>
        <w:t> </w:t>
      </w:r>
      <w:r>
        <w:rPr/>
        <w:t>становлять</w:t>
      </w:r>
      <w:r>
        <w:rPr>
          <w:spacing w:val="-7"/>
        </w:rPr>
        <w:t> </w:t>
      </w:r>
      <w:r>
        <w:rPr/>
        <w:t>1</w:t>
      </w:r>
      <w:r>
        <w:rPr>
          <w:spacing w:val="-2"/>
        </w:rPr>
        <w:t> </w:t>
      </w:r>
      <w:r>
        <w:rPr/>
        <w:t>175</w:t>
      </w:r>
      <w:r>
        <w:rPr>
          <w:spacing w:val="-4"/>
        </w:rPr>
        <w:t> </w:t>
      </w:r>
      <w:r>
        <w:rPr/>
        <w:t>000</w:t>
      </w:r>
      <w:r>
        <w:rPr>
          <w:spacing w:val="-3"/>
        </w:rPr>
        <w:t> </w:t>
      </w:r>
      <w:r>
        <w:rPr>
          <w:spacing w:val="-4"/>
        </w:rPr>
        <w:t>грн.</w:t>
      </w:r>
    </w:p>
    <w:p>
      <w:pPr>
        <w:pStyle w:val="BodyText"/>
        <w:spacing w:line="360" w:lineRule="auto" w:before="161"/>
        <w:ind w:right="991" w:firstLine="707"/>
      </w:pPr>
      <w:r>
        <w:rPr/>
        <w:t>Вартість</w:t>
      </w:r>
      <w:r>
        <w:rPr>
          <w:spacing w:val="-17"/>
        </w:rPr>
        <w:t> </w:t>
      </w:r>
      <w:r>
        <w:rPr/>
        <w:t>заходів</w:t>
      </w:r>
      <w:r>
        <w:rPr>
          <w:spacing w:val="-17"/>
        </w:rPr>
        <w:t> </w:t>
      </w:r>
      <w:r>
        <w:rPr/>
        <w:t>для</w:t>
      </w:r>
      <w:r>
        <w:rPr>
          <w:spacing w:val="-18"/>
        </w:rPr>
        <w:t> </w:t>
      </w:r>
      <w:r>
        <w:rPr/>
        <w:t>другого</w:t>
      </w:r>
      <w:r>
        <w:rPr>
          <w:spacing w:val="-16"/>
        </w:rPr>
        <w:t> </w:t>
      </w:r>
      <w:r>
        <w:rPr/>
        <w:t>року</w:t>
      </w:r>
      <w:r>
        <w:rPr>
          <w:spacing w:val="-15"/>
        </w:rPr>
        <w:t> </w:t>
      </w:r>
      <w:r>
        <w:rPr/>
        <w:t>зменшується,</w:t>
      </w:r>
      <w:r>
        <w:rPr>
          <w:spacing w:val="-16"/>
        </w:rPr>
        <w:t> </w:t>
      </w:r>
      <w:r>
        <w:rPr/>
        <w:t>оскільки</w:t>
      </w:r>
      <w:r>
        <w:rPr>
          <w:spacing w:val="-15"/>
        </w:rPr>
        <w:t> </w:t>
      </w:r>
      <w:r>
        <w:rPr/>
        <w:t>оновлюється перелік витрат. Вартість удосконалення сайту зменшується до 40 000 грн (для діагностики, функціонування тощо). Вартість заходів і офлайн заходів (припустимо, вони залишаються без змін): 740 000 грн і 285 000 грн відповідно. Зменшуємо кількість пресрелізів, а залишок коштів залишаємо для партнерських заходів.</w:t>
      </w:r>
    </w:p>
    <w:p>
      <w:pPr>
        <w:pStyle w:val="BodyText"/>
        <w:spacing w:line="360" w:lineRule="auto"/>
        <w:ind w:right="991" w:firstLine="707"/>
      </w:pPr>
      <w:r>
        <w:rPr/>
        <w:t>Таким чином, витрати на наступний рік: 740 000 грн + 40 000 грн + 285</w:t>
      </w:r>
      <w:r>
        <w:rPr>
          <w:spacing w:val="-6"/>
        </w:rPr>
        <w:t> </w:t>
      </w:r>
      <w:r>
        <w:rPr/>
        <w:t>000</w:t>
      </w:r>
      <w:r>
        <w:rPr>
          <w:spacing w:val="-6"/>
        </w:rPr>
        <w:t> </w:t>
      </w:r>
      <w:r>
        <w:rPr/>
        <w:t>грн</w:t>
      </w:r>
      <w:r>
        <w:rPr>
          <w:spacing w:val="-6"/>
        </w:rPr>
        <w:t> </w:t>
      </w:r>
      <w:r>
        <w:rPr/>
        <w:t>=</w:t>
      </w:r>
      <w:r>
        <w:rPr>
          <w:spacing w:val="-7"/>
        </w:rPr>
        <w:t> </w:t>
      </w:r>
      <w:r>
        <w:rPr/>
        <w:t>1</w:t>
      </w:r>
      <w:r>
        <w:rPr>
          <w:spacing w:val="-6"/>
        </w:rPr>
        <w:t> </w:t>
      </w:r>
      <w:r>
        <w:rPr/>
        <w:t>065</w:t>
      </w:r>
      <w:r>
        <w:rPr>
          <w:spacing w:val="-6"/>
        </w:rPr>
        <w:t> </w:t>
      </w:r>
      <w:r>
        <w:rPr/>
        <w:t>000</w:t>
      </w:r>
      <w:r>
        <w:rPr>
          <w:spacing w:val="-6"/>
        </w:rPr>
        <w:t> </w:t>
      </w:r>
      <w:r>
        <w:rPr/>
        <w:t>грн.</w:t>
      </w:r>
      <w:r>
        <w:rPr>
          <w:spacing w:val="-7"/>
        </w:rPr>
        <w:t> </w:t>
      </w:r>
      <w:r>
        <w:rPr/>
        <w:t>Загальні</w:t>
      </w:r>
      <w:r>
        <w:rPr>
          <w:spacing w:val="-6"/>
        </w:rPr>
        <w:t> </w:t>
      </w:r>
      <w:r>
        <w:rPr/>
        <w:t>витрати</w:t>
      </w:r>
      <w:r>
        <w:rPr>
          <w:spacing w:val="-8"/>
        </w:rPr>
        <w:t> </w:t>
      </w:r>
      <w:r>
        <w:rPr/>
        <w:t>на</w:t>
      </w:r>
      <w:r>
        <w:rPr>
          <w:spacing w:val="40"/>
        </w:rPr>
        <w:t> </w:t>
      </w:r>
      <w:r>
        <w:rPr/>
        <w:t>маркетингові</w:t>
      </w:r>
      <w:r>
        <w:rPr>
          <w:spacing w:val="-6"/>
        </w:rPr>
        <w:t> </w:t>
      </w:r>
      <w:r>
        <w:rPr/>
        <w:t>заходи</w:t>
      </w:r>
      <w:r>
        <w:rPr>
          <w:spacing w:val="-6"/>
        </w:rPr>
        <w:t> </w:t>
      </w:r>
      <w:r>
        <w:rPr/>
        <w:t>за</w:t>
      </w:r>
      <w:r>
        <w:rPr>
          <w:spacing w:val="-9"/>
        </w:rPr>
        <w:t> </w:t>
      </w:r>
      <w:r>
        <w:rPr/>
        <w:t>два</w:t>
      </w:r>
    </w:p>
    <w:p>
      <w:pPr>
        <w:pStyle w:val="BodyText"/>
        <w:spacing w:before="1"/>
      </w:pPr>
      <w:r>
        <w:rPr/>
        <w:t>роки</w:t>
      </w:r>
      <w:r>
        <w:rPr>
          <w:spacing w:val="-4"/>
        </w:rPr>
        <w:t> </w:t>
      </w:r>
      <w:r>
        <w:rPr/>
        <w:t>складають:</w:t>
      </w:r>
      <w:r>
        <w:rPr>
          <w:spacing w:val="-3"/>
        </w:rPr>
        <w:t> </w:t>
      </w:r>
      <w:r>
        <w:rPr/>
        <w:t>2</w:t>
      </w:r>
      <w:r>
        <w:rPr>
          <w:spacing w:val="-6"/>
        </w:rPr>
        <w:t> </w:t>
      </w:r>
      <w:r>
        <w:rPr/>
        <w:t>240</w:t>
      </w:r>
      <w:r>
        <w:rPr>
          <w:spacing w:val="-6"/>
        </w:rPr>
        <w:t> </w:t>
      </w:r>
      <w:r>
        <w:rPr/>
        <w:t>000</w:t>
      </w:r>
      <w:r>
        <w:rPr>
          <w:spacing w:val="-3"/>
        </w:rPr>
        <w:t> </w:t>
      </w:r>
      <w:r>
        <w:rPr>
          <w:spacing w:val="-4"/>
        </w:rPr>
        <w:t>грн.</w:t>
      </w:r>
    </w:p>
    <w:p>
      <w:pPr>
        <w:pStyle w:val="BodyText"/>
        <w:spacing w:line="360" w:lineRule="auto" w:before="161"/>
        <w:ind w:right="995" w:firstLine="707"/>
      </w:pPr>
      <w:r>
        <w:rPr/>
        <w:t>За попередній рік компанія отримала 5 370 000 грн доходу за подовження старих контактів(renewal) та за створення нових. Внаслідок реалізованих маркетингових заходів, компанія змогла створити три нових </w:t>
      </w:r>
      <w:r>
        <w:rPr>
          <w:spacing w:val="-2"/>
        </w:rPr>
        <w:t>договори.</w:t>
      </w:r>
    </w:p>
    <w:p>
      <w:pPr>
        <w:pStyle w:val="BodyText"/>
        <w:spacing w:line="360" w:lineRule="auto"/>
        <w:ind w:right="987" w:firstLine="707"/>
      </w:pPr>
      <w:r>
        <w:rPr/>
        <w:t>Очікуваний</w:t>
      </w:r>
      <w:r>
        <w:rPr>
          <w:spacing w:val="-5"/>
        </w:rPr>
        <w:t> </w:t>
      </w:r>
      <w:r>
        <w:rPr/>
        <w:t>дохід</w:t>
      </w:r>
      <w:r>
        <w:rPr>
          <w:spacing w:val="-4"/>
        </w:rPr>
        <w:t> </w:t>
      </w:r>
      <w:r>
        <w:rPr/>
        <w:t>за</w:t>
      </w:r>
      <w:r>
        <w:rPr>
          <w:spacing w:val="-8"/>
        </w:rPr>
        <w:t> </w:t>
      </w:r>
      <w:r>
        <w:rPr/>
        <w:t>перший</w:t>
      </w:r>
      <w:r>
        <w:rPr>
          <w:spacing w:val="-6"/>
        </w:rPr>
        <w:t> </w:t>
      </w:r>
      <w:r>
        <w:rPr/>
        <w:t>рік</w:t>
      </w:r>
      <w:r>
        <w:rPr>
          <w:spacing w:val="-7"/>
        </w:rPr>
        <w:t> </w:t>
      </w:r>
      <w:r>
        <w:rPr/>
        <w:t>–</w:t>
      </w:r>
      <w:r>
        <w:rPr>
          <w:spacing w:val="-4"/>
        </w:rPr>
        <w:t> </w:t>
      </w:r>
      <w:r>
        <w:rPr/>
        <w:t>компанія</w:t>
      </w:r>
      <w:r>
        <w:rPr>
          <w:spacing w:val="-6"/>
        </w:rPr>
        <w:t> </w:t>
      </w:r>
      <w:r>
        <w:rPr/>
        <w:t>прогнозує</w:t>
      </w:r>
      <w:r>
        <w:rPr>
          <w:spacing w:val="-4"/>
        </w:rPr>
        <w:t> </w:t>
      </w:r>
      <w:r>
        <w:rPr/>
        <w:t>отримати</w:t>
      </w:r>
      <w:r>
        <w:rPr>
          <w:spacing w:val="-3"/>
        </w:rPr>
        <w:t> </w:t>
      </w:r>
      <w:r>
        <w:rPr/>
        <w:t>дохід у розмірі 7 170 000 гривень за рахунок укладення нових договорів та ефективної реалізації маркетингових заходів(renewal-договори також входять у данний розрахунок).</w:t>
      </w:r>
    </w:p>
    <w:p>
      <w:pPr>
        <w:pStyle w:val="BodyText"/>
        <w:spacing w:line="360" w:lineRule="auto"/>
        <w:ind w:right="994" w:firstLine="707"/>
      </w:pPr>
      <w:r>
        <w:rPr/>
        <w:t>Очікуваний дохід за другий рік – очікується, що у другому році реалізації проекту дохід зросте приблизно 26 %, що складе 9 034 800 грн.</w:t>
      </w:r>
    </w:p>
    <w:p>
      <w:pPr>
        <w:pStyle w:val="BodyText"/>
        <w:spacing w:line="321" w:lineRule="exact"/>
        <w:ind w:left="1276"/>
      </w:pPr>
      <w:r>
        <w:rPr/>
        <w:t>Етапи</w:t>
      </w:r>
      <w:r>
        <w:rPr>
          <w:spacing w:val="-6"/>
        </w:rPr>
        <w:t> </w:t>
      </w:r>
      <w:r>
        <w:rPr>
          <w:spacing w:val="-2"/>
        </w:rPr>
        <w:t>розрахунків:</w:t>
      </w:r>
    </w:p>
    <w:p>
      <w:pPr>
        <w:pStyle w:val="BodyText"/>
        <w:spacing w:before="161"/>
        <w:ind w:left="1276"/>
      </w:pPr>
      <w:r>
        <w:rPr/>
        <w:t>1.</w:t>
      </w:r>
      <w:r>
        <w:rPr>
          <w:spacing w:val="62"/>
          <w:w w:val="150"/>
        </w:rPr>
        <w:t>   </w:t>
      </w:r>
      <w:r>
        <w:rPr/>
        <w:t>Розраховуємо</w:t>
      </w:r>
      <w:r>
        <w:rPr>
          <w:spacing w:val="-3"/>
        </w:rPr>
        <w:t> </w:t>
      </w:r>
      <w:r>
        <w:rPr/>
        <w:t>дисконтований</w:t>
      </w:r>
      <w:r>
        <w:rPr>
          <w:spacing w:val="-5"/>
        </w:rPr>
        <w:t> </w:t>
      </w:r>
      <w:r>
        <w:rPr/>
        <w:t>дохід</w:t>
      </w:r>
      <w:r>
        <w:rPr>
          <w:spacing w:val="-1"/>
        </w:rPr>
        <w:t> </w:t>
      </w:r>
      <w:r>
        <w:rPr/>
        <w:t>за</w:t>
      </w:r>
      <w:r>
        <w:rPr>
          <w:spacing w:val="-2"/>
        </w:rPr>
        <w:t> </w:t>
      </w:r>
      <w:r>
        <w:rPr/>
        <w:t>перший</w:t>
      </w:r>
      <w:r>
        <w:rPr>
          <w:spacing w:val="-5"/>
        </w:rPr>
        <w:t> </w:t>
      </w:r>
      <w:r>
        <w:rPr>
          <w:spacing w:val="-4"/>
        </w:rPr>
        <w:t>рік:</w:t>
      </w:r>
    </w:p>
    <w:p>
      <w:pPr>
        <w:pStyle w:val="BodyText"/>
        <w:spacing w:line="271" w:lineRule="exact" w:before="124"/>
        <w:ind w:left="3859"/>
        <w:jc w:val="left"/>
        <w:rPr>
          <w:rFonts w:ascii="Cambria Math"/>
        </w:rPr>
      </w:pPr>
      <w:r>
        <w:rPr>
          <w:rFonts w:ascii="Cambria Math"/>
        </w:rPr>
        <w:t>170</w:t>
      </w:r>
      <w:r>
        <w:rPr>
          <w:rFonts w:ascii="Cambria Math"/>
          <w:spacing w:val="1"/>
        </w:rPr>
        <w:t> </w:t>
      </w:r>
      <w:r>
        <w:rPr>
          <w:rFonts w:ascii="Cambria Math"/>
          <w:spacing w:val="-5"/>
        </w:rPr>
        <w:t>000</w:t>
      </w:r>
    </w:p>
    <w:p>
      <w:pPr>
        <w:pStyle w:val="BodyText"/>
        <w:spacing w:line="187" w:lineRule="auto"/>
        <w:ind w:left="3850"/>
        <w:jc w:val="left"/>
        <w:rPr>
          <w:rFonts w:ascii="Cambria Math" w:hAnsi="Cambria Math"/>
        </w:rPr>
      </w:pPr>
      <w:r>
        <w:rPr>
          <w:rFonts w:ascii="Cambria Math" w:hAnsi="Cambria Math"/>
        </w:rPr>
        <mc:AlternateContent>
          <mc:Choice Requires="wps">
            <w:drawing>
              <wp:anchor distT="0" distB="0" distL="0" distR="0" allowOverlap="1" layoutInCell="1" locked="0" behindDoc="1" simplePos="0" relativeHeight="485165568">
                <wp:simplePos x="0" y="0"/>
                <wp:positionH relativeFrom="page">
                  <wp:posOffset>2984626</wp:posOffset>
                </wp:positionH>
                <wp:positionV relativeFrom="paragraph">
                  <wp:posOffset>76644</wp:posOffset>
                </wp:positionV>
                <wp:extent cx="641985" cy="12700"/>
                <wp:effectExtent l="0" t="0" r="0" b="0"/>
                <wp:wrapNone/>
                <wp:docPr id="243" name="Graphic 243"/>
                <wp:cNvGraphicFramePr>
                  <a:graphicFrameLocks/>
                </wp:cNvGraphicFramePr>
                <a:graphic>
                  <a:graphicData uri="http://schemas.microsoft.com/office/word/2010/wordprocessingShape">
                    <wps:wsp>
                      <wps:cNvPr id="243" name="Graphic 243"/>
                      <wps:cNvSpPr/>
                      <wps:spPr>
                        <a:xfrm>
                          <a:off x="0" y="0"/>
                          <a:ext cx="641985" cy="12700"/>
                        </a:xfrm>
                        <a:custGeom>
                          <a:avLst/>
                          <a:gdLst/>
                          <a:ahLst/>
                          <a:cxnLst/>
                          <a:rect l="l" t="t" r="r" b="b"/>
                          <a:pathLst>
                            <a:path w="641985" h="12700">
                              <a:moveTo>
                                <a:pt x="641603" y="0"/>
                              </a:moveTo>
                              <a:lnTo>
                                <a:pt x="0" y="0"/>
                              </a:lnTo>
                              <a:lnTo>
                                <a:pt x="0" y="12192"/>
                              </a:lnTo>
                              <a:lnTo>
                                <a:pt x="641603" y="12192"/>
                              </a:lnTo>
                              <a:lnTo>
                                <a:pt x="6416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5.009995pt;margin-top:6.034994pt;width:50.52pt;height:.96002pt;mso-position-horizontal-relative:page;mso-position-vertical-relative:paragraph;z-index:-18150912" id="docshape234" filled="true" fillcolor="#000000" stroked="false">
                <v:fill type="solid"/>
                <w10:wrap type="none"/>
              </v:rect>
            </w:pict>
          </mc:Fallback>
        </mc:AlternateContent>
      </w:r>
      <w:r>
        <w:rPr>
          <w:rFonts w:ascii="Cambria Math" w:hAnsi="Cambria Math"/>
          <w:position w:val="-18"/>
        </w:rPr>
        <w:t>1 +</w:t>
      </w:r>
      <w:r>
        <w:rPr>
          <w:rFonts w:ascii="Cambria Math" w:hAnsi="Cambria Math"/>
          <w:spacing w:val="-1"/>
          <w:position w:val="-18"/>
        </w:rPr>
        <w:t> </w:t>
      </w:r>
      <w:r>
        <w:rPr>
          <w:rFonts w:ascii="Cambria Math" w:hAnsi="Cambria Math"/>
          <w:position w:val="-18"/>
        </w:rPr>
        <w:t>0,13</w:t>
      </w:r>
      <w:r>
        <w:rPr>
          <w:rFonts w:ascii="Cambria Math" w:hAnsi="Cambria Math"/>
          <w:spacing w:val="13"/>
          <w:position w:val="-18"/>
        </w:rPr>
        <w:t> </w:t>
      </w:r>
      <w:r>
        <w:rPr>
          <w:rFonts w:ascii="Cambria Math" w:hAnsi="Cambria Math"/>
        </w:rPr>
        <w:t>≈</w:t>
      </w:r>
      <w:r>
        <w:rPr>
          <w:rFonts w:ascii="Cambria Math" w:hAnsi="Cambria Math"/>
          <w:spacing w:val="13"/>
        </w:rPr>
        <w:t> </w:t>
      </w:r>
      <w:r>
        <w:rPr>
          <w:rFonts w:ascii="Cambria Math" w:hAnsi="Cambria Math"/>
        </w:rPr>
        <w:t>6</w:t>
      </w:r>
      <w:r>
        <w:rPr>
          <w:rFonts w:ascii="Cambria Math" w:hAnsi="Cambria Math"/>
          <w:spacing w:val="1"/>
        </w:rPr>
        <w:t> </w:t>
      </w:r>
      <w:r>
        <w:rPr>
          <w:rFonts w:ascii="Cambria Math" w:hAnsi="Cambria Math"/>
        </w:rPr>
        <w:t>341</w:t>
      </w:r>
      <w:r>
        <w:rPr>
          <w:rFonts w:ascii="Cambria Math" w:hAnsi="Cambria Math"/>
          <w:spacing w:val="-2"/>
        </w:rPr>
        <w:t> </w:t>
      </w:r>
      <w:r>
        <w:rPr>
          <w:rFonts w:ascii="Cambria Math" w:hAnsi="Cambria Math"/>
        </w:rPr>
        <w:t>592</w:t>
      </w:r>
      <w:r>
        <w:rPr>
          <w:rFonts w:ascii="Cambria Math" w:hAnsi="Cambria Math"/>
          <w:spacing w:val="-2"/>
        </w:rPr>
        <w:t> </w:t>
      </w:r>
      <w:r>
        <w:rPr>
          <w:rFonts w:ascii="Cambria Math" w:hAnsi="Cambria Math"/>
          <w:spacing w:val="-5"/>
        </w:rPr>
        <w:t>грн</w:t>
      </w:r>
    </w:p>
    <w:p>
      <w:pPr>
        <w:pStyle w:val="ListParagraph"/>
        <w:numPr>
          <w:ilvl w:val="0"/>
          <w:numId w:val="36"/>
        </w:numPr>
        <w:tabs>
          <w:tab w:pos="2007" w:val="left" w:leader="none"/>
        </w:tabs>
        <w:spacing w:line="240" w:lineRule="auto" w:before="152" w:after="0"/>
        <w:ind w:left="2007" w:right="0" w:hanging="731"/>
        <w:jc w:val="both"/>
        <w:rPr>
          <w:sz w:val="28"/>
        </w:rPr>
      </w:pPr>
      <w:r>
        <w:rPr>
          <w:sz w:val="28"/>
        </w:rPr>
        <w:t>Дисконтований</w:t>
      </w:r>
      <w:r>
        <w:rPr>
          <w:spacing w:val="-10"/>
          <w:sz w:val="28"/>
        </w:rPr>
        <w:t> </w:t>
      </w:r>
      <w:r>
        <w:rPr>
          <w:sz w:val="28"/>
        </w:rPr>
        <w:t>дохід</w:t>
      </w:r>
      <w:r>
        <w:rPr>
          <w:spacing w:val="-5"/>
          <w:sz w:val="28"/>
        </w:rPr>
        <w:t> </w:t>
      </w:r>
      <w:r>
        <w:rPr>
          <w:sz w:val="28"/>
        </w:rPr>
        <w:t>за</w:t>
      </w:r>
      <w:r>
        <w:rPr>
          <w:spacing w:val="-6"/>
          <w:sz w:val="28"/>
        </w:rPr>
        <w:t> </w:t>
      </w:r>
      <w:r>
        <w:rPr>
          <w:sz w:val="28"/>
        </w:rPr>
        <w:t>другий</w:t>
      </w:r>
      <w:r>
        <w:rPr>
          <w:spacing w:val="-6"/>
          <w:sz w:val="28"/>
        </w:rPr>
        <w:t> </w:t>
      </w:r>
      <w:r>
        <w:rPr>
          <w:spacing w:val="-4"/>
          <w:sz w:val="28"/>
        </w:rPr>
        <w:t>рік:</w:t>
      </w:r>
    </w:p>
    <w:p>
      <w:pPr>
        <w:pStyle w:val="ListParagraph"/>
        <w:spacing w:after="0" w:line="240" w:lineRule="auto"/>
        <w:jc w:val="both"/>
        <w:rPr>
          <w:sz w:val="28"/>
        </w:rPr>
        <w:sectPr>
          <w:pgSz w:w="11930" w:h="16860"/>
          <w:pgMar w:header="717" w:footer="0" w:top="1020" w:bottom="280" w:left="850" w:right="425"/>
        </w:sectPr>
      </w:pPr>
    </w:p>
    <w:p>
      <w:pPr>
        <w:pStyle w:val="BodyText"/>
        <w:spacing w:before="122"/>
        <w:ind w:left="0"/>
        <w:jc w:val="right"/>
        <w:rPr>
          <w:rFonts w:ascii="Cambria Math"/>
        </w:rPr>
      </w:pPr>
      <w:r>
        <w:rPr>
          <w:rFonts w:ascii="Cambria Math"/>
        </w:rPr>
        <w:t>9 034 </w:t>
      </w:r>
      <w:r>
        <w:rPr>
          <w:rFonts w:ascii="Cambria Math"/>
          <w:spacing w:val="-5"/>
        </w:rPr>
        <w:t>800</w:t>
      </w:r>
    </w:p>
    <w:p>
      <w:pPr>
        <w:pStyle w:val="BodyText"/>
        <w:spacing w:before="3"/>
        <w:ind w:left="0"/>
        <w:jc w:val="left"/>
        <w:rPr>
          <w:rFonts w:ascii="Cambria Math"/>
          <w:sz w:val="5"/>
        </w:rPr>
      </w:pPr>
    </w:p>
    <w:p>
      <w:pPr>
        <w:pStyle w:val="BodyText"/>
        <w:spacing w:line="20" w:lineRule="exact"/>
        <w:ind w:left="3828" w:right="-58"/>
        <w:jc w:val="left"/>
        <w:rPr>
          <w:rFonts w:ascii="Cambria Math"/>
          <w:sz w:val="2"/>
        </w:rPr>
      </w:pPr>
      <w:r>
        <w:rPr>
          <w:rFonts w:ascii="Cambria Math"/>
          <w:sz w:val="2"/>
        </w:rPr>
        <mc:AlternateContent>
          <mc:Choice Requires="wps">
            <w:drawing>
              <wp:inline distT="0" distB="0" distL="0" distR="0">
                <wp:extent cx="768985" cy="12700"/>
                <wp:effectExtent l="0" t="0" r="0" b="0"/>
                <wp:docPr id="244" name="Group 244"/>
                <wp:cNvGraphicFramePr>
                  <a:graphicFrameLocks/>
                </wp:cNvGraphicFramePr>
                <a:graphic>
                  <a:graphicData uri="http://schemas.microsoft.com/office/word/2010/wordprocessingGroup">
                    <wpg:wgp>
                      <wpg:cNvPr id="244" name="Group 244"/>
                      <wpg:cNvGrpSpPr/>
                      <wpg:grpSpPr>
                        <a:xfrm>
                          <a:off x="0" y="0"/>
                          <a:ext cx="768985" cy="12700"/>
                          <a:chExt cx="768985" cy="12700"/>
                        </a:xfrm>
                      </wpg:grpSpPr>
                      <wps:wsp>
                        <wps:cNvPr id="245" name="Graphic 245"/>
                        <wps:cNvSpPr/>
                        <wps:spPr>
                          <a:xfrm>
                            <a:off x="0" y="0"/>
                            <a:ext cx="768985" cy="12700"/>
                          </a:xfrm>
                          <a:custGeom>
                            <a:avLst/>
                            <a:gdLst/>
                            <a:ahLst/>
                            <a:cxnLst/>
                            <a:rect l="l" t="t" r="r" b="b"/>
                            <a:pathLst>
                              <a:path w="768985" h="12700">
                                <a:moveTo>
                                  <a:pt x="768400" y="0"/>
                                </a:moveTo>
                                <a:lnTo>
                                  <a:pt x="0" y="0"/>
                                </a:lnTo>
                                <a:lnTo>
                                  <a:pt x="0" y="12192"/>
                                </a:lnTo>
                                <a:lnTo>
                                  <a:pt x="768400" y="12192"/>
                                </a:lnTo>
                                <a:lnTo>
                                  <a:pt x="768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0.55pt;height:1pt;mso-position-horizontal-relative:char;mso-position-vertical-relative:line" id="docshapegroup235" coordorigin="0,0" coordsize="1211,20">
                <v:rect style="position:absolute;left:0;top:0;width:1211;height:20" id="docshape236" filled="true" fillcolor="#000000" stroked="false">
                  <v:fill type="solid"/>
                </v:rect>
              </v:group>
            </w:pict>
          </mc:Fallback>
        </mc:AlternateContent>
      </w:r>
      <w:r>
        <w:rPr>
          <w:rFonts w:ascii="Cambria Math"/>
          <w:sz w:val="2"/>
        </w:rPr>
      </w:r>
    </w:p>
    <w:p>
      <w:pPr>
        <w:pStyle w:val="BodyText"/>
        <w:ind w:left="0" w:right="95"/>
        <w:jc w:val="right"/>
        <w:rPr>
          <w:rFonts w:ascii="Cambria Math"/>
        </w:rPr>
      </w:pPr>
      <w:r>
        <w:rPr>
          <w:rFonts w:ascii="Cambria Math"/>
        </w:rPr>
        <w:t>1</w:t>
      </w:r>
      <w:r>
        <w:rPr>
          <w:rFonts w:ascii="Cambria Math"/>
          <w:spacing w:val="1"/>
        </w:rPr>
        <w:t> </w:t>
      </w:r>
      <w:r>
        <w:rPr>
          <w:rFonts w:ascii="Cambria Math"/>
        </w:rPr>
        <w:t>+</w:t>
      </w:r>
      <w:r>
        <w:rPr>
          <w:rFonts w:ascii="Cambria Math"/>
          <w:spacing w:val="-1"/>
        </w:rPr>
        <w:t> </w:t>
      </w:r>
      <w:r>
        <w:rPr>
          <w:rFonts w:ascii="Cambria Math"/>
          <w:spacing w:val="-4"/>
        </w:rPr>
        <w:t>0,13</w:t>
      </w:r>
    </w:p>
    <w:p>
      <w:pPr>
        <w:spacing w:line="240" w:lineRule="auto" w:before="7"/>
        <w:rPr>
          <w:rFonts w:ascii="Cambria Math"/>
          <w:sz w:val="28"/>
        </w:rPr>
      </w:pPr>
      <w:r>
        <w:rPr/>
        <w:br w:type="column"/>
      </w:r>
      <w:r>
        <w:rPr>
          <w:rFonts w:ascii="Cambria Math"/>
          <w:sz w:val="28"/>
        </w:rPr>
      </w:r>
    </w:p>
    <w:p>
      <w:pPr>
        <w:pStyle w:val="BodyText"/>
        <w:ind w:left="35"/>
        <w:jc w:val="left"/>
        <w:rPr>
          <w:rFonts w:ascii="Cambria Math" w:hAnsi="Cambria Math"/>
        </w:rPr>
      </w:pPr>
      <w:r>
        <w:rPr>
          <w:rFonts w:ascii="Cambria Math" w:hAnsi="Cambria Math"/>
        </w:rPr>
        <w:t>≈</w:t>
      </w:r>
      <w:r>
        <w:rPr>
          <w:rFonts w:ascii="Cambria Math" w:hAnsi="Cambria Math"/>
          <w:spacing w:val="13"/>
        </w:rPr>
        <w:t> </w:t>
      </w:r>
      <w:r>
        <w:rPr>
          <w:rFonts w:ascii="Cambria Math" w:hAnsi="Cambria Math"/>
        </w:rPr>
        <w:t>7 092</w:t>
      </w:r>
      <w:r>
        <w:rPr>
          <w:rFonts w:ascii="Cambria Math" w:hAnsi="Cambria Math"/>
          <w:spacing w:val="-2"/>
        </w:rPr>
        <w:t> </w:t>
      </w:r>
      <w:r>
        <w:rPr>
          <w:rFonts w:ascii="Cambria Math" w:hAnsi="Cambria Math"/>
        </w:rPr>
        <w:t>635</w:t>
      </w:r>
      <w:r>
        <w:rPr>
          <w:rFonts w:ascii="Cambria Math" w:hAnsi="Cambria Math"/>
          <w:spacing w:val="-2"/>
        </w:rPr>
        <w:t> </w:t>
      </w:r>
      <w:r>
        <w:rPr>
          <w:rFonts w:ascii="Cambria Math" w:hAnsi="Cambria Math"/>
          <w:spacing w:val="-5"/>
        </w:rPr>
        <w:t>грн</w:t>
      </w:r>
    </w:p>
    <w:p>
      <w:pPr>
        <w:pStyle w:val="BodyText"/>
        <w:spacing w:after="0"/>
        <w:jc w:val="left"/>
        <w:rPr>
          <w:rFonts w:ascii="Cambria Math" w:hAnsi="Cambria Math"/>
        </w:rPr>
        <w:sectPr>
          <w:pgSz w:w="11930" w:h="16860"/>
          <w:pgMar w:header="717" w:footer="0" w:top="1020" w:bottom="280" w:left="850" w:right="425"/>
          <w:cols w:num="2" w:equalWidth="0">
            <w:col w:w="5040" w:space="40"/>
            <w:col w:w="5575"/>
          </w:cols>
        </w:sectPr>
      </w:pPr>
    </w:p>
    <w:p>
      <w:pPr>
        <w:pStyle w:val="ListParagraph"/>
        <w:numPr>
          <w:ilvl w:val="0"/>
          <w:numId w:val="36"/>
        </w:numPr>
        <w:tabs>
          <w:tab w:pos="2008" w:val="left" w:leader="none"/>
        </w:tabs>
        <w:spacing w:line="240" w:lineRule="auto" w:before="133" w:after="0"/>
        <w:ind w:left="2008" w:right="0" w:hanging="732"/>
        <w:jc w:val="left"/>
        <w:rPr>
          <w:sz w:val="28"/>
        </w:rPr>
      </w:pPr>
      <w:r>
        <w:rPr>
          <w:sz w:val="28"/>
        </w:rPr>
        <w:t>Розраховуємо</w:t>
      </w:r>
      <w:r>
        <w:rPr>
          <w:spacing w:val="-6"/>
          <w:sz w:val="28"/>
        </w:rPr>
        <w:t> </w:t>
      </w:r>
      <w:r>
        <w:rPr>
          <w:sz w:val="28"/>
        </w:rPr>
        <w:t>за</w:t>
      </w:r>
      <w:r>
        <w:rPr>
          <w:spacing w:val="-6"/>
          <w:sz w:val="28"/>
        </w:rPr>
        <w:t> </w:t>
      </w:r>
      <w:r>
        <w:rPr>
          <w:sz w:val="28"/>
        </w:rPr>
        <w:t>формулою</w:t>
      </w:r>
      <w:r>
        <w:rPr>
          <w:spacing w:val="-7"/>
          <w:sz w:val="28"/>
        </w:rPr>
        <w:t> </w:t>
      </w:r>
      <w:r>
        <w:rPr>
          <w:sz w:val="28"/>
        </w:rPr>
        <w:t>чисту</w:t>
      </w:r>
      <w:r>
        <w:rPr>
          <w:spacing w:val="-4"/>
          <w:sz w:val="28"/>
        </w:rPr>
        <w:t> </w:t>
      </w:r>
      <w:r>
        <w:rPr>
          <w:sz w:val="28"/>
        </w:rPr>
        <w:t>теперішню</w:t>
      </w:r>
      <w:r>
        <w:rPr>
          <w:spacing w:val="-7"/>
          <w:sz w:val="28"/>
        </w:rPr>
        <w:t> </w:t>
      </w:r>
      <w:r>
        <w:rPr>
          <w:spacing w:val="-2"/>
          <w:sz w:val="28"/>
        </w:rPr>
        <w:t>вартість:</w:t>
      </w:r>
    </w:p>
    <w:p>
      <w:pPr>
        <w:pStyle w:val="BodyText"/>
        <w:spacing w:before="161"/>
        <w:ind w:left="1509"/>
        <w:jc w:val="left"/>
      </w:pPr>
      <w:r>
        <w:rPr/>
        <w:t>NPV</w:t>
      </w:r>
      <w:r>
        <w:rPr>
          <w:spacing w:val="-1"/>
        </w:rPr>
        <w:t> </w:t>
      </w:r>
      <w:r>
        <w:rPr/>
        <w:t>=</w:t>
      </w:r>
      <w:r>
        <w:rPr>
          <w:spacing w:val="-2"/>
        </w:rPr>
        <w:t> </w:t>
      </w:r>
      <w:r>
        <w:rPr/>
        <w:t>-2</w:t>
      </w:r>
      <w:r>
        <w:rPr>
          <w:spacing w:val="-3"/>
        </w:rPr>
        <w:t> </w:t>
      </w:r>
      <w:r>
        <w:rPr/>
        <w:t>240</w:t>
      </w:r>
      <w:r>
        <w:rPr>
          <w:spacing w:val="-3"/>
        </w:rPr>
        <w:t> </w:t>
      </w:r>
      <w:r>
        <w:rPr/>
        <w:t>000</w:t>
      </w:r>
      <w:r>
        <w:rPr>
          <w:spacing w:val="-1"/>
        </w:rPr>
        <w:t> </w:t>
      </w:r>
      <w:r>
        <w:rPr/>
        <w:t>+</w:t>
      </w:r>
      <w:r>
        <w:rPr>
          <w:spacing w:val="-4"/>
        </w:rPr>
        <w:t> </w:t>
      </w:r>
      <w:r>
        <w:rPr>
          <w:rFonts w:ascii="Cambria Math" w:hAnsi="Cambria Math"/>
        </w:rPr>
        <w:t>6</w:t>
      </w:r>
      <w:r>
        <w:rPr>
          <w:rFonts w:ascii="Cambria Math" w:hAnsi="Cambria Math"/>
          <w:spacing w:val="-1"/>
        </w:rPr>
        <w:t> </w:t>
      </w:r>
      <w:r>
        <w:rPr>
          <w:rFonts w:ascii="Cambria Math" w:hAnsi="Cambria Math"/>
        </w:rPr>
        <w:t>341</w:t>
      </w:r>
      <w:r>
        <w:rPr>
          <w:rFonts w:ascii="Cambria Math" w:hAnsi="Cambria Math"/>
          <w:spacing w:val="-3"/>
        </w:rPr>
        <w:t> </w:t>
      </w:r>
      <w:r>
        <w:rPr>
          <w:rFonts w:ascii="Cambria Math" w:hAnsi="Cambria Math"/>
        </w:rPr>
        <w:t>592</w:t>
      </w:r>
      <w:r>
        <w:rPr>
          <w:rFonts w:ascii="Cambria Math" w:hAnsi="Cambria Math"/>
          <w:spacing w:val="5"/>
        </w:rPr>
        <w:t> </w:t>
      </w:r>
      <w:r>
        <w:rPr/>
        <w:t>+</w:t>
      </w:r>
      <w:r>
        <w:rPr>
          <w:spacing w:val="-3"/>
        </w:rPr>
        <w:t> </w:t>
      </w:r>
      <w:r>
        <w:rPr>
          <w:rFonts w:ascii="Cambria Math" w:hAnsi="Cambria Math"/>
        </w:rPr>
        <w:t>7 092</w:t>
      </w:r>
      <w:r>
        <w:rPr>
          <w:rFonts w:ascii="Cambria Math" w:hAnsi="Cambria Math"/>
          <w:spacing w:val="-1"/>
        </w:rPr>
        <w:t> </w:t>
      </w:r>
      <w:r>
        <w:rPr>
          <w:rFonts w:ascii="Cambria Math" w:hAnsi="Cambria Math"/>
        </w:rPr>
        <w:t>635</w:t>
      </w:r>
      <w:r>
        <w:rPr>
          <w:rFonts w:ascii="Cambria Math" w:hAnsi="Cambria Math"/>
          <w:spacing w:val="73"/>
        </w:rPr>
        <w:t> </w:t>
      </w:r>
      <w:r>
        <w:rPr>
          <w:rFonts w:ascii="Cambria Math" w:hAnsi="Cambria Math"/>
        </w:rPr>
        <w:t>≈</w:t>
      </w:r>
      <w:r>
        <w:rPr>
          <w:rFonts w:ascii="Cambria Math" w:hAnsi="Cambria Math"/>
          <w:spacing w:val="5"/>
        </w:rPr>
        <w:t> </w:t>
      </w:r>
      <w:r>
        <w:rPr/>
        <w:t>11,194,227</w:t>
      </w:r>
      <w:r>
        <w:rPr>
          <w:spacing w:val="1"/>
        </w:rPr>
        <w:t> </w:t>
      </w:r>
      <w:r>
        <w:rPr>
          <w:spacing w:val="-2"/>
        </w:rPr>
        <w:t>гривень</w:t>
      </w:r>
    </w:p>
    <w:p>
      <w:pPr>
        <w:pStyle w:val="BodyText"/>
        <w:spacing w:before="163"/>
        <w:ind w:left="1276"/>
        <w:jc w:val="left"/>
      </w:pPr>
      <w:r>
        <w:rPr/>
        <w:t>Вносимо</w:t>
      </w:r>
      <w:r>
        <w:rPr>
          <w:spacing w:val="-7"/>
        </w:rPr>
        <w:t> </w:t>
      </w:r>
      <w:r>
        <w:rPr/>
        <w:t>отримані</w:t>
      </w:r>
      <w:r>
        <w:rPr>
          <w:spacing w:val="-8"/>
        </w:rPr>
        <w:t> </w:t>
      </w:r>
      <w:r>
        <w:rPr/>
        <w:t>результати</w:t>
      </w:r>
      <w:r>
        <w:rPr>
          <w:spacing w:val="-5"/>
        </w:rPr>
        <w:t> </w:t>
      </w:r>
      <w:r>
        <w:rPr/>
        <w:t>в</w:t>
      </w:r>
      <w:r>
        <w:rPr>
          <w:spacing w:val="-7"/>
        </w:rPr>
        <w:t> </w:t>
      </w:r>
      <w:r>
        <w:rPr/>
        <w:t>таблицю(табл</w:t>
      </w:r>
      <w:r>
        <w:rPr>
          <w:spacing w:val="-6"/>
        </w:rPr>
        <w:t> </w:t>
      </w:r>
      <w:r>
        <w:rPr>
          <w:spacing w:val="-2"/>
        </w:rPr>
        <w:t>3.12):</w:t>
      </w:r>
    </w:p>
    <w:p>
      <w:pPr>
        <w:pStyle w:val="BodyText"/>
        <w:spacing w:before="321"/>
        <w:ind w:left="0"/>
        <w:jc w:val="left"/>
      </w:pPr>
    </w:p>
    <w:p>
      <w:pPr>
        <w:pStyle w:val="BodyText"/>
        <w:ind w:left="1276"/>
        <w:jc w:val="left"/>
      </w:pPr>
      <w:r>
        <w:rPr/>
        <w:t>Таблиця</w:t>
      </w:r>
      <w:r>
        <w:rPr>
          <w:spacing w:val="-9"/>
        </w:rPr>
        <w:t> </w:t>
      </w:r>
      <w:r>
        <w:rPr/>
        <w:t>3.12</w:t>
      </w:r>
      <w:r>
        <w:rPr>
          <w:spacing w:val="-6"/>
        </w:rPr>
        <w:t> </w:t>
      </w:r>
      <w:r>
        <w:rPr/>
        <w:t>—</w:t>
      </w:r>
      <w:r>
        <w:rPr>
          <w:spacing w:val="-8"/>
        </w:rPr>
        <w:t> </w:t>
      </w:r>
      <w:r>
        <w:rPr/>
        <w:t>Розрахунок</w:t>
      </w:r>
      <w:r>
        <w:rPr>
          <w:spacing w:val="-6"/>
        </w:rPr>
        <w:t> </w:t>
      </w:r>
      <w:r>
        <w:rPr/>
        <w:t>чистої</w:t>
      </w:r>
      <w:r>
        <w:rPr>
          <w:spacing w:val="-6"/>
        </w:rPr>
        <w:t> </w:t>
      </w:r>
      <w:r>
        <w:rPr/>
        <w:t>теперішньої</w:t>
      </w:r>
      <w:r>
        <w:rPr>
          <w:spacing w:val="-5"/>
        </w:rPr>
        <w:t> </w:t>
      </w:r>
      <w:r>
        <w:rPr/>
        <w:t>вартості</w:t>
      </w:r>
      <w:r>
        <w:rPr>
          <w:spacing w:val="-6"/>
        </w:rPr>
        <w:t> </w:t>
      </w:r>
      <w:r>
        <w:rPr>
          <w:spacing w:val="-2"/>
        </w:rPr>
        <w:t>(NPV)</w:t>
      </w:r>
    </w:p>
    <w:p>
      <w:pPr>
        <w:pStyle w:val="BodyText"/>
        <w:spacing w:before="1" w:after="1"/>
        <w:ind w:left="0"/>
        <w:jc w:val="left"/>
        <w:rPr>
          <w:sz w:val="14"/>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8"/>
        <w:gridCol w:w="1584"/>
        <w:gridCol w:w="1555"/>
        <w:gridCol w:w="1555"/>
        <w:gridCol w:w="1599"/>
        <w:gridCol w:w="1810"/>
      </w:tblGrid>
      <w:tr>
        <w:trPr>
          <w:trHeight w:val="828" w:hRule="atLeast"/>
        </w:trPr>
        <w:tc>
          <w:tcPr>
            <w:tcW w:w="1538" w:type="dxa"/>
          </w:tcPr>
          <w:p>
            <w:pPr>
              <w:pStyle w:val="TableParagraph"/>
              <w:spacing w:before="275"/>
              <w:rPr>
                <w:sz w:val="24"/>
              </w:rPr>
            </w:pPr>
            <w:r>
              <w:rPr>
                <w:sz w:val="24"/>
              </w:rPr>
              <w:t>Період,</w:t>
            </w:r>
            <w:r>
              <w:rPr>
                <w:spacing w:val="-2"/>
                <w:sz w:val="24"/>
              </w:rPr>
              <w:t> </w:t>
            </w:r>
            <w:r>
              <w:rPr>
                <w:spacing w:val="-5"/>
                <w:sz w:val="24"/>
              </w:rPr>
              <w:t>рік</w:t>
            </w:r>
          </w:p>
        </w:tc>
        <w:tc>
          <w:tcPr>
            <w:tcW w:w="1584" w:type="dxa"/>
          </w:tcPr>
          <w:p>
            <w:pPr>
              <w:pStyle w:val="TableParagraph"/>
              <w:spacing w:before="135"/>
              <w:ind w:left="108" w:right="187"/>
              <w:rPr>
                <w:sz w:val="24"/>
              </w:rPr>
            </w:pPr>
            <w:r>
              <w:rPr>
                <w:spacing w:val="-2"/>
                <w:sz w:val="24"/>
              </w:rPr>
              <w:t>Початкові </w:t>
            </w:r>
            <w:r>
              <w:rPr>
                <w:sz w:val="24"/>
              </w:rPr>
              <w:t>витрати,</w:t>
            </w:r>
            <w:r>
              <w:rPr>
                <w:spacing w:val="-15"/>
                <w:sz w:val="24"/>
              </w:rPr>
              <w:t> </w:t>
            </w:r>
            <w:r>
              <w:rPr>
                <w:sz w:val="24"/>
              </w:rPr>
              <w:t>грн</w:t>
            </w:r>
          </w:p>
        </w:tc>
        <w:tc>
          <w:tcPr>
            <w:tcW w:w="1555" w:type="dxa"/>
          </w:tcPr>
          <w:p>
            <w:pPr>
              <w:pStyle w:val="TableParagraph"/>
              <w:spacing w:before="135"/>
              <w:ind w:left="108" w:right="232"/>
              <w:rPr>
                <w:sz w:val="24"/>
              </w:rPr>
            </w:pPr>
            <w:r>
              <w:rPr>
                <w:spacing w:val="-2"/>
                <w:sz w:val="24"/>
              </w:rPr>
              <w:t>Грошові </w:t>
            </w:r>
            <w:r>
              <w:rPr>
                <w:sz w:val="24"/>
              </w:rPr>
              <w:t>доходи,</w:t>
            </w:r>
            <w:r>
              <w:rPr>
                <w:spacing w:val="-15"/>
                <w:sz w:val="24"/>
              </w:rPr>
              <w:t> </w:t>
            </w:r>
            <w:r>
              <w:rPr>
                <w:sz w:val="24"/>
              </w:rPr>
              <w:t>грн</w:t>
            </w:r>
          </w:p>
        </w:tc>
        <w:tc>
          <w:tcPr>
            <w:tcW w:w="1555" w:type="dxa"/>
          </w:tcPr>
          <w:p>
            <w:pPr>
              <w:pStyle w:val="TableParagraph"/>
              <w:spacing w:before="135"/>
              <w:ind w:left="109" w:right="157"/>
              <w:rPr>
                <w:sz w:val="24"/>
              </w:rPr>
            </w:pPr>
            <w:r>
              <w:rPr>
                <w:spacing w:val="-2"/>
                <w:sz w:val="24"/>
              </w:rPr>
              <w:t>Грошові </w:t>
            </w:r>
            <w:r>
              <w:rPr>
                <w:sz w:val="24"/>
              </w:rPr>
              <w:t>витрати,</w:t>
            </w:r>
            <w:r>
              <w:rPr>
                <w:spacing w:val="-15"/>
                <w:sz w:val="24"/>
              </w:rPr>
              <w:t> </w:t>
            </w:r>
            <w:r>
              <w:rPr>
                <w:sz w:val="24"/>
              </w:rPr>
              <w:t>грн</w:t>
            </w:r>
          </w:p>
        </w:tc>
        <w:tc>
          <w:tcPr>
            <w:tcW w:w="1599" w:type="dxa"/>
          </w:tcPr>
          <w:p>
            <w:pPr>
              <w:pStyle w:val="TableParagraph"/>
              <w:spacing w:before="135"/>
              <w:ind w:left="109" w:right="422"/>
              <w:rPr>
                <w:sz w:val="24"/>
              </w:rPr>
            </w:pPr>
            <w:r>
              <w:rPr>
                <w:spacing w:val="-2"/>
                <w:sz w:val="24"/>
              </w:rPr>
              <w:t>Грошовий </w:t>
            </w:r>
            <w:r>
              <w:rPr>
                <w:sz w:val="24"/>
              </w:rPr>
              <w:t>потік, грн</w:t>
            </w:r>
          </w:p>
        </w:tc>
        <w:tc>
          <w:tcPr>
            <w:tcW w:w="1810" w:type="dxa"/>
          </w:tcPr>
          <w:p>
            <w:pPr>
              <w:pStyle w:val="TableParagraph"/>
              <w:ind w:left="109"/>
              <w:rPr>
                <w:sz w:val="24"/>
              </w:rPr>
            </w:pPr>
            <w:r>
              <w:rPr>
                <w:spacing w:val="-2"/>
                <w:sz w:val="24"/>
              </w:rPr>
              <w:t>Дисконтований грошовий</w:t>
            </w:r>
          </w:p>
          <w:p>
            <w:pPr>
              <w:pStyle w:val="TableParagraph"/>
              <w:spacing w:line="257" w:lineRule="exact"/>
              <w:ind w:left="109"/>
              <w:rPr>
                <w:sz w:val="24"/>
              </w:rPr>
            </w:pPr>
            <w:r>
              <w:rPr>
                <w:sz w:val="24"/>
              </w:rPr>
              <w:t>потік,</w:t>
            </w:r>
            <w:r>
              <w:rPr>
                <w:spacing w:val="1"/>
                <w:sz w:val="24"/>
              </w:rPr>
              <w:t> </w:t>
            </w:r>
            <w:r>
              <w:rPr>
                <w:spacing w:val="-5"/>
                <w:sz w:val="24"/>
              </w:rPr>
              <w:t>грн</w:t>
            </w:r>
          </w:p>
        </w:tc>
      </w:tr>
      <w:tr>
        <w:trPr>
          <w:trHeight w:val="275" w:hRule="atLeast"/>
        </w:trPr>
        <w:tc>
          <w:tcPr>
            <w:tcW w:w="1538" w:type="dxa"/>
          </w:tcPr>
          <w:p>
            <w:pPr>
              <w:pStyle w:val="TableParagraph"/>
              <w:spacing w:line="256" w:lineRule="exact"/>
              <w:rPr>
                <w:sz w:val="24"/>
              </w:rPr>
            </w:pPr>
            <w:r>
              <w:rPr>
                <w:spacing w:val="-10"/>
                <w:sz w:val="24"/>
              </w:rPr>
              <w:t>0</w:t>
            </w:r>
          </w:p>
        </w:tc>
        <w:tc>
          <w:tcPr>
            <w:tcW w:w="1584" w:type="dxa"/>
          </w:tcPr>
          <w:p>
            <w:pPr>
              <w:pStyle w:val="TableParagraph"/>
              <w:ind w:left="0"/>
              <w:rPr>
                <w:sz w:val="20"/>
              </w:rPr>
            </w:pPr>
          </w:p>
        </w:tc>
        <w:tc>
          <w:tcPr>
            <w:tcW w:w="1555" w:type="dxa"/>
          </w:tcPr>
          <w:p>
            <w:pPr>
              <w:pStyle w:val="TableParagraph"/>
              <w:spacing w:line="256" w:lineRule="exact"/>
              <w:ind w:left="108"/>
              <w:rPr>
                <w:sz w:val="24"/>
              </w:rPr>
            </w:pPr>
            <w:r>
              <w:rPr>
                <w:spacing w:val="-10"/>
                <w:sz w:val="24"/>
              </w:rPr>
              <w:t>0</w:t>
            </w:r>
          </w:p>
        </w:tc>
        <w:tc>
          <w:tcPr>
            <w:tcW w:w="1555" w:type="dxa"/>
          </w:tcPr>
          <w:p>
            <w:pPr>
              <w:pStyle w:val="TableParagraph"/>
              <w:ind w:left="0"/>
              <w:rPr>
                <w:sz w:val="20"/>
              </w:rPr>
            </w:pPr>
          </w:p>
        </w:tc>
        <w:tc>
          <w:tcPr>
            <w:tcW w:w="1599" w:type="dxa"/>
          </w:tcPr>
          <w:p>
            <w:pPr>
              <w:pStyle w:val="TableParagraph"/>
              <w:spacing w:line="256" w:lineRule="exact"/>
              <w:ind w:left="109"/>
              <w:rPr>
                <w:sz w:val="24"/>
              </w:rPr>
            </w:pPr>
            <w:r>
              <w:rPr>
                <w:sz w:val="24"/>
              </w:rPr>
              <w:t>-2</w:t>
            </w:r>
            <w:r>
              <w:rPr>
                <w:spacing w:val="-1"/>
                <w:sz w:val="24"/>
              </w:rPr>
              <w:t> </w:t>
            </w:r>
            <w:r>
              <w:rPr>
                <w:sz w:val="24"/>
              </w:rPr>
              <w:t>240 </w:t>
            </w:r>
            <w:r>
              <w:rPr>
                <w:spacing w:val="-5"/>
                <w:sz w:val="24"/>
              </w:rPr>
              <w:t>000</w:t>
            </w:r>
          </w:p>
        </w:tc>
        <w:tc>
          <w:tcPr>
            <w:tcW w:w="1810" w:type="dxa"/>
          </w:tcPr>
          <w:p>
            <w:pPr>
              <w:pStyle w:val="TableParagraph"/>
              <w:spacing w:line="256" w:lineRule="exact"/>
              <w:ind w:left="109"/>
              <w:rPr>
                <w:sz w:val="24"/>
              </w:rPr>
            </w:pPr>
            <w:r>
              <w:rPr>
                <w:sz w:val="24"/>
              </w:rPr>
              <w:t>-2</w:t>
            </w:r>
            <w:r>
              <w:rPr>
                <w:spacing w:val="-1"/>
                <w:sz w:val="24"/>
              </w:rPr>
              <w:t> </w:t>
            </w:r>
            <w:r>
              <w:rPr>
                <w:sz w:val="24"/>
              </w:rPr>
              <w:t>240 </w:t>
            </w:r>
            <w:r>
              <w:rPr>
                <w:spacing w:val="-5"/>
                <w:sz w:val="24"/>
              </w:rPr>
              <w:t>000</w:t>
            </w:r>
          </w:p>
        </w:tc>
      </w:tr>
      <w:tr>
        <w:trPr>
          <w:trHeight w:val="275" w:hRule="atLeast"/>
        </w:trPr>
        <w:tc>
          <w:tcPr>
            <w:tcW w:w="1538" w:type="dxa"/>
          </w:tcPr>
          <w:p>
            <w:pPr>
              <w:pStyle w:val="TableParagraph"/>
              <w:spacing w:line="256" w:lineRule="exact"/>
              <w:rPr>
                <w:sz w:val="24"/>
              </w:rPr>
            </w:pPr>
            <w:r>
              <w:rPr>
                <w:spacing w:val="-10"/>
                <w:sz w:val="24"/>
              </w:rPr>
              <w:t>1</w:t>
            </w:r>
          </w:p>
        </w:tc>
        <w:tc>
          <w:tcPr>
            <w:tcW w:w="1584" w:type="dxa"/>
          </w:tcPr>
          <w:p>
            <w:pPr>
              <w:pStyle w:val="TableParagraph"/>
              <w:spacing w:line="256" w:lineRule="exact"/>
              <w:ind w:left="108"/>
              <w:rPr>
                <w:sz w:val="24"/>
              </w:rPr>
            </w:pPr>
            <w:r>
              <w:rPr>
                <w:sz w:val="24"/>
              </w:rPr>
              <w:t>1 175 </w:t>
            </w:r>
            <w:r>
              <w:rPr>
                <w:spacing w:val="-5"/>
                <w:sz w:val="24"/>
              </w:rPr>
              <w:t>000</w:t>
            </w:r>
          </w:p>
        </w:tc>
        <w:tc>
          <w:tcPr>
            <w:tcW w:w="1555" w:type="dxa"/>
          </w:tcPr>
          <w:p>
            <w:pPr>
              <w:pStyle w:val="TableParagraph"/>
              <w:spacing w:line="256" w:lineRule="exact"/>
              <w:ind w:left="108"/>
              <w:rPr>
                <w:sz w:val="24"/>
              </w:rPr>
            </w:pPr>
            <w:r>
              <w:rPr>
                <w:sz w:val="24"/>
              </w:rPr>
              <w:t>7 170 </w:t>
            </w:r>
            <w:r>
              <w:rPr>
                <w:spacing w:val="-5"/>
                <w:sz w:val="24"/>
              </w:rPr>
              <w:t>000</w:t>
            </w:r>
          </w:p>
        </w:tc>
        <w:tc>
          <w:tcPr>
            <w:tcW w:w="1555" w:type="dxa"/>
          </w:tcPr>
          <w:p>
            <w:pPr>
              <w:pStyle w:val="TableParagraph"/>
              <w:spacing w:line="256" w:lineRule="exact"/>
              <w:ind w:left="109"/>
              <w:rPr>
                <w:sz w:val="24"/>
              </w:rPr>
            </w:pPr>
            <w:r>
              <w:rPr>
                <w:spacing w:val="-10"/>
                <w:sz w:val="24"/>
              </w:rPr>
              <w:t>0</w:t>
            </w:r>
          </w:p>
        </w:tc>
        <w:tc>
          <w:tcPr>
            <w:tcW w:w="1599" w:type="dxa"/>
          </w:tcPr>
          <w:p>
            <w:pPr>
              <w:pStyle w:val="TableParagraph"/>
              <w:spacing w:line="256" w:lineRule="exact"/>
              <w:ind w:left="109"/>
              <w:rPr>
                <w:sz w:val="24"/>
              </w:rPr>
            </w:pPr>
            <w:r>
              <w:rPr>
                <w:sz w:val="24"/>
              </w:rPr>
              <w:t>7 170 </w:t>
            </w:r>
            <w:r>
              <w:rPr>
                <w:spacing w:val="-5"/>
                <w:sz w:val="24"/>
              </w:rPr>
              <w:t>000</w:t>
            </w:r>
          </w:p>
        </w:tc>
        <w:tc>
          <w:tcPr>
            <w:tcW w:w="1810" w:type="dxa"/>
          </w:tcPr>
          <w:p>
            <w:pPr>
              <w:pStyle w:val="TableParagraph"/>
              <w:spacing w:line="256" w:lineRule="exact"/>
              <w:ind w:left="109"/>
              <w:rPr>
                <w:sz w:val="24"/>
              </w:rPr>
            </w:pPr>
            <w:r>
              <w:rPr>
                <w:sz w:val="24"/>
              </w:rPr>
              <w:t>6 341 </w:t>
            </w:r>
            <w:r>
              <w:rPr>
                <w:spacing w:val="-5"/>
                <w:sz w:val="24"/>
              </w:rPr>
              <w:t>592</w:t>
            </w:r>
          </w:p>
        </w:tc>
      </w:tr>
      <w:tr>
        <w:trPr>
          <w:trHeight w:val="275" w:hRule="atLeast"/>
        </w:trPr>
        <w:tc>
          <w:tcPr>
            <w:tcW w:w="1538" w:type="dxa"/>
          </w:tcPr>
          <w:p>
            <w:pPr>
              <w:pStyle w:val="TableParagraph"/>
              <w:spacing w:line="256" w:lineRule="exact"/>
              <w:rPr>
                <w:sz w:val="24"/>
              </w:rPr>
            </w:pPr>
            <w:r>
              <w:rPr>
                <w:spacing w:val="-10"/>
                <w:sz w:val="24"/>
              </w:rPr>
              <w:t>2</w:t>
            </w:r>
          </w:p>
        </w:tc>
        <w:tc>
          <w:tcPr>
            <w:tcW w:w="1584" w:type="dxa"/>
          </w:tcPr>
          <w:p>
            <w:pPr>
              <w:pStyle w:val="TableParagraph"/>
              <w:spacing w:line="256" w:lineRule="exact"/>
              <w:ind w:left="108"/>
              <w:rPr>
                <w:sz w:val="24"/>
              </w:rPr>
            </w:pPr>
            <w:r>
              <w:rPr>
                <w:sz w:val="24"/>
              </w:rPr>
              <w:t>1 065 </w:t>
            </w:r>
            <w:r>
              <w:rPr>
                <w:spacing w:val="-5"/>
                <w:sz w:val="24"/>
              </w:rPr>
              <w:t>000</w:t>
            </w:r>
          </w:p>
        </w:tc>
        <w:tc>
          <w:tcPr>
            <w:tcW w:w="1555" w:type="dxa"/>
          </w:tcPr>
          <w:p>
            <w:pPr>
              <w:pStyle w:val="TableParagraph"/>
              <w:spacing w:line="256" w:lineRule="exact"/>
              <w:ind w:left="108"/>
              <w:rPr>
                <w:sz w:val="24"/>
              </w:rPr>
            </w:pPr>
            <w:r>
              <w:rPr>
                <w:sz w:val="24"/>
              </w:rPr>
              <w:t>9 034 </w:t>
            </w:r>
            <w:r>
              <w:rPr>
                <w:spacing w:val="-5"/>
                <w:sz w:val="24"/>
              </w:rPr>
              <w:t>800</w:t>
            </w:r>
          </w:p>
        </w:tc>
        <w:tc>
          <w:tcPr>
            <w:tcW w:w="1555" w:type="dxa"/>
          </w:tcPr>
          <w:p>
            <w:pPr>
              <w:pStyle w:val="TableParagraph"/>
              <w:spacing w:line="256" w:lineRule="exact"/>
              <w:ind w:left="109"/>
              <w:rPr>
                <w:sz w:val="24"/>
              </w:rPr>
            </w:pPr>
            <w:r>
              <w:rPr>
                <w:spacing w:val="-10"/>
                <w:sz w:val="24"/>
              </w:rPr>
              <w:t>0</w:t>
            </w:r>
          </w:p>
        </w:tc>
        <w:tc>
          <w:tcPr>
            <w:tcW w:w="1599" w:type="dxa"/>
          </w:tcPr>
          <w:p>
            <w:pPr>
              <w:pStyle w:val="TableParagraph"/>
              <w:spacing w:line="256" w:lineRule="exact"/>
              <w:ind w:left="109"/>
              <w:rPr>
                <w:sz w:val="24"/>
              </w:rPr>
            </w:pPr>
            <w:r>
              <w:rPr>
                <w:sz w:val="24"/>
              </w:rPr>
              <w:t>9 034 </w:t>
            </w:r>
            <w:r>
              <w:rPr>
                <w:spacing w:val="-5"/>
                <w:sz w:val="24"/>
              </w:rPr>
              <w:t>800</w:t>
            </w:r>
          </w:p>
        </w:tc>
        <w:tc>
          <w:tcPr>
            <w:tcW w:w="1810" w:type="dxa"/>
          </w:tcPr>
          <w:p>
            <w:pPr>
              <w:pStyle w:val="TableParagraph"/>
              <w:spacing w:line="256" w:lineRule="exact"/>
              <w:ind w:left="109"/>
              <w:rPr>
                <w:sz w:val="24"/>
              </w:rPr>
            </w:pPr>
            <w:r>
              <w:rPr>
                <w:sz w:val="24"/>
              </w:rPr>
              <w:t>7 092 </w:t>
            </w:r>
            <w:r>
              <w:rPr>
                <w:spacing w:val="-5"/>
                <w:sz w:val="24"/>
              </w:rPr>
              <w:t>635</w:t>
            </w:r>
          </w:p>
        </w:tc>
      </w:tr>
      <w:tr>
        <w:trPr>
          <w:trHeight w:val="277" w:hRule="atLeast"/>
        </w:trPr>
        <w:tc>
          <w:tcPr>
            <w:tcW w:w="1538" w:type="dxa"/>
          </w:tcPr>
          <w:p>
            <w:pPr>
              <w:pStyle w:val="TableParagraph"/>
              <w:spacing w:line="258" w:lineRule="exact"/>
              <w:rPr>
                <w:sz w:val="24"/>
              </w:rPr>
            </w:pPr>
            <w:r>
              <w:rPr>
                <w:spacing w:val="-5"/>
                <w:sz w:val="24"/>
              </w:rPr>
              <w:t>NPV</w:t>
            </w:r>
          </w:p>
        </w:tc>
        <w:tc>
          <w:tcPr>
            <w:tcW w:w="1584" w:type="dxa"/>
          </w:tcPr>
          <w:p>
            <w:pPr>
              <w:pStyle w:val="TableParagraph"/>
              <w:ind w:left="0"/>
              <w:rPr>
                <w:sz w:val="20"/>
              </w:rPr>
            </w:pPr>
          </w:p>
        </w:tc>
        <w:tc>
          <w:tcPr>
            <w:tcW w:w="1555" w:type="dxa"/>
          </w:tcPr>
          <w:p>
            <w:pPr>
              <w:pStyle w:val="TableParagraph"/>
              <w:ind w:left="0"/>
              <w:rPr>
                <w:sz w:val="20"/>
              </w:rPr>
            </w:pPr>
          </w:p>
        </w:tc>
        <w:tc>
          <w:tcPr>
            <w:tcW w:w="1555" w:type="dxa"/>
          </w:tcPr>
          <w:p>
            <w:pPr>
              <w:pStyle w:val="TableParagraph"/>
              <w:ind w:left="0"/>
              <w:rPr>
                <w:sz w:val="20"/>
              </w:rPr>
            </w:pPr>
          </w:p>
        </w:tc>
        <w:tc>
          <w:tcPr>
            <w:tcW w:w="1599" w:type="dxa"/>
          </w:tcPr>
          <w:p>
            <w:pPr>
              <w:pStyle w:val="TableParagraph"/>
              <w:ind w:left="0"/>
              <w:rPr>
                <w:sz w:val="20"/>
              </w:rPr>
            </w:pPr>
          </w:p>
        </w:tc>
        <w:tc>
          <w:tcPr>
            <w:tcW w:w="1810" w:type="dxa"/>
          </w:tcPr>
          <w:p>
            <w:pPr>
              <w:pStyle w:val="TableParagraph"/>
              <w:spacing w:line="258" w:lineRule="exact"/>
              <w:ind w:left="109"/>
              <w:rPr>
                <w:sz w:val="24"/>
              </w:rPr>
            </w:pPr>
            <w:r>
              <w:rPr>
                <w:sz w:val="24"/>
              </w:rPr>
              <w:t>11 194 </w:t>
            </w:r>
            <w:r>
              <w:rPr>
                <w:spacing w:val="-5"/>
                <w:sz w:val="24"/>
              </w:rPr>
              <w:t>227</w:t>
            </w:r>
          </w:p>
        </w:tc>
      </w:tr>
    </w:tbl>
    <w:p>
      <w:pPr>
        <w:spacing w:before="1"/>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pStyle w:val="BodyText"/>
        <w:ind w:left="0"/>
        <w:jc w:val="left"/>
        <w:rPr>
          <w:i/>
          <w:sz w:val="24"/>
        </w:rPr>
      </w:pPr>
    </w:p>
    <w:p>
      <w:pPr>
        <w:pStyle w:val="BodyText"/>
        <w:spacing w:before="69"/>
        <w:ind w:left="0"/>
        <w:jc w:val="left"/>
        <w:rPr>
          <w:i/>
          <w:sz w:val="24"/>
        </w:rPr>
      </w:pPr>
    </w:p>
    <w:p>
      <w:pPr>
        <w:pStyle w:val="BodyText"/>
        <w:spacing w:line="360" w:lineRule="auto"/>
        <w:ind w:right="987" w:firstLine="707"/>
      </w:pPr>
      <w:r>
        <w:rPr/>
        <w:t>Загальна</w:t>
      </w:r>
      <w:r>
        <w:rPr>
          <w:spacing w:val="-12"/>
        </w:rPr>
        <w:t> </w:t>
      </w:r>
      <w:r>
        <w:rPr/>
        <w:t>чиста</w:t>
      </w:r>
      <w:r>
        <w:rPr>
          <w:spacing w:val="-13"/>
        </w:rPr>
        <w:t> </w:t>
      </w:r>
      <w:r>
        <w:rPr/>
        <w:t>теперішня</w:t>
      </w:r>
      <w:r>
        <w:rPr>
          <w:spacing w:val="-12"/>
        </w:rPr>
        <w:t> </w:t>
      </w:r>
      <w:r>
        <w:rPr/>
        <w:t>вартість</w:t>
      </w:r>
      <w:r>
        <w:rPr>
          <w:spacing w:val="-14"/>
        </w:rPr>
        <w:t> </w:t>
      </w:r>
      <w:r>
        <w:rPr/>
        <w:t>(NPV)</w:t>
      </w:r>
      <w:r>
        <w:rPr>
          <w:spacing w:val="-12"/>
        </w:rPr>
        <w:t> </w:t>
      </w:r>
      <w:r>
        <w:rPr/>
        <w:t>для</w:t>
      </w:r>
      <w:r>
        <w:rPr>
          <w:spacing w:val="-12"/>
        </w:rPr>
        <w:t> </w:t>
      </w:r>
      <w:r>
        <w:rPr/>
        <w:t>впроваджених</w:t>
      </w:r>
      <w:r>
        <w:rPr>
          <w:spacing w:val="-12"/>
        </w:rPr>
        <w:t> </w:t>
      </w:r>
      <w:r>
        <w:rPr/>
        <w:t>заходів</w:t>
      </w:r>
      <w:r>
        <w:rPr>
          <w:spacing w:val="-13"/>
        </w:rPr>
        <w:t> </w:t>
      </w:r>
      <w:r>
        <w:rPr/>
        <w:t>за два роки становить 11,194,227 грн. Цей показник більший за нуль — це означає, що інвестиції в ці заходи принесуть позитивний фінансовий результат для компанії Бакотек.</w:t>
      </w:r>
    </w:p>
    <w:p>
      <w:pPr>
        <w:pStyle w:val="BodyText"/>
        <w:spacing w:line="362" w:lineRule="auto"/>
        <w:ind w:right="988" w:firstLine="707"/>
      </w:pPr>
      <w:r>
        <w:rPr/>
        <w:t>Далі порахуємо рентабельність інвестицій( ROI) — показник, який демонструє</w:t>
      </w:r>
      <w:r>
        <w:rPr>
          <w:spacing w:val="-18"/>
        </w:rPr>
        <w:t> </w:t>
      </w:r>
      <w:r>
        <w:rPr/>
        <w:t>відношення</w:t>
      </w:r>
      <w:r>
        <w:rPr>
          <w:spacing w:val="-17"/>
        </w:rPr>
        <w:t> </w:t>
      </w:r>
      <w:r>
        <w:rPr/>
        <w:t>чистого</w:t>
      </w:r>
      <w:r>
        <w:rPr>
          <w:spacing w:val="-18"/>
        </w:rPr>
        <w:t> </w:t>
      </w:r>
      <w:r>
        <w:rPr/>
        <w:t>доходу</w:t>
      </w:r>
      <w:r>
        <w:rPr>
          <w:spacing w:val="-17"/>
        </w:rPr>
        <w:t> </w:t>
      </w:r>
      <w:r>
        <w:rPr/>
        <w:t>до</w:t>
      </w:r>
      <w:r>
        <w:rPr>
          <w:spacing w:val="-18"/>
        </w:rPr>
        <w:t> </w:t>
      </w:r>
      <w:r>
        <w:rPr/>
        <w:t>інвестицій.</w:t>
      </w:r>
      <w:r>
        <w:rPr>
          <w:spacing w:val="-17"/>
        </w:rPr>
        <w:t> </w:t>
      </w:r>
      <w:r>
        <w:rPr/>
        <w:t>Формула</w:t>
      </w:r>
      <w:r>
        <w:rPr>
          <w:spacing w:val="-18"/>
        </w:rPr>
        <w:t> </w:t>
      </w:r>
      <w:r>
        <w:rPr/>
        <w:t>розрахунку:</w:t>
      </w:r>
    </w:p>
    <w:p>
      <w:pPr>
        <w:pStyle w:val="BodyText"/>
        <w:spacing w:line="223" w:lineRule="exact"/>
        <w:ind w:left="2270"/>
        <w:jc w:val="left"/>
        <w:rPr>
          <w:rFonts w:ascii="Cambria Math" w:hAnsi="Cambria Math"/>
        </w:rPr>
      </w:pPr>
      <w:r>
        <w:rPr>
          <w:rFonts w:ascii="Cambria Math" w:hAnsi="Cambria Math"/>
        </w:rPr>
        <mc:AlternateContent>
          <mc:Choice Requires="wps">
            <w:drawing>
              <wp:anchor distT="0" distB="0" distL="0" distR="0" allowOverlap="1" layoutInCell="1" locked="0" behindDoc="1" simplePos="0" relativeHeight="485166592">
                <wp:simplePos x="0" y="0"/>
                <wp:positionH relativeFrom="page">
                  <wp:posOffset>1981454</wp:posOffset>
                </wp:positionH>
                <wp:positionV relativeFrom="paragraph">
                  <wp:posOffset>224077</wp:posOffset>
                </wp:positionV>
                <wp:extent cx="2383155" cy="12700"/>
                <wp:effectExtent l="0" t="0" r="0" b="0"/>
                <wp:wrapNone/>
                <wp:docPr id="246" name="Graphic 246"/>
                <wp:cNvGraphicFramePr>
                  <a:graphicFrameLocks/>
                </wp:cNvGraphicFramePr>
                <a:graphic>
                  <a:graphicData uri="http://schemas.microsoft.com/office/word/2010/wordprocessingShape">
                    <wps:wsp>
                      <wps:cNvPr id="246" name="Graphic 246"/>
                      <wps:cNvSpPr/>
                      <wps:spPr>
                        <a:xfrm>
                          <a:off x="0" y="0"/>
                          <a:ext cx="2383155" cy="12700"/>
                        </a:xfrm>
                        <a:custGeom>
                          <a:avLst/>
                          <a:gdLst/>
                          <a:ahLst/>
                          <a:cxnLst/>
                          <a:rect l="l" t="t" r="r" b="b"/>
                          <a:pathLst>
                            <a:path w="2383155" h="12700">
                              <a:moveTo>
                                <a:pt x="2382647" y="0"/>
                              </a:moveTo>
                              <a:lnTo>
                                <a:pt x="0" y="0"/>
                              </a:lnTo>
                              <a:lnTo>
                                <a:pt x="0" y="12191"/>
                              </a:lnTo>
                              <a:lnTo>
                                <a:pt x="2382647" y="12191"/>
                              </a:lnTo>
                              <a:lnTo>
                                <a:pt x="23826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6.020004pt;margin-top:17.643892pt;width:187.61pt;height:.95996pt;mso-position-horizontal-relative:page;mso-position-vertical-relative:paragraph;z-index:-18149888" id="docshape237" filled="true" fillcolor="#000000" stroked="false">
                <v:fill type="solid"/>
                <w10:wrap type="none"/>
              </v:rect>
            </w:pict>
          </mc:Fallback>
        </mc:AlternateContent>
      </w:r>
      <w:r>
        <w:rPr>
          <w:rFonts w:ascii="Cambria Math" w:hAnsi="Cambria Math"/>
        </w:rPr>
        <w:t>Загальний</w:t>
      </w:r>
      <w:r>
        <w:rPr>
          <w:rFonts w:ascii="Cambria Math" w:hAnsi="Cambria Math"/>
          <w:spacing w:val="-2"/>
        </w:rPr>
        <w:t> </w:t>
      </w:r>
      <w:r>
        <w:rPr>
          <w:rFonts w:ascii="Cambria Math" w:hAnsi="Cambria Math"/>
        </w:rPr>
        <w:t>дохід</w:t>
      </w:r>
      <w:r>
        <w:rPr>
          <w:rFonts w:ascii="Cambria Math" w:hAnsi="Cambria Math"/>
          <w:spacing w:val="51"/>
        </w:rPr>
        <w:t> </w:t>
      </w:r>
      <w:r>
        <w:rPr>
          <w:rFonts w:ascii="Cambria Math" w:hAnsi="Cambria Math"/>
        </w:rPr>
        <w:t>− </w:t>
      </w:r>
      <w:r>
        <w:rPr>
          <w:rFonts w:ascii="Cambria Math" w:hAnsi="Cambria Math"/>
          <w:spacing w:val="-2"/>
        </w:rPr>
        <w:t>інвестиції</w:t>
      </w:r>
    </w:p>
    <w:p>
      <w:pPr>
        <w:pStyle w:val="BodyText"/>
        <w:spacing w:after="0" w:line="223" w:lineRule="exact"/>
        <w:jc w:val="left"/>
        <w:rPr>
          <w:rFonts w:ascii="Cambria Math" w:hAnsi="Cambria Math"/>
        </w:rPr>
        <w:sectPr>
          <w:type w:val="continuous"/>
          <w:pgSz w:w="11930" w:h="16860"/>
          <w:pgMar w:header="717" w:footer="0" w:top="1060" w:bottom="280" w:left="850" w:right="425"/>
        </w:sectPr>
      </w:pPr>
    </w:p>
    <w:p>
      <w:pPr>
        <w:pStyle w:val="BodyText"/>
        <w:spacing w:line="284" w:lineRule="exact"/>
        <w:ind w:left="1317"/>
        <w:jc w:val="left"/>
        <w:rPr>
          <w:rFonts w:ascii="Cambria Math"/>
        </w:rPr>
      </w:pPr>
      <w:r>
        <w:rPr>
          <w:rFonts w:ascii="Cambria Math"/>
          <w:w w:val="105"/>
        </w:rPr>
        <w:t>ROI</w:t>
      </w:r>
      <w:r>
        <w:rPr>
          <w:rFonts w:ascii="Cambria Math"/>
          <w:spacing w:val="-8"/>
          <w:w w:val="105"/>
        </w:rPr>
        <w:t> </w:t>
      </w:r>
      <w:r>
        <w:rPr>
          <w:rFonts w:ascii="Cambria Math"/>
          <w:w w:val="105"/>
        </w:rPr>
        <w:t>=</w:t>
      </w:r>
      <w:r>
        <w:rPr>
          <w:rFonts w:ascii="Cambria Math"/>
          <w:spacing w:val="-4"/>
          <w:w w:val="105"/>
        </w:rPr>
        <w:t> </w:t>
      </w:r>
      <w:r>
        <w:rPr>
          <w:rFonts w:ascii="Cambria Math"/>
          <w:spacing w:val="-10"/>
          <w:w w:val="105"/>
        </w:rPr>
        <w:t>(</w:t>
      </w:r>
    </w:p>
    <w:p>
      <w:pPr>
        <w:pStyle w:val="BodyText"/>
        <w:tabs>
          <w:tab w:pos="2542" w:val="left" w:leader="none"/>
        </w:tabs>
        <w:spacing w:line="199" w:lineRule="auto"/>
        <w:ind w:left="29"/>
        <w:jc w:val="center"/>
        <w:rPr>
          <w:rFonts w:ascii="Cambria Math" w:hAnsi="Cambria Math"/>
        </w:rPr>
      </w:pPr>
      <w:r>
        <w:rPr/>
        <w:br w:type="column"/>
      </w:r>
      <w:r>
        <w:rPr>
          <w:rFonts w:ascii="Cambria Math" w:hAnsi="Cambria Math"/>
          <w:spacing w:val="-2"/>
          <w:position w:val="-17"/>
        </w:rPr>
        <w:t>інвестиції</w:t>
      </w:r>
      <w:r>
        <w:rPr>
          <w:rFonts w:ascii="Cambria Math" w:hAnsi="Cambria Math"/>
          <w:position w:val="-17"/>
        </w:rPr>
        <w:tab/>
      </w:r>
      <w:r>
        <w:rPr>
          <w:rFonts w:ascii="Cambria Math" w:hAnsi="Cambria Math"/>
        </w:rPr>
        <w:t>)</w:t>
      </w:r>
      <w:r>
        <w:rPr>
          <w:rFonts w:ascii="Cambria Math" w:hAnsi="Cambria Math"/>
          <w:spacing w:val="-2"/>
        </w:rPr>
        <w:t> </w:t>
      </w:r>
      <w:r>
        <w:rPr>
          <w:rFonts w:ascii="Cambria Math" w:hAnsi="Cambria Math"/>
        </w:rPr>
        <w:t>×</w:t>
      </w:r>
      <w:r>
        <w:rPr>
          <w:rFonts w:ascii="Cambria Math" w:hAnsi="Cambria Math"/>
          <w:spacing w:val="3"/>
        </w:rPr>
        <w:t> </w:t>
      </w:r>
      <w:r>
        <w:rPr>
          <w:rFonts w:ascii="Cambria Math" w:hAnsi="Cambria Math"/>
        </w:rPr>
        <w:t>100%</w:t>
      </w:r>
      <w:r>
        <w:rPr>
          <w:rFonts w:ascii="Cambria Math" w:hAnsi="Cambria Math"/>
          <w:spacing w:val="18"/>
        </w:rPr>
        <w:t> </w:t>
      </w:r>
      <w:r>
        <w:rPr>
          <w:rFonts w:ascii="Cambria Math" w:hAnsi="Cambria Math"/>
        </w:rPr>
        <w:t>≈</w:t>
      </w:r>
      <w:r>
        <w:rPr>
          <w:rFonts w:ascii="Cambria Math" w:hAnsi="Cambria Math"/>
          <w:spacing w:val="17"/>
        </w:rPr>
        <w:t> </w:t>
      </w:r>
      <w:r>
        <w:rPr>
          <w:rFonts w:ascii="Cambria Math" w:hAnsi="Cambria Math"/>
        </w:rPr>
        <w:t>623,</w:t>
      </w:r>
      <w:r>
        <w:rPr>
          <w:rFonts w:ascii="Cambria Math" w:hAnsi="Cambria Math"/>
          <w:spacing w:val="-17"/>
        </w:rPr>
        <w:t> </w:t>
      </w:r>
      <w:r>
        <w:rPr>
          <w:rFonts w:ascii="Cambria Math" w:hAnsi="Cambria Math"/>
        </w:rPr>
        <w:t>21%</w:t>
      </w:r>
      <w:r>
        <w:rPr>
          <w:rFonts w:ascii="Cambria Math" w:hAnsi="Cambria Math"/>
          <w:spacing w:val="34"/>
        </w:rPr>
        <w:t>  </w:t>
      </w:r>
      <w:r>
        <w:rPr>
          <w:rFonts w:ascii="Cambria Math" w:hAnsi="Cambria Math"/>
          <w:spacing w:val="-2"/>
        </w:rPr>
        <w:t>(3.3)</w:t>
      </w:r>
    </w:p>
    <w:p>
      <w:pPr>
        <w:pStyle w:val="BodyText"/>
        <w:spacing w:after="0" w:line="199" w:lineRule="auto"/>
        <w:jc w:val="center"/>
        <w:rPr>
          <w:rFonts w:ascii="Cambria Math" w:hAnsi="Cambria Math"/>
        </w:rPr>
        <w:sectPr>
          <w:type w:val="continuous"/>
          <w:pgSz w:w="11930" w:h="16860"/>
          <w:pgMar w:header="717" w:footer="0" w:top="1060" w:bottom="280" w:left="850" w:right="425"/>
          <w:cols w:num="2" w:equalWidth="0">
            <w:col w:w="2270" w:space="40"/>
            <w:col w:w="8345"/>
          </w:cols>
        </w:sectPr>
      </w:pPr>
    </w:p>
    <w:p>
      <w:pPr>
        <w:pStyle w:val="BodyText"/>
        <w:spacing w:line="360" w:lineRule="auto" w:before="160"/>
        <w:ind w:left="1276" w:right="3512"/>
        <w:jc w:val="left"/>
      </w:pPr>
      <w:r>
        <w:rPr/>
        <w:t>де,</w:t>
      </w:r>
      <w:r>
        <w:rPr>
          <w:spacing w:val="-3"/>
        </w:rPr>
        <w:t> </w:t>
      </w:r>
      <w:r>
        <w:rPr/>
        <w:t>загальний</w:t>
      </w:r>
      <w:r>
        <w:rPr>
          <w:spacing w:val="-5"/>
        </w:rPr>
        <w:t> </w:t>
      </w:r>
      <w:r>
        <w:rPr/>
        <w:t>дохід</w:t>
      </w:r>
      <w:r>
        <w:rPr>
          <w:spacing w:val="-4"/>
        </w:rPr>
        <w:t> </w:t>
      </w:r>
      <w:r>
        <w:rPr/>
        <w:t>—</w:t>
      </w:r>
      <w:r>
        <w:rPr>
          <w:spacing w:val="-3"/>
        </w:rPr>
        <w:t> </w:t>
      </w:r>
      <w:r>
        <w:rPr/>
        <w:t>дохід</w:t>
      </w:r>
      <w:r>
        <w:rPr>
          <w:spacing w:val="-2"/>
        </w:rPr>
        <w:t> </w:t>
      </w:r>
      <w:r>
        <w:rPr/>
        <w:t>за</w:t>
      </w:r>
      <w:r>
        <w:rPr>
          <w:spacing w:val="-5"/>
        </w:rPr>
        <w:t> </w:t>
      </w:r>
      <w:r>
        <w:rPr/>
        <w:t>плановий</w:t>
      </w:r>
      <w:r>
        <w:rPr>
          <w:spacing w:val="-3"/>
        </w:rPr>
        <w:t> </w:t>
      </w:r>
      <w:r>
        <w:rPr/>
        <w:t>період; інвестиції — витрати на реалізацію проєкту.</w:t>
      </w:r>
    </w:p>
    <w:p>
      <w:pPr>
        <w:pStyle w:val="BodyText"/>
        <w:spacing w:line="321" w:lineRule="exact"/>
        <w:ind w:left="1276"/>
        <w:jc w:val="left"/>
      </w:pPr>
      <w:r>
        <w:rPr/>
        <w:t>Загальний</w:t>
      </w:r>
      <w:r>
        <w:rPr>
          <w:spacing w:val="-7"/>
        </w:rPr>
        <w:t> </w:t>
      </w:r>
      <w:r>
        <w:rPr/>
        <w:t>дохід</w:t>
      </w:r>
      <w:r>
        <w:rPr>
          <w:spacing w:val="-3"/>
        </w:rPr>
        <w:t> </w:t>
      </w:r>
      <w:r>
        <w:rPr/>
        <w:t>за</w:t>
      </w:r>
      <w:r>
        <w:rPr>
          <w:spacing w:val="-6"/>
        </w:rPr>
        <w:t> </w:t>
      </w:r>
      <w:r>
        <w:rPr/>
        <w:t>2</w:t>
      </w:r>
      <w:r>
        <w:rPr>
          <w:spacing w:val="-4"/>
        </w:rPr>
        <w:t> роки:</w:t>
      </w:r>
    </w:p>
    <w:p>
      <w:pPr>
        <w:pStyle w:val="BodyText"/>
        <w:spacing w:before="161"/>
        <w:ind w:left="1276"/>
        <w:jc w:val="left"/>
      </w:pPr>
      <w:r>
        <w:rPr/>
        <w:t>7</w:t>
      </w:r>
      <w:r>
        <w:rPr>
          <w:spacing w:val="-1"/>
        </w:rPr>
        <w:t> </w:t>
      </w:r>
      <w:r>
        <w:rPr/>
        <w:t>170</w:t>
      </w:r>
      <w:r>
        <w:rPr>
          <w:spacing w:val="-5"/>
        </w:rPr>
        <w:t> </w:t>
      </w:r>
      <w:r>
        <w:rPr/>
        <w:t>000</w:t>
      </w:r>
      <w:r>
        <w:rPr>
          <w:spacing w:val="-1"/>
        </w:rPr>
        <w:t> </w:t>
      </w:r>
      <w:r>
        <w:rPr/>
        <w:t>+</w:t>
      </w:r>
      <w:r>
        <w:rPr>
          <w:spacing w:val="-6"/>
        </w:rPr>
        <w:t> </w:t>
      </w:r>
      <w:r>
        <w:rPr/>
        <w:t>9 034</w:t>
      </w:r>
      <w:r>
        <w:rPr>
          <w:spacing w:val="-1"/>
        </w:rPr>
        <w:t> </w:t>
      </w:r>
      <w:r>
        <w:rPr/>
        <w:t>800</w:t>
      </w:r>
      <w:r>
        <w:rPr>
          <w:spacing w:val="-1"/>
        </w:rPr>
        <w:t> </w:t>
      </w:r>
      <w:r>
        <w:rPr/>
        <w:t>=</w:t>
      </w:r>
      <w:r>
        <w:rPr>
          <w:spacing w:val="-3"/>
        </w:rPr>
        <w:t> </w:t>
      </w:r>
      <w:r>
        <w:rPr/>
        <w:t>16</w:t>
      </w:r>
      <w:r>
        <w:rPr>
          <w:spacing w:val="-1"/>
        </w:rPr>
        <w:t> </w:t>
      </w:r>
      <w:r>
        <w:rPr/>
        <w:t>204</w:t>
      </w:r>
      <w:r>
        <w:rPr>
          <w:spacing w:val="-1"/>
        </w:rPr>
        <w:t> </w:t>
      </w:r>
      <w:r>
        <w:rPr/>
        <w:t>800 </w:t>
      </w:r>
      <w:r>
        <w:rPr>
          <w:spacing w:val="-4"/>
        </w:rPr>
        <w:t>грн.</w:t>
      </w:r>
    </w:p>
    <w:p>
      <w:pPr>
        <w:pStyle w:val="BodyText"/>
        <w:spacing w:line="360" w:lineRule="auto" w:before="162"/>
        <w:ind w:left="1276" w:right="1167"/>
        <w:jc w:val="left"/>
      </w:pPr>
      <w:r>
        <w:rPr/>
        <w:t>Чистий</w:t>
      </w:r>
      <w:r>
        <w:rPr>
          <w:spacing w:val="-7"/>
        </w:rPr>
        <w:t> </w:t>
      </w:r>
      <w:r>
        <w:rPr/>
        <w:t>дохід</w:t>
      </w:r>
      <w:r>
        <w:rPr>
          <w:spacing w:val="-3"/>
        </w:rPr>
        <w:t> </w:t>
      </w:r>
      <w:r>
        <w:rPr/>
        <w:t>(прибуток)</w:t>
      </w:r>
      <w:r>
        <w:rPr>
          <w:spacing w:val="-4"/>
        </w:rPr>
        <w:t> </w:t>
      </w:r>
      <w:r>
        <w:rPr/>
        <w:t>=</w:t>
      </w:r>
      <w:r>
        <w:rPr>
          <w:spacing w:val="-2"/>
        </w:rPr>
        <w:t> </w:t>
      </w:r>
      <w:r>
        <w:rPr/>
        <w:t>Загальний</w:t>
      </w:r>
      <w:r>
        <w:rPr>
          <w:spacing w:val="-4"/>
        </w:rPr>
        <w:t> </w:t>
      </w:r>
      <w:r>
        <w:rPr/>
        <w:t>дохід</w:t>
      </w:r>
      <w:r>
        <w:rPr>
          <w:spacing w:val="-2"/>
        </w:rPr>
        <w:t> </w:t>
      </w:r>
      <w:r>
        <w:rPr/>
        <w:t>-</w:t>
      </w:r>
      <w:r>
        <w:rPr>
          <w:spacing w:val="-5"/>
        </w:rPr>
        <w:t> </w:t>
      </w:r>
      <w:r>
        <w:rPr/>
        <w:t>Початкові</w:t>
      </w:r>
      <w:r>
        <w:rPr>
          <w:spacing w:val="-3"/>
        </w:rPr>
        <w:t> </w:t>
      </w:r>
      <w:r>
        <w:rPr/>
        <w:t>інвестиції: 16 204 800 - 2 240 000 = 13 964 800 грн.</w:t>
      </w:r>
    </w:p>
    <w:p>
      <w:pPr>
        <w:pStyle w:val="BodyText"/>
        <w:spacing w:line="222" w:lineRule="exact"/>
        <w:ind w:left="3053"/>
        <w:jc w:val="left"/>
        <w:rPr>
          <w:rFonts w:ascii="Cambria Math" w:hAnsi="Cambria Math"/>
        </w:rPr>
      </w:pPr>
      <w:r>
        <w:rPr>
          <w:rFonts w:ascii="Cambria Math" w:hAnsi="Cambria Math"/>
        </w:rPr>
        <mc:AlternateContent>
          <mc:Choice Requires="wps">
            <w:drawing>
              <wp:anchor distT="0" distB="0" distL="0" distR="0" allowOverlap="1" layoutInCell="1" locked="0" behindDoc="1" simplePos="0" relativeHeight="485167104">
                <wp:simplePos x="0" y="0"/>
                <wp:positionH relativeFrom="page">
                  <wp:posOffset>2478658</wp:posOffset>
                </wp:positionH>
                <wp:positionV relativeFrom="paragraph">
                  <wp:posOffset>223597</wp:posOffset>
                </wp:positionV>
                <wp:extent cx="1884045" cy="12700"/>
                <wp:effectExtent l="0" t="0" r="0" b="0"/>
                <wp:wrapNone/>
                <wp:docPr id="247" name="Graphic 247"/>
                <wp:cNvGraphicFramePr>
                  <a:graphicFrameLocks/>
                </wp:cNvGraphicFramePr>
                <a:graphic>
                  <a:graphicData uri="http://schemas.microsoft.com/office/word/2010/wordprocessingShape">
                    <wps:wsp>
                      <wps:cNvPr id="247" name="Graphic 247"/>
                      <wps:cNvSpPr/>
                      <wps:spPr>
                        <a:xfrm>
                          <a:off x="0" y="0"/>
                          <a:ext cx="1884045" cy="12700"/>
                        </a:xfrm>
                        <a:custGeom>
                          <a:avLst/>
                          <a:gdLst/>
                          <a:ahLst/>
                          <a:cxnLst/>
                          <a:rect l="l" t="t" r="r" b="b"/>
                          <a:pathLst>
                            <a:path w="1884045" h="12700">
                              <a:moveTo>
                                <a:pt x="1883918" y="0"/>
                              </a:moveTo>
                              <a:lnTo>
                                <a:pt x="0" y="0"/>
                              </a:lnTo>
                              <a:lnTo>
                                <a:pt x="0" y="12192"/>
                              </a:lnTo>
                              <a:lnTo>
                                <a:pt x="1883918" y="12192"/>
                              </a:lnTo>
                              <a:lnTo>
                                <a:pt x="18839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5.169998pt;margin-top:17.60611pt;width:148.34pt;height:.96002pt;mso-position-horizontal-relative:page;mso-position-vertical-relative:paragraph;z-index:-18149376" id="docshape238" filled="true" fillcolor="#000000" stroked="false">
                <v:fill type="solid"/>
                <w10:wrap type="none"/>
              </v:rect>
            </w:pict>
          </mc:Fallback>
        </mc:AlternateContent>
      </w:r>
      <w:r>
        <w:rPr>
          <w:rFonts w:ascii="Cambria Math" w:hAnsi="Cambria Math"/>
        </w:rPr>
        <w:t>16 204</w:t>
      </w:r>
      <w:r>
        <w:rPr>
          <w:rFonts w:ascii="Cambria Math" w:hAnsi="Cambria Math"/>
          <w:spacing w:val="-2"/>
        </w:rPr>
        <w:t> </w:t>
      </w:r>
      <w:r>
        <w:rPr>
          <w:rFonts w:ascii="Cambria Math" w:hAnsi="Cambria Math"/>
        </w:rPr>
        <w:t>800</w:t>
      </w:r>
      <w:r>
        <w:rPr>
          <w:rFonts w:ascii="Cambria Math" w:hAnsi="Cambria Math"/>
          <w:spacing w:val="58"/>
        </w:rPr>
        <w:t> </w:t>
      </w:r>
      <w:r>
        <w:rPr>
          <w:rFonts w:ascii="Cambria Math" w:hAnsi="Cambria Math"/>
        </w:rPr>
        <w:t>−</w:t>
      </w:r>
      <w:r>
        <w:rPr>
          <w:rFonts w:ascii="Cambria Math" w:hAnsi="Cambria Math"/>
          <w:spacing w:val="-2"/>
        </w:rPr>
        <w:t> </w:t>
      </w:r>
      <w:r>
        <w:rPr>
          <w:rFonts w:ascii="Cambria Math" w:hAnsi="Cambria Math"/>
        </w:rPr>
        <w:t>2 240</w:t>
      </w:r>
      <w:r>
        <w:rPr>
          <w:rFonts w:ascii="Cambria Math" w:hAnsi="Cambria Math"/>
          <w:spacing w:val="-2"/>
        </w:rPr>
        <w:t> </w:t>
      </w:r>
      <w:r>
        <w:rPr>
          <w:rFonts w:ascii="Cambria Math" w:hAnsi="Cambria Math"/>
          <w:spacing w:val="-5"/>
        </w:rPr>
        <w:t>000</w:t>
      </w:r>
    </w:p>
    <w:p>
      <w:pPr>
        <w:pStyle w:val="BodyText"/>
        <w:spacing w:after="0" w:line="222" w:lineRule="exact"/>
        <w:jc w:val="left"/>
        <w:rPr>
          <w:rFonts w:ascii="Cambria Math" w:hAnsi="Cambria Math"/>
        </w:rPr>
        <w:sectPr>
          <w:type w:val="continuous"/>
          <w:pgSz w:w="11930" w:h="16860"/>
          <w:pgMar w:header="717" w:footer="0" w:top="1060" w:bottom="280" w:left="850" w:right="425"/>
        </w:sectPr>
      </w:pPr>
    </w:p>
    <w:p>
      <w:pPr>
        <w:pStyle w:val="BodyText"/>
        <w:spacing w:line="284" w:lineRule="exact"/>
        <w:ind w:left="0"/>
        <w:jc w:val="right"/>
        <w:rPr>
          <w:rFonts w:ascii="Cambria Math"/>
        </w:rPr>
      </w:pPr>
      <w:r>
        <w:rPr>
          <w:rFonts w:ascii="Cambria Math"/>
          <w:w w:val="105"/>
        </w:rPr>
        <w:t>ROI</w:t>
      </w:r>
      <w:r>
        <w:rPr>
          <w:rFonts w:ascii="Cambria Math"/>
          <w:spacing w:val="-8"/>
          <w:w w:val="105"/>
        </w:rPr>
        <w:t> </w:t>
      </w:r>
      <w:r>
        <w:rPr>
          <w:rFonts w:ascii="Cambria Math"/>
          <w:w w:val="105"/>
        </w:rPr>
        <w:t>=</w:t>
      </w:r>
      <w:r>
        <w:rPr>
          <w:rFonts w:ascii="Cambria Math"/>
          <w:spacing w:val="-6"/>
          <w:w w:val="105"/>
        </w:rPr>
        <w:t> </w:t>
      </w:r>
      <w:r>
        <w:rPr>
          <w:rFonts w:ascii="Cambria Math"/>
          <w:spacing w:val="-10"/>
          <w:w w:val="105"/>
        </w:rPr>
        <w:t>(</w:t>
      </w:r>
    </w:p>
    <w:p>
      <w:pPr>
        <w:pStyle w:val="BodyText"/>
        <w:tabs>
          <w:tab w:pos="2929" w:val="left" w:leader="none"/>
        </w:tabs>
        <w:spacing w:line="199" w:lineRule="auto"/>
        <w:ind w:left="838"/>
        <w:jc w:val="left"/>
        <w:rPr>
          <w:rFonts w:ascii="Cambria Math" w:hAnsi="Cambria Math"/>
        </w:rPr>
      </w:pPr>
      <w:r>
        <w:rPr/>
        <w:br w:type="column"/>
      </w:r>
      <w:r>
        <w:rPr>
          <w:rFonts w:ascii="Cambria Math" w:hAnsi="Cambria Math"/>
          <w:position w:val="-17"/>
        </w:rPr>
        <w:t>2</w:t>
      </w:r>
      <w:r>
        <w:rPr>
          <w:rFonts w:ascii="Cambria Math" w:hAnsi="Cambria Math"/>
          <w:spacing w:val="1"/>
          <w:position w:val="-17"/>
        </w:rPr>
        <w:t> </w:t>
      </w:r>
      <w:r>
        <w:rPr>
          <w:rFonts w:ascii="Cambria Math" w:hAnsi="Cambria Math"/>
          <w:position w:val="-17"/>
        </w:rPr>
        <w:t>240</w:t>
      </w:r>
      <w:r>
        <w:rPr>
          <w:rFonts w:ascii="Cambria Math" w:hAnsi="Cambria Math"/>
          <w:spacing w:val="-2"/>
          <w:position w:val="-17"/>
        </w:rPr>
        <w:t> </w:t>
      </w:r>
      <w:r>
        <w:rPr>
          <w:rFonts w:ascii="Cambria Math" w:hAnsi="Cambria Math"/>
          <w:spacing w:val="-5"/>
          <w:position w:val="-17"/>
        </w:rPr>
        <w:t>000</w:t>
      </w:r>
      <w:r>
        <w:rPr>
          <w:rFonts w:ascii="Cambria Math" w:hAnsi="Cambria Math"/>
          <w:position w:val="-17"/>
        </w:rPr>
        <w:tab/>
      </w:r>
      <w:r>
        <w:rPr>
          <w:rFonts w:ascii="Cambria Math" w:hAnsi="Cambria Math"/>
        </w:rPr>
        <w:t>)</w:t>
      </w:r>
      <w:r>
        <w:rPr>
          <w:rFonts w:ascii="Cambria Math" w:hAnsi="Cambria Math"/>
          <w:spacing w:val="2"/>
        </w:rPr>
        <w:t> </w:t>
      </w:r>
      <w:r>
        <w:rPr>
          <w:rFonts w:ascii="Cambria Math" w:hAnsi="Cambria Math"/>
        </w:rPr>
        <w:t>×</w:t>
      </w:r>
      <w:r>
        <w:rPr>
          <w:rFonts w:ascii="Cambria Math" w:hAnsi="Cambria Math"/>
          <w:spacing w:val="3"/>
        </w:rPr>
        <w:t> </w:t>
      </w:r>
      <w:r>
        <w:rPr>
          <w:rFonts w:ascii="Cambria Math" w:hAnsi="Cambria Math"/>
        </w:rPr>
        <w:t>100%</w:t>
      </w:r>
      <w:r>
        <w:rPr>
          <w:rFonts w:ascii="Cambria Math" w:hAnsi="Cambria Math"/>
          <w:spacing w:val="18"/>
        </w:rPr>
        <w:t> </w:t>
      </w:r>
      <w:r>
        <w:rPr>
          <w:rFonts w:ascii="Cambria Math" w:hAnsi="Cambria Math"/>
        </w:rPr>
        <w:t>≈</w:t>
      </w:r>
      <w:r>
        <w:rPr>
          <w:rFonts w:ascii="Cambria Math" w:hAnsi="Cambria Math"/>
          <w:spacing w:val="19"/>
        </w:rPr>
        <w:t> </w:t>
      </w:r>
      <w:r>
        <w:rPr>
          <w:rFonts w:ascii="Cambria Math" w:hAnsi="Cambria Math"/>
        </w:rPr>
        <w:t>623,</w:t>
      </w:r>
      <w:r>
        <w:rPr>
          <w:rFonts w:ascii="Cambria Math" w:hAnsi="Cambria Math"/>
          <w:spacing w:val="-13"/>
        </w:rPr>
        <w:t> </w:t>
      </w:r>
      <w:r>
        <w:rPr>
          <w:rFonts w:ascii="Cambria Math" w:hAnsi="Cambria Math"/>
          <w:spacing w:val="-5"/>
        </w:rPr>
        <w:t>21%</w:t>
      </w:r>
    </w:p>
    <w:p>
      <w:pPr>
        <w:pStyle w:val="BodyText"/>
        <w:spacing w:after="0" w:line="199" w:lineRule="auto"/>
        <w:jc w:val="left"/>
        <w:rPr>
          <w:rFonts w:ascii="Cambria Math" w:hAnsi="Cambria Math"/>
        </w:rPr>
        <w:sectPr>
          <w:type w:val="continuous"/>
          <w:pgSz w:w="11930" w:h="16860"/>
          <w:pgMar w:header="717" w:footer="0" w:top="1060" w:bottom="280" w:left="850" w:right="425"/>
          <w:cols w:num="2" w:equalWidth="0">
            <w:col w:w="3053" w:space="40"/>
            <w:col w:w="7562"/>
          </w:cols>
        </w:sectPr>
      </w:pPr>
    </w:p>
    <w:p>
      <w:pPr>
        <w:pStyle w:val="BodyText"/>
        <w:spacing w:line="360" w:lineRule="auto" w:before="129"/>
        <w:ind w:firstLine="707"/>
        <w:jc w:val="left"/>
      </w:pPr>
      <w:r>
        <w:rPr/>
        <w:t>Отже,</w:t>
      </w:r>
      <w:r>
        <w:rPr>
          <w:spacing w:val="40"/>
        </w:rPr>
        <w:t> </w:t>
      </w:r>
      <w:r>
        <w:rPr/>
        <w:t>ROI</w:t>
      </w:r>
      <w:r>
        <w:rPr>
          <w:spacing w:val="40"/>
        </w:rPr>
        <w:t> </w:t>
      </w:r>
      <w:r>
        <w:rPr/>
        <w:t>складає</w:t>
      </w:r>
      <w:r>
        <w:rPr>
          <w:spacing w:val="40"/>
        </w:rPr>
        <w:t> </w:t>
      </w:r>
      <w:r>
        <w:rPr/>
        <w:t>приблизно</w:t>
      </w:r>
      <w:r>
        <w:rPr>
          <w:spacing w:val="40"/>
        </w:rPr>
        <w:t> </w:t>
      </w:r>
      <w:r>
        <w:rPr/>
        <w:t>623,21%.</w:t>
      </w:r>
      <w:r>
        <w:rPr>
          <w:spacing w:val="40"/>
        </w:rPr>
        <w:t> </w:t>
      </w:r>
      <w:r>
        <w:rPr/>
        <w:t>Це</w:t>
      </w:r>
      <w:r>
        <w:rPr>
          <w:spacing w:val="40"/>
        </w:rPr>
        <w:t> </w:t>
      </w:r>
      <w:r>
        <w:rPr/>
        <w:t>означає,</w:t>
      </w:r>
      <w:r>
        <w:rPr>
          <w:spacing w:val="40"/>
        </w:rPr>
        <w:t> </w:t>
      </w:r>
      <w:r>
        <w:rPr/>
        <w:t>що</w:t>
      </w:r>
      <w:r>
        <w:rPr>
          <w:spacing w:val="40"/>
        </w:rPr>
        <w:t> </w:t>
      </w:r>
      <w:r>
        <w:rPr/>
        <w:t>кожна</w:t>
      </w:r>
      <w:r>
        <w:rPr>
          <w:spacing w:val="40"/>
        </w:rPr>
        <w:t> </w:t>
      </w:r>
      <w:r>
        <w:rPr/>
        <w:t>гривня, вкладена</w:t>
      </w:r>
      <w:r>
        <w:rPr>
          <w:spacing w:val="50"/>
        </w:rPr>
        <w:t> </w:t>
      </w:r>
      <w:r>
        <w:rPr/>
        <w:t>в</w:t>
      </w:r>
      <w:r>
        <w:rPr>
          <w:spacing w:val="53"/>
        </w:rPr>
        <w:t> </w:t>
      </w:r>
      <w:r>
        <w:rPr/>
        <w:t>маркетингові</w:t>
      </w:r>
      <w:r>
        <w:rPr>
          <w:spacing w:val="53"/>
        </w:rPr>
        <w:t> </w:t>
      </w:r>
      <w:r>
        <w:rPr/>
        <w:t>заходи,</w:t>
      </w:r>
      <w:r>
        <w:rPr>
          <w:spacing w:val="53"/>
        </w:rPr>
        <w:t> </w:t>
      </w:r>
      <w:r>
        <w:rPr/>
        <w:t>приносить</w:t>
      </w:r>
      <w:r>
        <w:rPr>
          <w:spacing w:val="52"/>
        </w:rPr>
        <w:t> </w:t>
      </w:r>
      <w:r>
        <w:rPr/>
        <w:t>компанії</w:t>
      </w:r>
      <w:r>
        <w:rPr>
          <w:spacing w:val="53"/>
        </w:rPr>
        <w:t> </w:t>
      </w:r>
      <w:r>
        <w:rPr/>
        <w:t>більше</w:t>
      </w:r>
      <w:r>
        <w:rPr>
          <w:spacing w:val="53"/>
        </w:rPr>
        <w:t> </w:t>
      </w:r>
      <w:r>
        <w:rPr/>
        <w:t>ніж</w:t>
      </w:r>
      <w:r>
        <w:rPr>
          <w:spacing w:val="54"/>
        </w:rPr>
        <w:t> </w:t>
      </w:r>
      <w:r>
        <w:rPr/>
        <w:t>6,5-</w:t>
      </w:r>
      <w:r>
        <w:rPr>
          <w:spacing w:val="-2"/>
        </w:rPr>
        <w:t>кратний</w:t>
      </w:r>
    </w:p>
    <w:p>
      <w:pPr>
        <w:pStyle w:val="BodyText"/>
        <w:spacing w:after="0" w:line="360" w:lineRule="auto"/>
        <w:jc w:val="left"/>
        <w:sectPr>
          <w:type w:val="continuous"/>
          <w:pgSz w:w="11930" w:h="16860"/>
          <w:pgMar w:header="717" w:footer="0" w:top="1060" w:bottom="280" w:left="850" w:right="425"/>
        </w:sectPr>
      </w:pPr>
    </w:p>
    <w:p>
      <w:pPr>
        <w:pStyle w:val="BodyText"/>
        <w:tabs>
          <w:tab w:pos="1494" w:val="left" w:leader="none"/>
          <w:tab w:pos="2062" w:val="left" w:leader="none"/>
          <w:tab w:pos="3033" w:val="left" w:leader="none"/>
          <w:tab w:pos="3520" w:val="left" w:leader="none"/>
          <w:tab w:pos="4556" w:val="left" w:leader="none"/>
          <w:tab w:pos="6338" w:val="left" w:leader="none"/>
          <w:tab w:pos="7883" w:val="left" w:leader="none"/>
          <w:tab w:pos="9654" w:val="left" w:leader="none"/>
        </w:tabs>
        <w:spacing w:line="362" w:lineRule="auto" w:before="160"/>
        <w:ind w:right="421"/>
        <w:jc w:val="left"/>
      </w:pPr>
      <w:r>
        <w:rPr>
          <w:spacing w:val="-2"/>
        </w:rPr>
        <w:t>дохід,</w:t>
      </w:r>
      <w:r>
        <w:rPr/>
        <w:tab/>
      </w:r>
      <w:r>
        <w:rPr>
          <w:spacing w:val="-6"/>
        </w:rPr>
        <w:t>що</w:t>
      </w:r>
      <w:r>
        <w:rPr/>
        <w:tab/>
      </w:r>
      <w:r>
        <w:rPr>
          <w:spacing w:val="-2"/>
        </w:rPr>
        <w:t>вказує</w:t>
      </w:r>
      <w:r>
        <w:rPr/>
        <w:tab/>
      </w:r>
      <w:r>
        <w:rPr>
          <w:spacing w:val="-6"/>
        </w:rPr>
        <w:t>на</w:t>
      </w:r>
      <w:r>
        <w:rPr/>
        <w:tab/>
      </w:r>
      <w:r>
        <w:rPr>
          <w:spacing w:val="-2"/>
        </w:rPr>
        <w:t>високу</w:t>
      </w:r>
      <w:r>
        <w:rPr/>
        <w:tab/>
      </w:r>
      <w:r>
        <w:rPr>
          <w:spacing w:val="-2"/>
        </w:rPr>
        <w:t>ефективність</w:t>
      </w:r>
      <w:r>
        <w:rPr/>
        <w:tab/>
      </w:r>
      <w:r>
        <w:rPr>
          <w:spacing w:val="-2"/>
        </w:rPr>
        <w:t>інвестицій.</w:t>
      </w:r>
      <w:r>
        <w:rPr/>
        <w:tab/>
      </w:r>
      <w:r>
        <w:rPr>
          <w:spacing w:val="-2"/>
        </w:rPr>
        <w:t>Продовжимо</w:t>
      </w:r>
      <w:r>
        <w:rPr/>
        <w:tab/>
      </w:r>
      <w:r>
        <w:rPr>
          <w:spacing w:val="-4"/>
        </w:rPr>
        <w:t>наші </w:t>
      </w:r>
      <w:r>
        <w:rPr>
          <w:spacing w:val="-2"/>
        </w:rPr>
        <w:t>розрахунки.</w:t>
      </w:r>
    </w:p>
    <w:p>
      <w:pPr>
        <w:pStyle w:val="BodyText"/>
        <w:tabs>
          <w:tab w:pos="2012" w:val="left" w:leader="none"/>
          <w:tab w:pos="3588" w:val="left" w:leader="none"/>
          <w:tab w:pos="4566" w:val="left" w:leader="none"/>
          <w:tab w:pos="6016" w:val="left" w:leader="none"/>
          <w:tab w:pos="6786" w:val="left" w:leader="none"/>
          <w:tab w:pos="7767" w:val="left" w:leader="none"/>
          <w:tab w:pos="8973" w:val="left" w:leader="none"/>
        </w:tabs>
        <w:spacing w:line="360" w:lineRule="auto"/>
        <w:ind w:right="430" w:firstLine="707"/>
        <w:jc w:val="left"/>
      </w:pPr>
      <w:r>
        <w:rPr>
          <w:spacing w:val="-4"/>
        </w:rPr>
        <w:t>Далі</w:t>
      </w:r>
      <w:r>
        <w:rPr/>
        <w:tab/>
      </w:r>
      <w:r>
        <w:rPr>
          <w:spacing w:val="-2"/>
        </w:rPr>
        <w:t>розрахуємо</w:t>
      </w:r>
      <w:r>
        <w:rPr/>
        <w:tab/>
      </w:r>
      <w:r>
        <w:rPr>
          <w:spacing w:val="-2"/>
        </w:rPr>
        <w:t>період</w:t>
      </w:r>
      <w:r>
        <w:rPr/>
        <w:tab/>
      </w:r>
      <w:r>
        <w:rPr>
          <w:spacing w:val="-2"/>
        </w:rPr>
        <w:t>окупності,</w:t>
      </w:r>
      <w:r>
        <w:rPr/>
        <w:tab/>
      </w:r>
      <w:r>
        <w:rPr>
          <w:spacing w:val="-4"/>
        </w:rPr>
        <w:t>який</w:t>
      </w:r>
      <w:r>
        <w:rPr/>
        <w:tab/>
      </w:r>
      <w:r>
        <w:rPr>
          <w:spacing w:val="-2"/>
        </w:rPr>
        <w:t>слугує</w:t>
      </w:r>
      <w:r>
        <w:rPr/>
        <w:tab/>
      </w:r>
      <w:r>
        <w:rPr>
          <w:spacing w:val="-2"/>
        </w:rPr>
        <w:t>оцінкою</w:t>
      </w:r>
      <w:r>
        <w:rPr/>
        <w:tab/>
      </w:r>
      <w:r>
        <w:rPr>
          <w:spacing w:val="-2"/>
        </w:rPr>
        <w:t>швидкості </w:t>
      </w:r>
      <w:r>
        <w:rPr/>
        <w:t>повернення фінансів. Розрахунок виглядає так:</w:t>
      </w:r>
    </w:p>
    <w:p>
      <w:pPr>
        <w:pStyle w:val="BodyText"/>
        <w:spacing w:line="241" w:lineRule="exact"/>
        <w:ind w:left="1536"/>
        <w:jc w:val="center"/>
        <w:rPr>
          <w:rFonts w:ascii="Cambria Math" w:eastAsia="Cambria Math"/>
          <w:position w:val="1"/>
        </w:rPr>
      </w:pPr>
      <w:r>
        <w:rPr>
          <w:rFonts w:ascii="Cambria Math" w:eastAsia="Cambria Math"/>
          <w:position w:val="1"/>
        </w:rPr>
        <mc:AlternateContent>
          <mc:Choice Requires="wps">
            <w:drawing>
              <wp:anchor distT="0" distB="0" distL="0" distR="0" allowOverlap="1" layoutInCell="1" locked="0" behindDoc="0" simplePos="0" relativeHeight="15742976">
                <wp:simplePos x="0" y="0"/>
                <wp:positionH relativeFrom="page">
                  <wp:posOffset>4213225</wp:posOffset>
                </wp:positionH>
                <wp:positionV relativeFrom="paragraph">
                  <wp:posOffset>232527</wp:posOffset>
                </wp:positionV>
                <wp:extent cx="388620" cy="12700"/>
                <wp:effectExtent l="0" t="0" r="0" b="0"/>
                <wp:wrapNone/>
                <wp:docPr id="248" name="Graphic 248"/>
                <wp:cNvGraphicFramePr>
                  <a:graphicFrameLocks/>
                </wp:cNvGraphicFramePr>
                <a:graphic>
                  <a:graphicData uri="http://schemas.microsoft.com/office/word/2010/wordprocessingShape">
                    <wps:wsp>
                      <wps:cNvPr id="248" name="Graphic 248"/>
                      <wps:cNvSpPr/>
                      <wps:spPr>
                        <a:xfrm>
                          <a:off x="0" y="0"/>
                          <a:ext cx="388620" cy="12700"/>
                        </a:xfrm>
                        <a:custGeom>
                          <a:avLst/>
                          <a:gdLst/>
                          <a:ahLst/>
                          <a:cxnLst/>
                          <a:rect l="l" t="t" r="r" b="b"/>
                          <a:pathLst>
                            <a:path w="388620" h="12700">
                              <a:moveTo>
                                <a:pt x="388620" y="0"/>
                              </a:moveTo>
                              <a:lnTo>
                                <a:pt x="0" y="0"/>
                              </a:lnTo>
                              <a:lnTo>
                                <a:pt x="0" y="12191"/>
                              </a:lnTo>
                              <a:lnTo>
                                <a:pt x="388620" y="12191"/>
                              </a:lnTo>
                              <a:lnTo>
                                <a:pt x="3886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1.75pt;margin-top:18.309267pt;width:30.6pt;height:.95999pt;mso-position-horizontal-relative:page;mso-position-vertical-relative:paragraph;z-index:15742976" id="docshape239" filled="true" fillcolor="#000000" stroked="false">
                <v:fill type="solid"/>
                <w10:wrap type="none"/>
              </v:rect>
            </w:pict>
          </mc:Fallback>
        </mc:AlternateContent>
      </w:r>
      <w:r>
        <w:rPr>
          <w:rFonts w:ascii="Cambria Math" w:eastAsia="Cambria Math"/>
          <w:spacing w:val="-2"/>
          <w:position w:val="1"/>
        </w:rPr>
        <w:t>|</w:t>
      </w:r>
      <w:r>
        <w:rPr>
          <w:rFonts w:ascii="Cambria Math" w:eastAsia="Cambria Math"/>
          <w:spacing w:val="-2"/>
        </w:rPr>
        <w:t>𝐶𝐹</w:t>
      </w:r>
      <w:r>
        <w:rPr>
          <w:rFonts w:ascii="Cambria Math" w:eastAsia="Cambria Math"/>
          <w:spacing w:val="-2"/>
          <w:position w:val="-5"/>
          <w:sz w:val="20"/>
        </w:rPr>
        <w:t>0</w:t>
      </w:r>
      <w:r>
        <w:rPr>
          <w:rFonts w:ascii="Cambria Math" w:eastAsia="Cambria Math"/>
          <w:spacing w:val="-2"/>
          <w:position w:val="1"/>
        </w:rPr>
        <w:t>|</w:t>
      </w:r>
    </w:p>
    <w:p>
      <w:pPr>
        <w:pStyle w:val="BodyText"/>
        <w:spacing w:after="0" w:line="241" w:lineRule="exact"/>
        <w:jc w:val="center"/>
        <w:rPr>
          <w:rFonts w:ascii="Cambria Math" w:eastAsia="Cambria Math"/>
          <w:position w:val="1"/>
        </w:rPr>
        <w:sectPr>
          <w:pgSz w:w="11930" w:h="16860"/>
          <w:pgMar w:header="717" w:footer="0" w:top="1020" w:bottom="280" w:left="850" w:right="425"/>
        </w:sectPr>
      </w:pPr>
    </w:p>
    <w:p>
      <w:pPr>
        <w:pStyle w:val="BodyText"/>
        <w:spacing w:line="276" w:lineRule="exact"/>
        <w:ind w:left="2751"/>
        <w:jc w:val="left"/>
        <w:rPr>
          <w:rFonts w:ascii="Cambria Math" w:hAnsi="Cambria Math"/>
        </w:rPr>
      </w:pPr>
      <w:r>
        <w:rPr>
          <w:rFonts w:ascii="Cambria Math" w:hAnsi="Cambria Math"/>
        </w:rPr>
        <w:t>Період</w:t>
      </w:r>
      <w:r>
        <w:rPr>
          <w:rFonts w:ascii="Cambria Math" w:hAnsi="Cambria Math"/>
          <w:spacing w:val="-5"/>
        </w:rPr>
        <w:t> </w:t>
      </w:r>
      <w:r>
        <w:rPr>
          <w:rFonts w:ascii="Cambria Math" w:hAnsi="Cambria Math"/>
        </w:rPr>
        <w:t>окупності</w:t>
      </w:r>
      <w:r>
        <w:rPr>
          <w:rFonts w:ascii="Cambria Math" w:hAnsi="Cambria Math"/>
          <w:spacing w:val="11"/>
        </w:rPr>
        <w:t> </w:t>
      </w:r>
      <w:r>
        <w:rPr>
          <w:rFonts w:ascii="Cambria Math" w:hAnsi="Cambria Math"/>
        </w:rPr>
        <w:t>=</w:t>
      </w:r>
      <w:r>
        <w:rPr>
          <w:rFonts w:ascii="Cambria Math" w:hAnsi="Cambria Math"/>
          <w:spacing w:val="11"/>
        </w:rPr>
        <w:t> </w:t>
      </w:r>
      <w:r>
        <w:rPr>
          <w:rFonts w:ascii="Cambria Math" w:hAnsi="Cambria Math"/>
        </w:rPr>
        <w:t>1</w:t>
      </w:r>
      <w:r>
        <w:rPr>
          <w:rFonts w:ascii="Cambria Math" w:hAnsi="Cambria Math"/>
          <w:spacing w:val="-1"/>
        </w:rPr>
        <w:t> </w:t>
      </w:r>
      <w:r>
        <w:rPr>
          <w:rFonts w:ascii="Cambria Math" w:hAnsi="Cambria Math"/>
          <w:spacing w:val="-10"/>
        </w:rPr>
        <w:t>+</w:t>
      </w:r>
    </w:p>
    <w:p>
      <w:pPr>
        <w:spacing w:before="135"/>
        <w:ind w:left="112" w:right="0" w:firstLine="0"/>
        <w:jc w:val="left"/>
        <w:rPr>
          <w:rFonts w:ascii="Cambria Math" w:eastAsia="Cambria Math"/>
          <w:position w:val="-5"/>
          <w:sz w:val="20"/>
        </w:rPr>
      </w:pPr>
      <w:r>
        <w:rPr/>
        <w:br w:type="column"/>
      </w:r>
      <w:r>
        <w:rPr>
          <w:rFonts w:ascii="Cambria Math" w:eastAsia="Cambria Math"/>
          <w:spacing w:val="-16"/>
          <w:sz w:val="28"/>
        </w:rPr>
        <w:t>𝐶𝐹</w:t>
      </w:r>
      <w:r>
        <w:rPr>
          <w:rFonts w:ascii="Cambria Math" w:eastAsia="Cambria Math"/>
          <w:spacing w:val="-16"/>
          <w:position w:val="-5"/>
          <w:sz w:val="20"/>
        </w:rPr>
        <w:t>1</w:t>
      </w:r>
    </w:p>
    <w:p>
      <w:pPr>
        <w:pStyle w:val="BodyText"/>
        <w:spacing w:line="276" w:lineRule="exact"/>
        <w:ind w:left="0" w:right="153"/>
        <w:jc w:val="center"/>
        <w:rPr>
          <w:rFonts w:ascii="Cambria Math"/>
        </w:rPr>
      </w:pPr>
      <w:r>
        <w:rPr/>
        <w:br w:type="column"/>
      </w:r>
      <w:r>
        <w:rPr>
          <w:rFonts w:ascii="Cambria Math"/>
          <w:spacing w:val="-2"/>
        </w:rPr>
        <w:t>(3.4)</w:t>
      </w:r>
    </w:p>
    <w:p>
      <w:pPr>
        <w:pStyle w:val="BodyText"/>
        <w:spacing w:after="0" w:line="276" w:lineRule="exact"/>
        <w:jc w:val="center"/>
        <w:rPr>
          <w:rFonts w:ascii="Cambria Math"/>
        </w:rPr>
        <w:sectPr>
          <w:type w:val="continuous"/>
          <w:pgSz w:w="11930" w:h="16860"/>
          <w:pgMar w:header="717" w:footer="0" w:top="1060" w:bottom="280" w:left="850" w:right="425"/>
          <w:cols w:num="3" w:equalWidth="0">
            <w:col w:w="5724" w:space="40"/>
            <w:col w:w="528" w:space="39"/>
            <w:col w:w="4324"/>
          </w:cols>
        </w:sectPr>
      </w:pPr>
    </w:p>
    <w:p>
      <w:pPr>
        <w:pStyle w:val="BodyText"/>
        <w:spacing w:line="360" w:lineRule="auto" w:before="106"/>
        <w:ind w:left="1276" w:right="1167"/>
        <w:jc w:val="left"/>
      </w:pPr>
      <w:r>
        <w:rPr/>
        <w:t>де,</w:t>
      </w:r>
      <w:r>
        <w:rPr>
          <w:spacing w:val="-8"/>
        </w:rPr>
        <w:t> </w:t>
      </w:r>
      <w:r>
        <w:rPr>
          <w:rFonts w:ascii="Cambria Math" w:hAnsi="Cambria Math" w:eastAsia="Cambria Math"/>
          <w:position w:val="1"/>
        </w:rPr>
        <w:t>|</w:t>
      </w:r>
      <w:r>
        <w:rPr>
          <w:rFonts w:ascii="Cambria Math" w:hAnsi="Cambria Math" w:eastAsia="Cambria Math"/>
        </w:rPr>
        <w:t>𝐶𝐹</w:t>
      </w:r>
      <w:r>
        <w:rPr>
          <w:rFonts w:ascii="Cambria Math" w:hAnsi="Cambria Math" w:eastAsia="Cambria Math"/>
          <w:vertAlign w:val="subscript"/>
        </w:rPr>
        <w:t>0</w:t>
      </w:r>
      <w:r>
        <w:rPr>
          <w:rFonts w:ascii="Cambria Math" w:hAnsi="Cambria Math" w:eastAsia="Cambria Math"/>
          <w:position w:val="1"/>
          <w:vertAlign w:val="baseline"/>
        </w:rPr>
        <w:t>| </w:t>
      </w:r>
      <w:r>
        <w:rPr>
          <w:vertAlign w:val="baseline"/>
        </w:rPr>
        <w:t>—</w:t>
      </w:r>
      <w:r>
        <w:rPr>
          <w:spacing w:val="40"/>
          <w:vertAlign w:val="baseline"/>
        </w:rPr>
        <w:t> </w:t>
      </w:r>
      <w:r>
        <w:rPr>
          <w:vertAlign w:val="baseline"/>
        </w:rPr>
        <w:t>початкові</w:t>
      </w:r>
      <w:r>
        <w:rPr>
          <w:spacing w:val="-4"/>
          <w:vertAlign w:val="baseline"/>
        </w:rPr>
        <w:t> </w:t>
      </w:r>
      <w:r>
        <w:rPr>
          <w:vertAlign w:val="baseline"/>
        </w:rPr>
        <w:t>інвестиції,</w:t>
      </w:r>
      <w:r>
        <w:rPr>
          <w:spacing w:val="-4"/>
          <w:vertAlign w:val="baseline"/>
        </w:rPr>
        <w:t> </w:t>
      </w:r>
      <w:r>
        <w:rPr>
          <w:rFonts w:ascii="Cambria Math" w:hAnsi="Cambria Math" w:eastAsia="Cambria Math"/>
          <w:vertAlign w:val="baseline"/>
        </w:rPr>
        <w:t>𝐶𝐹</w:t>
      </w:r>
      <w:r>
        <w:rPr>
          <w:rFonts w:ascii="Cambria Math" w:hAnsi="Cambria Math" w:eastAsia="Cambria Math"/>
          <w:vertAlign w:val="subscript"/>
        </w:rPr>
        <w:t>1</w:t>
      </w:r>
      <w:r>
        <w:rPr>
          <w:rFonts w:ascii="Cambria Math" w:hAnsi="Cambria Math" w:eastAsia="Cambria Math"/>
          <w:vertAlign w:val="baseline"/>
        </w:rPr>
        <w:t> </w:t>
      </w:r>
      <w:r>
        <w:rPr>
          <w:vertAlign w:val="baseline"/>
        </w:rPr>
        <w:t>—</w:t>
      </w:r>
      <w:r>
        <w:rPr>
          <w:spacing w:val="-6"/>
          <w:vertAlign w:val="baseline"/>
        </w:rPr>
        <w:t> </w:t>
      </w:r>
      <w:r>
        <w:rPr>
          <w:vertAlign w:val="baseline"/>
        </w:rPr>
        <w:t>дохід</w:t>
      </w:r>
      <w:r>
        <w:rPr>
          <w:spacing w:val="-4"/>
          <w:vertAlign w:val="baseline"/>
        </w:rPr>
        <w:t> </w:t>
      </w:r>
      <w:r>
        <w:rPr>
          <w:vertAlign w:val="baseline"/>
        </w:rPr>
        <w:t>за</w:t>
      </w:r>
      <w:r>
        <w:rPr>
          <w:spacing w:val="-5"/>
          <w:vertAlign w:val="baseline"/>
        </w:rPr>
        <w:t> </w:t>
      </w:r>
      <w:r>
        <w:rPr>
          <w:vertAlign w:val="baseline"/>
        </w:rPr>
        <w:t>перший</w:t>
      </w:r>
      <w:r>
        <w:rPr>
          <w:spacing w:val="-5"/>
          <w:vertAlign w:val="baseline"/>
        </w:rPr>
        <w:t> </w:t>
      </w:r>
      <w:r>
        <w:rPr>
          <w:vertAlign w:val="baseline"/>
        </w:rPr>
        <w:t>рік. Підставляємо наші показники:</w:t>
      </w:r>
    </w:p>
    <w:p>
      <w:pPr>
        <w:pStyle w:val="BodyText"/>
        <w:spacing w:after="0" w:line="360" w:lineRule="auto"/>
        <w:jc w:val="left"/>
        <w:sectPr>
          <w:type w:val="continuous"/>
          <w:pgSz w:w="11930" w:h="16860"/>
          <w:pgMar w:header="717" w:footer="0" w:top="1060" w:bottom="280" w:left="850" w:right="425"/>
        </w:sectPr>
      </w:pPr>
    </w:p>
    <w:p>
      <w:pPr>
        <w:pStyle w:val="BodyText"/>
        <w:spacing w:before="178"/>
        <w:ind w:left="2215"/>
        <w:jc w:val="left"/>
        <w:rPr>
          <w:rFonts w:ascii="Cambria Math" w:hAnsi="Cambria Math"/>
        </w:rPr>
      </w:pPr>
      <w:r>
        <w:rPr>
          <w:rFonts w:ascii="Cambria Math" w:hAnsi="Cambria Math"/>
        </w:rPr>
        <w:t>Період</w:t>
      </w:r>
      <w:r>
        <w:rPr>
          <w:rFonts w:ascii="Cambria Math" w:hAnsi="Cambria Math"/>
          <w:spacing w:val="-3"/>
        </w:rPr>
        <w:t> </w:t>
      </w:r>
      <w:r>
        <w:rPr>
          <w:rFonts w:ascii="Cambria Math" w:hAnsi="Cambria Math"/>
        </w:rPr>
        <w:t>окупності</w:t>
      </w:r>
      <w:r>
        <w:rPr>
          <w:rFonts w:ascii="Cambria Math" w:hAnsi="Cambria Math"/>
          <w:spacing w:val="12"/>
        </w:rPr>
        <w:t> </w:t>
      </w:r>
      <w:r>
        <w:rPr>
          <w:rFonts w:ascii="Cambria Math" w:hAnsi="Cambria Math"/>
        </w:rPr>
        <w:t>=</w:t>
      </w:r>
      <w:r>
        <w:rPr>
          <w:rFonts w:ascii="Cambria Math" w:hAnsi="Cambria Math"/>
          <w:spacing w:val="13"/>
        </w:rPr>
        <w:t> </w:t>
      </w:r>
      <w:r>
        <w:rPr>
          <w:rFonts w:ascii="Cambria Math" w:hAnsi="Cambria Math"/>
        </w:rPr>
        <w:t>1</w:t>
      </w:r>
      <w:r>
        <w:rPr>
          <w:rFonts w:ascii="Cambria Math" w:hAnsi="Cambria Math"/>
          <w:spacing w:val="-2"/>
        </w:rPr>
        <w:t> </w:t>
      </w:r>
      <w:r>
        <w:rPr>
          <w:rFonts w:ascii="Cambria Math" w:hAnsi="Cambria Math"/>
          <w:spacing w:val="-10"/>
        </w:rPr>
        <w:t>+</w:t>
      </w:r>
    </w:p>
    <w:p>
      <w:pPr>
        <w:pStyle w:val="BodyText"/>
        <w:spacing w:line="293" w:lineRule="exact"/>
        <w:ind w:left="21"/>
        <w:jc w:val="left"/>
        <w:rPr>
          <w:rFonts w:ascii="Cambria Math"/>
        </w:rPr>
      </w:pPr>
      <w:r>
        <w:rPr/>
        <w:br w:type="column"/>
      </w:r>
      <w:r>
        <w:rPr>
          <w:rFonts w:ascii="Cambria Math"/>
        </w:rPr>
        <w:t>2</w:t>
      </w:r>
      <w:r>
        <w:rPr>
          <w:rFonts w:ascii="Cambria Math"/>
          <w:spacing w:val="1"/>
        </w:rPr>
        <w:t> </w:t>
      </w:r>
      <w:r>
        <w:rPr>
          <w:rFonts w:ascii="Cambria Math"/>
        </w:rPr>
        <w:t>240</w:t>
      </w:r>
      <w:r>
        <w:rPr>
          <w:rFonts w:ascii="Cambria Math"/>
          <w:spacing w:val="-2"/>
        </w:rPr>
        <w:t> </w:t>
      </w:r>
      <w:r>
        <w:rPr>
          <w:rFonts w:ascii="Cambria Math"/>
          <w:spacing w:val="-5"/>
        </w:rPr>
        <w:t>000</w:t>
      </w:r>
    </w:p>
    <w:p>
      <w:pPr>
        <w:pStyle w:val="BodyText"/>
        <w:spacing w:before="3"/>
        <w:ind w:left="0"/>
        <w:jc w:val="left"/>
        <w:rPr>
          <w:rFonts w:ascii="Cambria Math"/>
          <w:sz w:val="5"/>
        </w:rPr>
      </w:pPr>
    </w:p>
    <w:p>
      <w:pPr>
        <w:pStyle w:val="BodyText"/>
        <w:spacing w:line="20" w:lineRule="exact"/>
        <w:ind w:left="21" w:right="-58"/>
        <w:jc w:val="left"/>
        <w:rPr>
          <w:rFonts w:ascii="Cambria Math"/>
          <w:sz w:val="2"/>
        </w:rPr>
      </w:pPr>
      <w:r>
        <w:rPr>
          <w:rFonts w:ascii="Cambria Math"/>
          <w:sz w:val="2"/>
        </w:rPr>
        <mc:AlternateContent>
          <mc:Choice Requires="wps">
            <w:drawing>
              <wp:inline distT="0" distB="0" distL="0" distR="0">
                <wp:extent cx="768350" cy="12700"/>
                <wp:effectExtent l="0" t="0" r="0" b="0"/>
                <wp:docPr id="249" name="Group 249"/>
                <wp:cNvGraphicFramePr>
                  <a:graphicFrameLocks/>
                </wp:cNvGraphicFramePr>
                <a:graphic>
                  <a:graphicData uri="http://schemas.microsoft.com/office/word/2010/wordprocessingGroup">
                    <wpg:wgp>
                      <wpg:cNvPr id="249" name="Group 249"/>
                      <wpg:cNvGrpSpPr/>
                      <wpg:grpSpPr>
                        <a:xfrm>
                          <a:off x="0" y="0"/>
                          <a:ext cx="768350" cy="12700"/>
                          <a:chExt cx="768350" cy="12700"/>
                        </a:xfrm>
                      </wpg:grpSpPr>
                      <wps:wsp>
                        <wps:cNvPr id="250" name="Graphic 250"/>
                        <wps:cNvSpPr/>
                        <wps:spPr>
                          <a:xfrm>
                            <a:off x="0" y="0"/>
                            <a:ext cx="768350" cy="12700"/>
                          </a:xfrm>
                          <a:custGeom>
                            <a:avLst/>
                            <a:gdLst/>
                            <a:ahLst/>
                            <a:cxnLst/>
                            <a:rect l="l" t="t" r="r" b="b"/>
                            <a:pathLst>
                              <a:path w="768350" h="12700">
                                <a:moveTo>
                                  <a:pt x="768096" y="0"/>
                                </a:moveTo>
                                <a:lnTo>
                                  <a:pt x="0" y="0"/>
                                </a:lnTo>
                                <a:lnTo>
                                  <a:pt x="0" y="12192"/>
                                </a:lnTo>
                                <a:lnTo>
                                  <a:pt x="768096" y="12192"/>
                                </a:lnTo>
                                <a:lnTo>
                                  <a:pt x="768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0.5pt;height:1pt;mso-position-horizontal-relative:char;mso-position-vertical-relative:line" id="docshapegroup240" coordorigin="0,0" coordsize="1210,20">
                <v:rect style="position:absolute;left:0;top:0;width:1210;height:20" id="docshape241" filled="true" fillcolor="#000000" stroked="false">
                  <v:fill type="solid"/>
                </v:rect>
              </v:group>
            </w:pict>
          </mc:Fallback>
        </mc:AlternateContent>
      </w:r>
      <w:r>
        <w:rPr>
          <w:rFonts w:ascii="Cambria Math"/>
          <w:sz w:val="2"/>
        </w:rPr>
      </w:r>
    </w:p>
    <w:p>
      <w:pPr>
        <w:pStyle w:val="BodyText"/>
        <w:ind w:left="21"/>
        <w:jc w:val="left"/>
        <w:rPr>
          <w:rFonts w:ascii="Cambria Math"/>
        </w:rPr>
      </w:pPr>
      <w:r>
        <w:rPr>
          <w:rFonts w:ascii="Cambria Math"/>
        </w:rPr>
        <w:t>7</w:t>
      </w:r>
      <w:r>
        <w:rPr>
          <w:rFonts w:ascii="Cambria Math"/>
          <w:spacing w:val="1"/>
        </w:rPr>
        <w:t> </w:t>
      </w:r>
      <w:r>
        <w:rPr>
          <w:rFonts w:ascii="Cambria Math"/>
        </w:rPr>
        <w:t>170</w:t>
      </w:r>
      <w:r>
        <w:rPr>
          <w:rFonts w:ascii="Cambria Math"/>
          <w:spacing w:val="-2"/>
        </w:rPr>
        <w:t> </w:t>
      </w:r>
      <w:r>
        <w:rPr>
          <w:rFonts w:ascii="Cambria Math"/>
          <w:spacing w:val="-5"/>
        </w:rPr>
        <w:t>000</w:t>
      </w:r>
    </w:p>
    <w:p>
      <w:pPr>
        <w:pStyle w:val="BodyText"/>
        <w:spacing w:before="178"/>
        <w:ind w:left="34"/>
        <w:jc w:val="left"/>
        <w:rPr>
          <w:rFonts w:ascii="Cambria Math" w:hAnsi="Cambria Math"/>
        </w:rPr>
      </w:pPr>
      <w:r>
        <w:rPr/>
        <w:br w:type="column"/>
      </w:r>
      <w:r>
        <w:rPr>
          <w:rFonts w:ascii="Cambria Math" w:hAnsi="Cambria Math"/>
        </w:rPr>
        <w:t>=</w:t>
      </w:r>
      <w:r>
        <w:rPr>
          <w:rFonts w:ascii="Cambria Math" w:hAnsi="Cambria Math"/>
          <w:spacing w:val="16"/>
        </w:rPr>
        <w:t> </w:t>
      </w:r>
      <w:r>
        <w:rPr>
          <w:rFonts w:ascii="Cambria Math" w:hAnsi="Cambria Math"/>
        </w:rPr>
        <w:t>1.32</w:t>
      </w:r>
      <w:r>
        <w:rPr>
          <w:rFonts w:ascii="Cambria Math" w:hAnsi="Cambria Math"/>
          <w:spacing w:val="-1"/>
        </w:rPr>
        <w:t> </w:t>
      </w:r>
      <w:r>
        <w:rPr>
          <w:rFonts w:ascii="Cambria Math" w:hAnsi="Cambria Math"/>
          <w:spacing w:val="-4"/>
        </w:rPr>
        <w:t>року</w:t>
      </w:r>
    </w:p>
    <w:p>
      <w:pPr>
        <w:pStyle w:val="BodyText"/>
        <w:spacing w:after="0"/>
        <w:jc w:val="left"/>
        <w:rPr>
          <w:rFonts w:ascii="Cambria Math" w:hAnsi="Cambria Math"/>
        </w:rPr>
        <w:sectPr>
          <w:type w:val="continuous"/>
          <w:pgSz w:w="11930" w:h="16860"/>
          <w:pgMar w:header="717" w:footer="0" w:top="1060" w:bottom="280" w:left="850" w:right="425"/>
          <w:cols w:num="3" w:equalWidth="0">
            <w:col w:w="5191" w:space="40"/>
            <w:col w:w="1234" w:space="39"/>
            <w:col w:w="4151"/>
          </w:cols>
        </w:sectPr>
      </w:pPr>
    </w:p>
    <w:p>
      <w:pPr>
        <w:pStyle w:val="BodyText"/>
        <w:tabs>
          <w:tab w:pos="7928" w:val="left" w:leader="none"/>
        </w:tabs>
        <w:spacing w:line="360" w:lineRule="auto" w:before="94"/>
        <w:ind w:right="994" w:firstLine="707"/>
        <w:jc w:val="left"/>
      </w:pPr>
      <w:r>
        <w:rPr/>
        <w:t>Період</w:t>
      </w:r>
      <w:r>
        <w:rPr>
          <w:spacing w:val="40"/>
        </w:rPr>
        <w:t> </w:t>
      </w:r>
      <w:r>
        <w:rPr/>
        <w:t>окупності</w:t>
      </w:r>
      <w:r>
        <w:rPr>
          <w:spacing w:val="40"/>
        </w:rPr>
        <w:t> </w:t>
      </w:r>
      <w:r>
        <w:rPr/>
        <w:t>для</w:t>
      </w:r>
      <w:r>
        <w:rPr>
          <w:spacing w:val="40"/>
        </w:rPr>
        <w:t> </w:t>
      </w:r>
      <w:r>
        <w:rPr/>
        <w:t>реалізації</w:t>
      </w:r>
      <w:r>
        <w:rPr>
          <w:spacing w:val="40"/>
        </w:rPr>
        <w:t> </w:t>
      </w:r>
      <w:r>
        <w:rPr/>
        <w:t>стратегії</w:t>
      </w:r>
      <w:r>
        <w:rPr>
          <w:spacing w:val="40"/>
        </w:rPr>
        <w:t> </w:t>
      </w:r>
      <w:r>
        <w:rPr/>
        <w:t>становить</w:t>
        <w:tab/>
        <w:t>1.32</w:t>
      </w:r>
      <w:r>
        <w:rPr>
          <w:spacing w:val="40"/>
        </w:rPr>
        <w:t> </w:t>
      </w:r>
      <w:r>
        <w:rPr/>
        <w:t>року,</w:t>
      </w:r>
      <w:r>
        <w:rPr>
          <w:spacing w:val="39"/>
        </w:rPr>
        <w:t> </w:t>
      </w:r>
      <w:r>
        <w:rPr/>
        <w:t>що свідчить про швидке повернення інвестицій.</w:t>
      </w:r>
    </w:p>
    <w:p>
      <w:pPr>
        <w:pStyle w:val="BodyText"/>
        <w:tabs>
          <w:tab w:pos="2635" w:val="left" w:leader="none"/>
          <w:tab w:pos="4565" w:val="left" w:leader="none"/>
          <w:tab w:pos="5211" w:val="left" w:leader="none"/>
          <w:tab w:pos="6756" w:val="left" w:leader="none"/>
          <w:tab w:pos="8178" w:val="left" w:leader="none"/>
        </w:tabs>
        <w:spacing w:line="360" w:lineRule="auto" w:before="1"/>
        <w:ind w:right="991" w:firstLine="707"/>
        <w:jc w:val="left"/>
      </w:pPr>
      <w:r>
        <w:rPr>
          <w:spacing w:val="-2"/>
        </w:rPr>
        <w:t>Показник</w:t>
      </w:r>
      <w:r>
        <w:rPr/>
        <w:tab/>
      </w:r>
      <w:r>
        <w:rPr>
          <w:spacing w:val="-2"/>
        </w:rPr>
        <w:t>прибутковості</w:t>
      </w:r>
      <w:r>
        <w:rPr/>
        <w:tab/>
      </w:r>
      <w:r>
        <w:rPr>
          <w:spacing w:val="-4"/>
        </w:rPr>
        <w:t>(PI)</w:t>
      </w:r>
      <w:r>
        <w:rPr/>
        <w:tab/>
      </w:r>
      <w:r>
        <w:rPr>
          <w:spacing w:val="-2"/>
        </w:rPr>
        <w:t>відображає</w:t>
      </w:r>
      <w:r>
        <w:rPr/>
        <w:tab/>
      </w:r>
      <w:r>
        <w:rPr>
          <w:spacing w:val="-2"/>
        </w:rPr>
        <w:t>генерацію</w:t>
      </w:r>
      <w:r>
        <w:rPr/>
        <w:tab/>
      </w:r>
      <w:r>
        <w:rPr>
          <w:spacing w:val="-2"/>
        </w:rPr>
        <w:t>додаткового </w:t>
      </w:r>
      <w:r>
        <w:rPr/>
        <w:t>доходу кожною інвестованою гривнею.</w:t>
      </w:r>
    </w:p>
    <w:p>
      <w:pPr>
        <w:pStyle w:val="BodyText"/>
        <w:spacing w:line="224" w:lineRule="exact"/>
        <w:ind w:left="141"/>
        <w:jc w:val="center"/>
        <w:rPr>
          <w:rFonts w:ascii="Cambria Math" w:hAnsi="Cambria Math"/>
        </w:rPr>
      </w:pPr>
      <w:r>
        <w:rPr>
          <w:rFonts w:ascii="Cambria Math" w:hAnsi="Cambria Math"/>
        </w:rPr>
        <w:t>Сума</w:t>
      </w:r>
      <w:r>
        <w:rPr>
          <w:rFonts w:ascii="Cambria Math" w:hAnsi="Cambria Math"/>
          <w:spacing w:val="-5"/>
        </w:rPr>
        <w:t> </w:t>
      </w:r>
      <w:r>
        <w:rPr>
          <w:rFonts w:ascii="Cambria Math" w:hAnsi="Cambria Math"/>
        </w:rPr>
        <w:t>дисконтованих</w:t>
      </w:r>
      <w:r>
        <w:rPr>
          <w:rFonts w:ascii="Cambria Math" w:hAnsi="Cambria Math"/>
          <w:spacing w:val="-4"/>
        </w:rPr>
        <w:t> </w:t>
      </w:r>
      <w:r>
        <w:rPr>
          <w:rFonts w:ascii="Cambria Math" w:hAnsi="Cambria Math"/>
          <w:spacing w:val="-2"/>
        </w:rPr>
        <w:t>доходів</w:t>
      </w:r>
    </w:p>
    <w:p>
      <w:pPr>
        <w:pStyle w:val="BodyText"/>
        <w:spacing w:after="0" w:line="224" w:lineRule="exact"/>
        <w:jc w:val="center"/>
        <w:rPr>
          <w:rFonts w:ascii="Cambria Math" w:hAnsi="Cambria Math"/>
        </w:rPr>
        <w:sectPr>
          <w:type w:val="continuous"/>
          <w:pgSz w:w="11930" w:h="16860"/>
          <w:pgMar w:header="717" w:footer="0" w:top="1060" w:bottom="280" w:left="850" w:right="425"/>
        </w:sectPr>
      </w:pPr>
    </w:p>
    <w:p>
      <w:pPr>
        <w:spacing w:line="281" w:lineRule="exact" w:before="0"/>
        <w:ind w:left="0" w:right="739" w:firstLine="0"/>
        <w:jc w:val="right"/>
        <w:rPr>
          <w:rFonts w:ascii="Cambria Math" w:eastAsia="Cambria Math"/>
          <w:sz w:val="28"/>
        </w:rPr>
      </w:pPr>
      <w:r>
        <w:rPr>
          <w:rFonts w:ascii="Cambria Math" w:eastAsia="Cambria Math"/>
          <w:sz w:val="28"/>
        </w:rPr>
        <mc:AlternateContent>
          <mc:Choice Requires="wps">
            <w:drawing>
              <wp:anchor distT="0" distB="0" distL="0" distR="0" allowOverlap="1" layoutInCell="1" locked="0" behindDoc="0" simplePos="0" relativeHeight="15743488">
                <wp:simplePos x="0" y="0"/>
                <wp:positionH relativeFrom="page">
                  <wp:posOffset>2800223</wp:posOffset>
                </wp:positionH>
                <wp:positionV relativeFrom="paragraph">
                  <wp:posOffset>82806</wp:posOffset>
                </wp:positionV>
                <wp:extent cx="2329815" cy="12700"/>
                <wp:effectExtent l="0" t="0" r="0" b="0"/>
                <wp:wrapNone/>
                <wp:docPr id="251" name="Graphic 251"/>
                <wp:cNvGraphicFramePr>
                  <a:graphicFrameLocks/>
                </wp:cNvGraphicFramePr>
                <a:graphic>
                  <a:graphicData uri="http://schemas.microsoft.com/office/word/2010/wordprocessingShape">
                    <wps:wsp>
                      <wps:cNvPr id="251" name="Graphic 251"/>
                      <wps:cNvSpPr/>
                      <wps:spPr>
                        <a:xfrm>
                          <a:off x="0" y="0"/>
                          <a:ext cx="2329815" cy="12700"/>
                        </a:xfrm>
                        <a:custGeom>
                          <a:avLst/>
                          <a:gdLst/>
                          <a:ahLst/>
                          <a:cxnLst/>
                          <a:rect l="l" t="t" r="r" b="b"/>
                          <a:pathLst>
                            <a:path w="2329815" h="12700">
                              <a:moveTo>
                                <a:pt x="2329306" y="0"/>
                              </a:moveTo>
                              <a:lnTo>
                                <a:pt x="0" y="0"/>
                              </a:lnTo>
                              <a:lnTo>
                                <a:pt x="0" y="12192"/>
                              </a:lnTo>
                              <a:lnTo>
                                <a:pt x="2329306" y="12192"/>
                              </a:lnTo>
                              <a:lnTo>
                                <a:pt x="23293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0.490005pt;margin-top:6.520164pt;width:183.41pt;height:.96002pt;mso-position-horizontal-relative:page;mso-position-vertical-relative:paragraph;z-index:15743488" id="docshape242" filled="true" fillcolor="#000000" stroked="false">
                <v:fill type="solid"/>
                <w10:wrap type="none"/>
              </v:rect>
            </w:pict>
          </mc:Fallback>
        </mc:AlternateContent>
      </w:r>
      <w:r>
        <w:rPr>
          <w:rFonts w:ascii="Cambria Math" w:eastAsia="Cambria Math"/>
          <w:sz w:val="28"/>
        </w:rPr>
        <w:t>𝑃𝐼</w:t>
      </w:r>
      <w:r>
        <w:rPr>
          <w:rFonts w:ascii="Cambria Math" w:eastAsia="Cambria Math"/>
          <w:spacing w:val="20"/>
          <w:sz w:val="28"/>
        </w:rPr>
        <w:t> </w:t>
      </w:r>
      <w:r>
        <w:rPr>
          <w:rFonts w:ascii="Cambria Math" w:eastAsia="Cambria Math"/>
          <w:spacing w:val="-10"/>
          <w:sz w:val="28"/>
        </w:rPr>
        <w:t>=</w:t>
      </w:r>
    </w:p>
    <w:p>
      <w:pPr>
        <w:pStyle w:val="BodyText"/>
        <w:spacing w:before="3"/>
        <w:ind w:left="0"/>
        <w:jc w:val="left"/>
        <w:rPr>
          <w:rFonts w:ascii="Cambria Math"/>
        </w:rPr>
      </w:pPr>
    </w:p>
    <w:p>
      <w:pPr>
        <w:pStyle w:val="BodyText"/>
        <w:spacing w:line="360" w:lineRule="auto"/>
        <w:ind w:left="1276"/>
        <w:jc w:val="left"/>
      </w:pPr>
      <w:r>
        <w:rPr/>
        <w:t>Дані для розрахунку: Інвестиції:</w:t>
      </w:r>
      <w:r>
        <w:rPr>
          <w:spacing w:val="-8"/>
        </w:rPr>
        <w:t> </w:t>
      </w:r>
      <w:r>
        <w:rPr/>
        <w:t>2</w:t>
      </w:r>
      <w:r>
        <w:rPr>
          <w:spacing w:val="-11"/>
        </w:rPr>
        <w:t> </w:t>
      </w:r>
      <w:r>
        <w:rPr/>
        <w:t>240</w:t>
      </w:r>
      <w:r>
        <w:rPr>
          <w:spacing w:val="-11"/>
        </w:rPr>
        <w:t> </w:t>
      </w:r>
      <w:r>
        <w:rPr/>
        <w:t>000</w:t>
      </w:r>
      <w:r>
        <w:rPr>
          <w:spacing w:val="-8"/>
        </w:rPr>
        <w:t> </w:t>
      </w:r>
      <w:r>
        <w:rPr/>
        <w:t>грн</w:t>
      </w:r>
    </w:p>
    <w:p>
      <w:pPr>
        <w:pStyle w:val="BodyText"/>
        <w:spacing w:before="140"/>
        <w:ind w:left="487"/>
        <w:jc w:val="left"/>
        <w:rPr>
          <w:rFonts w:ascii="Cambria Math" w:hAnsi="Cambria Math"/>
        </w:rPr>
      </w:pPr>
      <w:r>
        <w:rPr/>
        <w:br w:type="column"/>
      </w:r>
      <w:r>
        <w:rPr>
          <w:rFonts w:ascii="Cambria Math" w:hAnsi="Cambria Math"/>
          <w:spacing w:val="-2"/>
        </w:rPr>
        <w:t>Інвестиції</w:t>
      </w:r>
    </w:p>
    <w:p>
      <w:pPr>
        <w:pStyle w:val="BodyText"/>
        <w:spacing w:line="281" w:lineRule="exact"/>
        <w:ind w:left="49"/>
        <w:jc w:val="center"/>
        <w:rPr>
          <w:rFonts w:ascii="Cambria Math"/>
        </w:rPr>
      </w:pPr>
      <w:r>
        <w:rPr/>
        <w:br w:type="column"/>
      </w:r>
      <w:r>
        <w:rPr>
          <w:rFonts w:ascii="Cambria Math"/>
          <w:spacing w:val="-2"/>
        </w:rPr>
        <w:t>(3.5)</w:t>
      </w:r>
    </w:p>
    <w:p>
      <w:pPr>
        <w:pStyle w:val="BodyText"/>
        <w:spacing w:after="0" w:line="281" w:lineRule="exact"/>
        <w:jc w:val="center"/>
        <w:rPr>
          <w:rFonts w:ascii="Cambria Math"/>
        </w:rPr>
        <w:sectPr>
          <w:type w:val="continuous"/>
          <w:pgSz w:w="11930" w:h="16860"/>
          <w:pgMar w:header="717" w:footer="0" w:top="1060" w:bottom="280" w:left="850" w:right="425"/>
          <w:cols w:num="3" w:equalWidth="0">
            <w:col w:w="4224" w:space="40"/>
            <w:col w:w="1815" w:space="1458"/>
            <w:col w:w="3118"/>
          </w:cols>
        </w:sectPr>
      </w:pPr>
    </w:p>
    <w:p>
      <w:pPr>
        <w:pStyle w:val="BodyText"/>
        <w:spacing w:before="156"/>
        <w:ind w:left="0"/>
        <w:jc w:val="left"/>
        <w:rPr>
          <w:rFonts w:ascii="Cambria Math"/>
        </w:rPr>
      </w:pPr>
    </w:p>
    <w:p>
      <w:pPr>
        <w:pStyle w:val="BodyText"/>
        <w:jc w:val="left"/>
      </w:pPr>
      <w:r>
        <w:rPr>
          <w:spacing w:val="-4"/>
        </w:rPr>
        <w:t>грн.</w:t>
      </w:r>
    </w:p>
    <w:p>
      <w:pPr>
        <w:pStyle w:val="BodyText"/>
        <w:spacing w:line="322" w:lineRule="exact"/>
        <w:ind w:left="189"/>
        <w:jc w:val="left"/>
      </w:pPr>
      <w:r>
        <w:rPr/>
        <w:br w:type="column"/>
      </w:r>
      <w:r>
        <w:rPr/>
        <w:t>Загальна</w:t>
      </w:r>
      <w:r>
        <w:rPr>
          <w:spacing w:val="-6"/>
        </w:rPr>
        <w:t> </w:t>
      </w:r>
      <w:r>
        <w:rPr/>
        <w:t>сума</w:t>
      </w:r>
      <w:r>
        <w:rPr>
          <w:spacing w:val="-4"/>
        </w:rPr>
        <w:t> </w:t>
      </w:r>
      <w:r>
        <w:rPr/>
        <w:t>дисконтованих</w:t>
      </w:r>
      <w:r>
        <w:rPr>
          <w:spacing w:val="-4"/>
        </w:rPr>
        <w:t> </w:t>
      </w:r>
      <w:r>
        <w:rPr/>
        <w:t>доходів:</w:t>
      </w:r>
      <w:r>
        <w:rPr>
          <w:spacing w:val="-4"/>
        </w:rPr>
        <w:t> </w:t>
      </w:r>
      <w:r>
        <w:rPr/>
        <w:t>6</w:t>
      </w:r>
      <w:r>
        <w:rPr>
          <w:spacing w:val="-2"/>
        </w:rPr>
        <w:t> </w:t>
      </w:r>
      <w:r>
        <w:rPr/>
        <w:t>341</w:t>
      </w:r>
      <w:r>
        <w:rPr>
          <w:spacing w:val="-3"/>
        </w:rPr>
        <w:t> </w:t>
      </w:r>
      <w:r>
        <w:rPr/>
        <w:t>592+7</w:t>
      </w:r>
      <w:r>
        <w:rPr>
          <w:spacing w:val="-3"/>
        </w:rPr>
        <w:t> </w:t>
      </w:r>
      <w:r>
        <w:rPr/>
        <w:t>086</w:t>
      </w:r>
      <w:r>
        <w:rPr>
          <w:spacing w:val="-3"/>
        </w:rPr>
        <w:t> </w:t>
      </w:r>
      <w:r>
        <w:rPr>
          <w:spacing w:val="-2"/>
        </w:rPr>
        <w:t>246=13427838</w:t>
      </w:r>
    </w:p>
    <w:p>
      <w:pPr>
        <w:pStyle w:val="BodyText"/>
        <w:ind w:left="0"/>
        <w:jc w:val="left"/>
      </w:pPr>
    </w:p>
    <w:p>
      <w:pPr>
        <w:pStyle w:val="BodyText"/>
        <w:spacing w:before="1"/>
        <w:ind w:left="0"/>
        <w:jc w:val="left"/>
      </w:pPr>
    </w:p>
    <w:p>
      <w:pPr>
        <w:pStyle w:val="BodyText"/>
        <w:ind w:left="189"/>
        <w:jc w:val="left"/>
      </w:pPr>
      <w:r>
        <w:rPr/>
        <w:t>Розрахунок</w:t>
      </w:r>
      <w:r>
        <w:rPr>
          <w:spacing w:val="-5"/>
        </w:rPr>
        <w:t> </w:t>
      </w:r>
      <w:r>
        <w:rPr/>
        <w:t>за</w:t>
      </w:r>
      <w:r>
        <w:rPr>
          <w:spacing w:val="-7"/>
        </w:rPr>
        <w:t> </w:t>
      </w:r>
      <w:r>
        <w:rPr/>
        <w:t>нашими</w:t>
      </w:r>
      <w:r>
        <w:rPr>
          <w:spacing w:val="-4"/>
        </w:rPr>
        <w:t> </w:t>
      </w:r>
      <w:r>
        <w:rPr>
          <w:spacing w:val="-2"/>
        </w:rPr>
        <w:t>показниками:</w:t>
      </w:r>
    </w:p>
    <w:p>
      <w:pPr>
        <w:pStyle w:val="BodyText"/>
        <w:spacing w:line="261" w:lineRule="exact" w:before="122"/>
        <w:ind w:left="0" w:right="1435"/>
        <w:jc w:val="center"/>
        <w:rPr>
          <w:rFonts w:ascii="Cambria Math"/>
        </w:rPr>
      </w:pPr>
      <w:r>
        <w:rPr>
          <w:rFonts w:ascii="Cambria Math"/>
          <w:spacing w:val="-2"/>
        </w:rPr>
        <w:t>1342783</w:t>
      </w:r>
    </w:p>
    <w:p>
      <w:pPr>
        <w:pStyle w:val="BodyText"/>
        <w:spacing w:after="0" w:line="261" w:lineRule="exact"/>
        <w:jc w:val="center"/>
        <w:rPr>
          <w:rFonts w:ascii="Cambria Math"/>
        </w:rPr>
        <w:sectPr>
          <w:type w:val="continuous"/>
          <w:pgSz w:w="11930" w:h="16860"/>
          <w:pgMar w:header="717" w:footer="0" w:top="1060" w:bottom="280" w:left="850" w:right="425"/>
          <w:cols w:num="2" w:equalWidth="0">
            <w:col w:w="1048" w:space="40"/>
            <w:col w:w="9567"/>
          </w:cols>
        </w:sectPr>
      </w:pPr>
    </w:p>
    <w:p>
      <w:pPr>
        <w:spacing w:line="281" w:lineRule="exact" w:before="0"/>
        <w:ind w:left="0" w:right="0" w:firstLine="0"/>
        <w:jc w:val="right"/>
        <w:rPr>
          <w:rFonts w:ascii="Cambria Math" w:eastAsia="Cambria Math"/>
          <w:sz w:val="28"/>
        </w:rPr>
      </w:pPr>
      <w:r>
        <w:rPr>
          <w:rFonts w:ascii="Cambria Math" w:eastAsia="Cambria Math"/>
          <w:sz w:val="28"/>
        </w:rPr>
        <w:t>𝑃𝐼</w:t>
      </w:r>
      <w:r>
        <w:rPr>
          <w:rFonts w:ascii="Cambria Math" w:eastAsia="Cambria Math"/>
          <w:spacing w:val="23"/>
          <w:sz w:val="28"/>
        </w:rPr>
        <w:t> </w:t>
      </w:r>
      <w:r>
        <w:rPr>
          <w:rFonts w:ascii="Cambria Math" w:eastAsia="Cambria Math"/>
          <w:spacing w:val="-12"/>
          <w:sz w:val="28"/>
        </w:rPr>
        <w:t>=</w:t>
      </w:r>
    </w:p>
    <w:p>
      <w:pPr>
        <w:spacing w:line="211" w:lineRule="exact" w:before="0"/>
        <w:ind w:left="1385" w:right="0" w:firstLine="0"/>
        <w:jc w:val="left"/>
        <w:rPr>
          <w:rFonts w:ascii="Cambria Math"/>
          <w:sz w:val="28"/>
        </w:rPr>
      </w:pPr>
      <w:r>
        <w:rPr/>
        <w:br w:type="column"/>
      </w:r>
      <w:r>
        <w:rPr>
          <w:rFonts w:ascii="Cambria Math"/>
          <w:sz w:val="28"/>
        </w:rPr>
        <w:t>=</w:t>
      </w:r>
      <w:r>
        <w:rPr>
          <w:rFonts w:ascii="Cambria Math"/>
          <w:spacing w:val="16"/>
          <w:sz w:val="28"/>
        </w:rPr>
        <w:t> </w:t>
      </w:r>
      <w:r>
        <w:rPr>
          <w:rFonts w:ascii="Cambria Math"/>
          <w:spacing w:val="-10"/>
          <w:sz w:val="28"/>
        </w:rPr>
        <w:t>6</w:t>
      </w:r>
    </w:p>
    <w:p>
      <w:pPr>
        <w:pStyle w:val="BodyText"/>
        <w:spacing w:line="258" w:lineRule="exact"/>
        <w:ind w:left="38"/>
        <w:jc w:val="left"/>
        <w:rPr>
          <w:rFonts w:ascii="Cambria Math"/>
        </w:rPr>
      </w:pPr>
      <w:r>
        <w:rPr>
          <w:rFonts w:ascii="Cambria Math"/>
        </w:rPr>
        <mc:AlternateContent>
          <mc:Choice Requires="wps">
            <w:drawing>
              <wp:anchor distT="0" distB="0" distL="0" distR="0" allowOverlap="1" layoutInCell="1" locked="0" behindDoc="0" simplePos="0" relativeHeight="15744000">
                <wp:simplePos x="0" y="0"/>
                <wp:positionH relativeFrom="page">
                  <wp:posOffset>3425063</wp:posOffset>
                </wp:positionH>
                <wp:positionV relativeFrom="paragraph">
                  <wp:posOffset>-51102</wp:posOffset>
                </wp:positionV>
                <wp:extent cx="807085" cy="12700"/>
                <wp:effectExtent l="0" t="0" r="0" b="0"/>
                <wp:wrapNone/>
                <wp:docPr id="252" name="Graphic 252"/>
                <wp:cNvGraphicFramePr>
                  <a:graphicFrameLocks/>
                </wp:cNvGraphicFramePr>
                <a:graphic>
                  <a:graphicData uri="http://schemas.microsoft.com/office/word/2010/wordprocessingShape">
                    <wps:wsp>
                      <wps:cNvPr id="252" name="Graphic 252"/>
                      <wps:cNvSpPr/>
                      <wps:spPr>
                        <a:xfrm>
                          <a:off x="0" y="0"/>
                          <a:ext cx="807085" cy="12700"/>
                        </a:xfrm>
                        <a:custGeom>
                          <a:avLst/>
                          <a:gdLst/>
                          <a:ahLst/>
                          <a:cxnLst/>
                          <a:rect l="l" t="t" r="r" b="b"/>
                          <a:pathLst>
                            <a:path w="807085" h="12700">
                              <a:moveTo>
                                <a:pt x="806500" y="0"/>
                              </a:moveTo>
                              <a:lnTo>
                                <a:pt x="0" y="0"/>
                              </a:lnTo>
                              <a:lnTo>
                                <a:pt x="0" y="12192"/>
                              </a:lnTo>
                              <a:lnTo>
                                <a:pt x="806500" y="12192"/>
                              </a:lnTo>
                              <a:lnTo>
                                <a:pt x="806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9.690002pt;margin-top:-4.023823pt;width:63.504pt;height:.96002pt;mso-position-horizontal-relative:page;mso-position-vertical-relative:paragraph;z-index:15744000" id="docshape243" filled="true" fillcolor="#000000" stroked="false">
                <v:fill type="solid"/>
                <w10:wrap type="none"/>
              </v:rect>
            </w:pict>
          </mc:Fallback>
        </mc:AlternateContent>
      </w:r>
      <w:r>
        <w:rPr>
          <w:rFonts w:ascii="Cambria Math"/>
        </w:rPr>
        <w:t>2</w:t>
      </w:r>
      <w:r>
        <w:rPr>
          <w:rFonts w:ascii="Cambria Math"/>
          <w:spacing w:val="-1"/>
        </w:rPr>
        <w:t> </w:t>
      </w:r>
      <w:r>
        <w:rPr>
          <w:rFonts w:ascii="Cambria Math"/>
        </w:rPr>
        <w:t>240</w:t>
      </w:r>
      <w:r>
        <w:rPr>
          <w:rFonts w:ascii="Cambria Math"/>
          <w:spacing w:val="-1"/>
        </w:rPr>
        <w:t> </w:t>
      </w:r>
      <w:r>
        <w:rPr>
          <w:rFonts w:ascii="Cambria Math"/>
          <w:spacing w:val="-5"/>
        </w:rPr>
        <w:t>000</w:t>
      </w:r>
    </w:p>
    <w:p>
      <w:pPr>
        <w:pStyle w:val="BodyText"/>
        <w:spacing w:after="0" w:line="258" w:lineRule="exact"/>
        <w:jc w:val="left"/>
        <w:rPr>
          <w:rFonts w:ascii="Cambria Math"/>
        </w:rPr>
        <w:sectPr>
          <w:type w:val="continuous"/>
          <w:pgSz w:w="11930" w:h="16860"/>
          <w:pgMar w:header="717" w:footer="0" w:top="1060" w:bottom="280" w:left="850" w:right="425"/>
          <w:cols w:num="2" w:equalWidth="0">
            <w:col w:w="4466" w:space="40"/>
            <w:col w:w="6149"/>
          </w:cols>
        </w:sectPr>
      </w:pPr>
    </w:p>
    <w:p>
      <w:pPr>
        <w:pStyle w:val="BodyText"/>
        <w:spacing w:line="360" w:lineRule="auto" w:before="104"/>
        <w:ind w:right="988" w:firstLine="707"/>
      </w:pPr>
      <w:r>
        <w:rPr/>
        <w:t>Показник прибутковості для проекту на перший і другий рік роки становить</w:t>
      </w:r>
      <w:r>
        <w:rPr>
          <w:spacing w:val="-7"/>
        </w:rPr>
        <w:t> </w:t>
      </w:r>
      <w:r>
        <w:rPr/>
        <w:t>6</w:t>
      </w:r>
      <w:r>
        <w:rPr>
          <w:spacing w:val="-5"/>
        </w:rPr>
        <w:t> </w:t>
      </w:r>
      <w:r>
        <w:rPr/>
        <w:t>.</w:t>
      </w:r>
      <w:r>
        <w:rPr>
          <w:spacing w:val="-7"/>
        </w:rPr>
        <w:t> </w:t>
      </w:r>
      <w:r>
        <w:rPr/>
        <w:t>Це</w:t>
      </w:r>
      <w:r>
        <w:rPr>
          <w:spacing w:val="-9"/>
        </w:rPr>
        <w:t> </w:t>
      </w:r>
      <w:r>
        <w:rPr/>
        <w:t>означає,</w:t>
      </w:r>
      <w:r>
        <w:rPr>
          <w:spacing w:val="-7"/>
        </w:rPr>
        <w:t> </w:t>
      </w:r>
      <w:r>
        <w:rPr/>
        <w:t>що</w:t>
      </w:r>
      <w:r>
        <w:rPr>
          <w:spacing w:val="-6"/>
        </w:rPr>
        <w:t> </w:t>
      </w:r>
      <w:r>
        <w:rPr/>
        <w:t>для</w:t>
      </w:r>
      <w:r>
        <w:rPr>
          <w:spacing w:val="-6"/>
        </w:rPr>
        <w:t> </w:t>
      </w:r>
      <w:r>
        <w:rPr/>
        <w:t>кожної</w:t>
      </w:r>
      <w:r>
        <w:rPr>
          <w:spacing w:val="-8"/>
        </w:rPr>
        <w:t> </w:t>
      </w:r>
      <w:r>
        <w:rPr/>
        <w:t>гривні</w:t>
      </w:r>
      <w:r>
        <w:rPr>
          <w:spacing w:val="-8"/>
        </w:rPr>
        <w:t> </w:t>
      </w:r>
      <w:r>
        <w:rPr/>
        <w:t>інвестицій</w:t>
      </w:r>
      <w:r>
        <w:rPr>
          <w:spacing w:val="-6"/>
        </w:rPr>
        <w:t> </w:t>
      </w:r>
      <w:r>
        <w:rPr/>
        <w:t>компанія</w:t>
      </w:r>
      <w:r>
        <w:rPr>
          <w:spacing w:val="-6"/>
        </w:rPr>
        <w:t> </w:t>
      </w:r>
      <w:r>
        <w:rPr/>
        <w:t>Бакотек отримає в середньому 6</w:t>
      </w:r>
      <w:r>
        <w:rPr>
          <w:spacing w:val="40"/>
        </w:rPr>
        <w:t> </w:t>
      </w:r>
      <w:r>
        <w:rPr/>
        <w:t>гривень доходу, що свідчить про високу ефективність інвестицій. Чиста теперішня вартість (NPV) для запропонованих маркетингових заходів</w:t>
      </w:r>
      <w:r>
        <w:rPr>
          <w:spacing w:val="-2"/>
        </w:rPr>
        <w:t> </w:t>
      </w:r>
      <w:r>
        <w:rPr/>
        <w:t>на перший</w:t>
      </w:r>
      <w:r>
        <w:rPr>
          <w:spacing w:val="-1"/>
        </w:rPr>
        <w:t> </w:t>
      </w:r>
      <w:r>
        <w:rPr/>
        <w:t>і другий роки становить 11 194 227 грн. Це позитивний показник, що свідчить про ефективність інвестицій у проект.</w:t>
      </w:r>
      <w:r>
        <w:rPr>
          <w:spacing w:val="-1"/>
        </w:rPr>
        <w:t> </w:t>
      </w:r>
      <w:r>
        <w:rPr/>
        <w:t>Показник NPV більше нуля вказує на те, що інвестиції в ці заходи принесуть компанії Бакотек додатковий дохід, який перевищує</w:t>
      </w:r>
    </w:p>
    <w:p>
      <w:pPr>
        <w:pStyle w:val="BodyText"/>
        <w:spacing w:after="0" w:line="360" w:lineRule="auto"/>
        <w:sectPr>
          <w:type w:val="continuous"/>
          <w:pgSz w:w="11930" w:h="16860"/>
          <w:pgMar w:header="717" w:footer="0" w:top="1060" w:bottom="280" w:left="850" w:right="425"/>
        </w:sectPr>
      </w:pPr>
    </w:p>
    <w:p>
      <w:pPr>
        <w:pStyle w:val="BodyText"/>
        <w:spacing w:before="160"/>
      </w:pPr>
      <w:r>
        <w:rPr/>
        <w:t>витрати</w:t>
      </w:r>
      <w:r>
        <w:rPr>
          <w:spacing w:val="-7"/>
        </w:rPr>
        <w:t> </w:t>
      </w:r>
      <w:r>
        <w:rPr/>
        <w:t>на</w:t>
      </w:r>
      <w:r>
        <w:rPr>
          <w:spacing w:val="-5"/>
        </w:rPr>
        <w:t> </w:t>
      </w:r>
      <w:r>
        <w:rPr/>
        <w:t>реалізацію</w:t>
      </w:r>
      <w:r>
        <w:rPr>
          <w:spacing w:val="-5"/>
        </w:rPr>
        <w:t> </w:t>
      </w:r>
      <w:r>
        <w:rPr/>
        <w:t>стратегії.</w:t>
      </w:r>
      <w:r>
        <w:rPr>
          <w:spacing w:val="-7"/>
        </w:rPr>
        <w:t> </w:t>
      </w:r>
      <w:r>
        <w:rPr/>
        <w:t>Тобто,</w:t>
      </w:r>
      <w:r>
        <w:rPr>
          <w:spacing w:val="-6"/>
        </w:rPr>
        <w:t> </w:t>
      </w:r>
      <w:r>
        <w:rPr/>
        <w:t>проект</w:t>
      </w:r>
      <w:r>
        <w:rPr>
          <w:spacing w:val="-4"/>
        </w:rPr>
        <w:t> </w:t>
      </w:r>
      <w:r>
        <w:rPr/>
        <w:t>є</w:t>
      </w:r>
      <w:r>
        <w:rPr>
          <w:spacing w:val="-6"/>
        </w:rPr>
        <w:t> </w:t>
      </w:r>
      <w:r>
        <w:rPr/>
        <w:t>фінансово</w:t>
      </w:r>
      <w:r>
        <w:rPr>
          <w:spacing w:val="-4"/>
        </w:rPr>
        <w:t> </w:t>
      </w:r>
      <w:r>
        <w:rPr>
          <w:spacing w:val="-2"/>
        </w:rPr>
        <w:t>вигідним.</w:t>
      </w:r>
    </w:p>
    <w:p>
      <w:pPr>
        <w:pStyle w:val="BodyText"/>
        <w:spacing w:line="360" w:lineRule="auto" w:before="163"/>
        <w:ind w:right="995" w:firstLine="707"/>
      </w:pPr>
      <w:r>
        <w:rPr/>
        <w:t>Рентабельність інвестицій (ROI) становить приблизно 623,21%. Це означає, що кожна гривня, інвестована в маркетингові заходи, принесе компанії понад 6,5-кратний дохід. Такий результат свідчить про високу ефективність витрачених коштів і значний потенціал проекту.</w:t>
      </w:r>
    </w:p>
    <w:p>
      <w:pPr>
        <w:pStyle w:val="BodyText"/>
        <w:spacing w:line="360" w:lineRule="auto"/>
        <w:ind w:right="996" w:firstLine="707"/>
      </w:pPr>
      <w:r>
        <w:rPr/>
        <w:t>Період окупності для реалізації стратегії становить 1.32 року, що свідчить про швидке повернення інвестицій. Такий короткий період окупності вказує на високу ліквідність проекту і на те, що вкладені кошти будуть повернуті досить швидко.</w:t>
      </w:r>
    </w:p>
    <w:p>
      <w:pPr>
        <w:pStyle w:val="BodyText"/>
        <w:spacing w:line="362" w:lineRule="auto"/>
        <w:ind w:right="991" w:firstLine="707"/>
      </w:pPr>
      <w:r>
        <w:rPr/>
        <w:t>Підсумовуючи, наші підрахунки за показниками підвердили доцільність провадження розробленої маркетингової стратегії комунікацій.</w:t>
      </w:r>
    </w:p>
    <w:p>
      <w:pPr>
        <w:pStyle w:val="BodyText"/>
        <w:spacing w:before="195"/>
        <w:ind w:left="0"/>
        <w:jc w:val="left"/>
      </w:pPr>
    </w:p>
    <w:p>
      <w:pPr>
        <w:pStyle w:val="Heading2"/>
        <w:ind w:left="1276"/>
        <w:jc w:val="both"/>
      </w:pPr>
      <w:bookmarkStart w:name="_bookmark15" w:id="16"/>
      <w:bookmarkEnd w:id="16"/>
      <w:r>
        <w:rPr>
          <w:b w:val="0"/>
        </w:rPr>
      </w:r>
      <w:r>
        <w:rPr/>
        <w:t>Висновки</w:t>
      </w:r>
      <w:r>
        <w:rPr>
          <w:spacing w:val="-5"/>
        </w:rPr>
        <w:t> </w:t>
      </w:r>
      <w:r>
        <w:rPr/>
        <w:t>до</w:t>
      </w:r>
      <w:r>
        <w:rPr>
          <w:spacing w:val="-3"/>
        </w:rPr>
        <w:t> </w:t>
      </w:r>
      <w:r>
        <w:rPr/>
        <w:t>3</w:t>
      </w:r>
      <w:r>
        <w:rPr>
          <w:spacing w:val="-3"/>
        </w:rPr>
        <w:t> </w:t>
      </w:r>
      <w:r>
        <w:rPr>
          <w:spacing w:val="-2"/>
        </w:rPr>
        <w:t>розділу</w:t>
      </w:r>
    </w:p>
    <w:p>
      <w:pPr>
        <w:pStyle w:val="BodyText"/>
        <w:spacing w:line="360" w:lineRule="auto" w:before="160"/>
        <w:ind w:right="422" w:firstLine="707"/>
      </w:pPr>
      <w:r>
        <w:rPr/>
        <w:t>В даному розділі було розроблено та проаналізовано маркетингову стратегію комунікацій для ТОВ «Бакотек», зокрема з акцентом на інтегроване використання</w:t>
      </w:r>
      <w:r>
        <w:rPr>
          <w:spacing w:val="-6"/>
        </w:rPr>
        <w:t> </w:t>
      </w:r>
      <w:r>
        <w:rPr/>
        <w:t>різних</w:t>
      </w:r>
      <w:r>
        <w:rPr>
          <w:spacing w:val="-6"/>
        </w:rPr>
        <w:t> </w:t>
      </w:r>
      <w:r>
        <w:rPr/>
        <w:t>каналів</w:t>
      </w:r>
      <w:r>
        <w:rPr>
          <w:spacing w:val="-6"/>
        </w:rPr>
        <w:t> </w:t>
      </w:r>
      <w:r>
        <w:rPr/>
        <w:t>комунікацій,</w:t>
      </w:r>
      <w:r>
        <w:rPr>
          <w:spacing w:val="-7"/>
        </w:rPr>
        <w:t> </w:t>
      </w:r>
      <w:r>
        <w:rPr/>
        <w:t>таких</w:t>
      </w:r>
      <w:r>
        <w:rPr>
          <w:spacing w:val="-6"/>
        </w:rPr>
        <w:t> </w:t>
      </w:r>
      <w:r>
        <w:rPr/>
        <w:t>як</w:t>
      </w:r>
      <w:r>
        <w:rPr>
          <w:spacing w:val="-5"/>
        </w:rPr>
        <w:t> </w:t>
      </w:r>
      <w:r>
        <w:rPr/>
        <w:t>цифрові</w:t>
      </w:r>
      <w:r>
        <w:rPr>
          <w:spacing w:val="-8"/>
        </w:rPr>
        <w:t> </w:t>
      </w:r>
      <w:r>
        <w:rPr/>
        <w:t>платформи,</w:t>
      </w:r>
      <w:r>
        <w:rPr>
          <w:spacing w:val="-7"/>
        </w:rPr>
        <w:t> </w:t>
      </w:r>
      <w:r>
        <w:rPr/>
        <w:t>офлайн- заходи. Також запропоновано організувати безпосередню співпрацю відділу центрального маркетингу з менеджерами з продажу окремих товарів, для створення якісного контенту про товар. Запропоновані покращення для корпоративного</w:t>
      </w:r>
      <w:r>
        <w:rPr>
          <w:spacing w:val="-10"/>
        </w:rPr>
        <w:t> </w:t>
      </w:r>
      <w:r>
        <w:rPr/>
        <w:t>сайту</w:t>
      </w:r>
      <w:r>
        <w:rPr>
          <w:spacing w:val="-8"/>
        </w:rPr>
        <w:t> </w:t>
      </w:r>
      <w:r>
        <w:rPr/>
        <w:t>Бакотек,</w:t>
      </w:r>
      <w:r>
        <w:rPr>
          <w:spacing w:val="-9"/>
        </w:rPr>
        <w:t> </w:t>
      </w:r>
      <w:r>
        <w:rPr/>
        <w:t>а</w:t>
      </w:r>
      <w:r>
        <w:rPr>
          <w:spacing w:val="-9"/>
        </w:rPr>
        <w:t> </w:t>
      </w:r>
      <w:r>
        <w:rPr/>
        <w:t>саме:</w:t>
      </w:r>
      <w:r>
        <w:rPr>
          <w:spacing w:val="-10"/>
        </w:rPr>
        <w:t> </w:t>
      </w:r>
      <w:r>
        <w:rPr/>
        <w:t>оновлення</w:t>
      </w:r>
      <w:r>
        <w:rPr>
          <w:spacing w:val="-8"/>
        </w:rPr>
        <w:t> </w:t>
      </w:r>
      <w:r>
        <w:rPr/>
        <w:t>дизайну</w:t>
      </w:r>
      <w:r>
        <w:rPr>
          <w:spacing w:val="-8"/>
        </w:rPr>
        <w:t> </w:t>
      </w:r>
      <w:r>
        <w:rPr/>
        <w:t>та</w:t>
      </w:r>
      <w:r>
        <w:rPr>
          <w:spacing w:val="-9"/>
        </w:rPr>
        <w:t> </w:t>
      </w:r>
      <w:r>
        <w:rPr/>
        <w:t>функціоналу</w:t>
      </w:r>
      <w:r>
        <w:rPr>
          <w:spacing w:val="-11"/>
        </w:rPr>
        <w:t> </w:t>
      </w:r>
      <w:r>
        <w:rPr/>
        <w:t>сайту, створення нових продуктових сторінок. Основною метою стратегії є забезпечення сталого розвитку компанії через ефективну комунікацію з усіма зацікавленими сторонами, зокрема з кінцевими споживачами, партнерами та </w:t>
      </w:r>
      <w:r>
        <w:rPr>
          <w:spacing w:val="-2"/>
        </w:rPr>
        <w:t>співробітниками.</w:t>
      </w:r>
    </w:p>
    <w:p>
      <w:pPr>
        <w:pStyle w:val="BodyText"/>
        <w:spacing w:line="360" w:lineRule="auto" w:before="2"/>
        <w:ind w:right="421" w:firstLine="707"/>
      </w:pPr>
      <w:r>
        <w:rPr/>
        <w:t>Розроблена маркетингова стратегія комунікацій підтвердила свою доцільність</w:t>
      </w:r>
      <w:r>
        <w:rPr>
          <w:spacing w:val="-8"/>
        </w:rPr>
        <w:t> </w:t>
      </w:r>
      <w:r>
        <w:rPr/>
        <w:t>за</w:t>
      </w:r>
      <w:r>
        <w:rPr>
          <w:spacing w:val="-9"/>
        </w:rPr>
        <w:t> </w:t>
      </w:r>
      <w:r>
        <w:rPr/>
        <w:t>допомогою</w:t>
      </w:r>
      <w:r>
        <w:rPr>
          <w:spacing w:val="-7"/>
        </w:rPr>
        <w:t> </w:t>
      </w:r>
      <w:r>
        <w:rPr/>
        <w:t>економічного</w:t>
      </w:r>
      <w:r>
        <w:rPr>
          <w:spacing w:val="-6"/>
        </w:rPr>
        <w:t> </w:t>
      </w:r>
      <w:r>
        <w:rPr/>
        <w:t>обґрунтування,</w:t>
      </w:r>
      <w:r>
        <w:rPr>
          <w:spacing w:val="-6"/>
        </w:rPr>
        <w:t> </w:t>
      </w:r>
      <w:r>
        <w:rPr/>
        <w:t>яке</w:t>
      </w:r>
      <w:r>
        <w:rPr>
          <w:spacing w:val="-6"/>
        </w:rPr>
        <w:t> </w:t>
      </w:r>
      <w:r>
        <w:rPr/>
        <w:t>включає</w:t>
      </w:r>
      <w:r>
        <w:rPr>
          <w:spacing w:val="-6"/>
        </w:rPr>
        <w:t> </w:t>
      </w:r>
      <w:r>
        <w:rPr/>
        <w:t>розрахунок показників, таких як NPV, повернення інвестицій, показник прибутковості та термін окупності. Результати розрахунків підтверджують високу економічну ефективність запропонованої маркетингової стратегії. Показник прибутковості (PI)</w:t>
      </w:r>
      <w:r>
        <w:rPr>
          <w:spacing w:val="40"/>
        </w:rPr>
        <w:t> </w:t>
      </w:r>
      <w:r>
        <w:rPr/>
        <w:t>становить</w:t>
      </w:r>
      <w:r>
        <w:rPr>
          <w:spacing w:val="40"/>
        </w:rPr>
        <w:t> </w:t>
      </w:r>
      <w:r>
        <w:rPr/>
        <w:t>6,</w:t>
      </w:r>
      <w:r>
        <w:rPr>
          <w:spacing w:val="40"/>
        </w:rPr>
        <w:t> </w:t>
      </w:r>
      <w:r>
        <w:rPr/>
        <w:t>що</w:t>
      </w:r>
      <w:r>
        <w:rPr>
          <w:spacing w:val="40"/>
        </w:rPr>
        <w:t> </w:t>
      </w:r>
      <w:r>
        <w:rPr/>
        <w:t>означає,</w:t>
      </w:r>
      <w:r>
        <w:rPr>
          <w:spacing w:val="40"/>
        </w:rPr>
        <w:t> </w:t>
      </w:r>
      <w:r>
        <w:rPr/>
        <w:t>що</w:t>
      </w:r>
      <w:r>
        <w:rPr>
          <w:spacing w:val="40"/>
        </w:rPr>
        <w:t> </w:t>
      </w:r>
      <w:r>
        <w:rPr/>
        <w:t>кожна</w:t>
      </w:r>
      <w:r>
        <w:rPr>
          <w:spacing w:val="40"/>
        </w:rPr>
        <w:t> </w:t>
      </w:r>
      <w:r>
        <w:rPr/>
        <w:t>інвестована</w:t>
      </w:r>
      <w:r>
        <w:rPr>
          <w:spacing w:val="40"/>
        </w:rPr>
        <w:t> </w:t>
      </w:r>
      <w:r>
        <w:rPr/>
        <w:t>гривня</w:t>
      </w:r>
      <w:r>
        <w:rPr>
          <w:spacing w:val="40"/>
        </w:rPr>
        <w:t> </w:t>
      </w:r>
      <w:r>
        <w:rPr/>
        <w:t>принесе</w:t>
      </w:r>
      <w:r>
        <w:rPr>
          <w:spacing w:val="40"/>
        </w:rPr>
        <w:t> </w:t>
      </w:r>
      <w:r>
        <w:rPr/>
        <w:t>компанії</w:t>
      </w:r>
    </w:p>
    <w:p>
      <w:pPr>
        <w:pStyle w:val="BodyText"/>
        <w:spacing w:after="0" w:line="360" w:lineRule="auto"/>
        <w:sectPr>
          <w:pgSz w:w="11930" w:h="16860"/>
          <w:pgMar w:header="717" w:footer="0" w:top="1020" w:bottom="280" w:left="850" w:right="425"/>
        </w:sectPr>
      </w:pPr>
    </w:p>
    <w:p>
      <w:pPr>
        <w:pStyle w:val="BodyText"/>
        <w:spacing w:line="360" w:lineRule="auto" w:before="160"/>
        <w:ind w:right="420"/>
      </w:pPr>
      <w:r>
        <w:rPr/>
        <w:t>Бакотек в середньому 6 гривень доходу, що вказує на високу ефективність витрачених коштів. Чиста теперішня вартість (NPV) за два роки складає 11 194 227 грн, що є позитивним результатом і свідчить про перевищення доходів над витратами, підтверджуючи фінансову вигідність проекту. Рентабельність інвестицій (ROI) досягає 623,21%, що вказує на значний потенціал проекту і високий рівень рентабельності. Період окупності становить 1,32 року, що свідчить про швидке повернення інвестицій і високу ліквідність проекту.</w:t>
      </w:r>
    </w:p>
    <w:p>
      <w:pPr>
        <w:pStyle w:val="BodyText"/>
        <w:spacing w:before="1"/>
        <w:ind w:left="1276"/>
      </w:pPr>
      <w:r>
        <w:rPr/>
        <w:t>Таким</w:t>
      </w:r>
      <w:r>
        <w:rPr>
          <w:spacing w:val="38"/>
        </w:rPr>
        <w:t>  </w:t>
      </w:r>
      <w:r>
        <w:rPr/>
        <w:t>чином,</w:t>
      </w:r>
      <w:r>
        <w:rPr>
          <w:spacing w:val="38"/>
        </w:rPr>
        <w:t>  </w:t>
      </w:r>
      <w:r>
        <w:rPr/>
        <w:t>розроблена</w:t>
      </w:r>
      <w:r>
        <w:rPr>
          <w:spacing w:val="39"/>
        </w:rPr>
        <w:t>  </w:t>
      </w:r>
      <w:r>
        <w:rPr/>
        <w:t>маркетингова</w:t>
      </w:r>
      <w:r>
        <w:rPr>
          <w:spacing w:val="39"/>
        </w:rPr>
        <w:t>  </w:t>
      </w:r>
      <w:r>
        <w:rPr/>
        <w:t>стратегія</w:t>
      </w:r>
      <w:r>
        <w:rPr>
          <w:spacing w:val="39"/>
        </w:rPr>
        <w:t>  </w:t>
      </w:r>
      <w:r>
        <w:rPr/>
        <w:t>комунікації</w:t>
      </w:r>
      <w:r>
        <w:rPr>
          <w:spacing w:val="39"/>
        </w:rPr>
        <w:t>  </w:t>
      </w:r>
      <w:r>
        <w:rPr>
          <w:spacing w:val="-5"/>
        </w:rPr>
        <w:t>ТОВ</w:t>
      </w:r>
    </w:p>
    <w:p>
      <w:pPr>
        <w:pStyle w:val="BodyText"/>
        <w:spacing w:line="360" w:lineRule="auto" w:before="161"/>
        <w:ind w:right="423"/>
      </w:pPr>
      <w:r>
        <w:rPr/>
        <w:t>«Бакотек» є доцільною та ефективною. Особливості товарного портфелю компанії дозволяють впроваджувати аналогічну стратегію з урахуванням особливості співпраці з кожним постачальником.</w:t>
      </w:r>
    </w:p>
    <w:p>
      <w:pPr>
        <w:pStyle w:val="BodyText"/>
        <w:spacing w:after="0" w:line="360" w:lineRule="auto"/>
        <w:sectPr>
          <w:pgSz w:w="11930" w:h="16860"/>
          <w:pgMar w:header="717" w:footer="0" w:top="1020" w:bottom="280" w:left="850" w:right="425"/>
        </w:sectPr>
      </w:pPr>
    </w:p>
    <w:p>
      <w:pPr>
        <w:pStyle w:val="Heading1"/>
        <w:spacing w:before="230"/>
        <w:ind w:left="1084" w:right="0"/>
      </w:pPr>
      <w:bookmarkStart w:name="_bookmark16" w:id="17"/>
      <w:bookmarkEnd w:id="17"/>
      <w:r>
        <w:rPr>
          <w:b w:val="0"/>
        </w:rPr>
      </w:r>
      <w:r>
        <w:rPr>
          <w:spacing w:val="-2"/>
        </w:rPr>
        <w:t>ВИСНОВКИ</w:t>
      </w:r>
    </w:p>
    <w:p>
      <w:pPr>
        <w:pStyle w:val="BodyText"/>
        <w:spacing w:before="184"/>
        <w:ind w:left="0"/>
        <w:jc w:val="left"/>
        <w:rPr>
          <w:b/>
        </w:rPr>
      </w:pPr>
    </w:p>
    <w:p>
      <w:pPr>
        <w:pStyle w:val="BodyText"/>
        <w:ind w:left="1276"/>
      </w:pPr>
      <w:r>
        <w:rPr/>
        <w:t>Під</w:t>
      </w:r>
      <w:r>
        <w:rPr>
          <w:spacing w:val="58"/>
          <w:w w:val="150"/>
        </w:rPr>
        <w:t> </w:t>
      </w:r>
      <w:r>
        <w:rPr/>
        <w:t>час</w:t>
      </w:r>
      <w:r>
        <w:rPr>
          <w:spacing w:val="60"/>
          <w:w w:val="150"/>
        </w:rPr>
        <w:t> </w:t>
      </w:r>
      <w:r>
        <w:rPr/>
        <w:t>виконання</w:t>
      </w:r>
      <w:r>
        <w:rPr>
          <w:spacing w:val="57"/>
          <w:w w:val="150"/>
        </w:rPr>
        <w:t> </w:t>
      </w:r>
      <w:r>
        <w:rPr/>
        <w:t>магістерської</w:t>
      </w:r>
      <w:r>
        <w:rPr>
          <w:spacing w:val="61"/>
          <w:w w:val="150"/>
        </w:rPr>
        <w:t> </w:t>
      </w:r>
      <w:r>
        <w:rPr/>
        <w:t>дисертації</w:t>
      </w:r>
      <w:r>
        <w:rPr>
          <w:spacing w:val="65"/>
          <w:w w:val="150"/>
        </w:rPr>
        <w:t> </w:t>
      </w:r>
      <w:r>
        <w:rPr/>
        <w:t>було</w:t>
      </w:r>
      <w:r>
        <w:rPr>
          <w:spacing w:val="58"/>
          <w:w w:val="150"/>
        </w:rPr>
        <w:t> </w:t>
      </w:r>
      <w:r>
        <w:rPr/>
        <w:t>розглянуто</w:t>
      </w:r>
      <w:r>
        <w:rPr>
          <w:spacing w:val="58"/>
          <w:w w:val="150"/>
        </w:rPr>
        <w:t> </w:t>
      </w:r>
      <w:r>
        <w:rPr>
          <w:spacing w:val="-2"/>
        </w:rPr>
        <w:t>поняття</w:t>
      </w:r>
    </w:p>
    <w:p>
      <w:pPr>
        <w:pStyle w:val="BodyText"/>
        <w:spacing w:line="360" w:lineRule="auto" w:before="160"/>
        <w:ind w:right="421"/>
      </w:pPr>
      <w:r>
        <w:rPr/>
        <w:t>«маркетингова стратегія» та «маркетингові комунікації», що дозволило визначити їх взаємозв’язки та взаємодію. В досліджені було охоплено важливість використання інтегрованих маркетингових комунікацій, а також запропоновано модель комунікації підприємства, з урахуванням актуальної специфіки розповсюдження маркетингової</w:t>
      </w:r>
      <w:r>
        <w:rPr>
          <w:spacing w:val="40"/>
        </w:rPr>
        <w:t> </w:t>
      </w:r>
      <w:r>
        <w:rPr/>
        <w:t>інформації.</w:t>
      </w:r>
    </w:p>
    <w:p>
      <w:pPr>
        <w:pStyle w:val="BodyText"/>
        <w:spacing w:line="360" w:lineRule="auto" w:before="1"/>
        <w:ind w:right="421" w:firstLine="707"/>
      </w:pPr>
      <w:r>
        <w:rPr/>
        <w:t>На основі теоретико-методологічних досліджень, які стосуються алгоритмів розробки маркетингової стратегії комунікацій, виявлено залежність цілей комунікації від маркетингової стратегії підприємства. Завдяки дослідницькому надбанню, було розроблено алгоритм розробки маркетингової стратегії комунікацій.</w:t>
      </w:r>
    </w:p>
    <w:p>
      <w:pPr>
        <w:pStyle w:val="BodyText"/>
        <w:spacing w:line="360" w:lineRule="auto"/>
        <w:ind w:right="422" w:firstLine="707"/>
      </w:pPr>
      <w:r>
        <w:rPr/>
        <w:t>Також</w:t>
      </w:r>
      <w:r>
        <w:rPr>
          <w:spacing w:val="-12"/>
        </w:rPr>
        <w:t> </w:t>
      </w:r>
      <w:r>
        <w:rPr/>
        <w:t>було</w:t>
      </w:r>
      <w:r>
        <w:rPr>
          <w:spacing w:val="-9"/>
        </w:rPr>
        <w:t> </w:t>
      </w:r>
      <w:r>
        <w:rPr/>
        <w:t>проведено</w:t>
      </w:r>
      <w:r>
        <w:rPr>
          <w:spacing w:val="-9"/>
        </w:rPr>
        <w:t> </w:t>
      </w:r>
      <w:r>
        <w:rPr/>
        <w:t>детальний</w:t>
      </w:r>
      <w:r>
        <w:rPr>
          <w:spacing w:val="-10"/>
        </w:rPr>
        <w:t> </w:t>
      </w:r>
      <w:r>
        <w:rPr/>
        <w:t>аналіз</w:t>
      </w:r>
      <w:r>
        <w:rPr>
          <w:spacing w:val="-13"/>
        </w:rPr>
        <w:t> </w:t>
      </w:r>
      <w:r>
        <w:rPr/>
        <w:t>цільових</w:t>
      </w:r>
      <w:r>
        <w:rPr>
          <w:spacing w:val="-9"/>
        </w:rPr>
        <w:t> </w:t>
      </w:r>
      <w:r>
        <w:rPr/>
        <w:t>аудиторій,</w:t>
      </w:r>
      <w:r>
        <w:rPr>
          <w:spacing w:val="-11"/>
        </w:rPr>
        <w:t> </w:t>
      </w:r>
      <w:r>
        <w:rPr/>
        <w:t>розподіл</w:t>
      </w:r>
      <w:r>
        <w:rPr>
          <w:spacing w:val="-11"/>
        </w:rPr>
        <w:t> </w:t>
      </w:r>
      <w:r>
        <w:rPr/>
        <w:t>яких включав себе внутрішню та зовнішню групи. Визначено, які маркетингові інструменти найефективніше сприятимуть досягненню поставлених цілей комунікацій щодо кожної з них.</w:t>
      </w:r>
    </w:p>
    <w:p>
      <w:pPr>
        <w:pStyle w:val="BodyText"/>
        <w:spacing w:line="360" w:lineRule="auto"/>
        <w:ind w:right="418" w:firstLine="707"/>
      </w:pPr>
      <w:r>
        <w:rPr/>
        <w:t>У результаті аналізу ринку дистрибуції інформаційних технологій в Україні було виявлено основні тенденції розвитку галузі, зокрема зростання попиту на хмарні технології, кібербезпеку та цифровізацію бізнесу. Визначено, що ринок має великий потенціал для зростання, однак</w:t>
      </w:r>
      <w:r>
        <w:rPr>
          <w:spacing w:val="40"/>
        </w:rPr>
        <w:t> </w:t>
      </w:r>
      <w:r>
        <w:rPr/>
        <w:t>стикається з низкою труднощів, зокрема економічною нестабільністю, залежністю від міжнародних </w:t>
      </w:r>
      <w:r>
        <w:rPr>
          <w:spacing w:val="-2"/>
        </w:rPr>
        <w:t>постачальників.</w:t>
      </w:r>
    </w:p>
    <w:p>
      <w:pPr>
        <w:pStyle w:val="BodyText"/>
        <w:spacing w:line="360" w:lineRule="auto" w:before="2"/>
        <w:ind w:right="429" w:firstLine="707"/>
      </w:pPr>
      <w:r>
        <w:rPr/>
        <w:t>Аналіз маркетингової діяльності компанії «Бакотек» виявив її сильні сторони, такі як позитивна репутація та ефективна технічна підтримка, а також слабкі місця, зокрема, низький</w:t>
      </w:r>
      <w:r>
        <w:rPr>
          <w:spacing w:val="40"/>
        </w:rPr>
        <w:t> </w:t>
      </w:r>
      <w:r>
        <w:rPr/>
        <w:t>рівень обізнаності про бренд серед потенційних клієнтів, та відсутність чітко окреслених переваг у порівнянні з конкурентами.</w:t>
      </w:r>
    </w:p>
    <w:p>
      <w:pPr>
        <w:pStyle w:val="BodyText"/>
        <w:spacing w:line="360" w:lineRule="auto"/>
        <w:ind w:right="421" w:firstLine="707"/>
      </w:pPr>
      <w:r>
        <w:rPr/>
        <w:t>Під час аналізу маркетингової стратегії комунікації було окреслено маркетингові</w:t>
      </w:r>
      <w:r>
        <w:rPr>
          <w:spacing w:val="-1"/>
        </w:rPr>
        <w:t> </w:t>
      </w:r>
      <w:r>
        <w:rPr/>
        <w:t>цілі</w:t>
      </w:r>
      <w:r>
        <w:rPr>
          <w:spacing w:val="-1"/>
        </w:rPr>
        <w:t> </w:t>
      </w:r>
      <w:r>
        <w:rPr/>
        <w:t>ТОВ</w:t>
      </w:r>
      <w:r>
        <w:rPr>
          <w:spacing w:val="-2"/>
        </w:rPr>
        <w:t> </w:t>
      </w:r>
      <w:r>
        <w:rPr/>
        <w:t>«Бакотек».</w:t>
      </w:r>
      <w:r>
        <w:rPr>
          <w:spacing w:val="-2"/>
        </w:rPr>
        <w:t> </w:t>
      </w:r>
      <w:r>
        <w:rPr/>
        <w:t>Виявлено</w:t>
      </w:r>
      <w:r>
        <w:rPr>
          <w:spacing w:val="-2"/>
        </w:rPr>
        <w:t> </w:t>
      </w:r>
      <w:r>
        <w:rPr/>
        <w:t>недостатній</w:t>
      </w:r>
      <w:r>
        <w:rPr>
          <w:spacing w:val="-3"/>
        </w:rPr>
        <w:t> </w:t>
      </w:r>
      <w:r>
        <w:rPr/>
        <w:t>рівень</w:t>
      </w:r>
      <w:r>
        <w:rPr>
          <w:spacing w:val="-2"/>
        </w:rPr>
        <w:t> </w:t>
      </w:r>
      <w:r>
        <w:rPr/>
        <w:t>якості</w:t>
      </w:r>
      <w:r>
        <w:rPr>
          <w:spacing w:val="-1"/>
        </w:rPr>
        <w:t> </w:t>
      </w:r>
      <w:r>
        <w:rPr/>
        <w:t>співпраці з</w:t>
      </w:r>
      <w:r>
        <w:rPr>
          <w:spacing w:val="40"/>
        </w:rPr>
        <w:t> </w:t>
      </w:r>
      <w:r>
        <w:rPr/>
        <w:t>департаментом</w:t>
      </w:r>
      <w:r>
        <w:rPr>
          <w:spacing w:val="40"/>
        </w:rPr>
        <w:t> </w:t>
      </w:r>
      <w:r>
        <w:rPr/>
        <w:t>центрального</w:t>
      </w:r>
      <w:r>
        <w:rPr>
          <w:spacing w:val="40"/>
        </w:rPr>
        <w:t> </w:t>
      </w:r>
      <w:r>
        <w:rPr/>
        <w:t>маркетингу,</w:t>
      </w:r>
      <w:r>
        <w:rPr>
          <w:spacing w:val="40"/>
        </w:rPr>
        <w:t> </w:t>
      </w:r>
      <w:r>
        <w:rPr/>
        <w:t>що</w:t>
      </w:r>
      <w:r>
        <w:rPr>
          <w:spacing w:val="40"/>
        </w:rPr>
        <w:t> </w:t>
      </w:r>
      <w:r>
        <w:rPr/>
        <w:t>приводить</w:t>
      </w:r>
      <w:r>
        <w:rPr>
          <w:spacing w:val="40"/>
        </w:rPr>
        <w:t> </w:t>
      </w:r>
      <w:r>
        <w:rPr/>
        <w:t>до</w:t>
      </w:r>
      <w:r>
        <w:rPr>
          <w:spacing w:val="40"/>
        </w:rPr>
        <w:t> </w:t>
      </w:r>
      <w:r>
        <w:rPr/>
        <w:t>складнощів</w:t>
      </w:r>
      <w:r>
        <w:rPr>
          <w:spacing w:val="40"/>
        </w:rPr>
        <w:t> </w:t>
      </w:r>
      <w:r>
        <w:rPr/>
        <w:t>при</w:t>
      </w:r>
    </w:p>
    <w:p>
      <w:pPr>
        <w:pStyle w:val="BodyText"/>
        <w:spacing w:after="0" w:line="360" w:lineRule="auto"/>
        <w:sectPr>
          <w:pgSz w:w="11930" w:h="16860"/>
          <w:pgMar w:header="717" w:footer="0" w:top="1020" w:bottom="280" w:left="850" w:right="425"/>
        </w:sectPr>
      </w:pPr>
    </w:p>
    <w:p>
      <w:pPr>
        <w:pStyle w:val="BodyText"/>
        <w:spacing w:line="362" w:lineRule="auto" w:before="160"/>
        <w:ind w:right="422"/>
      </w:pPr>
      <w:r>
        <w:rPr/>
        <w:t>створенні унікального контенту для кожного товару, та внаслідок, негативно впливає на якість реалізованих комунікаційних заходів підприємством.</w:t>
      </w:r>
    </w:p>
    <w:p>
      <w:pPr>
        <w:pStyle w:val="BodyText"/>
        <w:spacing w:line="360" w:lineRule="auto"/>
        <w:ind w:right="420" w:firstLine="707"/>
      </w:pPr>
      <w:r>
        <w:rPr/>
        <w:t>На</w:t>
      </w:r>
      <w:r>
        <w:rPr>
          <w:spacing w:val="-12"/>
        </w:rPr>
        <w:t> </w:t>
      </w:r>
      <w:r>
        <w:rPr/>
        <w:t>основі</w:t>
      </w:r>
      <w:r>
        <w:rPr>
          <w:spacing w:val="-12"/>
        </w:rPr>
        <w:t> </w:t>
      </w:r>
      <w:r>
        <w:rPr/>
        <w:t>отриманих</w:t>
      </w:r>
      <w:r>
        <w:rPr>
          <w:spacing w:val="-12"/>
        </w:rPr>
        <w:t> </w:t>
      </w:r>
      <w:r>
        <w:rPr/>
        <w:t>результатів</w:t>
      </w:r>
      <w:r>
        <w:rPr>
          <w:spacing w:val="-13"/>
        </w:rPr>
        <w:t> </w:t>
      </w:r>
      <w:r>
        <w:rPr/>
        <w:t>було</w:t>
      </w:r>
      <w:r>
        <w:rPr>
          <w:spacing w:val="-12"/>
        </w:rPr>
        <w:t> </w:t>
      </w:r>
      <w:r>
        <w:rPr/>
        <w:t>сформовано</w:t>
      </w:r>
      <w:r>
        <w:rPr>
          <w:spacing w:val="-12"/>
        </w:rPr>
        <w:t> </w:t>
      </w:r>
      <w:r>
        <w:rPr/>
        <w:t>практичні</w:t>
      </w:r>
      <w:r>
        <w:rPr>
          <w:spacing w:val="-12"/>
        </w:rPr>
        <w:t> </w:t>
      </w:r>
      <w:r>
        <w:rPr/>
        <w:t>рекомендації щодо впровадження маркетингової стратегії комунікацій для підприємства, зосереджено увагу на реалізації її в рамках одного з флагманів товарного портфелю компанії. Особливу увагу приділено покращенню корпоративного сайту,</w:t>
      </w:r>
      <w:r>
        <w:rPr>
          <w:spacing w:val="-4"/>
        </w:rPr>
        <w:t> </w:t>
      </w:r>
      <w:r>
        <w:rPr/>
        <w:t>розробки</w:t>
      </w:r>
      <w:r>
        <w:rPr>
          <w:spacing w:val="-3"/>
        </w:rPr>
        <w:t> </w:t>
      </w:r>
      <w:r>
        <w:rPr/>
        <w:t>контент-стратегії,</w:t>
      </w:r>
      <w:r>
        <w:rPr>
          <w:spacing w:val="-4"/>
        </w:rPr>
        <w:t> </w:t>
      </w:r>
      <w:r>
        <w:rPr/>
        <w:t>плануванні</w:t>
      </w:r>
      <w:r>
        <w:rPr>
          <w:spacing w:val="-5"/>
        </w:rPr>
        <w:t> </w:t>
      </w:r>
      <w:r>
        <w:rPr/>
        <w:t>контенту</w:t>
      </w:r>
      <w:r>
        <w:rPr>
          <w:spacing w:val="-3"/>
        </w:rPr>
        <w:t> </w:t>
      </w:r>
      <w:r>
        <w:rPr/>
        <w:t>та</w:t>
      </w:r>
      <w:r>
        <w:rPr>
          <w:spacing w:val="-6"/>
        </w:rPr>
        <w:t> </w:t>
      </w:r>
      <w:r>
        <w:rPr/>
        <w:t>його</w:t>
      </w:r>
      <w:r>
        <w:rPr>
          <w:spacing w:val="-6"/>
        </w:rPr>
        <w:t> </w:t>
      </w:r>
      <w:r>
        <w:rPr/>
        <w:t>розповсюдженні на релевантних каналах комунікації. Визначено метрики, які</w:t>
      </w:r>
      <w:r>
        <w:rPr>
          <w:spacing w:val="40"/>
        </w:rPr>
        <w:t> </w:t>
      </w:r>
      <w:r>
        <w:rPr/>
        <w:t>дозволяють здійснювати комплексне відстеження успішності кожного маркетингового заходу, зокрема оцінювати ефективність окремих каналів комунікації. Запропоновані також оптимізаційні заходи для співпраці з департаментом центрального маркетингу доцільне використання таргетованої реклами для окремих заходів ТОВ «Бакотек». Сформовано план підготовки та реалізації офлайн заходу для просування декількох товарів дистриб’ютора з урахуванням потреб цільової аудиторії. Також запропоновано запровадження офлайн-заходів для підвищення якості співпрації з партнерами дистриб’ютора</w:t>
      </w:r>
    </w:p>
    <w:p>
      <w:pPr>
        <w:pStyle w:val="BodyText"/>
        <w:spacing w:line="360" w:lineRule="auto"/>
        <w:ind w:right="420" w:firstLine="707"/>
      </w:pPr>
      <w:r>
        <w:rPr/>
        <w:t>Після проведення розрахунків, виявлено, що розроблена маркетингова стратегія комунікацій для ТОВ «Бакотек» є економічно доцільною та ефективною.Її доцільність та ефективність була підтверджена через економічне обґрунтування, що включає розрахунок ключових показників, таких як NPV, рентабельність інвестицій, показник прибутковості та період окупності. Результати розрахунків свідчать про високу ефективність цієї стратегії. Показник прибутковості (PI) становить 6, що означає, що кожна інвестована гривня принесе компанії Бакотек в середньому 6 гривень доходу, що вказує на високу результативність витрачених коштів. Чиста теперішня вартість (NPV) за два роки складає 11 194 227 грн, що підтверджує фінансову вигідність проекту, оскільки доходи перевищують витрати. Рентабельність інвестицій (ROI) становить 623,21%, що демонструє значний потенціал проекту і його високу прибутковість. Період окупності складає 1,32 року, що вказує на швидке повернення інвестицій і високу ліквідність проекту.</w:t>
      </w:r>
    </w:p>
    <w:p>
      <w:pPr>
        <w:pStyle w:val="BodyText"/>
        <w:spacing w:after="0" w:line="360" w:lineRule="auto"/>
        <w:sectPr>
          <w:pgSz w:w="11930" w:h="16860"/>
          <w:pgMar w:header="717" w:footer="0" w:top="1020" w:bottom="280" w:left="850" w:right="425"/>
        </w:sectPr>
      </w:pPr>
    </w:p>
    <w:p>
      <w:pPr>
        <w:pStyle w:val="BodyText"/>
        <w:spacing w:line="360" w:lineRule="auto" w:before="160"/>
        <w:ind w:right="420" w:firstLine="707"/>
      </w:pPr>
      <w:r>
        <w:rPr/>
        <w:t>Резюмуючи,</w:t>
      </w:r>
      <w:r>
        <w:rPr>
          <w:spacing w:val="-18"/>
        </w:rPr>
        <w:t> </w:t>
      </w:r>
      <w:r>
        <w:rPr/>
        <w:t>впровадження</w:t>
      </w:r>
      <w:r>
        <w:rPr>
          <w:spacing w:val="-17"/>
        </w:rPr>
        <w:t> </w:t>
      </w:r>
      <w:r>
        <w:rPr/>
        <w:t>маркетингової</w:t>
      </w:r>
      <w:r>
        <w:rPr>
          <w:spacing w:val="-18"/>
        </w:rPr>
        <w:t> </w:t>
      </w:r>
      <w:r>
        <w:rPr/>
        <w:t>стратегії</w:t>
      </w:r>
      <w:r>
        <w:rPr>
          <w:spacing w:val="-17"/>
        </w:rPr>
        <w:t> </w:t>
      </w:r>
      <w:r>
        <w:rPr/>
        <w:t>комунікацій</w:t>
      </w:r>
      <w:r>
        <w:rPr>
          <w:spacing w:val="-18"/>
        </w:rPr>
        <w:t> </w:t>
      </w:r>
      <w:r>
        <w:rPr/>
        <w:t>підвищить конкурентоспроможність компанії на ринку, принесе значні фінансові та репутаційні вигоди, забезпечуючи сталий розвиток компанії ТОВ</w:t>
      </w:r>
      <w:r>
        <w:rPr>
          <w:spacing w:val="40"/>
        </w:rPr>
        <w:t> </w:t>
      </w:r>
      <w:r>
        <w:rPr/>
        <w:t>«Бакотек».</w:t>
      </w:r>
    </w:p>
    <w:p>
      <w:pPr>
        <w:pStyle w:val="BodyText"/>
        <w:spacing w:after="0" w:line="360" w:lineRule="auto"/>
        <w:sectPr>
          <w:pgSz w:w="11930" w:h="16860"/>
          <w:pgMar w:header="717" w:footer="0" w:top="1020" w:bottom="280" w:left="850" w:right="425"/>
        </w:sectPr>
      </w:pPr>
    </w:p>
    <w:p>
      <w:pPr>
        <w:pStyle w:val="Heading1"/>
        <w:spacing w:before="232"/>
        <w:ind w:left="3355" w:right="0"/>
        <w:jc w:val="left"/>
      </w:pPr>
      <w:bookmarkStart w:name="_bookmark17" w:id="18"/>
      <w:bookmarkEnd w:id="18"/>
      <w:r>
        <w:rPr>
          <w:b w:val="0"/>
        </w:rPr>
      </w:r>
      <w:r>
        <w:rPr/>
        <w:t>СПИСОК</w:t>
      </w:r>
      <w:r>
        <w:rPr>
          <w:spacing w:val="-11"/>
        </w:rPr>
        <w:t> </w:t>
      </w:r>
      <w:r>
        <w:rPr/>
        <w:t>ВИКОРИСТАНИХ</w:t>
      </w:r>
      <w:r>
        <w:rPr>
          <w:spacing w:val="-12"/>
        </w:rPr>
        <w:t> </w:t>
      </w:r>
      <w:r>
        <w:rPr>
          <w:spacing w:val="-2"/>
        </w:rPr>
        <w:t>ДЖЕРЕЛ</w:t>
      </w:r>
    </w:p>
    <w:p>
      <w:pPr>
        <w:pStyle w:val="BodyText"/>
        <w:ind w:left="0"/>
        <w:jc w:val="left"/>
        <w:rPr>
          <w:b/>
        </w:rPr>
      </w:pPr>
    </w:p>
    <w:p>
      <w:pPr>
        <w:pStyle w:val="BodyText"/>
        <w:spacing w:before="141"/>
        <w:ind w:left="0"/>
        <w:jc w:val="left"/>
        <w:rPr>
          <w:b/>
        </w:rPr>
      </w:pPr>
    </w:p>
    <w:p>
      <w:pPr>
        <w:pStyle w:val="ListParagraph"/>
        <w:numPr>
          <w:ilvl w:val="0"/>
          <w:numId w:val="37"/>
        </w:numPr>
        <w:tabs>
          <w:tab w:pos="1288" w:val="left" w:leader="none"/>
        </w:tabs>
        <w:spacing w:line="360" w:lineRule="auto" w:before="0" w:after="0"/>
        <w:ind w:left="1288" w:right="138" w:hanging="360"/>
        <w:jc w:val="both"/>
        <w:rPr>
          <w:sz w:val="28"/>
        </w:rPr>
      </w:pPr>
      <w:r>
        <w:rPr>
          <w:sz w:val="28"/>
        </w:rPr>
        <w:t>Batra, R. and Keller, K.L. (2016). Integrating marketing communications: new findings,</w:t>
      </w:r>
      <w:r>
        <w:rPr>
          <w:spacing w:val="-2"/>
          <w:sz w:val="28"/>
        </w:rPr>
        <w:t> </w:t>
      </w:r>
      <w:r>
        <w:rPr>
          <w:sz w:val="28"/>
        </w:rPr>
        <w:t>new lessons,</w:t>
      </w:r>
      <w:r>
        <w:rPr>
          <w:spacing w:val="-2"/>
          <w:sz w:val="28"/>
        </w:rPr>
        <w:t> </w:t>
      </w:r>
      <w:r>
        <w:rPr>
          <w:sz w:val="28"/>
        </w:rPr>
        <w:t>and new ideas.</w:t>
      </w:r>
      <w:r>
        <w:rPr>
          <w:spacing w:val="-2"/>
          <w:sz w:val="28"/>
        </w:rPr>
        <w:t> </w:t>
      </w:r>
      <w:r>
        <w:rPr>
          <w:i/>
          <w:sz w:val="28"/>
        </w:rPr>
        <w:t>Journal of Marketing.</w:t>
      </w:r>
      <w:r>
        <w:rPr>
          <w:i/>
          <w:spacing w:val="-1"/>
          <w:sz w:val="28"/>
        </w:rPr>
        <w:t> </w:t>
      </w:r>
      <w:r>
        <w:rPr>
          <w:sz w:val="28"/>
        </w:rPr>
        <w:t>Vol</w:t>
      </w:r>
      <w:r>
        <w:rPr>
          <w:i/>
          <w:sz w:val="28"/>
        </w:rPr>
        <w:t>.</w:t>
      </w:r>
      <w:r>
        <w:rPr>
          <w:sz w:val="28"/>
        </w:rPr>
        <w:t>80,</w:t>
      </w:r>
      <w:r>
        <w:rPr>
          <w:spacing w:val="-2"/>
          <w:sz w:val="28"/>
        </w:rPr>
        <w:t> </w:t>
      </w:r>
      <w:r>
        <w:rPr>
          <w:sz w:val="28"/>
        </w:rPr>
        <w:t>no</w:t>
      </w:r>
      <w:r>
        <w:rPr>
          <w:spacing w:val="-1"/>
          <w:sz w:val="28"/>
        </w:rPr>
        <w:t> </w:t>
      </w:r>
      <w:r>
        <w:rPr>
          <w:sz w:val="28"/>
        </w:rPr>
        <w:t>6.</w:t>
      </w:r>
      <w:r>
        <w:rPr>
          <w:spacing w:val="-2"/>
          <w:sz w:val="28"/>
        </w:rPr>
        <w:t> </w:t>
      </w:r>
      <w:r>
        <w:rPr>
          <w:sz w:val="28"/>
        </w:rPr>
        <w:t>P.</w:t>
      </w:r>
      <w:r>
        <w:rPr>
          <w:spacing w:val="-2"/>
          <w:sz w:val="28"/>
        </w:rPr>
        <w:t> </w:t>
      </w:r>
      <w:r>
        <w:rPr>
          <w:sz w:val="28"/>
        </w:rPr>
        <w:t>122–</w:t>
      </w:r>
    </w:p>
    <w:p>
      <w:pPr>
        <w:pStyle w:val="BodyText"/>
        <w:spacing w:line="321" w:lineRule="exact"/>
        <w:ind w:left="1288"/>
      </w:pPr>
      <w:r>
        <w:rPr/>
        <w:t>145.</w:t>
      </w:r>
      <w:r>
        <w:rPr>
          <w:spacing w:val="-15"/>
        </w:rPr>
        <w:t> </w:t>
      </w:r>
      <w:r>
        <w:rPr/>
        <w:t>URL:</w:t>
      </w:r>
      <w:r>
        <w:rPr>
          <w:spacing w:val="-11"/>
        </w:rPr>
        <w:t> </w:t>
      </w:r>
      <w:hyperlink r:id="rId56">
        <w:r>
          <w:rPr>
            <w:color w:val="0462C1"/>
            <w:u w:val="single" w:color="0462C1"/>
          </w:rPr>
          <w:t>https://www.jstor.org/stable/44134976</w:t>
        </w:r>
      </w:hyperlink>
      <w:r>
        <w:rPr>
          <w:color w:val="0462C1"/>
          <w:spacing w:val="-7"/>
        </w:rPr>
        <w:t> </w:t>
      </w:r>
      <w:r>
        <w:rPr/>
        <w:t>(дата</w:t>
      </w:r>
      <w:r>
        <w:rPr>
          <w:spacing w:val="-12"/>
        </w:rPr>
        <w:t> </w:t>
      </w:r>
      <w:r>
        <w:rPr/>
        <w:t>звернення:</w:t>
      </w:r>
      <w:r>
        <w:rPr>
          <w:spacing w:val="-13"/>
        </w:rPr>
        <w:t> </w:t>
      </w:r>
      <w:r>
        <w:rPr>
          <w:spacing w:val="-2"/>
        </w:rPr>
        <w:t>27.11.2024).</w:t>
      </w:r>
    </w:p>
    <w:p>
      <w:pPr>
        <w:pStyle w:val="ListParagraph"/>
        <w:numPr>
          <w:ilvl w:val="0"/>
          <w:numId w:val="37"/>
        </w:numPr>
        <w:tabs>
          <w:tab w:pos="1288" w:val="left" w:leader="none"/>
        </w:tabs>
        <w:spacing w:line="362" w:lineRule="auto" w:before="160" w:after="0"/>
        <w:ind w:left="1288" w:right="145" w:hanging="360"/>
        <w:jc w:val="both"/>
        <w:rPr>
          <w:sz w:val="28"/>
        </w:rPr>
      </w:pPr>
      <w:r>
        <w:rPr>
          <w:sz w:val="28"/>
        </w:rPr>
        <w:t>Batra, R., Myers, J.G., Aaker, D.A. (1996) Advertising Management. 5th edn. Upper Saddle River, NJ: Prentice Hall.</w:t>
      </w:r>
      <w:r>
        <w:rPr>
          <w:spacing w:val="40"/>
          <w:sz w:val="28"/>
        </w:rPr>
        <w:t> </w:t>
      </w:r>
      <w:r>
        <w:rPr>
          <w:sz w:val="28"/>
        </w:rPr>
        <w:t>754 p.</w:t>
      </w:r>
    </w:p>
    <w:p>
      <w:pPr>
        <w:pStyle w:val="ListParagraph"/>
        <w:numPr>
          <w:ilvl w:val="0"/>
          <w:numId w:val="37"/>
        </w:numPr>
        <w:tabs>
          <w:tab w:pos="1288" w:val="left" w:leader="none"/>
        </w:tabs>
        <w:spacing w:line="360" w:lineRule="auto" w:before="0" w:after="0"/>
        <w:ind w:left="1288" w:right="134" w:hanging="360"/>
        <w:jc w:val="both"/>
        <w:rPr>
          <w:sz w:val="28"/>
        </w:rPr>
      </w:pPr>
      <w:r>
        <w:rPr>
          <w:sz w:val="28"/>
        </w:rPr>
        <w:t>Belch, G.E., Belch, M.A. (2003) Advertising and Promotion: An Integrated Marketing</w:t>
      </w:r>
      <w:r>
        <w:rPr>
          <w:spacing w:val="-10"/>
          <w:sz w:val="28"/>
        </w:rPr>
        <w:t> </w:t>
      </w:r>
      <w:r>
        <w:rPr>
          <w:sz w:val="28"/>
        </w:rPr>
        <w:t>Communications</w:t>
      </w:r>
      <w:r>
        <w:rPr>
          <w:spacing w:val="-10"/>
          <w:sz w:val="28"/>
        </w:rPr>
        <w:t> </w:t>
      </w:r>
      <w:r>
        <w:rPr>
          <w:sz w:val="28"/>
        </w:rPr>
        <w:t>Perspective.</w:t>
      </w:r>
      <w:r>
        <w:rPr>
          <w:spacing w:val="-14"/>
          <w:sz w:val="28"/>
        </w:rPr>
        <w:t> </w:t>
      </w:r>
      <w:r>
        <w:rPr>
          <w:sz w:val="28"/>
        </w:rPr>
        <w:t>6th</w:t>
      </w:r>
      <w:r>
        <w:rPr>
          <w:spacing w:val="-12"/>
          <w:sz w:val="28"/>
        </w:rPr>
        <w:t> </w:t>
      </w:r>
      <w:r>
        <w:rPr>
          <w:sz w:val="28"/>
        </w:rPr>
        <w:t>edn.</w:t>
      </w:r>
      <w:r>
        <w:rPr>
          <w:spacing w:val="-14"/>
          <w:sz w:val="28"/>
        </w:rPr>
        <w:t> </w:t>
      </w:r>
      <w:r>
        <w:rPr>
          <w:sz w:val="28"/>
        </w:rPr>
        <w:t>New</w:t>
      </w:r>
      <w:r>
        <w:rPr>
          <w:spacing w:val="-13"/>
          <w:sz w:val="28"/>
        </w:rPr>
        <w:t> </w:t>
      </w:r>
      <w:r>
        <w:rPr>
          <w:sz w:val="28"/>
        </w:rPr>
        <w:t>York:</w:t>
      </w:r>
      <w:r>
        <w:rPr>
          <w:spacing w:val="-10"/>
          <w:sz w:val="28"/>
        </w:rPr>
        <w:t> </w:t>
      </w:r>
      <w:r>
        <w:rPr>
          <w:sz w:val="28"/>
        </w:rPr>
        <w:t>McGraw-Hill.</w:t>
      </w:r>
      <w:r>
        <w:rPr>
          <w:spacing w:val="-27"/>
          <w:sz w:val="28"/>
        </w:rPr>
        <w:t> </w:t>
      </w:r>
      <w:r>
        <w:rPr>
          <w:sz w:val="28"/>
        </w:rPr>
        <w:t>819</w:t>
      </w:r>
      <w:r>
        <w:rPr>
          <w:spacing w:val="-12"/>
          <w:sz w:val="28"/>
        </w:rPr>
        <w:t> </w:t>
      </w:r>
      <w:r>
        <w:rPr>
          <w:sz w:val="28"/>
        </w:rPr>
        <w:t>p.</w:t>
      </w:r>
    </w:p>
    <w:p>
      <w:pPr>
        <w:pStyle w:val="ListParagraph"/>
        <w:numPr>
          <w:ilvl w:val="0"/>
          <w:numId w:val="37"/>
        </w:numPr>
        <w:tabs>
          <w:tab w:pos="1288" w:val="left" w:leader="none"/>
        </w:tabs>
        <w:spacing w:line="360" w:lineRule="auto" w:before="0" w:after="0"/>
        <w:ind w:left="1288" w:right="134" w:hanging="360"/>
        <w:jc w:val="both"/>
        <w:rPr>
          <w:sz w:val="28"/>
        </w:rPr>
      </w:pPr>
      <w:r>
        <w:rPr>
          <w:sz w:val="28"/>
        </w:rPr>
        <w:t>Binet,</w:t>
      </w:r>
      <w:r>
        <w:rPr>
          <w:spacing w:val="-11"/>
          <w:sz w:val="28"/>
        </w:rPr>
        <w:t> </w:t>
      </w:r>
      <w:r>
        <w:rPr>
          <w:sz w:val="28"/>
        </w:rPr>
        <w:t>L.,</w:t>
      </w:r>
      <w:r>
        <w:rPr>
          <w:spacing w:val="-12"/>
          <w:sz w:val="28"/>
        </w:rPr>
        <w:t> </w:t>
      </w:r>
      <w:r>
        <w:rPr>
          <w:sz w:val="28"/>
        </w:rPr>
        <w:t>Field,</w:t>
      </w:r>
      <w:r>
        <w:rPr>
          <w:spacing w:val="-11"/>
          <w:sz w:val="28"/>
        </w:rPr>
        <w:t> </w:t>
      </w:r>
      <w:r>
        <w:rPr>
          <w:sz w:val="28"/>
        </w:rPr>
        <w:t>P.</w:t>
      </w:r>
      <w:r>
        <w:rPr>
          <w:spacing w:val="-11"/>
          <w:sz w:val="28"/>
        </w:rPr>
        <w:t> </w:t>
      </w:r>
      <w:r>
        <w:rPr>
          <w:sz w:val="28"/>
        </w:rPr>
        <w:t>(2013)</w:t>
      </w:r>
      <w:r>
        <w:rPr>
          <w:spacing w:val="-10"/>
          <w:sz w:val="28"/>
        </w:rPr>
        <w:t> </w:t>
      </w:r>
      <w:r>
        <w:rPr>
          <w:sz w:val="28"/>
        </w:rPr>
        <w:t>The</w:t>
      </w:r>
      <w:r>
        <w:rPr>
          <w:spacing w:val="-10"/>
          <w:sz w:val="28"/>
        </w:rPr>
        <w:t> </w:t>
      </w:r>
      <w:r>
        <w:rPr>
          <w:sz w:val="28"/>
        </w:rPr>
        <w:t>Long</w:t>
      </w:r>
      <w:r>
        <w:rPr>
          <w:spacing w:val="-10"/>
          <w:sz w:val="28"/>
        </w:rPr>
        <w:t> </w:t>
      </w:r>
      <w:r>
        <w:rPr>
          <w:sz w:val="28"/>
        </w:rPr>
        <w:t>and</w:t>
      </w:r>
      <w:r>
        <w:rPr>
          <w:spacing w:val="-10"/>
          <w:sz w:val="28"/>
        </w:rPr>
        <w:t> </w:t>
      </w:r>
      <w:r>
        <w:rPr>
          <w:sz w:val="28"/>
        </w:rPr>
        <w:t>the</w:t>
      </w:r>
      <w:r>
        <w:rPr>
          <w:spacing w:val="-10"/>
          <w:sz w:val="28"/>
        </w:rPr>
        <w:t> </w:t>
      </w:r>
      <w:r>
        <w:rPr>
          <w:sz w:val="28"/>
        </w:rPr>
        <w:t>Short</w:t>
      </w:r>
      <w:r>
        <w:rPr>
          <w:spacing w:val="-10"/>
          <w:sz w:val="28"/>
        </w:rPr>
        <w:t> </w:t>
      </w:r>
      <w:r>
        <w:rPr>
          <w:sz w:val="28"/>
        </w:rPr>
        <w:t>of</w:t>
      </w:r>
      <w:r>
        <w:rPr>
          <w:spacing w:val="-10"/>
          <w:sz w:val="28"/>
        </w:rPr>
        <w:t> </w:t>
      </w:r>
      <w:r>
        <w:rPr>
          <w:sz w:val="28"/>
        </w:rPr>
        <w:t>It:</w:t>
      </w:r>
      <w:r>
        <w:rPr>
          <w:spacing w:val="-10"/>
          <w:sz w:val="28"/>
        </w:rPr>
        <w:t> </w:t>
      </w:r>
      <w:r>
        <w:rPr>
          <w:sz w:val="28"/>
        </w:rPr>
        <w:t>Balancing</w:t>
      </w:r>
      <w:r>
        <w:rPr>
          <w:spacing w:val="-10"/>
          <w:sz w:val="28"/>
        </w:rPr>
        <w:t> </w:t>
      </w:r>
      <w:r>
        <w:rPr>
          <w:sz w:val="28"/>
        </w:rPr>
        <w:t>Short</w:t>
      </w:r>
      <w:r>
        <w:rPr>
          <w:spacing w:val="-10"/>
          <w:sz w:val="28"/>
        </w:rPr>
        <w:t> </w:t>
      </w:r>
      <w:r>
        <w:rPr>
          <w:sz w:val="28"/>
        </w:rPr>
        <w:t>and</w:t>
      </w:r>
      <w:r>
        <w:rPr>
          <w:spacing w:val="-12"/>
          <w:sz w:val="28"/>
        </w:rPr>
        <w:t> </w:t>
      </w:r>
      <w:r>
        <w:rPr>
          <w:sz w:val="28"/>
        </w:rPr>
        <w:t>Long- Term Marketing Strategies. London: IPA. 82 p.</w:t>
      </w:r>
    </w:p>
    <w:p>
      <w:pPr>
        <w:pStyle w:val="ListParagraph"/>
        <w:numPr>
          <w:ilvl w:val="0"/>
          <w:numId w:val="37"/>
        </w:numPr>
        <w:tabs>
          <w:tab w:pos="1288" w:val="left" w:leader="none"/>
        </w:tabs>
        <w:spacing w:line="360" w:lineRule="auto" w:before="0" w:after="0"/>
        <w:ind w:left="1288" w:right="145" w:hanging="360"/>
        <w:jc w:val="both"/>
        <w:rPr>
          <w:sz w:val="28"/>
        </w:rPr>
      </w:pPr>
      <w:r>
        <w:rPr>
          <w:sz w:val="28"/>
        </w:rPr>
        <w:t>Binet,</w:t>
      </w:r>
      <w:r>
        <w:rPr>
          <w:spacing w:val="-8"/>
          <w:sz w:val="28"/>
        </w:rPr>
        <w:t> </w:t>
      </w:r>
      <w:r>
        <w:rPr>
          <w:sz w:val="28"/>
        </w:rPr>
        <w:t>L.,</w:t>
      </w:r>
      <w:r>
        <w:rPr>
          <w:spacing w:val="-7"/>
          <w:sz w:val="28"/>
        </w:rPr>
        <w:t> </w:t>
      </w:r>
      <w:r>
        <w:rPr>
          <w:sz w:val="28"/>
        </w:rPr>
        <w:t>Field,</w:t>
      </w:r>
      <w:r>
        <w:rPr>
          <w:spacing w:val="-6"/>
          <w:sz w:val="28"/>
        </w:rPr>
        <w:t> </w:t>
      </w:r>
      <w:r>
        <w:rPr>
          <w:sz w:val="28"/>
        </w:rPr>
        <w:t>P.</w:t>
      </w:r>
      <w:r>
        <w:rPr>
          <w:spacing w:val="-6"/>
          <w:sz w:val="28"/>
        </w:rPr>
        <w:t> </w:t>
      </w:r>
      <w:r>
        <w:rPr>
          <w:sz w:val="28"/>
        </w:rPr>
        <w:t>(2018)</w:t>
      </w:r>
      <w:r>
        <w:rPr>
          <w:spacing w:val="-8"/>
          <w:sz w:val="28"/>
        </w:rPr>
        <w:t> </w:t>
      </w:r>
      <w:r>
        <w:rPr>
          <w:sz w:val="28"/>
        </w:rPr>
        <w:t>Effectiveness</w:t>
      </w:r>
      <w:r>
        <w:rPr>
          <w:spacing w:val="-7"/>
          <w:sz w:val="28"/>
        </w:rPr>
        <w:t> </w:t>
      </w:r>
      <w:r>
        <w:rPr>
          <w:sz w:val="28"/>
        </w:rPr>
        <w:t>in</w:t>
      </w:r>
      <w:r>
        <w:rPr>
          <w:spacing w:val="-9"/>
          <w:sz w:val="28"/>
        </w:rPr>
        <w:t> </w:t>
      </w:r>
      <w:r>
        <w:rPr>
          <w:sz w:val="28"/>
        </w:rPr>
        <w:t>Context:</w:t>
      </w:r>
      <w:r>
        <w:rPr>
          <w:spacing w:val="-7"/>
          <w:sz w:val="28"/>
        </w:rPr>
        <w:t> </w:t>
      </w:r>
      <w:r>
        <w:rPr>
          <w:sz w:val="28"/>
        </w:rPr>
        <w:t>A</w:t>
      </w:r>
      <w:r>
        <w:rPr>
          <w:spacing w:val="-7"/>
          <w:sz w:val="28"/>
        </w:rPr>
        <w:t> </w:t>
      </w:r>
      <w:r>
        <w:rPr>
          <w:sz w:val="28"/>
        </w:rPr>
        <w:t>Manual</w:t>
      </w:r>
      <w:r>
        <w:rPr>
          <w:spacing w:val="-5"/>
          <w:sz w:val="28"/>
        </w:rPr>
        <w:t> </w:t>
      </w:r>
      <w:r>
        <w:rPr>
          <w:sz w:val="28"/>
        </w:rPr>
        <w:t>for</w:t>
      </w:r>
      <w:r>
        <w:rPr>
          <w:spacing w:val="-5"/>
          <w:sz w:val="28"/>
        </w:rPr>
        <w:t> </w:t>
      </w:r>
      <w:r>
        <w:rPr>
          <w:sz w:val="28"/>
        </w:rPr>
        <w:t>Brand</w:t>
      </w:r>
      <w:r>
        <w:rPr>
          <w:spacing w:val="-7"/>
          <w:sz w:val="28"/>
        </w:rPr>
        <w:t> </w:t>
      </w:r>
      <w:r>
        <w:rPr>
          <w:sz w:val="28"/>
        </w:rPr>
        <w:t>Building. London: IPA (Effworks). 139 p.</w:t>
      </w:r>
    </w:p>
    <w:p>
      <w:pPr>
        <w:pStyle w:val="ListParagraph"/>
        <w:numPr>
          <w:ilvl w:val="0"/>
          <w:numId w:val="37"/>
        </w:numPr>
        <w:tabs>
          <w:tab w:pos="1288" w:val="left" w:leader="none"/>
        </w:tabs>
        <w:spacing w:line="360" w:lineRule="auto" w:before="0" w:after="0"/>
        <w:ind w:left="1288" w:right="138" w:hanging="360"/>
        <w:jc w:val="both"/>
        <w:rPr>
          <w:sz w:val="28"/>
        </w:rPr>
      </w:pPr>
      <w:r>
        <w:rPr>
          <w:sz w:val="28"/>
        </w:rPr>
        <w:t>Blakeman, R.L. (2018) Integrated Marketing Communication: Creative Strategy from Idea to Implementation. 3rd edn. Lanham, MD: Rowman &amp; Littlefield. 368 </w:t>
      </w:r>
      <w:r>
        <w:rPr>
          <w:spacing w:val="-6"/>
          <w:sz w:val="28"/>
        </w:rPr>
        <w:t>p.</w:t>
      </w:r>
    </w:p>
    <w:p>
      <w:pPr>
        <w:pStyle w:val="ListParagraph"/>
        <w:numPr>
          <w:ilvl w:val="0"/>
          <w:numId w:val="37"/>
        </w:numPr>
        <w:tabs>
          <w:tab w:pos="1288" w:val="left" w:leader="none"/>
        </w:tabs>
        <w:spacing w:line="360" w:lineRule="auto" w:before="0" w:after="0"/>
        <w:ind w:left="1288" w:right="136" w:hanging="360"/>
        <w:jc w:val="both"/>
        <w:rPr>
          <w:sz w:val="28"/>
        </w:rPr>
      </w:pPr>
      <w:r>
        <w:rPr>
          <w:sz w:val="28"/>
        </w:rPr>
        <w:t>Buckley, E. (2013) The business return from social media. </w:t>
      </w:r>
      <w:r>
        <w:rPr>
          <w:i/>
          <w:sz w:val="28"/>
        </w:rPr>
        <w:t>Admap. </w:t>
      </w:r>
      <w:r>
        <w:rPr>
          <w:sz w:val="28"/>
        </w:rPr>
        <w:t>URL: </w:t>
      </w:r>
      <w:hyperlink r:id="rId57">
        <w:r>
          <w:rPr>
            <w:color w:val="0462C1"/>
            <w:spacing w:val="-2"/>
            <w:sz w:val="28"/>
            <w:u w:val="single" w:color="0462C1"/>
          </w:rPr>
          <w:t>https://www.warc.com/content/paywall/article/admap/the_business_return_from_</w:t>
        </w:r>
      </w:hyperlink>
      <w:r>
        <w:rPr>
          <w:color w:val="0462C1"/>
          <w:spacing w:val="-2"/>
          <w:sz w:val="28"/>
        </w:rPr>
        <w:t> </w:t>
      </w:r>
      <w:hyperlink r:id="rId57">
        <w:r>
          <w:rPr>
            <w:color w:val="0462C1"/>
            <w:sz w:val="28"/>
            <w:u w:val="single" w:color="0462C1"/>
          </w:rPr>
          <w:t>social_media/99742</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0" w:after="0"/>
        <w:ind w:left="1288" w:right="148" w:hanging="360"/>
        <w:jc w:val="both"/>
        <w:rPr>
          <w:sz w:val="28"/>
        </w:rPr>
      </w:pPr>
      <w:r>
        <w:rPr>
          <w:sz w:val="28"/>
        </w:rPr>
        <w:t>Burnett, J., Moriarty, S. (1998) Introduction to Marketing Communications: An Integrated Approach. Upper Saddle River, NJ: Prentice Hall. 659 p.</w:t>
      </w:r>
    </w:p>
    <w:p>
      <w:pPr>
        <w:pStyle w:val="ListParagraph"/>
        <w:numPr>
          <w:ilvl w:val="0"/>
          <w:numId w:val="37"/>
        </w:numPr>
        <w:tabs>
          <w:tab w:pos="1288" w:val="left" w:leader="none"/>
        </w:tabs>
        <w:spacing w:line="360" w:lineRule="auto" w:before="0" w:after="0"/>
        <w:ind w:left="1288" w:right="137" w:hanging="360"/>
        <w:jc w:val="both"/>
        <w:rPr>
          <w:sz w:val="28"/>
        </w:rPr>
      </w:pPr>
      <w:r>
        <w:rPr>
          <w:sz w:val="28"/>
        </w:rPr>
        <w:t>Conolly-Ahern,</w:t>
      </w:r>
      <w:r>
        <w:rPr>
          <w:spacing w:val="-8"/>
          <w:sz w:val="28"/>
        </w:rPr>
        <w:t> </w:t>
      </w:r>
      <w:r>
        <w:rPr>
          <w:sz w:val="28"/>
        </w:rPr>
        <w:t>C.</w:t>
      </w:r>
      <w:r>
        <w:rPr>
          <w:spacing w:val="-8"/>
          <w:sz w:val="28"/>
        </w:rPr>
        <w:t> </w:t>
      </w:r>
      <w:r>
        <w:rPr>
          <w:sz w:val="28"/>
        </w:rPr>
        <w:t>(2008)</w:t>
      </w:r>
      <w:r>
        <w:rPr>
          <w:spacing w:val="-6"/>
          <w:sz w:val="28"/>
        </w:rPr>
        <w:t> </w:t>
      </w:r>
      <w:r>
        <w:rPr>
          <w:sz w:val="28"/>
        </w:rPr>
        <w:t>Strategic</w:t>
      </w:r>
      <w:r>
        <w:rPr>
          <w:spacing w:val="-10"/>
          <w:sz w:val="28"/>
        </w:rPr>
        <w:t> </w:t>
      </w:r>
      <w:r>
        <w:rPr>
          <w:sz w:val="28"/>
        </w:rPr>
        <w:t>communication</w:t>
      </w:r>
      <w:r>
        <w:rPr>
          <w:spacing w:val="-5"/>
          <w:sz w:val="28"/>
        </w:rPr>
        <w:t> </w:t>
      </w:r>
      <w:r>
        <w:rPr>
          <w:sz w:val="28"/>
        </w:rPr>
        <w:t>in</w:t>
      </w:r>
      <w:r>
        <w:rPr>
          <w:spacing w:val="-9"/>
          <w:sz w:val="28"/>
        </w:rPr>
        <w:t> </w:t>
      </w:r>
      <w:r>
        <w:rPr>
          <w:sz w:val="28"/>
        </w:rPr>
        <w:t>Kaid,</w:t>
      </w:r>
      <w:r>
        <w:rPr>
          <w:spacing w:val="-11"/>
          <w:sz w:val="28"/>
        </w:rPr>
        <w:t> </w:t>
      </w:r>
      <w:r>
        <w:rPr>
          <w:sz w:val="28"/>
        </w:rPr>
        <w:t>L.L.,</w:t>
      </w:r>
      <w:r>
        <w:rPr>
          <w:spacing w:val="-9"/>
          <w:sz w:val="28"/>
        </w:rPr>
        <w:t> </w:t>
      </w:r>
      <w:r>
        <w:rPr>
          <w:sz w:val="28"/>
        </w:rPr>
        <w:t>Holtz-Bacha,</w:t>
      </w:r>
      <w:r>
        <w:rPr>
          <w:spacing w:val="-8"/>
          <w:sz w:val="28"/>
        </w:rPr>
        <w:t> </w:t>
      </w:r>
      <w:r>
        <w:rPr>
          <w:sz w:val="28"/>
        </w:rPr>
        <w:t>C. (eds.) </w:t>
      </w:r>
      <w:r>
        <w:rPr>
          <w:i/>
          <w:sz w:val="28"/>
        </w:rPr>
        <w:t>Encyclopedia of Political Communication. </w:t>
      </w:r>
      <w:r>
        <w:rPr>
          <w:sz w:val="28"/>
        </w:rPr>
        <w:t>Vol. 2. Thousand Oaks: SAGE Publications. P. 765–766.</w:t>
      </w:r>
    </w:p>
    <w:p>
      <w:pPr>
        <w:pStyle w:val="ListParagraph"/>
        <w:numPr>
          <w:ilvl w:val="0"/>
          <w:numId w:val="37"/>
        </w:numPr>
        <w:tabs>
          <w:tab w:pos="1288" w:val="left" w:leader="none"/>
        </w:tabs>
        <w:spacing w:line="360" w:lineRule="auto" w:before="0" w:after="0"/>
        <w:ind w:left="1288" w:right="146" w:hanging="360"/>
        <w:jc w:val="both"/>
        <w:rPr>
          <w:sz w:val="28"/>
        </w:rPr>
      </w:pPr>
      <w:r>
        <w:rPr>
          <w:sz w:val="28"/>
        </w:rPr>
        <w:t>EFinanceManagement (n.d.) NPV vs IRR vs PB vs PI vs ARR. URL: </w:t>
      </w:r>
      <w:hyperlink r:id="rId58">
        <w:r>
          <w:rPr>
            <w:color w:val="0462C1"/>
            <w:spacing w:val="-2"/>
            <w:sz w:val="28"/>
            <w:u w:val="single" w:color="0462C1"/>
          </w:rPr>
          <w:t>https://efinancemanagement.com/investment-decisions/npv-vs-irr-vs-pb-vs-pi-vs-</w:t>
        </w:r>
      </w:hyperlink>
      <w:r>
        <w:rPr>
          <w:color w:val="0462C1"/>
          <w:spacing w:val="-2"/>
          <w:sz w:val="28"/>
        </w:rPr>
        <w:t> </w:t>
      </w:r>
      <w:hyperlink r:id="rId58">
        <w:r>
          <w:rPr>
            <w:color w:val="0462C1"/>
            <w:sz w:val="28"/>
            <w:u w:val="single" w:color="0462C1"/>
          </w:rPr>
          <w:t>arr</w:t>
        </w:r>
      </w:hyperlink>
      <w:r>
        <w:rPr>
          <w:color w:val="0462C1"/>
          <w:sz w:val="28"/>
        </w:rPr>
        <w:t> </w:t>
      </w:r>
      <w:r>
        <w:rPr>
          <w:sz w:val="28"/>
        </w:rPr>
        <w:t>(дата звернення: 27.11.2024).</w:t>
      </w:r>
    </w:p>
    <w:p>
      <w:pPr>
        <w:pStyle w:val="ListParagraph"/>
        <w:numPr>
          <w:ilvl w:val="0"/>
          <w:numId w:val="37"/>
        </w:numPr>
        <w:tabs>
          <w:tab w:pos="1288" w:val="left" w:leader="none"/>
        </w:tabs>
        <w:spacing w:line="362" w:lineRule="auto" w:before="0" w:after="0"/>
        <w:ind w:left="1288" w:right="143" w:hanging="360"/>
        <w:jc w:val="both"/>
        <w:rPr>
          <w:sz w:val="28"/>
        </w:rPr>
      </w:pPr>
      <w:r>
        <w:rPr>
          <w:sz w:val="28"/>
        </w:rPr>
        <w:t>Fill,</w:t>
      </w:r>
      <w:r>
        <w:rPr>
          <w:spacing w:val="-9"/>
          <w:sz w:val="28"/>
        </w:rPr>
        <w:t> </w:t>
      </w:r>
      <w:r>
        <w:rPr>
          <w:sz w:val="28"/>
        </w:rPr>
        <w:t>C.</w:t>
      </w:r>
      <w:r>
        <w:rPr>
          <w:spacing w:val="-9"/>
          <w:sz w:val="28"/>
        </w:rPr>
        <w:t> </w:t>
      </w:r>
      <w:r>
        <w:rPr>
          <w:sz w:val="28"/>
        </w:rPr>
        <w:t>(2002)</w:t>
      </w:r>
      <w:r>
        <w:rPr>
          <w:spacing w:val="-11"/>
          <w:sz w:val="28"/>
        </w:rPr>
        <w:t> </w:t>
      </w:r>
      <w:r>
        <w:rPr>
          <w:sz w:val="28"/>
        </w:rPr>
        <w:t>Marketing</w:t>
      </w:r>
      <w:r>
        <w:rPr>
          <w:spacing w:val="-10"/>
          <w:sz w:val="28"/>
        </w:rPr>
        <w:t> </w:t>
      </w:r>
      <w:r>
        <w:rPr>
          <w:sz w:val="28"/>
        </w:rPr>
        <w:t>Communications:</w:t>
      </w:r>
      <w:r>
        <w:rPr>
          <w:spacing w:val="-8"/>
          <w:sz w:val="28"/>
        </w:rPr>
        <w:t> </w:t>
      </w:r>
      <w:r>
        <w:rPr>
          <w:sz w:val="28"/>
        </w:rPr>
        <w:t>Contexts,</w:t>
      </w:r>
      <w:r>
        <w:rPr>
          <w:spacing w:val="-9"/>
          <w:sz w:val="28"/>
        </w:rPr>
        <w:t> </w:t>
      </w:r>
      <w:r>
        <w:rPr>
          <w:sz w:val="28"/>
        </w:rPr>
        <w:t>Strategies</w:t>
      </w:r>
      <w:r>
        <w:rPr>
          <w:spacing w:val="-10"/>
          <w:sz w:val="28"/>
        </w:rPr>
        <w:t> </w:t>
      </w:r>
      <w:r>
        <w:rPr>
          <w:sz w:val="28"/>
        </w:rPr>
        <w:t>and</w:t>
      </w:r>
      <w:r>
        <w:rPr>
          <w:spacing w:val="-8"/>
          <w:sz w:val="28"/>
        </w:rPr>
        <w:t> </w:t>
      </w:r>
      <w:r>
        <w:rPr>
          <w:sz w:val="28"/>
        </w:rPr>
        <w:t>Applications. 3rd edition. Harlow: Pearson Education. 790 p.</w:t>
      </w:r>
    </w:p>
    <w:p>
      <w:pPr>
        <w:pStyle w:val="ListParagraph"/>
        <w:spacing w:after="0" w:line="362" w:lineRule="auto"/>
        <w:jc w:val="both"/>
        <w:rPr>
          <w:sz w:val="28"/>
        </w:rPr>
        <w:sectPr>
          <w:headerReference w:type="default" r:id="rId55"/>
          <w:pgSz w:w="11930" w:h="16860"/>
          <w:pgMar w:header="719" w:footer="0" w:top="1020" w:bottom="280" w:left="850" w:right="425"/>
        </w:sectPr>
      </w:pPr>
    </w:p>
    <w:p>
      <w:pPr>
        <w:pStyle w:val="ListParagraph"/>
        <w:numPr>
          <w:ilvl w:val="0"/>
          <w:numId w:val="37"/>
        </w:numPr>
        <w:tabs>
          <w:tab w:pos="1288" w:val="left" w:leader="none"/>
        </w:tabs>
        <w:spacing w:line="360" w:lineRule="auto" w:before="162" w:after="0"/>
        <w:ind w:left="1288" w:right="147" w:hanging="360"/>
        <w:jc w:val="both"/>
        <w:rPr>
          <w:sz w:val="28"/>
        </w:rPr>
      </w:pPr>
      <w:r>
        <w:rPr>
          <w:sz w:val="28"/>
        </w:rPr>
        <w:t>Fill, C., Jamieson, B. (2014) Marketing Communications. Edinburgh: Edinburgh Business School. 54 p.</w:t>
      </w:r>
    </w:p>
    <w:p>
      <w:pPr>
        <w:pStyle w:val="ListParagraph"/>
        <w:numPr>
          <w:ilvl w:val="0"/>
          <w:numId w:val="37"/>
        </w:numPr>
        <w:tabs>
          <w:tab w:pos="1288" w:val="left" w:leader="none"/>
        </w:tabs>
        <w:spacing w:line="360" w:lineRule="auto" w:before="0" w:after="0"/>
        <w:ind w:left="1288" w:right="147" w:hanging="360"/>
        <w:jc w:val="both"/>
        <w:rPr>
          <w:sz w:val="28"/>
        </w:rPr>
      </w:pPr>
      <w:r>
        <w:rPr>
          <w:sz w:val="28"/>
        </w:rPr>
        <w:t>Fill, C., Turnbull, S. (2023) Marketing Communications: Fame, Influencers and Agility. 9th edn. Harlow: Pearson. 656 p.</w:t>
      </w:r>
    </w:p>
    <w:p>
      <w:pPr>
        <w:pStyle w:val="ListParagraph"/>
        <w:numPr>
          <w:ilvl w:val="0"/>
          <w:numId w:val="37"/>
        </w:numPr>
        <w:tabs>
          <w:tab w:pos="1288" w:val="left" w:leader="none"/>
          <w:tab w:pos="7832" w:val="left" w:leader="none"/>
          <w:tab w:pos="9216" w:val="left" w:leader="none"/>
        </w:tabs>
        <w:spacing w:line="360" w:lineRule="auto" w:before="1" w:after="0"/>
        <w:ind w:left="1288" w:right="138" w:hanging="360"/>
        <w:jc w:val="both"/>
        <w:rPr>
          <w:sz w:val="28"/>
        </w:rPr>
      </w:pPr>
      <w:r>
        <w:rPr>
          <w:sz w:val="28"/>
        </w:rPr>
        <w:t>Frandsen,</w:t>
      </w:r>
      <w:r>
        <w:rPr>
          <w:spacing w:val="-8"/>
          <w:sz w:val="28"/>
        </w:rPr>
        <w:t> </w:t>
      </w:r>
      <w:r>
        <w:rPr>
          <w:sz w:val="28"/>
        </w:rPr>
        <w:t>F.,</w:t>
      </w:r>
      <w:r>
        <w:rPr>
          <w:spacing w:val="-9"/>
          <w:sz w:val="28"/>
        </w:rPr>
        <w:t> </w:t>
      </w:r>
      <w:r>
        <w:rPr>
          <w:sz w:val="28"/>
        </w:rPr>
        <w:t>Johansen,</w:t>
      </w:r>
      <w:r>
        <w:rPr>
          <w:spacing w:val="-8"/>
          <w:sz w:val="28"/>
        </w:rPr>
        <w:t> </w:t>
      </w:r>
      <w:r>
        <w:rPr>
          <w:sz w:val="28"/>
        </w:rPr>
        <w:t>W.</w:t>
      </w:r>
      <w:r>
        <w:rPr>
          <w:spacing w:val="-8"/>
          <w:sz w:val="28"/>
        </w:rPr>
        <w:t> </w:t>
      </w:r>
      <w:r>
        <w:rPr>
          <w:sz w:val="28"/>
        </w:rPr>
        <w:t>(2017)</w:t>
      </w:r>
      <w:r>
        <w:rPr>
          <w:spacing w:val="-8"/>
          <w:sz w:val="28"/>
        </w:rPr>
        <w:t> </w:t>
      </w:r>
      <w:r>
        <w:rPr>
          <w:sz w:val="28"/>
        </w:rPr>
        <w:t>Strategic</w:t>
      </w:r>
      <w:r>
        <w:rPr>
          <w:spacing w:val="-8"/>
          <w:sz w:val="28"/>
        </w:rPr>
        <w:t> </w:t>
      </w:r>
      <w:r>
        <w:rPr>
          <w:sz w:val="28"/>
        </w:rPr>
        <w:t>communication</w:t>
      </w:r>
      <w:r>
        <w:rPr>
          <w:spacing w:val="-1"/>
          <w:sz w:val="28"/>
        </w:rPr>
        <w:t> </w:t>
      </w:r>
      <w:r>
        <w:rPr>
          <w:sz w:val="28"/>
        </w:rPr>
        <w:t>in</w:t>
      </w:r>
      <w:r>
        <w:rPr>
          <w:spacing w:val="-7"/>
          <w:sz w:val="28"/>
        </w:rPr>
        <w:t> </w:t>
      </w:r>
      <w:r>
        <w:rPr>
          <w:sz w:val="28"/>
        </w:rPr>
        <w:t>Scott,</w:t>
      </w:r>
      <w:r>
        <w:rPr>
          <w:spacing w:val="-8"/>
          <w:sz w:val="28"/>
        </w:rPr>
        <w:t> </w:t>
      </w:r>
      <w:r>
        <w:rPr>
          <w:sz w:val="28"/>
        </w:rPr>
        <w:t>C.,</w:t>
      </w:r>
      <w:r>
        <w:rPr>
          <w:spacing w:val="-9"/>
          <w:sz w:val="28"/>
        </w:rPr>
        <w:t> </w:t>
      </w:r>
      <w:r>
        <w:rPr>
          <w:sz w:val="28"/>
        </w:rPr>
        <w:t>Lewis,</w:t>
      </w:r>
      <w:r>
        <w:rPr>
          <w:spacing w:val="-8"/>
          <w:sz w:val="28"/>
        </w:rPr>
        <w:t> </w:t>
      </w:r>
      <w:r>
        <w:rPr>
          <w:sz w:val="28"/>
        </w:rPr>
        <w:t>L. (eds.) </w:t>
      </w:r>
      <w:r>
        <w:rPr>
          <w:i/>
          <w:sz w:val="28"/>
        </w:rPr>
        <w:t>The International Encyclopedia of Organizational Communication. </w:t>
      </w:r>
      <w:r>
        <w:rPr>
          <w:sz w:val="28"/>
        </w:rPr>
        <w:t>Chichester: John Wiley &amp; Sons. P. 1–9. DOI: </w:t>
      </w:r>
      <w:hyperlink r:id="rId59">
        <w:r>
          <w:rPr>
            <w:color w:val="0462C1"/>
            <w:spacing w:val="-2"/>
            <w:sz w:val="28"/>
            <w:u w:val="single" w:color="0462C1"/>
          </w:rPr>
          <w:t>https://doi.org/10.1002/9781118955567.wbieoc194</w:t>
        </w:r>
      </w:hyperlink>
      <w:r>
        <w:rPr>
          <w:color w:val="0462C1"/>
          <w:sz w:val="28"/>
        </w:rPr>
        <w:tab/>
      </w:r>
      <w:r>
        <w:rPr>
          <w:spacing w:val="-2"/>
          <w:sz w:val="28"/>
        </w:rPr>
        <w:t>(дата</w:t>
      </w:r>
      <w:r>
        <w:rPr>
          <w:sz w:val="28"/>
        </w:rPr>
        <w:tab/>
      </w:r>
      <w:r>
        <w:rPr>
          <w:spacing w:val="-2"/>
          <w:sz w:val="28"/>
        </w:rPr>
        <w:t>звернення: 27.11.2024).</w:t>
      </w:r>
    </w:p>
    <w:p>
      <w:pPr>
        <w:pStyle w:val="ListParagraph"/>
        <w:numPr>
          <w:ilvl w:val="0"/>
          <w:numId w:val="37"/>
        </w:numPr>
        <w:tabs>
          <w:tab w:pos="1288" w:val="left" w:leader="none"/>
        </w:tabs>
        <w:spacing w:line="360" w:lineRule="auto" w:before="0" w:after="0"/>
        <w:ind w:left="1288" w:right="139" w:hanging="360"/>
        <w:jc w:val="both"/>
        <w:rPr>
          <w:sz w:val="28"/>
        </w:rPr>
      </w:pPr>
      <w:r>
        <w:rPr>
          <w:sz w:val="28"/>
        </w:rPr>
        <w:t>Investopedia</w:t>
      </w:r>
      <w:r>
        <w:rPr>
          <w:spacing w:val="-6"/>
          <w:sz w:val="28"/>
        </w:rPr>
        <w:t> </w:t>
      </w:r>
      <w:r>
        <w:rPr>
          <w:sz w:val="28"/>
        </w:rPr>
        <w:t>(n.d.)</w:t>
      </w:r>
      <w:r>
        <w:rPr>
          <w:spacing w:val="-9"/>
          <w:sz w:val="28"/>
        </w:rPr>
        <w:t> </w:t>
      </w:r>
      <w:r>
        <w:rPr>
          <w:sz w:val="28"/>
        </w:rPr>
        <w:t>Available</w:t>
      </w:r>
      <w:r>
        <w:rPr>
          <w:spacing w:val="-6"/>
          <w:sz w:val="28"/>
        </w:rPr>
        <w:t> </w:t>
      </w:r>
      <w:r>
        <w:rPr>
          <w:sz w:val="28"/>
        </w:rPr>
        <w:t>at:</w:t>
      </w:r>
      <w:r>
        <w:rPr>
          <w:spacing w:val="-4"/>
          <w:sz w:val="28"/>
        </w:rPr>
        <w:t> </w:t>
      </w:r>
      <w:hyperlink r:id="rId60">
        <w:r>
          <w:rPr>
            <w:color w:val="0462C1"/>
            <w:sz w:val="28"/>
            <w:u w:val="single" w:color="0462C1"/>
          </w:rPr>
          <w:t>https://www.investopedia.com/</w:t>
        </w:r>
      </w:hyperlink>
      <w:r>
        <w:rPr>
          <w:color w:val="0462C1"/>
          <w:spacing w:val="-2"/>
          <w:sz w:val="28"/>
        </w:rPr>
        <w:t> </w:t>
      </w:r>
      <w:r>
        <w:rPr>
          <w:sz w:val="28"/>
        </w:rPr>
        <w:t>(дата</w:t>
      </w:r>
      <w:r>
        <w:rPr>
          <w:spacing w:val="-6"/>
          <w:sz w:val="28"/>
        </w:rPr>
        <w:t> </w:t>
      </w:r>
      <w:r>
        <w:rPr>
          <w:sz w:val="28"/>
        </w:rPr>
        <w:t>звернення: </w:t>
      </w:r>
      <w:r>
        <w:rPr>
          <w:spacing w:val="-2"/>
          <w:sz w:val="28"/>
        </w:rPr>
        <w:t>27.11.2024).</w:t>
      </w:r>
    </w:p>
    <w:p>
      <w:pPr>
        <w:pStyle w:val="ListParagraph"/>
        <w:numPr>
          <w:ilvl w:val="0"/>
          <w:numId w:val="37"/>
        </w:numPr>
        <w:tabs>
          <w:tab w:pos="1288" w:val="left" w:leader="none"/>
        </w:tabs>
        <w:spacing w:line="360" w:lineRule="auto" w:before="0" w:after="0"/>
        <w:ind w:left="1288" w:right="137" w:hanging="360"/>
        <w:jc w:val="both"/>
        <w:rPr>
          <w:sz w:val="28"/>
        </w:rPr>
      </w:pPr>
      <w:r>
        <w:rPr>
          <w:sz w:val="28"/>
        </w:rPr>
        <w:t>Karjaluoto,</w:t>
      </w:r>
      <w:r>
        <w:rPr>
          <w:spacing w:val="-4"/>
          <w:sz w:val="28"/>
        </w:rPr>
        <w:t> </w:t>
      </w:r>
      <w:r>
        <w:rPr>
          <w:sz w:val="28"/>
        </w:rPr>
        <w:t>H.,</w:t>
      </w:r>
      <w:r>
        <w:rPr>
          <w:spacing w:val="-5"/>
          <w:sz w:val="28"/>
        </w:rPr>
        <w:t> </w:t>
      </w:r>
      <w:r>
        <w:rPr>
          <w:sz w:val="28"/>
        </w:rPr>
        <w:t>Mustonen,</w:t>
      </w:r>
      <w:r>
        <w:rPr>
          <w:spacing w:val="-4"/>
          <w:sz w:val="28"/>
        </w:rPr>
        <w:t> </w:t>
      </w:r>
      <w:r>
        <w:rPr>
          <w:sz w:val="28"/>
        </w:rPr>
        <w:t>N.,</w:t>
      </w:r>
      <w:r>
        <w:rPr>
          <w:spacing w:val="-5"/>
          <w:sz w:val="28"/>
        </w:rPr>
        <w:t> </w:t>
      </w:r>
      <w:r>
        <w:rPr>
          <w:sz w:val="28"/>
        </w:rPr>
        <w:t>Ulkuniemi,</w:t>
      </w:r>
      <w:r>
        <w:rPr>
          <w:spacing w:val="-4"/>
          <w:sz w:val="28"/>
        </w:rPr>
        <w:t> </w:t>
      </w:r>
      <w:r>
        <w:rPr>
          <w:sz w:val="28"/>
        </w:rPr>
        <w:t>P.</w:t>
      </w:r>
      <w:r>
        <w:rPr>
          <w:spacing w:val="-4"/>
          <w:sz w:val="28"/>
        </w:rPr>
        <w:t> </w:t>
      </w:r>
      <w:r>
        <w:rPr>
          <w:sz w:val="28"/>
        </w:rPr>
        <w:t>(2015)</w:t>
      </w:r>
      <w:r>
        <w:rPr>
          <w:spacing w:val="-3"/>
          <w:sz w:val="28"/>
        </w:rPr>
        <w:t> </w:t>
      </w:r>
      <w:r>
        <w:rPr>
          <w:sz w:val="28"/>
        </w:rPr>
        <w:t>The</w:t>
      </w:r>
      <w:r>
        <w:rPr>
          <w:spacing w:val="-3"/>
          <w:sz w:val="28"/>
        </w:rPr>
        <w:t> </w:t>
      </w:r>
      <w:r>
        <w:rPr>
          <w:sz w:val="28"/>
        </w:rPr>
        <w:t>role</w:t>
      </w:r>
      <w:r>
        <w:rPr>
          <w:spacing w:val="-3"/>
          <w:sz w:val="28"/>
        </w:rPr>
        <w:t> </w:t>
      </w:r>
      <w:r>
        <w:rPr>
          <w:sz w:val="28"/>
        </w:rPr>
        <w:t>of</w:t>
      </w:r>
      <w:r>
        <w:rPr>
          <w:spacing w:val="-6"/>
          <w:sz w:val="28"/>
        </w:rPr>
        <w:t> </w:t>
      </w:r>
      <w:r>
        <w:rPr>
          <w:sz w:val="28"/>
        </w:rPr>
        <w:t>digital</w:t>
      </w:r>
      <w:r>
        <w:rPr>
          <w:spacing w:val="-3"/>
          <w:sz w:val="28"/>
        </w:rPr>
        <w:t> </w:t>
      </w:r>
      <w:r>
        <w:rPr>
          <w:sz w:val="28"/>
        </w:rPr>
        <w:t>channels</w:t>
      </w:r>
      <w:r>
        <w:rPr>
          <w:spacing w:val="-5"/>
          <w:sz w:val="28"/>
        </w:rPr>
        <w:t> </w:t>
      </w:r>
      <w:r>
        <w:rPr>
          <w:sz w:val="28"/>
        </w:rPr>
        <w:t>in industrial marketing communications. </w:t>
      </w:r>
      <w:r>
        <w:rPr>
          <w:i/>
          <w:sz w:val="28"/>
        </w:rPr>
        <w:t>Journal of Business and Industrial Marketing.</w:t>
      </w:r>
      <w:r>
        <w:rPr>
          <w:i/>
          <w:spacing w:val="40"/>
          <w:sz w:val="28"/>
        </w:rPr>
        <w:t> </w:t>
      </w:r>
      <w:r>
        <w:rPr>
          <w:sz w:val="28"/>
        </w:rPr>
        <w:t>Vol.</w:t>
      </w:r>
      <w:r>
        <w:rPr>
          <w:spacing w:val="40"/>
          <w:sz w:val="28"/>
        </w:rPr>
        <w:t> </w:t>
      </w:r>
      <w:r>
        <w:rPr>
          <w:sz w:val="28"/>
        </w:rPr>
        <w:t>30,</w:t>
      </w:r>
      <w:r>
        <w:rPr>
          <w:spacing w:val="40"/>
          <w:sz w:val="28"/>
        </w:rPr>
        <w:t> </w:t>
      </w:r>
      <w:r>
        <w:rPr>
          <w:sz w:val="28"/>
        </w:rPr>
        <w:t>no</w:t>
      </w:r>
      <w:r>
        <w:rPr>
          <w:spacing w:val="40"/>
          <w:sz w:val="28"/>
        </w:rPr>
        <w:t> </w:t>
      </w:r>
      <w:r>
        <w:rPr>
          <w:sz w:val="28"/>
        </w:rPr>
        <w:t>6.</w:t>
      </w:r>
      <w:r>
        <w:rPr>
          <w:spacing w:val="40"/>
          <w:sz w:val="28"/>
        </w:rPr>
        <w:t> </w:t>
      </w:r>
      <w:r>
        <w:rPr>
          <w:sz w:val="28"/>
        </w:rPr>
        <w:t>P.</w:t>
      </w:r>
      <w:r>
        <w:rPr>
          <w:spacing w:val="40"/>
          <w:sz w:val="28"/>
        </w:rPr>
        <w:t> </w:t>
      </w:r>
      <w:r>
        <w:rPr>
          <w:sz w:val="28"/>
        </w:rPr>
        <w:t>703–710.</w:t>
      </w:r>
      <w:r>
        <w:rPr>
          <w:spacing w:val="40"/>
          <w:sz w:val="28"/>
        </w:rPr>
        <w:t> </w:t>
      </w:r>
      <w:r>
        <w:rPr>
          <w:sz w:val="28"/>
        </w:rPr>
        <w:t>doi:10.1108/JBIM-04-2013-0092</w:t>
      </w:r>
      <w:r>
        <w:rPr>
          <w:spacing w:val="40"/>
          <w:sz w:val="28"/>
        </w:rPr>
        <w:t> </w:t>
      </w:r>
      <w:r>
        <w:rPr>
          <w:sz w:val="28"/>
        </w:rPr>
        <w:t>(дата</w:t>
      </w:r>
    </w:p>
    <w:p>
      <w:pPr>
        <w:pStyle w:val="BodyText"/>
        <w:ind w:left="1288"/>
      </w:pPr>
      <w:r>
        <w:rPr/>
        <w:t>звернення:</w:t>
      </w:r>
      <w:r>
        <w:rPr>
          <w:spacing w:val="-8"/>
        </w:rPr>
        <w:t> </w:t>
      </w:r>
      <w:r>
        <w:rPr>
          <w:spacing w:val="-2"/>
        </w:rPr>
        <w:t>27.11.2024).</w:t>
      </w:r>
    </w:p>
    <w:p>
      <w:pPr>
        <w:pStyle w:val="ListParagraph"/>
        <w:numPr>
          <w:ilvl w:val="0"/>
          <w:numId w:val="37"/>
        </w:numPr>
        <w:tabs>
          <w:tab w:pos="1288" w:val="left" w:leader="none"/>
        </w:tabs>
        <w:spacing w:line="360" w:lineRule="auto" w:before="161" w:after="0"/>
        <w:ind w:left="1288" w:right="148" w:hanging="360"/>
        <w:jc w:val="both"/>
        <w:rPr>
          <w:sz w:val="28"/>
        </w:rPr>
      </w:pPr>
      <w:r>
        <w:rPr>
          <w:sz w:val="28"/>
        </w:rPr>
        <w:t>Kotler,</w:t>
      </w:r>
      <w:r>
        <w:rPr>
          <w:spacing w:val="-1"/>
          <w:sz w:val="28"/>
        </w:rPr>
        <w:t> </w:t>
      </w:r>
      <w:r>
        <w:rPr>
          <w:sz w:val="28"/>
        </w:rPr>
        <w:t>P.,</w:t>
      </w:r>
      <w:r>
        <w:rPr>
          <w:spacing w:val="-2"/>
          <w:sz w:val="28"/>
        </w:rPr>
        <w:t> </w:t>
      </w:r>
      <w:r>
        <w:rPr>
          <w:sz w:val="28"/>
        </w:rPr>
        <w:t>Armstrong,</w:t>
      </w:r>
      <w:r>
        <w:rPr>
          <w:spacing w:val="-1"/>
          <w:sz w:val="28"/>
        </w:rPr>
        <w:t> </w:t>
      </w:r>
      <w:r>
        <w:rPr>
          <w:sz w:val="28"/>
        </w:rPr>
        <w:t>G.,</w:t>
      </w:r>
      <w:r>
        <w:rPr>
          <w:spacing w:val="-2"/>
          <w:sz w:val="28"/>
        </w:rPr>
        <w:t> </w:t>
      </w:r>
      <w:r>
        <w:rPr>
          <w:sz w:val="28"/>
        </w:rPr>
        <w:t>Saunders,</w:t>
      </w:r>
      <w:r>
        <w:rPr>
          <w:spacing w:val="-1"/>
          <w:sz w:val="28"/>
        </w:rPr>
        <w:t> </w:t>
      </w:r>
      <w:r>
        <w:rPr>
          <w:sz w:val="28"/>
        </w:rPr>
        <w:t>J.,</w:t>
      </w:r>
      <w:r>
        <w:rPr>
          <w:spacing w:val="-2"/>
          <w:sz w:val="28"/>
        </w:rPr>
        <w:t> </w:t>
      </w:r>
      <w:r>
        <w:rPr>
          <w:sz w:val="28"/>
        </w:rPr>
        <w:t>Wong,</w:t>
      </w:r>
      <w:r>
        <w:rPr>
          <w:spacing w:val="-3"/>
          <w:sz w:val="28"/>
        </w:rPr>
        <w:t> </w:t>
      </w:r>
      <w:r>
        <w:rPr>
          <w:sz w:val="28"/>
        </w:rPr>
        <w:t>V.</w:t>
      </w:r>
      <w:r>
        <w:rPr>
          <w:spacing w:val="-1"/>
          <w:sz w:val="28"/>
        </w:rPr>
        <w:t> </w:t>
      </w:r>
      <w:r>
        <w:rPr>
          <w:sz w:val="28"/>
        </w:rPr>
        <w:t>(1999)</w:t>
      </w:r>
      <w:r>
        <w:rPr>
          <w:spacing w:val="-1"/>
          <w:sz w:val="28"/>
        </w:rPr>
        <w:t> </w:t>
      </w:r>
      <w:r>
        <w:rPr>
          <w:sz w:val="28"/>
        </w:rPr>
        <w:t>Principles</w:t>
      </w:r>
      <w:r>
        <w:rPr>
          <w:spacing w:val="-1"/>
          <w:sz w:val="28"/>
        </w:rPr>
        <w:t> </w:t>
      </w:r>
      <w:r>
        <w:rPr>
          <w:sz w:val="28"/>
        </w:rPr>
        <w:t>of Marketing. 8th edn. Upper Saddle River, NJ: Prentice Hall. 1020 p.</w:t>
      </w:r>
    </w:p>
    <w:p>
      <w:pPr>
        <w:pStyle w:val="ListParagraph"/>
        <w:numPr>
          <w:ilvl w:val="0"/>
          <w:numId w:val="37"/>
        </w:numPr>
        <w:tabs>
          <w:tab w:pos="1288" w:val="left" w:leader="none"/>
        </w:tabs>
        <w:spacing w:line="360" w:lineRule="auto" w:before="1" w:after="0"/>
        <w:ind w:left="1288" w:right="141" w:hanging="360"/>
        <w:jc w:val="both"/>
        <w:rPr>
          <w:sz w:val="28"/>
        </w:rPr>
      </w:pPr>
      <w:r>
        <w:rPr>
          <w:sz w:val="28"/>
        </w:rPr>
        <w:t>Luck, E., Barker, N., Sassenberg, A.-M., Chitty, B., Shimp, T.A., Andrews, J.C. (2020) Integrated Marketing Communications. 6th edn. South Melbourne, VIC: Cengage Learning Australia. 570 p.</w:t>
      </w:r>
    </w:p>
    <w:p>
      <w:pPr>
        <w:pStyle w:val="ListParagraph"/>
        <w:numPr>
          <w:ilvl w:val="0"/>
          <w:numId w:val="37"/>
        </w:numPr>
        <w:tabs>
          <w:tab w:pos="1288" w:val="left" w:leader="none"/>
        </w:tabs>
        <w:spacing w:line="362" w:lineRule="auto" w:before="0" w:after="0"/>
        <w:ind w:left="1288" w:right="145" w:hanging="360"/>
        <w:jc w:val="both"/>
        <w:rPr>
          <w:sz w:val="28"/>
        </w:rPr>
      </w:pPr>
      <w:r>
        <w:rPr>
          <w:sz w:val="28"/>
        </w:rPr>
        <w:t>Moriarty,</w:t>
      </w:r>
      <w:r>
        <w:rPr>
          <w:spacing w:val="-6"/>
          <w:sz w:val="28"/>
        </w:rPr>
        <w:t> </w:t>
      </w:r>
      <w:r>
        <w:rPr>
          <w:sz w:val="28"/>
        </w:rPr>
        <w:t>S.,</w:t>
      </w:r>
      <w:r>
        <w:rPr>
          <w:spacing w:val="-7"/>
          <w:sz w:val="28"/>
        </w:rPr>
        <w:t> </w:t>
      </w:r>
      <w:r>
        <w:rPr>
          <w:sz w:val="28"/>
        </w:rPr>
        <w:t>Mitchell,</w:t>
      </w:r>
      <w:r>
        <w:rPr>
          <w:spacing w:val="-6"/>
          <w:sz w:val="28"/>
        </w:rPr>
        <w:t> </w:t>
      </w:r>
      <w:r>
        <w:rPr>
          <w:sz w:val="28"/>
        </w:rPr>
        <w:t>N.,</w:t>
      </w:r>
      <w:r>
        <w:rPr>
          <w:spacing w:val="-7"/>
          <w:sz w:val="28"/>
        </w:rPr>
        <w:t> </w:t>
      </w:r>
      <w:r>
        <w:rPr>
          <w:sz w:val="28"/>
        </w:rPr>
        <w:t>Wells,</w:t>
      </w:r>
      <w:r>
        <w:rPr>
          <w:spacing w:val="-6"/>
          <w:sz w:val="28"/>
        </w:rPr>
        <w:t> </w:t>
      </w:r>
      <w:r>
        <w:rPr>
          <w:sz w:val="28"/>
        </w:rPr>
        <w:t>W.D.</w:t>
      </w:r>
      <w:r>
        <w:rPr>
          <w:spacing w:val="-5"/>
          <w:sz w:val="28"/>
        </w:rPr>
        <w:t> </w:t>
      </w:r>
      <w:r>
        <w:rPr>
          <w:sz w:val="28"/>
        </w:rPr>
        <w:t>(2018)</w:t>
      </w:r>
      <w:r>
        <w:rPr>
          <w:spacing w:val="-8"/>
          <w:sz w:val="28"/>
        </w:rPr>
        <w:t> </w:t>
      </w:r>
      <w:r>
        <w:rPr>
          <w:sz w:val="28"/>
        </w:rPr>
        <w:t>Advertising</w:t>
      </w:r>
      <w:r>
        <w:rPr>
          <w:spacing w:val="-5"/>
          <w:sz w:val="28"/>
        </w:rPr>
        <w:t> </w:t>
      </w:r>
      <w:r>
        <w:rPr>
          <w:sz w:val="28"/>
        </w:rPr>
        <w:t>&amp;</w:t>
      </w:r>
      <w:r>
        <w:rPr>
          <w:spacing w:val="-5"/>
          <w:sz w:val="28"/>
        </w:rPr>
        <w:t> </w:t>
      </w:r>
      <w:r>
        <w:rPr>
          <w:sz w:val="28"/>
        </w:rPr>
        <w:t>IMC:</w:t>
      </w:r>
      <w:r>
        <w:rPr>
          <w:spacing w:val="-5"/>
          <w:sz w:val="28"/>
        </w:rPr>
        <w:t> </w:t>
      </w:r>
      <w:r>
        <w:rPr>
          <w:sz w:val="28"/>
        </w:rPr>
        <w:t>Principles</w:t>
      </w:r>
      <w:r>
        <w:rPr>
          <w:spacing w:val="-4"/>
          <w:sz w:val="28"/>
        </w:rPr>
        <w:t> </w:t>
      </w:r>
      <w:r>
        <w:rPr>
          <w:sz w:val="28"/>
        </w:rPr>
        <w:t>and Practice. 11th edn. New York: Pearson. 672 p.</w:t>
      </w:r>
    </w:p>
    <w:p>
      <w:pPr>
        <w:pStyle w:val="ListParagraph"/>
        <w:numPr>
          <w:ilvl w:val="0"/>
          <w:numId w:val="37"/>
        </w:numPr>
        <w:tabs>
          <w:tab w:pos="1288" w:val="left" w:leader="none"/>
        </w:tabs>
        <w:spacing w:line="360" w:lineRule="auto" w:before="0" w:after="0"/>
        <w:ind w:left="1288" w:right="149" w:hanging="360"/>
        <w:jc w:val="both"/>
        <w:rPr>
          <w:sz w:val="28"/>
        </w:rPr>
      </w:pPr>
      <w:r>
        <w:rPr>
          <w:sz w:val="28"/>
        </w:rPr>
        <w:t>Osman, A., Gerzic, A. (2017) Content Creation Activities Related to Content Marketing Through Social Media: A Qualitative Study in a B2B Context. 49 p.</w:t>
      </w:r>
    </w:p>
    <w:p>
      <w:pPr>
        <w:pStyle w:val="ListParagraph"/>
        <w:numPr>
          <w:ilvl w:val="0"/>
          <w:numId w:val="37"/>
        </w:numPr>
        <w:tabs>
          <w:tab w:pos="1288" w:val="left" w:leader="none"/>
        </w:tabs>
        <w:spacing w:line="360" w:lineRule="auto" w:before="0" w:after="0"/>
        <w:ind w:left="1288" w:right="148" w:hanging="360"/>
        <w:jc w:val="both"/>
        <w:rPr>
          <w:sz w:val="28"/>
        </w:rPr>
      </w:pPr>
      <w:r>
        <w:rPr>
          <w:sz w:val="28"/>
        </w:rPr>
        <w:t>Rossiter, J.R., Percy, L. (1997) Advertising Communications and Promotion Management. 2nd edn. New York: McGraw-Hill. 640 p.</w:t>
      </w:r>
    </w:p>
    <w:p>
      <w:pPr>
        <w:pStyle w:val="ListParagraph"/>
        <w:numPr>
          <w:ilvl w:val="0"/>
          <w:numId w:val="37"/>
        </w:numPr>
        <w:tabs>
          <w:tab w:pos="1288" w:val="left" w:leader="none"/>
        </w:tabs>
        <w:spacing w:line="360" w:lineRule="auto" w:before="0" w:after="0"/>
        <w:ind w:left="1288" w:right="137" w:hanging="360"/>
        <w:jc w:val="both"/>
        <w:rPr>
          <w:sz w:val="28"/>
        </w:rPr>
      </w:pPr>
      <w:r>
        <w:rPr>
          <w:sz w:val="28"/>
        </w:rPr>
        <w:t>SimilarWeb (n.d.) Available at: </w:t>
      </w:r>
      <w:hyperlink r:id="rId61">
        <w:r>
          <w:rPr>
            <w:color w:val="0462C1"/>
            <w:sz w:val="28"/>
            <w:u w:val="single" w:color="0462C1"/>
          </w:rPr>
          <w:t>https://www.similarweb.com</w:t>
        </w:r>
      </w:hyperlink>
      <w:r>
        <w:rPr>
          <w:color w:val="0462C1"/>
          <w:sz w:val="28"/>
        </w:rPr>
        <w:t> </w:t>
      </w:r>
      <w:r>
        <w:rPr>
          <w:sz w:val="28"/>
        </w:rPr>
        <w:t>(дата звернення: </w:t>
      </w:r>
      <w:r>
        <w:rPr>
          <w:spacing w:val="-2"/>
          <w:sz w:val="28"/>
        </w:rPr>
        <w:t>27.11.2024).</w:t>
      </w:r>
    </w:p>
    <w:p>
      <w:pPr>
        <w:pStyle w:val="ListParagraph"/>
        <w:numPr>
          <w:ilvl w:val="0"/>
          <w:numId w:val="37"/>
        </w:numPr>
        <w:tabs>
          <w:tab w:pos="1288" w:val="left" w:leader="none"/>
        </w:tabs>
        <w:spacing w:line="360" w:lineRule="auto" w:before="0" w:after="0"/>
        <w:ind w:left="1288" w:right="149" w:hanging="360"/>
        <w:jc w:val="both"/>
        <w:rPr>
          <w:sz w:val="28"/>
        </w:rPr>
      </w:pPr>
      <w:r>
        <w:rPr>
          <w:sz w:val="28"/>
        </w:rPr>
        <w:t>Smith, P.R. and Zook, Z. (2016) Marketing Communications: Integrating Offline and Online with Social Media. 6th edn. London: Kogan Page. 483 p.</w:t>
      </w:r>
    </w:p>
    <w:p>
      <w:pPr>
        <w:pStyle w:val="ListParagraph"/>
        <w:spacing w:after="0" w:line="360" w:lineRule="auto"/>
        <w:jc w:val="both"/>
        <w:rPr>
          <w:sz w:val="28"/>
        </w:rPr>
        <w:sectPr>
          <w:pgSz w:w="11930" w:h="16860"/>
          <w:pgMar w:header="719" w:footer="0" w:top="1020" w:bottom="280" w:left="850" w:right="425"/>
        </w:sectPr>
      </w:pPr>
    </w:p>
    <w:p>
      <w:pPr>
        <w:pStyle w:val="ListParagraph"/>
        <w:numPr>
          <w:ilvl w:val="0"/>
          <w:numId w:val="37"/>
        </w:numPr>
        <w:tabs>
          <w:tab w:pos="1288" w:val="left" w:leader="none"/>
        </w:tabs>
        <w:spacing w:line="360" w:lineRule="auto" w:before="162" w:after="0"/>
        <w:ind w:left="1288" w:right="146" w:hanging="360"/>
        <w:jc w:val="both"/>
        <w:rPr>
          <w:sz w:val="28"/>
        </w:rPr>
      </w:pPr>
      <w:r>
        <w:rPr>
          <w:sz w:val="28"/>
        </w:rPr>
        <w:t>Smith, P.R., Berry, C., Pulford, A. (1999) Strategic Marketing Communications: New Ways to Build and Integrate Communications. London: Kogan Page. 300 p.</w:t>
      </w:r>
    </w:p>
    <w:p>
      <w:pPr>
        <w:pStyle w:val="ListParagraph"/>
        <w:numPr>
          <w:ilvl w:val="0"/>
          <w:numId w:val="37"/>
        </w:numPr>
        <w:tabs>
          <w:tab w:pos="1288" w:val="left" w:leader="none"/>
        </w:tabs>
        <w:spacing w:line="360" w:lineRule="auto" w:before="0" w:after="0"/>
        <w:ind w:left="1288" w:right="144" w:hanging="360"/>
        <w:jc w:val="both"/>
        <w:rPr>
          <w:sz w:val="28"/>
        </w:rPr>
      </w:pPr>
      <w:r>
        <w:rPr>
          <w:sz w:val="28"/>
        </w:rPr>
        <w:t>Walker,</w:t>
      </w:r>
      <w:r>
        <w:rPr>
          <w:spacing w:val="-18"/>
          <w:sz w:val="28"/>
        </w:rPr>
        <w:t> </w:t>
      </w:r>
      <w:r>
        <w:rPr>
          <w:sz w:val="28"/>
        </w:rPr>
        <w:t>O.C.,</w:t>
      </w:r>
      <w:r>
        <w:rPr>
          <w:spacing w:val="-17"/>
          <w:sz w:val="28"/>
        </w:rPr>
        <w:t> </w:t>
      </w:r>
      <w:r>
        <w:rPr>
          <w:sz w:val="28"/>
        </w:rPr>
        <w:t>Boyd,</w:t>
      </w:r>
      <w:r>
        <w:rPr>
          <w:spacing w:val="-18"/>
          <w:sz w:val="28"/>
        </w:rPr>
        <w:t> </w:t>
      </w:r>
      <w:r>
        <w:rPr>
          <w:sz w:val="28"/>
        </w:rPr>
        <w:t>H.W.,</w:t>
      </w:r>
      <w:r>
        <w:rPr>
          <w:spacing w:val="-17"/>
          <w:sz w:val="28"/>
        </w:rPr>
        <w:t> </w:t>
      </w:r>
      <w:r>
        <w:rPr>
          <w:sz w:val="28"/>
        </w:rPr>
        <w:t>Larreche,</w:t>
      </w:r>
      <w:r>
        <w:rPr>
          <w:spacing w:val="-18"/>
          <w:sz w:val="28"/>
        </w:rPr>
        <w:t> </w:t>
      </w:r>
      <w:r>
        <w:rPr>
          <w:sz w:val="28"/>
        </w:rPr>
        <w:t>J.C.</w:t>
      </w:r>
      <w:r>
        <w:rPr>
          <w:spacing w:val="-17"/>
          <w:sz w:val="28"/>
        </w:rPr>
        <w:t> </w:t>
      </w:r>
      <w:r>
        <w:rPr>
          <w:sz w:val="28"/>
        </w:rPr>
        <w:t>(1996)</w:t>
      </w:r>
      <w:r>
        <w:rPr>
          <w:spacing w:val="-18"/>
          <w:sz w:val="28"/>
        </w:rPr>
        <w:t> </w:t>
      </w:r>
      <w:r>
        <w:rPr>
          <w:sz w:val="28"/>
        </w:rPr>
        <w:t>Marketing</w:t>
      </w:r>
      <w:r>
        <w:rPr>
          <w:spacing w:val="-17"/>
          <w:sz w:val="28"/>
        </w:rPr>
        <w:t> </w:t>
      </w:r>
      <w:r>
        <w:rPr>
          <w:sz w:val="28"/>
        </w:rPr>
        <w:t>Strategy:</w:t>
      </w:r>
      <w:r>
        <w:rPr>
          <w:spacing w:val="-18"/>
          <w:sz w:val="28"/>
        </w:rPr>
        <w:t> </w:t>
      </w:r>
      <w:r>
        <w:rPr>
          <w:sz w:val="28"/>
        </w:rPr>
        <w:t>Planning</w:t>
      </w:r>
      <w:r>
        <w:rPr>
          <w:spacing w:val="-17"/>
          <w:sz w:val="28"/>
        </w:rPr>
        <w:t> </w:t>
      </w:r>
      <w:r>
        <w:rPr>
          <w:sz w:val="28"/>
        </w:rPr>
        <w:t>and Implementation. 3rd edn. Boston: Irwin/McGraw-Hill. 503 p.</w:t>
      </w:r>
    </w:p>
    <w:p>
      <w:pPr>
        <w:pStyle w:val="ListParagraph"/>
        <w:numPr>
          <w:ilvl w:val="0"/>
          <w:numId w:val="37"/>
        </w:numPr>
        <w:tabs>
          <w:tab w:pos="1288" w:val="left" w:leader="none"/>
        </w:tabs>
        <w:spacing w:line="360" w:lineRule="auto" w:before="1" w:after="0"/>
        <w:ind w:left="1288" w:right="135" w:hanging="360"/>
        <w:jc w:val="both"/>
        <w:rPr>
          <w:sz w:val="28"/>
        </w:rPr>
      </w:pPr>
      <w:r>
        <w:rPr>
          <w:sz w:val="28"/>
        </w:rPr>
        <w:t>Zerfass, A., Verčič, D., Nothhaft, H., Werder, K.P. (2018) Strategic communication: defining the field and its contribution to research and practice. </w:t>
      </w:r>
      <w:r>
        <w:rPr>
          <w:i/>
          <w:sz w:val="28"/>
        </w:rPr>
        <w:t>International</w:t>
      </w:r>
      <w:r>
        <w:rPr>
          <w:i/>
          <w:spacing w:val="-13"/>
          <w:sz w:val="28"/>
        </w:rPr>
        <w:t> </w:t>
      </w:r>
      <w:r>
        <w:rPr>
          <w:i/>
          <w:sz w:val="28"/>
        </w:rPr>
        <w:t>Journal</w:t>
      </w:r>
      <w:r>
        <w:rPr>
          <w:i/>
          <w:spacing w:val="-13"/>
          <w:sz w:val="28"/>
        </w:rPr>
        <w:t> </w:t>
      </w:r>
      <w:r>
        <w:rPr>
          <w:i/>
          <w:sz w:val="28"/>
        </w:rPr>
        <w:t>of</w:t>
      </w:r>
      <w:r>
        <w:rPr>
          <w:i/>
          <w:spacing w:val="-13"/>
          <w:sz w:val="28"/>
        </w:rPr>
        <w:t> </w:t>
      </w:r>
      <w:r>
        <w:rPr>
          <w:i/>
          <w:sz w:val="28"/>
        </w:rPr>
        <w:t>Strategic</w:t>
      </w:r>
      <w:r>
        <w:rPr>
          <w:i/>
          <w:spacing w:val="-11"/>
          <w:sz w:val="28"/>
        </w:rPr>
        <w:t> </w:t>
      </w:r>
      <w:r>
        <w:rPr>
          <w:i/>
          <w:sz w:val="28"/>
        </w:rPr>
        <w:t>Communication.</w:t>
      </w:r>
      <w:r>
        <w:rPr>
          <w:i/>
          <w:spacing w:val="-14"/>
          <w:sz w:val="28"/>
        </w:rPr>
        <w:t> </w:t>
      </w:r>
      <w:r>
        <w:rPr>
          <w:sz w:val="28"/>
        </w:rPr>
        <w:t>Vol</w:t>
      </w:r>
      <w:r>
        <w:rPr>
          <w:i/>
          <w:sz w:val="28"/>
        </w:rPr>
        <w:t>.</w:t>
      </w:r>
      <w:r>
        <w:rPr>
          <w:sz w:val="28"/>
        </w:rPr>
        <w:t>12,</w:t>
      </w:r>
      <w:r>
        <w:rPr>
          <w:spacing w:val="-14"/>
          <w:sz w:val="28"/>
        </w:rPr>
        <w:t> </w:t>
      </w:r>
      <w:r>
        <w:rPr>
          <w:sz w:val="28"/>
        </w:rPr>
        <w:t>no</w:t>
      </w:r>
      <w:r>
        <w:rPr>
          <w:spacing w:val="-12"/>
          <w:sz w:val="28"/>
        </w:rPr>
        <w:t> </w:t>
      </w:r>
      <w:r>
        <w:rPr>
          <w:sz w:val="28"/>
        </w:rPr>
        <w:t>4.</w:t>
      </w:r>
      <w:r>
        <w:rPr>
          <w:spacing w:val="-14"/>
          <w:sz w:val="28"/>
        </w:rPr>
        <w:t> </w:t>
      </w:r>
      <w:r>
        <w:rPr>
          <w:sz w:val="28"/>
        </w:rPr>
        <w:t>P.</w:t>
      </w:r>
      <w:r>
        <w:rPr>
          <w:spacing w:val="-12"/>
          <w:sz w:val="28"/>
        </w:rPr>
        <w:t> </w:t>
      </w:r>
      <w:r>
        <w:rPr>
          <w:sz w:val="28"/>
        </w:rPr>
        <w:t>487–505.</w:t>
      </w:r>
      <w:r>
        <w:rPr>
          <w:spacing w:val="-12"/>
          <w:sz w:val="28"/>
        </w:rPr>
        <w:t> </w:t>
      </w:r>
      <w:r>
        <w:rPr>
          <w:sz w:val="28"/>
        </w:rPr>
        <w:t>DOI: </w:t>
      </w:r>
      <w:hyperlink r:id="rId62">
        <w:r>
          <w:rPr>
            <w:color w:val="0462C1"/>
            <w:sz w:val="28"/>
            <w:u w:val="single" w:color="0462C1"/>
          </w:rPr>
          <w:t>https://doi.org/10.1080/1553118X.2018.1493485</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1" w:after="0"/>
        <w:ind w:left="1288" w:right="145" w:hanging="360"/>
        <w:jc w:val="both"/>
        <w:rPr>
          <w:sz w:val="28"/>
        </w:rPr>
      </w:pPr>
      <w:r>
        <w:rPr>
          <w:sz w:val="28"/>
        </w:rPr>
        <w:t>Балабанова Л. В., Холод В. В., Балабанова І. В. Маркетинг підприємства : навчальний посібник. Київ: Центр учбової літератури, 2012. 612 с.</w:t>
      </w:r>
    </w:p>
    <w:p>
      <w:pPr>
        <w:pStyle w:val="ListParagraph"/>
        <w:numPr>
          <w:ilvl w:val="0"/>
          <w:numId w:val="37"/>
        </w:numPr>
        <w:tabs>
          <w:tab w:pos="1288" w:val="left" w:leader="none"/>
        </w:tabs>
        <w:spacing w:line="360" w:lineRule="auto" w:before="0" w:after="0"/>
        <w:ind w:left="1288" w:right="140" w:hanging="360"/>
        <w:jc w:val="both"/>
        <w:rPr>
          <w:sz w:val="28"/>
        </w:rPr>
      </w:pPr>
      <w:r>
        <w:rPr>
          <w:sz w:val="28"/>
        </w:rPr>
        <w:t>БАКОТЕК. </w:t>
      </w:r>
      <w:r>
        <w:rPr>
          <w:i/>
          <w:sz w:val="28"/>
        </w:rPr>
        <w:t>Офіційний сайт. </w:t>
      </w:r>
      <w:r>
        <w:rPr>
          <w:sz w:val="28"/>
        </w:rPr>
        <w:t>URL: </w:t>
      </w:r>
      <w:hyperlink r:id="rId63">
        <w:r>
          <w:rPr>
            <w:color w:val="0462C1"/>
            <w:sz w:val="28"/>
            <w:u w:val="single" w:color="0462C1"/>
          </w:rPr>
          <w:t>https://bakotech.ua</w:t>
        </w:r>
      </w:hyperlink>
      <w:r>
        <w:rPr>
          <w:color w:val="0462C1"/>
          <w:sz w:val="28"/>
        </w:rPr>
        <w:t> </w:t>
      </w:r>
      <w:r>
        <w:rPr>
          <w:sz w:val="28"/>
        </w:rPr>
        <w:t>(дата звернення: </w:t>
      </w:r>
      <w:r>
        <w:rPr>
          <w:spacing w:val="-2"/>
          <w:sz w:val="28"/>
        </w:rPr>
        <w:t>27.11.2024).</w:t>
      </w:r>
    </w:p>
    <w:p>
      <w:pPr>
        <w:pStyle w:val="ListParagraph"/>
        <w:numPr>
          <w:ilvl w:val="0"/>
          <w:numId w:val="37"/>
        </w:numPr>
        <w:tabs>
          <w:tab w:pos="1288" w:val="left" w:leader="none"/>
        </w:tabs>
        <w:spacing w:line="360" w:lineRule="auto" w:before="0" w:after="0"/>
        <w:ind w:left="1288" w:right="137" w:hanging="360"/>
        <w:jc w:val="both"/>
        <w:rPr>
          <w:sz w:val="28"/>
        </w:rPr>
      </w:pPr>
      <w:r>
        <w:rPr>
          <w:sz w:val="28"/>
        </w:rPr>
        <w:t>Божкова В. В., Тимохіна Я. О. Теоретичні підходи до класифікації інструментів маркетингових комунікацій // </w:t>
      </w:r>
      <w:r>
        <w:rPr>
          <w:i/>
          <w:sz w:val="28"/>
        </w:rPr>
        <w:t>Науковий вісник Ужгородського університету. Серія «Економіка». </w:t>
      </w:r>
      <w:r>
        <w:rPr>
          <w:sz w:val="28"/>
        </w:rPr>
        <w:t>2013. Вип. 2(39), ч. 1. С. 31–37. URL: </w:t>
      </w:r>
      <w:hyperlink r:id="rId64">
        <w:r>
          <w:rPr>
            <w:color w:val="0462C1"/>
            <w:sz w:val="28"/>
            <w:u w:val="single" w:color="0462C1"/>
          </w:rPr>
          <w:t>https://orcid.org/0000-0002-1557-3819</w:t>
        </w:r>
      </w:hyperlink>
      <w:r>
        <w:rPr>
          <w:color w:val="0462C1"/>
          <w:sz w:val="28"/>
        </w:rPr>
        <w:t> </w:t>
      </w:r>
      <w:r>
        <w:rPr>
          <w:sz w:val="28"/>
        </w:rPr>
        <w:t>(дата звернення: 27.11.2024).</w:t>
      </w:r>
    </w:p>
    <w:p>
      <w:pPr>
        <w:pStyle w:val="ListParagraph"/>
        <w:numPr>
          <w:ilvl w:val="0"/>
          <w:numId w:val="37"/>
        </w:numPr>
        <w:tabs>
          <w:tab w:pos="1288" w:val="left" w:leader="none"/>
        </w:tabs>
        <w:spacing w:line="362" w:lineRule="auto" w:before="0" w:after="0"/>
        <w:ind w:left="1288" w:right="141" w:hanging="360"/>
        <w:jc w:val="both"/>
        <w:rPr>
          <w:sz w:val="28"/>
        </w:rPr>
      </w:pPr>
      <w:r>
        <w:rPr>
          <w:sz w:val="28"/>
        </w:rPr>
        <w:t>Братко О.С. Маркетингова політика комунікацій: навчальний посібник. Тернопіль: Карт-бланш, 2006. 275 с.</w:t>
      </w:r>
    </w:p>
    <w:p>
      <w:pPr>
        <w:pStyle w:val="ListParagraph"/>
        <w:numPr>
          <w:ilvl w:val="0"/>
          <w:numId w:val="37"/>
        </w:numPr>
        <w:tabs>
          <w:tab w:pos="1288" w:val="left" w:leader="none"/>
          <w:tab w:pos="7827" w:val="left" w:leader="none"/>
          <w:tab w:pos="9216" w:val="left" w:leader="none"/>
        </w:tabs>
        <w:spacing w:line="360" w:lineRule="auto" w:before="0" w:after="0"/>
        <w:ind w:left="1288" w:right="136" w:hanging="360"/>
        <w:jc w:val="both"/>
        <w:rPr>
          <w:sz w:val="28"/>
        </w:rPr>
      </w:pPr>
      <w:r>
        <w:rPr>
          <w:sz w:val="28"/>
        </w:rPr>
        <w:t>Верховна Рада України. Про внесення змін до деяких законів України щодо удосконалення державного управління і регулювання при наданні хмарних послуг : Закон України від 23.08.2023 № 3343-IX. </w:t>
      </w:r>
      <w:r>
        <w:rPr>
          <w:i/>
          <w:sz w:val="28"/>
        </w:rPr>
        <w:t>zakon.rada.gov.ua. </w:t>
      </w:r>
      <w:r>
        <w:rPr>
          <w:sz w:val="28"/>
        </w:rPr>
        <w:t>URL: </w:t>
      </w:r>
      <w:hyperlink r:id="rId65">
        <w:r>
          <w:rPr>
            <w:color w:val="0462C1"/>
            <w:spacing w:val="-2"/>
            <w:sz w:val="28"/>
            <w:u w:val="single" w:color="0462C1"/>
          </w:rPr>
          <w:t>https://zakon.rada.gov.ua/laws/show/3343-20#Text</w:t>
        </w:r>
      </w:hyperlink>
      <w:r>
        <w:rPr>
          <w:color w:val="0462C1"/>
          <w:sz w:val="28"/>
        </w:rPr>
        <w:tab/>
      </w:r>
      <w:r>
        <w:rPr>
          <w:spacing w:val="-2"/>
          <w:sz w:val="28"/>
        </w:rPr>
        <w:t>(дата</w:t>
      </w:r>
      <w:r>
        <w:rPr>
          <w:sz w:val="28"/>
        </w:rPr>
        <w:tab/>
      </w:r>
      <w:r>
        <w:rPr>
          <w:spacing w:val="-2"/>
          <w:sz w:val="28"/>
        </w:rPr>
        <w:t>звернення: 27.11.2024).</w:t>
      </w:r>
    </w:p>
    <w:p>
      <w:pPr>
        <w:pStyle w:val="ListParagraph"/>
        <w:numPr>
          <w:ilvl w:val="0"/>
          <w:numId w:val="37"/>
        </w:numPr>
        <w:tabs>
          <w:tab w:pos="1288" w:val="left" w:leader="none"/>
        </w:tabs>
        <w:spacing w:line="360" w:lineRule="auto" w:before="0" w:after="0"/>
        <w:ind w:left="1288" w:right="136" w:hanging="360"/>
        <w:jc w:val="both"/>
        <w:rPr>
          <w:sz w:val="28"/>
        </w:rPr>
      </w:pPr>
      <w:r>
        <w:rPr>
          <w:sz w:val="28"/>
        </w:rPr>
        <w:t>Верховна Рада України. Проект Закону про заборону продажу на території України програмного забезпечення (електронних поставок) для податкового та</w:t>
      </w:r>
      <w:r>
        <w:rPr>
          <w:spacing w:val="-16"/>
          <w:sz w:val="28"/>
        </w:rPr>
        <w:t> </w:t>
      </w:r>
      <w:r>
        <w:rPr>
          <w:sz w:val="28"/>
        </w:rPr>
        <w:t>бухгалтерського</w:t>
      </w:r>
      <w:r>
        <w:rPr>
          <w:spacing w:val="-17"/>
          <w:sz w:val="28"/>
        </w:rPr>
        <w:t> </w:t>
      </w:r>
      <w:r>
        <w:rPr>
          <w:sz w:val="28"/>
        </w:rPr>
        <w:t>обліку,</w:t>
      </w:r>
      <w:r>
        <w:rPr>
          <w:spacing w:val="-16"/>
          <w:sz w:val="28"/>
        </w:rPr>
        <w:t> </w:t>
      </w:r>
      <w:r>
        <w:rPr>
          <w:sz w:val="28"/>
        </w:rPr>
        <w:t>при</w:t>
      </w:r>
      <w:r>
        <w:rPr>
          <w:spacing w:val="-18"/>
          <w:sz w:val="28"/>
        </w:rPr>
        <w:t> </w:t>
      </w:r>
      <w:r>
        <w:rPr>
          <w:sz w:val="28"/>
        </w:rPr>
        <w:t>створенні</w:t>
      </w:r>
      <w:r>
        <w:rPr>
          <w:spacing w:val="-17"/>
          <w:sz w:val="28"/>
        </w:rPr>
        <w:t> </w:t>
      </w:r>
      <w:r>
        <w:rPr>
          <w:sz w:val="28"/>
        </w:rPr>
        <w:t>якого</w:t>
      </w:r>
      <w:r>
        <w:rPr>
          <w:spacing w:val="-15"/>
          <w:sz w:val="28"/>
        </w:rPr>
        <w:t> </w:t>
      </w:r>
      <w:r>
        <w:rPr>
          <w:sz w:val="28"/>
        </w:rPr>
        <w:t>використано</w:t>
      </w:r>
      <w:r>
        <w:rPr>
          <w:spacing w:val="-15"/>
          <w:sz w:val="28"/>
        </w:rPr>
        <w:t> </w:t>
      </w:r>
      <w:r>
        <w:rPr>
          <w:sz w:val="28"/>
        </w:rPr>
        <w:t>програмний</w:t>
      </w:r>
      <w:r>
        <w:rPr>
          <w:spacing w:val="-15"/>
          <w:sz w:val="28"/>
        </w:rPr>
        <w:t> </w:t>
      </w:r>
      <w:r>
        <w:rPr>
          <w:sz w:val="28"/>
        </w:rPr>
        <w:t>код, написаний мовою країни-агресора. </w:t>
      </w:r>
      <w:r>
        <w:rPr>
          <w:i/>
          <w:sz w:val="28"/>
        </w:rPr>
        <w:t>itd.rada.gov.ua. </w:t>
      </w:r>
      <w:r>
        <w:rPr>
          <w:sz w:val="28"/>
        </w:rPr>
        <w:t>URL: </w:t>
      </w:r>
      <w:hyperlink r:id="rId66">
        <w:r>
          <w:rPr>
            <w:color w:val="0462C1"/>
            <w:sz w:val="28"/>
            <w:u w:val="single" w:color="0462C1"/>
          </w:rPr>
          <w:t>https://itd.rada.gov.ua/billInfo/Bills/Card/43054</w:t>
        </w:r>
      </w:hyperlink>
      <w:r>
        <w:rPr>
          <w:color w:val="0462C1"/>
          <w:sz w:val="28"/>
        </w:rPr>
        <w:t> </w:t>
      </w:r>
      <w:r>
        <w:rPr>
          <w:sz w:val="28"/>
        </w:rPr>
        <w:t>(дата звернення: 27.11.2024).</w:t>
      </w:r>
    </w:p>
    <w:p>
      <w:pPr>
        <w:pStyle w:val="ListParagraph"/>
        <w:numPr>
          <w:ilvl w:val="0"/>
          <w:numId w:val="37"/>
        </w:numPr>
        <w:tabs>
          <w:tab w:pos="1287" w:val="left" w:leader="none"/>
        </w:tabs>
        <w:spacing w:line="321" w:lineRule="exact" w:before="0" w:after="0"/>
        <w:ind w:left="1287" w:right="0" w:hanging="359"/>
        <w:jc w:val="both"/>
        <w:rPr>
          <w:sz w:val="28"/>
        </w:rPr>
      </w:pPr>
      <w:r>
        <w:rPr>
          <w:sz w:val="28"/>
        </w:rPr>
        <w:t>Гаркавенко</w:t>
      </w:r>
      <w:r>
        <w:rPr>
          <w:spacing w:val="-5"/>
          <w:sz w:val="28"/>
        </w:rPr>
        <w:t> </w:t>
      </w:r>
      <w:r>
        <w:rPr>
          <w:sz w:val="28"/>
        </w:rPr>
        <w:t>С.</w:t>
      </w:r>
      <w:r>
        <w:rPr>
          <w:spacing w:val="-6"/>
          <w:sz w:val="28"/>
        </w:rPr>
        <w:t> </w:t>
      </w:r>
      <w:r>
        <w:rPr>
          <w:sz w:val="28"/>
        </w:rPr>
        <w:t>С.</w:t>
      </w:r>
      <w:r>
        <w:rPr>
          <w:spacing w:val="-5"/>
          <w:sz w:val="28"/>
        </w:rPr>
        <w:t> </w:t>
      </w:r>
      <w:r>
        <w:rPr>
          <w:sz w:val="28"/>
        </w:rPr>
        <w:t>Маркетинг</w:t>
      </w:r>
      <w:r>
        <w:rPr>
          <w:spacing w:val="-4"/>
          <w:sz w:val="28"/>
        </w:rPr>
        <w:t> </w:t>
      </w:r>
      <w:r>
        <w:rPr>
          <w:sz w:val="28"/>
        </w:rPr>
        <w:t>:</w:t>
      </w:r>
      <w:r>
        <w:rPr>
          <w:spacing w:val="-4"/>
          <w:sz w:val="28"/>
        </w:rPr>
        <w:t> </w:t>
      </w:r>
      <w:r>
        <w:rPr>
          <w:sz w:val="28"/>
        </w:rPr>
        <w:t>підручник.</w:t>
      </w:r>
      <w:r>
        <w:rPr>
          <w:spacing w:val="-4"/>
          <w:sz w:val="28"/>
        </w:rPr>
        <w:t> </w:t>
      </w:r>
      <w:r>
        <w:rPr>
          <w:sz w:val="28"/>
        </w:rPr>
        <w:t>Київ:</w:t>
      </w:r>
      <w:r>
        <w:rPr>
          <w:spacing w:val="-3"/>
          <w:sz w:val="28"/>
        </w:rPr>
        <w:t> </w:t>
      </w:r>
      <w:r>
        <w:rPr>
          <w:sz w:val="28"/>
        </w:rPr>
        <w:t>Лібра,</w:t>
      </w:r>
      <w:r>
        <w:rPr>
          <w:spacing w:val="-4"/>
          <w:sz w:val="28"/>
        </w:rPr>
        <w:t> </w:t>
      </w:r>
      <w:r>
        <w:rPr>
          <w:sz w:val="28"/>
        </w:rPr>
        <w:t>1998.</w:t>
      </w:r>
      <w:r>
        <w:rPr>
          <w:spacing w:val="-7"/>
          <w:sz w:val="28"/>
        </w:rPr>
        <w:t> </w:t>
      </w:r>
      <w:r>
        <w:rPr>
          <w:sz w:val="28"/>
        </w:rPr>
        <w:t>383</w:t>
      </w:r>
      <w:r>
        <w:rPr>
          <w:spacing w:val="-3"/>
          <w:sz w:val="28"/>
        </w:rPr>
        <w:t> </w:t>
      </w:r>
      <w:r>
        <w:rPr>
          <w:spacing w:val="-5"/>
          <w:sz w:val="28"/>
        </w:rPr>
        <w:t>с.</w:t>
      </w:r>
    </w:p>
    <w:p>
      <w:pPr>
        <w:pStyle w:val="ListParagraph"/>
        <w:spacing w:after="0" w:line="321" w:lineRule="exact"/>
        <w:jc w:val="both"/>
        <w:rPr>
          <w:sz w:val="28"/>
        </w:rPr>
        <w:sectPr>
          <w:pgSz w:w="11930" w:h="16860"/>
          <w:pgMar w:header="719" w:footer="0" w:top="1020" w:bottom="280" w:left="850" w:right="425"/>
        </w:sectPr>
      </w:pPr>
    </w:p>
    <w:p>
      <w:pPr>
        <w:pStyle w:val="ListParagraph"/>
        <w:numPr>
          <w:ilvl w:val="0"/>
          <w:numId w:val="37"/>
        </w:numPr>
        <w:tabs>
          <w:tab w:pos="1288" w:val="left" w:leader="none"/>
        </w:tabs>
        <w:spacing w:line="360" w:lineRule="auto" w:before="162" w:after="0"/>
        <w:ind w:left="1288" w:right="141" w:hanging="360"/>
        <w:jc w:val="both"/>
        <w:rPr>
          <w:sz w:val="28"/>
        </w:rPr>
      </w:pPr>
      <w:r>
        <w:rPr>
          <w:sz w:val="28"/>
        </w:rPr>
        <w:t>Гац В. А., Язвінська Н. В. Можливості внутрішнього маркетингу для розвитку бренду elio home. </w:t>
      </w:r>
      <w:r>
        <w:rPr>
          <w:i/>
          <w:sz w:val="28"/>
        </w:rPr>
        <w:t>Збірник наукових праць XVII Міжнародної науково-практичної конференції «В2В MARKETING»</w:t>
      </w:r>
      <w:r>
        <w:rPr>
          <w:sz w:val="28"/>
        </w:rPr>
        <w:t>. 2023. Т. 1 №1 с.54-56</w:t>
      </w:r>
    </w:p>
    <w:p>
      <w:pPr>
        <w:pStyle w:val="ListParagraph"/>
        <w:numPr>
          <w:ilvl w:val="0"/>
          <w:numId w:val="37"/>
        </w:numPr>
        <w:tabs>
          <w:tab w:pos="1288" w:val="left" w:leader="none"/>
          <w:tab w:pos="5071" w:val="left" w:leader="none"/>
          <w:tab w:pos="9870" w:val="left" w:leader="none"/>
        </w:tabs>
        <w:spacing w:line="360" w:lineRule="auto" w:before="0" w:after="0"/>
        <w:ind w:left="1288" w:right="134" w:hanging="360"/>
        <w:jc w:val="both"/>
        <w:rPr>
          <w:sz w:val="28"/>
        </w:rPr>
      </w:pPr>
      <w:r>
        <w:rPr>
          <w:sz w:val="28"/>
        </w:rPr>
        <w:t>Державна служба статистики України. URL: </w:t>
      </w:r>
      <w:hyperlink r:id="rId67">
        <w:r>
          <w:rPr>
            <w:color w:val="0462C1"/>
            <w:sz w:val="28"/>
            <w:u w:val="single" w:color="0462C1"/>
          </w:rPr>
          <w:t>https://www.ukrstat.gov.ua</w:t>
        </w:r>
      </w:hyperlink>
      <w:r>
        <w:rPr>
          <w:color w:val="0462C1"/>
          <w:sz w:val="28"/>
        </w:rPr>
        <w:t> </w:t>
      </w:r>
      <w:r>
        <w:rPr>
          <w:sz w:val="28"/>
        </w:rPr>
        <w:t>(дата звернення: 27.11.2024). Дані на основі </w:t>
      </w:r>
      <w:r>
        <w:rPr>
          <w:i/>
          <w:sz w:val="28"/>
        </w:rPr>
        <w:t>Статистичний збірник «Діяльність </w:t>
      </w:r>
      <w:r>
        <w:rPr>
          <w:i/>
          <w:spacing w:val="-2"/>
          <w:sz w:val="28"/>
        </w:rPr>
        <w:t>суб’єктів</w:t>
      </w:r>
      <w:r>
        <w:rPr>
          <w:i/>
          <w:sz w:val="28"/>
        </w:rPr>
        <w:tab/>
      </w:r>
      <w:r>
        <w:rPr>
          <w:i/>
          <w:spacing w:val="-2"/>
          <w:sz w:val="28"/>
        </w:rPr>
        <w:t>господарювання».</w:t>
      </w:r>
      <w:r>
        <w:rPr>
          <w:i/>
          <w:sz w:val="28"/>
        </w:rPr>
        <w:tab/>
      </w:r>
      <w:r>
        <w:rPr>
          <w:spacing w:val="-4"/>
          <w:sz w:val="28"/>
        </w:rPr>
        <w:t>URL: </w:t>
      </w:r>
      <w:hyperlink r:id="rId68">
        <w:r>
          <w:rPr>
            <w:color w:val="0462C1"/>
            <w:sz w:val="28"/>
            <w:u w:val="single" w:color="0462C1"/>
          </w:rPr>
          <w:t>https://www.ukrstat.gov.ua/druk/publicat/Arhiv_u/09/Arch_dsg_bl.htm</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2" w:after="0"/>
        <w:ind w:left="1288" w:right="138" w:hanging="360"/>
        <w:jc w:val="both"/>
        <w:rPr>
          <w:sz w:val="28"/>
        </w:rPr>
      </w:pPr>
      <w:r>
        <w:rPr>
          <w:sz w:val="28"/>
        </w:rPr>
        <w:t>Діброва</w:t>
      </w:r>
      <w:r>
        <w:rPr>
          <w:spacing w:val="-4"/>
          <w:sz w:val="28"/>
        </w:rPr>
        <w:t> </w:t>
      </w:r>
      <w:r>
        <w:rPr>
          <w:sz w:val="28"/>
        </w:rPr>
        <w:t>Т.</w:t>
      </w:r>
      <w:r>
        <w:rPr>
          <w:spacing w:val="-2"/>
          <w:sz w:val="28"/>
        </w:rPr>
        <w:t> </w:t>
      </w:r>
      <w:r>
        <w:rPr>
          <w:sz w:val="28"/>
        </w:rPr>
        <w:t>Г.,</w:t>
      </w:r>
      <w:r>
        <w:rPr>
          <w:spacing w:val="-8"/>
          <w:sz w:val="28"/>
        </w:rPr>
        <w:t> </w:t>
      </w:r>
      <w:r>
        <w:rPr>
          <w:sz w:val="28"/>
        </w:rPr>
        <w:t>Солнцев</w:t>
      </w:r>
      <w:r>
        <w:rPr>
          <w:spacing w:val="-1"/>
          <w:sz w:val="28"/>
        </w:rPr>
        <w:t> </w:t>
      </w:r>
      <w:r>
        <w:rPr>
          <w:sz w:val="28"/>
        </w:rPr>
        <w:t>С.</w:t>
      </w:r>
      <w:r>
        <w:rPr>
          <w:spacing w:val="-2"/>
          <w:sz w:val="28"/>
        </w:rPr>
        <w:t> </w:t>
      </w:r>
      <w:r>
        <w:rPr>
          <w:sz w:val="28"/>
        </w:rPr>
        <w:t>О.,</w:t>
      </w:r>
      <w:r>
        <w:rPr>
          <w:spacing w:val="-8"/>
          <w:sz w:val="28"/>
        </w:rPr>
        <w:t> </w:t>
      </w:r>
      <w:r>
        <w:rPr>
          <w:sz w:val="28"/>
        </w:rPr>
        <w:t>Бажеріна</w:t>
      </w:r>
      <w:r>
        <w:rPr>
          <w:spacing w:val="-3"/>
          <w:sz w:val="28"/>
        </w:rPr>
        <w:t> </w:t>
      </w:r>
      <w:r>
        <w:rPr>
          <w:sz w:val="28"/>
        </w:rPr>
        <w:t>К.</w:t>
      </w:r>
      <w:r>
        <w:rPr>
          <w:spacing w:val="-2"/>
          <w:sz w:val="28"/>
        </w:rPr>
        <w:t> </w:t>
      </w:r>
      <w:r>
        <w:rPr>
          <w:sz w:val="28"/>
        </w:rPr>
        <w:t>В.</w:t>
      </w:r>
      <w:r>
        <w:rPr>
          <w:spacing w:val="-7"/>
          <w:sz w:val="28"/>
        </w:rPr>
        <w:t> </w:t>
      </w:r>
      <w:r>
        <w:rPr>
          <w:sz w:val="28"/>
        </w:rPr>
        <w:t>Рекламний</w:t>
      </w:r>
      <w:r>
        <w:rPr>
          <w:spacing w:val="-6"/>
          <w:sz w:val="28"/>
        </w:rPr>
        <w:t> </w:t>
      </w:r>
      <w:r>
        <w:rPr>
          <w:sz w:val="28"/>
        </w:rPr>
        <w:t>менеджмент:</w:t>
      </w:r>
      <w:r>
        <w:rPr>
          <w:spacing w:val="-6"/>
          <w:sz w:val="28"/>
        </w:rPr>
        <w:t> </w:t>
      </w:r>
      <w:r>
        <w:rPr>
          <w:sz w:val="28"/>
        </w:rPr>
        <w:t>теорія</w:t>
      </w:r>
      <w:r>
        <w:rPr>
          <w:spacing w:val="-9"/>
          <w:sz w:val="28"/>
        </w:rPr>
        <w:t> </w:t>
      </w:r>
      <w:r>
        <w:rPr>
          <w:sz w:val="28"/>
        </w:rPr>
        <w:t>і практика: підручник. Київ : «Політехніка», 2018. 300 с.</w:t>
      </w:r>
    </w:p>
    <w:p>
      <w:pPr>
        <w:pStyle w:val="ListParagraph"/>
        <w:numPr>
          <w:ilvl w:val="0"/>
          <w:numId w:val="37"/>
        </w:numPr>
        <w:tabs>
          <w:tab w:pos="1288" w:val="left" w:leader="none"/>
        </w:tabs>
        <w:spacing w:line="360" w:lineRule="auto" w:before="0" w:after="0"/>
        <w:ind w:left="1288" w:right="139" w:hanging="360"/>
        <w:jc w:val="both"/>
        <w:rPr>
          <w:sz w:val="28"/>
        </w:rPr>
      </w:pPr>
      <w:r>
        <w:rPr>
          <w:sz w:val="28"/>
        </w:rPr>
        <w:t>Економічна правда. З початку великої війни попит на хмарні рішення збільшився у 7 разів – статистика Київстару. </w:t>
      </w:r>
      <w:r>
        <w:rPr>
          <w:i/>
          <w:sz w:val="28"/>
        </w:rPr>
        <w:t>Економічна правда. </w:t>
      </w:r>
      <w:r>
        <w:rPr>
          <w:sz w:val="28"/>
        </w:rPr>
        <w:t>2023. URL: </w:t>
      </w:r>
      <w:hyperlink r:id="rId69">
        <w:r>
          <w:rPr>
            <w:color w:val="0462C1"/>
            <w:sz w:val="28"/>
            <w:u w:val="single" w:color="0462C1"/>
          </w:rPr>
          <w:t>https://epravda.com.ua/news/2023/10/18/705628/</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0" w:after="0"/>
        <w:ind w:left="1288" w:right="147" w:hanging="360"/>
        <w:jc w:val="both"/>
        <w:rPr>
          <w:sz w:val="28"/>
        </w:rPr>
      </w:pPr>
      <w:r>
        <w:rPr>
          <w:sz w:val="28"/>
        </w:rPr>
        <w:t>Зайчук Т. О. Стратегічний маркетинг органічних продуктів харчування : монографія. Київ: КНЕУ ім. Вадима Гетьмана, 2012. 265 с.</w:t>
      </w:r>
    </w:p>
    <w:p>
      <w:pPr>
        <w:pStyle w:val="ListParagraph"/>
        <w:numPr>
          <w:ilvl w:val="0"/>
          <w:numId w:val="37"/>
        </w:numPr>
        <w:tabs>
          <w:tab w:pos="1288" w:val="left" w:leader="none"/>
        </w:tabs>
        <w:spacing w:line="360" w:lineRule="auto" w:before="0" w:after="0"/>
        <w:ind w:left="1288" w:right="145" w:hanging="360"/>
        <w:jc w:val="both"/>
        <w:rPr>
          <w:sz w:val="28"/>
        </w:rPr>
      </w:pPr>
      <w:r>
        <w:rPr>
          <w:sz w:val="28"/>
        </w:rPr>
        <w:t>Карпенко Н. В., Яловега Н. І. Комплекс маркетингових комунікацій у стратегічному управлінні маркетинговою діяльністю підприємства : монографія. Полтава: ПУЕТ, 2012. 278 с.</w:t>
      </w:r>
    </w:p>
    <w:p>
      <w:pPr>
        <w:pStyle w:val="ListParagraph"/>
        <w:numPr>
          <w:ilvl w:val="0"/>
          <w:numId w:val="37"/>
        </w:numPr>
        <w:tabs>
          <w:tab w:pos="1288" w:val="left" w:leader="none"/>
        </w:tabs>
        <w:spacing w:line="360" w:lineRule="auto" w:before="0" w:after="0"/>
        <w:ind w:left="1288" w:right="134" w:hanging="360"/>
        <w:jc w:val="both"/>
        <w:rPr>
          <w:sz w:val="28"/>
        </w:rPr>
      </w:pPr>
      <w:r>
        <w:rPr>
          <w:sz w:val="28"/>
        </w:rPr>
        <w:t>Корнілюк Р. Розвиток ІТ в Україні: поточна ситуація та перспективи. </w:t>
      </w:r>
      <w:r>
        <w:rPr>
          <w:i/>
          <w:sz w:val="28"/>
        </w:rPr>
        <w:t>Блог YC.Market.</w:t>
      </w:r>
      <w:r>
        <w:rPr>
          <w:i/>
          <w:spacing w:val="-8"/>
          <w:sz w:val="28"/>
        </w:rPr>
        <w:t> </w:t>
      </w:r>
      <w:r>
        <w:rPr>
          <w:sz w:val="28"/>
        </w:rPr>
        <w:t>URL:</w:t>
      </w:r>
      <w:r>
        <w:rPr>
          <w:spacing w:val="-7"/>
          <w:sz w:val="28"/>
        </w:rPr>
        <w:t> </w:t>
      </w:r>
      <w:hyperlink r:id="rId70">
        <w:r>
          <w:rPr>
            <w:color w:val="0462C1"/>
            <w:sz w:val="28"/>
            <w:u w:val="single" w:color="0462C1"/>
          </w:rPr>
          <w:t>https://blog.youcontrol.market/rozvitok-it-v-ukrayini-potochna-</w:t>
        </w:r>
      </w:hyperlink>
      <w:r>
        <w:rPr>
          <w:color w:val="0462C1"/>
          <w:sz w:val="28"/>
        </w:rPr>
        <w:t> </w:t>
      </w:r>
      <w:hyperlink r:id="rId70">
        <w:r>
          <w:rPr>
            <w:color w:val="0462C1"/>
            <w:sz w:val="28"/>
            <w:u w:val="single" w:color="0462C1"/>
          </w:rPr>
          <w:t>situatsiia-ta-pierspiektivi/</w:t>
        </w:r>
      </w:hyperlink>
      <w:r>
        <w:rPr>
          <w:color w:val="0462C1"/>
          <w:sz w:val="28"/>
        </w:rPr>
        <w:t> </w:t>
      </w:r>
      <w:r>
        <w:rPr>
          <w:sz w:val="28"/>
        </w:rPr>
        <w:t>(дата звернення: 27.11.2024).</w:t>
      </w:r>
    </w:p>
    <w:p>
      <w:pPr>
        <w:pStyle w:val="ListParagraph"/>
        <w:numPr>
          <w:ilvl w:val="0"/>
          <w:numId w:val="37"/>
        </w:numPr>
        <w:tabs>
          <w:tab w:pos="1288" w:val="left" w:leader="none"/>
          <w:tab w:pos="2948" w:val="left" w:leader="none"/>
          <w:tab w:pos="4342" w:val="left" w:leader="none"/>
          <w:tab w:pos="6205" w:val="left" w:leader="none"/>
          <w:tab w:pos="7639" w:val="left" w:leader="none"/>
          <w:tab w:pos="8864" w:val="left" w:leader="none"/>
          <w:tab w:pos="9860" w:val="left" w:leader="none"/>
        </w:tabs>
        <w:spacing w:line="360" w:lineRule="auto" w:before="0" w:after="0"/>
        <w:ind w:left="1288" w:right="139" w:hanging="360"/>
        <w:jc w:val="both"/>
        <w:rPr>
          <w:sz w:val="28"/>
        </w:rPr>
      </w:pPr>
      <w:r>
        <w:rPr>
          <w:sz w:val="28"/>
        </w:rPr>
        <w:t>Король І. В. Маркетингові комунікації : навчально-методичний посібник. </w:t>
      </w:r>
      <w:r>
        <w:rPr>
          <w:spacing w:val="-2"/>
          <w:sz w:val="28"/>
        </w:rPr>
        <w:t>Умань:</w:t>
      </w:r>
      <w:r>
        <w:rPr>
          <w:sz w:val="28"/>
        </w:rPr>
        <w:tab/>
      </w:r>
      <w:r>
        <w:rPr>
          <w:spacing w:val="-4"/>
          <w:sz w:val="28"/>
        </w:rPr>
        <w:t>ВПЦ</w:t>
      </w:r>
      <w:r>
        <w:rPr>
          <w:sz w:val="28"/>
        </w:rPr>
        <w:tab/>
      </w:r>
      <w:r>
        <w:rPr>
          <w:spacing w:val="-2"/>
          <w:sz w:val="28"/>
        </w:rPr>
        <w:t>«Візаві»,</w:t>
      </w:r>
      <w:r>
        <w:rPr>
          <w:sz w:val="28"/>
        </w:rPr>
        <w:tab/>
      </w:r>
      <w:r>
        <w:rPr>
          <w:spacing w:val="-2"/>
          <w:sz w:val="28"/>
        </w:rPr>
        <w:t>2017.</w:t>
      </w:r>
      <w:r>
        <w:rPr>
          <w:sz w:val="28"/>
        </w:rPr>
        <w:tab/>
      </w:r>
      <w:r>
        <w:rPr>
          <w:spacing w:val="-4"/>
          <w:sz w:val="28"/>
        </w:rPr>
        <w:t>154</w:t>
      </w:r>
      <w:r>
        <w:rPr>
          <w:sz w:val="28"/>
        </w:rPr>
        <w:tab/>
      </w:r>
      <w:r>
        <w:rPr>
          <w:spacing w:val="-6"/>
          <w:sz w:val="28"/>
        </w:rPr>
        <w:t>с.</w:t>
      </w:r>
      <w:r>
        <w:rPr>
          <w:sz w:val="28"/>
        </w:rPr>
        <w:tab/>
      </w:r>
      <w:r>
        <w:rPr>
          <w:spacing w:val="-4"/>
          <w:sz w:val="28"/>
        </w:rPr>
        <w:t>URL: </w:t>
      </w:r>
      <w:hyperlink r:id="rId71">
        <w:r>
          <w:rPr>
            <w:color w:val="0462C1"/>
            <w:sz w:val="28"/>
            <w:u w:val="single" w:color="0462C1"/>
          </w:rPr>
          <w:t>https://dspace.udpu.edu.ua/handle/6789/7900</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0" w:after="0"/>
        <w:ind w:left="1288" w:right="136" w:hanging="360"/>
        <w:jc w:val="both"/>
        <w:rPr>
          <w:sz w:val="28"/>
        </w:rPr>
      </w:pPr>
      <w:r>
        <w:rPr>
          <w:sz w:val="28"/>
        </w:rPr>
        <w:t>Куденко</w:t>
      </w:r>
      <w:r>
        <w:rPr>
          <w:spacing w:val="-9"/>
          <w:sz w:val="28"/>
        </w:rPr>
        <w:t> </w:t>
      </w:r>
      <w:r>
        <w:rPr>
          <w:sz w:val="28"/>
        </w:rPr>
        <w:t>Н.</w:t>
      </w:r>
      <w:r>
        <w:rPr>
          <w:spacing w:val="-10"/>
          <w:sz w:val="28"/>
        </w:rPr>
        <w:t> </w:t>
      </w:r>
      <w:r>
        <w:rPr>
          <w:sz w:val="28"/>
        </w:rPr>
        <w:t>В.</w:t>
      </w:r>
      <w:r>
        <w:rPr>
          <w:spacing w:val="-10"/>
          <w:sz w:val="28"/>
        </w:rPr>
        <w:t> </w:t>
      </w:r>
      <w:r>
        <w:rPr>
          <w:sz w:val="28"/>
        </w:rPr>
        <w:t>Стратегічний</w:t>
      </w:r>
      <w:r>
        <w:rPr>
          <w:spacing w:val="-9"/>
          <w:sz w:val="28"/>
        </w:rPr>
        <w:t> </w:t>
      </w:r>
      <w:r>
        <w:rPr>
          <w:sz w:val="28"/>
        </w:rPr>
        <w:t>маркетинг</w:t>
      </w:r>
      <w:r>
        <w:rPr>
          <w:spacing w:val="-9"/>
          <w:sz w:val="28"/>
        </w:rPr>
        <w:t> </w:t>
      </w:r>
      <w:r>
        <w:rPr>
          <w:sz w:val="28"/>
        </w:rPr>
        <w:t>:</w:t>
      </w:r>
      <w:r>
        <w:rPr>
          <w:spacing w:val="-11"/>
          <w:sz w:val="28"/>
        </w:rPr>
        <w:t> </w:t>
      </w:r>
      <w:r>
        <w:rPr>
          <w:sz w:val="28"/>
        </w:rPr>
        <w:t>навчальний</w:t>
      </w:r>
      <w:r>
        <w:rPr>
          <w:spacing w:val="-11"/>
          <w:sz w:val="28"/>
        </w:rPr>
        <w:t> </w:t>
      </w:r>
      <w:r>
        <w:rPr>
          <w:sz w:val="28"/>
        </w:rPr>
        <w:t>посібник.</w:t>
      </w:r>
      <w:r>
        <w:rPr>
          <w:spacing w:val="-9"/>
          <w:sz w:val="28"/>
        </w:rPr>
        <w:t> </w:t>
      </w:r>
      <w:r>
        <w:rPr>
          <w:sz w:val="28"/>
        </w:rPr>
        <w:t>2-ге</w:t>
      </w:r>
      <w:r>
        <w:rPr>
          <w:spacing w:val="-9"/>
          <w:sz w:val="28"/>
        </w:rPr>
        <w:t> </w:t>
      </w:r>
      <w:r>
        <w:rPr>
          <w:sz w:val="28"/>
        </w:rPr>
        <w:t>вид.</w:t>
      </w:r>
      <w:r>
        <w:rPr>
          <w:spacing w:val="-10"/>
          <w:sz w:val="28"/>
        </w:rPr>
        <w:t> </w:t>
      </w:r>
      <w:r>
        <w:rPr>
          <w:sz w:val="28"/>
        </w:rPr>
        <w:t>Київ: КНЕУ, 2006. 152 с.</w:t>
      </w:r>
    </w:p>
    <w:p>
      <w:pPr>
        <w:pStyle w:val="ListParagraph"/>
        <w:numPr>
          <w:ilvl w:val="0"/>
          <w:numId w:val="37"/>
        </w:numPr>
        <w:tabs>
          <w:tab w:pos="1288" w:val="left" w:leader="none"/>
        </w:tabs>
        <w:spacing w:line="360" w:lineRule="auto" w:before="0" w:after="0"/>
        <w:ind w:left="1288" w:right="134" w:hanging="360"/>
        <w:jc w:val="both"/>
        <w:rPr>
          <w:sz w:val="28"/>
        </w:rPr>
      </w:pPr>
      <w:r>
        <w:rPr>
          <w:sz w:val="28"/>
        </w:rPr>
        <w:t>Національний банк України: архів рішень з питань монетарної політики. </w:t>
      </w:r>
      <w:r>
        <w:rPr>
          <w:i/>
          <w:sz w:val="28"/>
        </w:rPr>
        <w:t>bank.gov.ua. </w:t>
      </w:r>
      <w:r>
        <w:rPr>
          <w:sz w:val="28"/>
        </w:rPr>
        <w:t>URL: </w:t>
      </w:r>
      <w:hyperlink r:id="rId72">
        <w:r>
          <w:rPr>
            <w:color w:val="0462C1"/>
            <w:sz w:val="28"/>
            <w:u w:val="single" w:color="0462C1"/>
          </w:rPr>
          <w:t>https://bank.gov.ua/ua/monetary/archive-rish</w:t>
        </w:r>
      </w:hyperlink>
      <w:r>
        <w:rPr>
          <w:color w:val="0462C1"/>
          <w:sz w:val="28"/>
        </w:rPr>
        <w:t> </w:t>
      </w:r>
      <w:r>
        <w:rPr>
          <w:sz w:val="28"/>
        </w:rPr>
        <w:t>(дата звернення: 27.11.2024).</w:t>
      </w:r>
    </w:p>
    <w:p>
      <w:pPr>
        <w:pStyle w:val="ListParagraph"/>
        <w:spacing w:after="0" w:line="360" w:lineRule="auto"/>
        <w:jc w:val="both"/>
        <w:rPr>
          <w:sz w:val="28"/>
        </w:rPr>
        <w:sectPr>
          <w:pgSz w:w="11930" w:h="16860"/>
          <w:pgMar w:header="719" w:footer="0" w:top="1020" w:bottom="280" w:left="850" w:right="425"/>
        </w:sectPr>
      </w:pPr>
    </w:p>
    <w:p>
      <w:pPr>
        <w:pStyle w:val="ListParagraph"/>
        <w:numPr>
          <w:ilvl w:val="0"/>
          <w:numId w:val="37"/>
        </w:numPr>
        <w:tabs>
          <w:tab w:pos="1288" w:val="left" w:leader="none"/>
          <w:tab w:pos="3191" w:val="left" w:leader="none"/>
          <w:tab w:pos="4836" w:val="left" w:leader="none"/>
          <w:tab w:pos="5638" w:val="left" w:leader="none"/>
          <w:tab w:pos="7163" w:val="left" w:leader="none"/>
          <w:tab w:pos="7938" w:val="left" w:leader="none"/>
          <w:tab w:pos="8562" w:val="left" w:leader="none"/>
          <w:tab w:pos="9217" w:val="left" w:leader="none"/>
          <w:tab w:pos="9864" w:val="left" w:leader="none"/>
        </w:tabs>
        <w:spacing w:line="360" w:lineRule="auto" w:before="162" w:after="0"/>
        <w:ind w:left="1288" w:right="141" w:hanging="360"/>
        <w:jc w:val="left"/>
        <w:rPr>
          <w:sz w:val="28"/>
        </w:rPr>
      </w:pPr>
      <w:r>
        <w:rPr>
          <w:sz w:val="28"/>
        </w:rPr>
        <w:t>Національний</w:t>
      </w:r>
      <w:r>
        <w:rPr>
          <w:spacing w:val="40"/>
          <w:sz w:val="28"/>
        </w:rPr>
        <w:t> </w:t>
      </w:r>
      <w:r>
        <w:rPr>
          <w:sz w:val="28"/>
        </w:rPr>
        <w:t>інститут</w:t>
      </w:r>
      <w:r>
        <w:rPr>
          <w:spacing w:val="40"/>
          <w:sz w:val="28"/>
        </w:rPr>
        <w:t> </w:t>
      </w:r>
      <w:r>
        <w:rPr>
          <w:sz w:val="28"/>
        </w:rPr>
        <w:t>стратегічних</w:t>
      </w:r>
      <w:r>
        <w:rPr>
          <w:spacing w:val="40"/>
          <w:sz w:val="28"/>
        </w:rPr>
        <w:t> </w:t>
      </w:r>
      <w:r>
        <w:rPr>
          <w:sz w:val="28"/>
        </w:rPr>
        <w:t>досліджень.</w:t>
      </w:r>
      <w:r>
        <w:rPr>
          <w:spacing w:val="40"/>
          <w:sz w:val="28"/>
        </w:rPr>
        <w:t> </w:t>
      </w:r>
      <w:r>
        <w:rPr>
          <w:sz w:val="28"/>
        </w:rPr>
        <w:t>Цифрова</w:t>
      </w:r>
      <w:r>
        <w:rPr>
          <w:spacing w:val="40"/>
          <w:sz w:val="28"/>
        </w:rPr>
        <w:t> </w:t>
      </w:r>
      <w:r>
        <w:rPr>
          <w:sz w:val="28"/>
        </w:rPr>
        <w:t>трансформація </w:t>
      </w:r>
      <w:r>
        <w:rPr>
          <w:spacing w:val="-2"/>
          <w:sz w:val="28"/>
        </w:rPr>
        <w:t>економіки</w:t>
      </w:r>
      <w:r>
        <w:rPr>
          <w:sz w:val="28"/>
        </w:rPr>
        <w:tab/>
      </w:r>
      <w:r>
        <w:rPr>
          <w:spacing w:val="-2"/>
          <w:sz w:val="28"/>
        </w:rPr>
        <w:t>України</w:t>
      </w:r>
      <w:r>
        <w:rPr>
          <w:sz w:val="28"/>
        </w:rPr>
        <w:tab/>
      </w:r>
      <w:r>
        <w:rPr>
          <w:spacing w:val="-10"/>
          <w:sz w:val="28"/>
        </w:rPr>
        <w:t>в</w:t>
      </w:r>
      <w:r>
        <w:rPr>
          <w:sz w:val="28"/>
        </w:rPr>
        <w:tab/>
      </w:r>
      <w:r>
        <w:rPr>
          <w:spacing w:val="-2"/>
          <w:sz w:val="28"/>
        </w:rPr>
        <w:t>умовах</w:t>
      </w:r>
      <w:r>
        <w:rPr>
          <w:sz w:val="28"/>
        </w:rPr>
        <w:tab/>
      </w:r>
      <w:r>
        <w:rPr>
          <w:spacing w:val="-2"/>
          <w:sz w:val="28"/>
        </w:rPr>
        <w:t>війни.</w:t>
      </w:r>
      <w:r>
        <w:rPr>
          <w:sz w:val="28"/>
        </w:rPr>
        <w:tab/>
        <w:tab/>
      </w:r>
      <w:r>
        <w:rPr>
          <w:spacing w:val="-2"/>
          <w:sz w:val="28"/>
        </w:rPr>
        <w:t>2023.</w:t>
      </w:r>
      <w:r>
        <w:rPr>
          <w:sz w:val="28"/>
        </w:rPr>
        <w:tab/>
        <w:tab/>
      </w:r>
      <w:r>
        <w:rPr>
          <w:spacing w:val="-4"/>
          <w:sz w:val="28"/>
        </w:rPr>
        <w:t>URL: </w:t>
      </w:r>
      <w:hyperlink r:id="rId73">
        <w:r>
          <w:rPr>
            <w:color w:val="0462C1"/>
            <w:spacing w:val="-2"/>
            <w:sz w:val="28"/>
            <w:u w:val="single" w:color="0462C1"/>
          </w:rPr>
          <w:t>https://niss.gov.ua/news/komentari-ekspertiv/tsyfrova-transformatsiya-</w:t>
        </w:r>
      </w:hyperlink>
      <w:r>
        <w:rPr>
          <w:color w:val="0462C1"/>
          <w:spacing w:val="80"/>
          <w:sz w:val="28"/>
        </w:rPr>
        <w:t> </w:t>
      </w:r>
      <w:hyperlink r:id="rId73">
        <w:r>
          <w:rPr>
            <w:color w:val="0462C1"/>
            <w:spacing w:val="-2"/>
            <w:sz w:val="28"/>
            <w:u w:val="single" w:color="0462C1"/>
          </w:rPr>
          <w:t>ekonomiky-ukrayiny-v-umovakh-viyny-hruden-2023</w:t>
        </w:r>
      </w:hyperlink>
      <w:r>
        <w:rPr>
          <w:color w:val="0462C1"/>
          <w:sz w:val="28"/>
        </w:rPr>
        <w:tab/>
      </w:r>
      <w:r>
        <w:rPr>
          <w:spacing w:val="-2"/>
          <w:sz w:val="28"/>
        </w:rPr>
        <w:t>(дата</w:t>
      </w:r>
      <w:r>
        <w:rPr>
          <w:sz w:val="28"/>
        </w:rPr>
        <w:tab/>
        <w:tab/>
      </w:r>
      <w:r>
        <w:rPr>
          <w:spacing w:val="-2"/>
          <w:sz w:val="28"/>
        </w:rPr>
        <w:t>звернення: 27.11.2024).</w:t>
      </w:r>
    </w:p>
    <w:p>
      <w:pPr>
        <w:pStyle w:val="ListParagraph"/>
        <w:numPr>
          <w:ilvl w:val="0"/>
          <w:numId w:val="37"/>
        </w:numPr>
        <w:tabs>
          <w:tab w:pos="1288" w:val="left" w:leader="none"/>
          <w:tab w:pos="2789" w:val="left" w:leader="none"/>
          <w:tab w:pos="4190" w:val="left" w:leader="none"/>
          <w:tab w:pos="5698" w:val="left" w:leader="none"/>
          <w:tab w:pos="7213" w:val="left" w:leader="none"/>
          <w:tab w:pos="9870" w:val="left" w:leader="none"/>
        </w:tabs>
        <w:spacing w:line="360" w:lineRule="auto" w:before="0" w:after="0"/>
        <w:ind w:left="1288" w:right="135" w:hanging="360"/>
        <w:jc w:val="left"/>
        <w:rPr>
          <w:sz w:val="28"/>
        </w:rPr>
      </w:pPr>
      <w:r>
        <w:rPr>
          <w:sz w:val="28"/>
        </w:rPr>
        <mc:AlternateContent>
          <mc:Choice Requires="wps">
            <w:drawing>
              <wp:anchor distT="0" distB="0" distL="0" distR="0" allowOverlap="1" layoutInCell="1" locked="0" behindDoc="0" simplePos="0" relativeHeight="15744512">
                <wp:simplePos x="0" y="0"/>
                <wp:positionH relativeFrom="page">
                  <wp:posOffset>1358138</wp:posOffset>
                </wp:positionH>
                <wp:positionV relativeFrom="paragraph">
                  <wp:posOffset>492547</wp:posOffset>
                </wp:positionV>
                <wp:extent cx="2204085" cy="9525"/>
                <wp:effectExtent l="0" t="0" r="0" b="0"/>
                <wp:wrapNone/>
                <wp:docPr id="254" name="Graphic 254"/>
                <wp:cNvGraphicFramePr>
                  <a:graphicFrameLocks/>
                </wp:cNvGraphicFramePr>
                <a:graphic>
                  <a:graphicData uri="http://schemas.microsoft.com/office/word/2010/wordprocessingShape">
                    <wps:wsp>
                      <wps:cNvPr id="254" name="Graphic 254"/>
                      <wps:cNvSpPr/>
                      <wps:spPr>
                        <a:xfrm>
                          <a:off x="0" y="0"/>
                          <a:ext cx="2204085" cy="9525"/>
                        </a:xfrm>
                        <a:custGeom>
                          <a:avLst/>
                          <a:gdLst/>
                          <a:ahLst/>
                          <a:cxnLst/>
                          <a:rect l="l" t="t" r="r" b="b"/>
                          <a:pathLst>
                            <a:path w="2204085" h="9525">
                              <a:moveTo>
                                <a:pt x="2203958" y="0"/>
                              </a:moveTo>
                              <a:lnTo>
                                <a:pt x="0" y="0"/>
                              </a:lnTo>
                              <a:lnTo>
                                <a:pt x="0" y="9144"/>
                              </a:lnTo>
                              <a:lnTo>
                                <a:pt x="2203958" y="9144"/>
                              </a:lnTo>
                              <a:lnTo>
                                <a:pt x="2203958"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106.940002pt;margin-top:38.783279pt;width:173.54pt;height:.72pt;mso-position-horizontal-relative:page;mso-position-vertical-relative:paragraph;z-index:15744512" id="docshape245" filled="true" fillcolor="#0462c1" stroked="false">
                <v:fill type="solid"/>
                <w10:wrap type="none"/>
              </v:rect>
            </w:pict>
          </mc:Fallback>
        </mc:AlternateContent>
      </w:r>
      <w:r>
        <w:rPr>
          <w:spacing w:val="-2"/>
          <w:sz w:val="28"/>
        </w:rPr>
        <w:t>Офіційна</w:t>
      </w:r>
      <w:r>
        <w:rPr>
          <w:sz w:val="28"/>
        </w:rPr>
        <w:tab/>
      </w:r>
      <w:r>
        <w:rPr>
          <w:spacing w:val="-2"/>
          <w:sz w:val="28"/>
        </w:rPr>
        <w:t>сторінка</w:t>
      </w:r>
      <w:r>
        <w:rPr>
          <w:sz w:val="28"/>
        </w:rPr>
        <w:tab/>
      </w:r>
      <w:r>
        <w:rPr>
          <w:spacing w:val="-2"/>
          <w:sz w:val="28"/>
        </w:rPr>
        <w:t>CyberArk</w:t>
      </w:r>
      <w:r>
        <w:rPr>
          <w:sz w:val="28"/>
        </w:rPr>
        <w:tab/>
      </w:r>
      <w:r>
        <w:rPr>
          <w:spacing w:val="-2"/>
          <w:sz w:val="28"/>
        </w:rPr>
        <w:t>Bakotech.</w:t>
      </w:r>
      <w:r>
        <w:rPr>
          <w:sz w:val="28"/>
        </w:rPr>
        <w:tab/>
      </w:r>
      <w:r>
        <w:rPr>
          <w:i/>
          <w:spacing w:val="-2"/>
          <w:sz w:val="28"/>
        </w:rPr>
        <w:t>СyberArk.Bakotech.</w:t>
      </w:r>
      <w:r>
        <w:rPr>
          <w:i/>
          <w:sz w:val="28"/>
        </w:rPr>
        <w:tab/>
      </w:r>
      <w:r>
        <w:rPr>
          <w:spacing w:val="-4"/>
          <w:sz w:val="28"/>
        </w:rPr>
        <w:t>URL: </w:t>
      </w:r>
      <w:hyperlink r:id="rId74">
        <w:r>
          <w:rPr>
            <w:color w:val="0462C1"/>
            <w:sz w:val="28"/>
          </w:rPr>
          <w:t>https://cyberark.bakotech.com/</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0" w:after="0"/>
        <w:ind w:left="1288" w:right="138" w:hanging="360"/>
        <w:jc w:val="both"/>
        <w:rPr>
          <w:sz w:val="28"/>
        </w:rPr>
      </w:pPr>
      <w:r>
        <w:rPr>
          <w:sz w:val="28"/>
        </w:rPr>
        <w:t>Окландер М. А., Романенко О. О. Специфічні відмінності цифрового маркетингу від інтернет-маркетингу // </w:t>
      </w:r>
      <w:r>
        <w:rPr>
          <w:i/>
          <w:sz w:val="28"/>
        </w:rPr>
        <w:t>Економічний вісник НТУУ «КПІ». </w:t>
      </w:r>
      <w:r>
        <w:rPr>
          <w:sz w:val="28"/>
        </w:rPr>
        <w:t>2015. № 12. С. 362–371.</w:t>
      </w:r>
    </w:p>
    <w:p>
      <w:pPr>
        <w:pStyle w:val="ListParagraph"/>
        <w:numPr>
          <w:ilvl w:val="0"/>
          <w:numId w:val="37"/>
        </w:numPr>
        <w:tabs>
          <w:tab w:pos="1288" w:val="left" w:leader="none"/>
        </w:tabs>
        <w:spacing w:line="360" w:lineRule="auto" w:before="1" w:after="0"/>
        <w:ind w:left="1288" w:right="136" w:hanging="360"/>
        <w:jc w:val="both"/>
        <w:rPr>
          <w:sz w:val="28"/>
        </w:rPr>
      </w:pPr>
      <w:r>
        <w:rPr>
          <w:sz w:val="28"/>
        </w:rPr>
        <w:t>Оперативний</w:t>
      </w:r>
      <w:r>
        <w:rPr>
          <w:spacing w:val="-18"/>
          <w:sz w:val="28"/>
        </w:rPr>
        <w:t> </w:t>
      </w:r>
      <w:r>
        <w:rPr>
          <w:sz w:val="28"/>
        </w:rPr>
        <w:t>центр</w:t>
      </w:r>
      <w:r>
        <w:rPr>
          <w:spacing w:val="-17"/>
          <w:sz w:val="28"/>
        </w:rPr>
        <w:t> </w:t>
      </w:r>
      <w:r>
        <w:rPr>
          <w:sz w:val="28"/>
        </w:rPr>
        <w:t>реагування</w:t>
      </w:r>
      <w:r>
        <w:rPr>
          <w:spacing w:val="-18"/>
          <w:sz w:val="28"/>
        </w:rPr>
        <w:t> </w:t>
      </w:r>
      <w:r>
        <w:rPr>
          <w:sz w:val="28"/>
        </w:rPr>
        <w:t>на</w:t>
      </w:r>
      <w:r>
        <w:rPr>
          <w:spacing w:val="-17"/>
          <w:sz w:val="28"/>
        </w:rPr>
        <w:t> </w:t>
      </w:r>
      <w:r>
        <w:rPr>
          <w:sz w:val="28"/>
        </w:rPr>
        <w:t>кіберінциденти</w:t>
      </w:r>
      <w:r>
        <w:rPr>
          <w:spacing w:val="-16"/>
          <w:sz w:val="28"/>
        </w:rPr>
        <w:t> </w:t>
      </w:r>
      <w:r>
        <w:rPr>
          <w:sz w:val="28"/>
        </w:rPr>
        <w:t>Держспецзв’язку.</w:t>
      </w:r>
      <w:r>
        <w:rPr>
          <w:spacing w:val="-17"/>
          <w:sz w:val="28"/>
        </w:rPr>
        <w:t> </w:t>
      </w:r>
      <w:r>
        <w:rPr>
          <w:sz w:val="28"/>
        </w:rPr>
        <w:t>Системи виявлення вразливостей і реагування на кіберінциденти та кібератаки : звіт. Київ: Держспецзв’язку, 2023.</w:t>
      </w:r>
    </w:p>
    <w:p>
      <w:pPr>
        <w:pStyle w:val="ListParagraph"/>
        <w:numPr>
          <w:ilvl w:val="0"/>
          <w:numId w:val="37"/>
        </w:numPr>
        <w:tabs>
          <w:tab w:pos="1287" w:val="left" w:leader="none"/>
        </w:tabs>
        <w:spacing w:line="240" w:lineRule="auto" w:before="0" w:after="0"/>
        <w:ind w:left="1287" w:right="0" w:hanging="359"/>
        <w:jc w:val="both"/>
        <w:rPr>
          <w:sz w:val="28"/>
        </w:rPr>
      </w:pPr>
      <w:r>
        <w:rPr>
          <w:sz w:val="28"/>
        </w:rPr>
        <w:t>Павленко</w:t>
      </w:r>
      <w:r>
        <w:rPr>
          <w:spacing w:val="-8"/>
          <w:sz w:val="28"/>
        </w:rPr>
        <w:t> </w:t>
      </w:r>
      <w:r>
        <w:rPr>
          <w:sz w:val="28"/>
        </w:rPr>
        <w:t>А.</w:t>
      </w:r>
      <w:r>
        <w:rPr>
          <w:spacing w:val="-7"/>
          <w:sz w:val="28"/>
        </w:rPr>
        <w:t> </w:t>
      </w:r>
      <w:r>
        <w:rPr>
          <w:sz w:val="28"/>
        </w:rPr>
        <w:t>Ф.,</w:t>
      </w:r>
      <w:r>
        <w:rPr>
          <w:spacing w:val="-7"/>
          <w:sz w:val="28"/>
        </w:rPr>
        <w:t> </w:t>
      </w:r>
      <w:r>
        <w:rPr>
          <w:sz w:val="28"/>
        </w:rPr>
        <w:t>Решетнікова</w:t>
      </w:r>
      <w:r>
        <w:rPr>
          <w:spacing w:val="-7"/>
          <w:sz w:val="28"/>
        </w:rPr>
        <w:t> </w:t>
      </w:r>
      <w:r>
        <w:rPr>
          <w:sz w:val="28"/>
        </w:rPr>
        <w:t>І.</w:t>
      </w:r>
      <w:r>
        <w:rPr>
          <w:spacing w:val="-7"/>
          <w:sz w:val="28"/>
        </w:rPr>
        <w:t> </w:t>
      </w:r>
      <w:r>
        <w:rPr>
          <w:sz w:val="28"/>
        </w:rPr>
        <w:t>Л.,</w:t>
      </w:r>
      <w:r>
        <w:rPr>
          <w:spacing w:val="-7"/>
          <w:sz w:val="28"/>
        </w:rPr>
        <w:t> </w:t>
      </w:r>
      <w:r>
        <w:rPr>
          <w:sz w:val="28"/>
        </w:rPr>
        <w:t>Войчак</w:t>
      </w:r>
      <w:r>
        <w:rPr>
          <w:spacing w:val="-7"/>
          <w:sz w:val="28"/>
        </w:rPr>
        <w:t> </w:t>
      </w:r>
      <w:r>
        <w:rPr>
          <w:sz w:val="28"/>
        </w:rPr>
        <w:t>А.</w:t>
      </w:r>
      <w:r>
        <w:rPr>
          <w:spacing w:val="-7"/>
          <w:sz w:val="28"/>
        </w:rPr>
        <w:t> </w:t>
      </w:r>
      <w:r>
        <w:rPr>
          <w:sz w:val="28"/>
        </w:rPr>
        <w:t>В.</w:t>
      </w:r>
      <w:r>
        <w:rPr>
          <w:spacing w:val="-7"/>
          <w:sz w:val="28"/>
        </w:rPr>
        <w:t> </w:t>
      </w:r>
      <w:r>
        <w:rPr>
          <w:sz w:val="28"/>
        </w:rPr>
        <w:t>та</w:t>
      </w:r>
      <w:r>
        <w:rPr>
          <w:spacing w:val="-5"/>
          <w:sz w:val="28"/>
        </w:rPr>
        <w:t> </w:t>
      </w:r>
      <w:r>
        <w:rPr>
          <w:sz w:val="28"/>
        </w:rPr>
        <w:t>ін.</w:t>
      </w:r>
      <w:r>
        <w:rPr>
          <w:spacing w:val="-7"/>
          <w:sz w:val="28"/>
        </w:rPr>
        <w:t> </w:t>
      </w:r>
      <w:r>
        <w:rPr>
          <w:sz w:val="28"/>
        </w:rPr>
        <w:t>Маркетинг</w:t>
      </w:r>
      <w:r>
        <w:rPr>
          <w:spacing w:val="-6"/>
          <w:sz w:val="28"/>
        </w:rPr>
        <w:t> </w:t>
      </w:r>
      <w:r>
        <w:rPr>
          <w:sz w:val="28"/>
        </w:rPr>
        <w:t>:</w:t>
      </w:r>
      <w:r>
        <w:rPr>
          <w:spacing w:val="-6"/>
          <w:sz w:val="28"/>
        </w:rPr>
        <w:t> </w:t>
      </w:r>
      <w:r>
        <w:rPr>
          <w:spacing w:val="-2"/>
          <w:sz w:val="28"/>
        </w:rPr>
        <w:t>підручник</w:t>
      </w:r>
    </w:p>
    <w:p>
      <w:pPr>
        <w:pStyle w:val="BodyText"/>
        <w:spacing w:before="161"/>
        <w:ind w:left="1288"/>
      </w:pPr>
      <w:r>
        <w:rPr/>
        <w:t>/</w:t>
      </w:r>
      <w:r>
        <w:rPr>
          <w:spacing w:val="-2"/>
        </w:rPr>
        <w:t> </w:t>
      </w:r>
      <w:r>
        <w:rPr/>
        <w:t>за</w:t>
      </w:r>
      <w:r>
        <w:rPr>
          <w:spacing w:val="-3"/>
        </w:rPr>
        <w:t> </w:t>
      </w:r>
      <w:r>
        <w:rPr/>
        <w:t>наук.</w:t>
      </w:r>
      <w:r>
        <w:rPr>
          <w:spacing w:val="-3"/>
        </w:rPr>
        <w:t> </w:t>
      </w:r>
      <w:r>
        <w:rPr/>
        <w:t>ред.</w:t>
      </w:r>
      <w:r>
        <w:rPr>
          <w:spacing w:val="-7"/>
        </w:rPr>
        <w:t> </w:t>
      </w:r>
      <w:r>
        <w:rPr/>
        <w:t>А.</w:t>
      </w:r>
      <w:r>
        <w:rPr>
          <w:spacing w:val="-3"/>
        </w:rPr>
        <w:t> </w:t>
      </w:r>
      <w:r>
        <w:rPr/>
        <w:t>Ф.</w:t>
      </w:r>
      <w:r>
        <w:rPr>
          <w:spacing w:val="-4"/>
        </w:rPr>
        <w:t> </w:t>
      </w:r>
      <w:r>
        <w:rPr/>
        <w:t>Павленка.</w:t>
      </w:r>
      <w:r>
        <w:rPr>
          <w:spacing w:val="-2"/>
        </w:rPr>
        <w:t> </w:t>
      </w:r>
      <w:r>
        <w:rPr/>
        <w:t>Київ:</w:t>
      </w:r>
      <w:r>
        <w:rPr>
          <w:spacing w:val="-3"/>
        </w:rPr>
        <w:t> </w:t>
      </w:r>
      <w:r>
        <w:rPr/>
        <w:t>КНЕУ,</w:t>
      </w:r>
      <w:r>
        <w:rPr>
          <w:spacing w:val="-2"/>
        </w:rPr>
        <w:t> </w:t>
      </w:r>
      <w:r>
        <w:rPr/>
        <w:t>2008.</w:t>
      </w:r>
      <w:r>
        <w:rPr>
          <w:spacing w:val="-7"/>
        </w:rPr>
        <w:t> </w:t>
      </w:r>
      <w:r>
        <w:rPr/>
        <w:t>600</w:t>
      </w:r>
      <w:r>
        <w:rPr>
          <w:spacing w:val="-1"/>
        </w:rPr>
        <w:t> </w:t>
      </w:r>
      <w:r>
        <w:rPr>
          <w:spacing w:val="-5"/>
        </w:rPr>
        <w:t>с.</w:t>
      </w:r>
    </w:p>
    <w:p>
      <w:pPr>
        <w:pStyle w:val="ListParagraph"/>
        <w:numPr>
          <w:ilvl w:val="0"/>
          <w:numId w:val="37"/>
        </w:numPr>
        <w:tabs>
          <w:tab w:pos="1288" w:val="left" w:leader="none"/>
        </w:tabs>
        <w:spacing w:line="360" w:lineRule="auto" w:before="161" w:after="0"/>
        <w:ind w:left="1288" w:right="139" w:hanging="360"/>
        <w:jc w:val="both"/>
        <w:rPr>
          <w:sz w:val="28"/>
        </w:rPr>
      </w:pPr>
      <w:r>
        <w:rPr>
          <w:sz w:val="28"/>
        </w:rPr>
        <mc:AlternateContent>
          <mc:Choice Requires="wps">
            <w:drawing>
              <wp:anchor distT="0" distB="0" distL="0" distR="0" allowOverlap="1" layoutInCell="1" locked="0" behindDoc="1" simplePos="0" relativeHeight="485170176">
                <wp:simplePos x="0" y="0"/>
                <wp:positionH relativeFrom="page">
                  <wp:posOffset>3566795</wp:posOffset>
                </wp:positionH>
                <wp:positionV relativeFrom="paragraph">
                  <wp:posOffset>902111</wp:posOffset>
                </wp:positionV>
                <wp:extent cx="3644900" cy="9525"/>
                <wp:effectExtent l="0" t="0" r="0" b="0"/>
                <wp:wrapNone/>
                <wp:docPr id="255" name="Graphic 255"/>
                <wp:cNvGraphicFramePr>
                  <a:graphicFrameLocks/>
                </wp:cNvGraphicFramePr>
                <a:graphic>
                  <a:graphicData uri="http://schemas.microsoft.com/office/word/2010/wordprocessingShape">
                    <wps:wsp>
                      <wps:cNvPr id="255" name="Graphic 255"/>
                      <wps:cNvSpPr/>
                      <wps:spPr>
                        <a:xfrm>
                          <a:off x="0" y="0"/>
                          <a:ext cx="3644900" cy="9525"/>
                        </a:xfrm>
                        <a:custGeom>
                          <a:avLst/>
                          <a:gdLst/>
                          <a:ahLst/>
                          <a:cxnLst/>
                          <a:rect l="l" t="t" r="r" b="b"/>
                          <a:pathLst>
                            <a:path w="3644900" h="9525">
                              <a:moveTo>
                                <a:pt x="3644773" y="0"/>
                              </a:moveTo>
                              <a:lnTo>
                                <a:pt x="0" y="0"/>
                              </a:lnTo>
                              <a:lnTo>
                                <a:pt x="0" y="9144"/>
                              </a:lnTo>
                              <a:lnTo>
                                <a:pt x="3644773" y="9144"/>
                              </a:lnTo>
                              <a:lnTo>
                                <a:pt x="3644773"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280.850006pt;margin-top:71.032425pt;width:286.99pt;height:.72pt;mso-position-horizontal-relative:page;mso-position-vertical-relative:paragraph;z-index:-18146304" id="docshape246" filled="true" fillcolor="#0462c1" stroked="false">
                <v:fill type="solid"/>
                <w10:wrap type="none"/>
              </v:rect>
            </w:pict>
          </mc:Fallback>
        </mc:AlternateContent>
      </w:r>
      <w:r>
        <w:rPr>
          <w:sz w:val="28"/>
        </w:rPr>
        <w:t>Попова Н. В., Катаєв А. В., Базалієва Л. В., Кононов О. І., Муха Т. А. Маркетингові комунікації : підручник / під заг. ред. Н. В. Попової. Харків: Факт,</w:t>
      </w:r>
      <w:r>
        <w:rPr>
          <w:spacing w:val="80"/>
          <w:sz w:val="28"/>
        </w:rPr>
        <w:t> </w:t>
      </w:r>
      <w:r>
        <w:rPr>
          <w:sz w:val="28"/>
        </w:rPr>
        <w:t>2020.</w:t>
      </w:r>
      <w:r>
        <w:rPr>
          <w:spacing w:val="80"/>
          <w:sz w:val="28"/>
        </w:rPr>
        <w:t> </w:t>
      </w:r>
      <w:r>
        <w:rPr>
          <w:sz w:val="28"/>
        </w:rPr>
        <w:t>315</w:t>
      </w:r>
      <w:r>
        <w:rPr>
          <w:spacing w:val="80"/>
          <w:sz w:val="28"/>
        </w:rPr>
        <w:t> </w:t>
      </w:r>
      <w:r>
        <w:rPr>
          <w:sz w:val="28"/>
        </w:rPr>
        <w:t>с.</w:t>
      </w:r>
      <w:r>
        <w:rPr>
          <w:spacing w:val="80"/>
          <w:sz w:val="28"/>
        </w:rPr>
        <w:t> </w:t>
      </w:r>
      <w:r>
        <w:rPr>
          <w:sz w:val="28"/>
        </w:rPr>
        <w:t>URL:</w:t>
      </w:r>
      <w:r>
        <w:rPr>
          <w:spacing w:val="80"/>
          <w:sz w:val="28"/>
        </w:rPr>
        <w:t> </w:t>
      </w:r>
      <w:hyperlink r:id="rId75">
        <w:r>
          <w:rPr>
            <w:color w:val="0462C1"/>
            <w:sz w:val="28"/>
          </w:rPr>
          <w:t>https://document.kdu.edu.ua/info_zab/075_409.pdf</w:t>
        </w:r>
      </w:hyperlink>
    </w:p>
    <w:p>
      <w:pPr>
        <w:pStyle w:val="BodyText"/>
        <w:ind w:left="1288"/>
      </w:pPr>
      <w:r>
        <w:rPr/>
        <w:t>(дата</w:t>
      </w:r>
      <w:r>
        <w:rPr>
          <w:spacing w:val="-6"/>
        </w:rPr>
        <w:t> </w:t>
      </w:r>
      <w:r>
        <w:rPr/>
        <w:t>звернення:</w:t>
      </w:r>
      <w:r>
        <w:rPr>
          <w:spacing w:val="-5"/>
        </w:rPr>
        <w:t> </w:t>
      </w:r>
      <w:r>
        <w:rPr>
          <w:spacing w:val="-2"/>
        </w:rPr>
        <w:t>27.11.2024).</w:t>
      </w:r>
    </w:p>
    <w:p>
      <w:pPr>
        <w:pStyle w:val="ListParagraph"/>
        <w:numPr>
          <w:ilvl w:val="0"/>
          <w:numId w:val="37"/>
        </w:numPr>
        <w:tabs>
          <w:tab w:pos="1288" w:val="left" w:leader="none"/>
        </w:tabs>
        <w:spacing w:line="360" w:lineRule="auto" w:before="161" w:after="0"/>
        <w:ind w:left="1288" w:right="146" w:hanging="360"/>
        <w:jc w:val="both"/>
        <w:rPr>
          <w:sz w:val="28"/>
        </w:rPr>
      </w:pPr>
      <w:r>
        <w:rPr>
          <w:sz w:val="28"/>
        </w:rPr>
        <w:t>Правління Національного банку України. Постанова «Про використання банками хмарних послуг в умовах воєнного стану в Україні» від 08.03.2022</w:t>
      </w:r>
    </w:p>
    <w:p>
      <w:pPr>
        <w:pStyle w:val="BodyText"/>
        <w:spacing w:before="1"/>
        <w:ind w:left="1288"/>
      </w:pPr>
      <w:r>
        <w:rPr/>
        <w:t>№</w:t>
      </w:r>
      <w:r>
        <w:rPr>
          <w:spacing w:val="-4"/>
        </w:rPr>
        <w:t> </w:t>
      </w:r>
      <w:r>
        <w:rPr/>
        <w:t>42.</w:t>
      </w:r>
      <w:r>
        <w:rPr>
          <w:spacing w:val="-2"/>
        </w:rPr>
        <w:t> </w:t>
      </w:r>
      <w:r>
        <w:rPr/>
        <w:t>Київ:</w:t>
      </w:r>
      <w:r>
        <w:rPr>
          <w:spacing w:val="-4"/>
        </w:rPr>
        <w:t> </w:t>
      </w:r>
      <w:r>
        <w:rPr/>
        <w:t>НБУ,</w:t>
      </w:r>
      <w:r>
        <w:rPr>
          <w:spacing w:val="-5"/>
        </w:rPr>
        <w:t> </w:t>
      </w:r>
      <w:r>
        <w:rPr>
          <w:spacing w:val="-2"/>
        </w:rPr>
        <w:t>2022.</w:t>
      </w:r>
    </w:p>
    <w:p>
      <w:pPr>
        <w:pStyle w:val="ListParagraph"/>
        <w:numPr>
          <w:ilvl w:val="0"/>
          <w:numId w:val="37"/>
        </w:numPr>
        <w:tabs>
          <w:tab w:pos="1287" w:val="left" w:leader="none"/>
        </w:tabs>
        <w:spacing w:line="240" w:lineRule="auto" w:before="161" w:after="0"/>
        <w:ind w:left="1287" w:right="0" w:hanging="359"/>
        <w:jc w:val="both"/>
        <w:rPr>
          <w:sz w:val="28"/>
        </w:rPr>
      </w:pPr>
      <w:r>
        <w:rPr>
          <w:sz w:val="28"/>
        </w:rPr>
        <w:t>Примак</w:t>
      </w:r>
      <w:r>
        <w:rPr>
          <w:spacing w:val="-7"/>
          <w:sz w:val="28"/>
        </w:rPr>
        <w:t> </w:t>
      </w:r>
      <w:r>
        <w:rPr>
          <w:sz w:val="28"/>
        </w:rPr>
        <w:t>Т.</w:t>
      </w:r>
      <w:r>
        <w:rPr>
          <w:spacing w:val="-8"/>
          <w:sz w:val="28"/>
        </w:rPr>
        <w:t> </w:t>
      </w:r>
      <w:r>
        <w:rPr>
          <w:sz w:val="28"/>
        </w:rPr>
        <w:t>О.</w:t>
      </w:r>
      <w:r>
        <w:rPr>
          <w:spacing w:val="-5"/>
          <w:sz w:val="28"/>
        </w:rPr>
        <w:t> </w:t>
      </w:r>
      <w:r>
        <w:rPr>
          <w:sz w:val="28"/>
        </w:rPr>
        <w:t>Маркетинг</w:t>
      </w:r>
      <w:r>
        <w:rPr>
          <w:spacing w:val="-7"/>
          <w:sz w:val="28"/>
        </w:rPr>
        <w:t> </w:t>
      </w:r>
      <w:r>
        <w:rPr>
          <w:sz w:val="28"/>
        </w:rPr>
        <w:t>:</w:t>
      </w:r>
      <w:r>
        <w:rPr>
          <w:spacing w:val="-3"/>
          <w:sz w:val="28"/>
        </w:rPr>
        <w:t> </w:t>
      </w:r>
      <w:r>
        <w:rPr>
          <w:sz w:val="28"/>
        </w:rPr>
        <w:t>навчальний</w:t>
      </w:r>
      <w:r>
        <w:rPr>
          <w:spacing w:val="-4"/>
          <w:sz w:val="28"/>
        </w:rPr>
        <w:t> </w:t>
      </w:r>
      <w:r>
        <w:rPr>
          <w:sz w:val="28"/>
        </w:rPr>
        <w:t>посібник.</w:t>
      </w:r>
      <w:r>
        <w:rPr>
          <w:spacing w:val="-6"/>
          <w:sz w:val="28"/>
        </w:rPr>
        <w:t> </w:t>
      </w:r>
      <w:r>
        <w:rPr>
          <w:sz w:val="28"/>
        </w:rPr>
        <w:t>Київ:</w:t>
      </w:r>
      <w:r>
        <w:rPr>
          <w:spacing w:val="-4"/>
          <w:sz w:val="28"/>
        </w:rPr>
        <w:t> </w:t>
      </w:r>
      <w:r>
        <w:rPr>
          <w:sz w:val="28"/>
        </w:rPr>
        <w:t>МАУП,</w:t>
      </w:r>
      <w:r>
        <w:rPr>
          <w:spacing w:val="-5"/>
          <w:sz w:val="28"/>
        </w:rPr>
        <w:t> </w:t>
      </w:r>
      <w:r>
        <w:rPr>
          <w:sz w:val="28"/>
        </w:rPr>
        <w:t>2004.</w:t>
      </w:r>
      <w:r>
        <w:rPr>
          <w:spacing w:val="-5"/>
          <w:sz w:val="28"/>
        </w:rPr>
        <w:t> </w:t>
      </w:r>
      <w:r>
        <w:rPr>
          <w:sz w:val="28"/>
        </w:rPr>
        <w:t>228</w:t>
      </w:r>
      <w:r>
        <w:rPr>
          <w:spacing w:val="-3"/>
          <w:sz w:val="28"/>
        </w:rPr>
        <w:t> </w:t>
      </w:r>
      <w:r>
        <w:rPr>
          <w:spacing w:val="-5"/>
          <w:sz w:val="28"/>
        </w:rPr>
        <w:t>с.</w:t>
      </w:r>
    </w:p>
    <w:p>
      <w:pPr>
        <w:pStyle w:val="ListParagraph"/>
        <w:numPr>
          <w:ilvl w:val="0"/>
          <w:numId w:val="37"/>
        </w:numPr>
        <w:tabs>
          <w:tab w:pos="1288" w:val="left" w:leader="none"/>
        </w:tabs>
        <w:spacing w:line="360" w:lineRule="auto" w:before="160" w:after="0"/>
        <w:ind w:left="1288" w:right="137" w:hanging="360"/>
        <w:jc w:val="both"/>
        <w:rPr>
          <w:sz w:val="28"/>
        </w:rPr>
      </w:pPr>
      <w:r>
        <w:rPr>
          <w:sz w:val="28"/>
        </w:rPr>
        <w:t>Ратушняк О. Г., Бондарчук А. В. Використання SMART технологій при постановці цілей в управлінні підприємством </w:t>
      </w:r>
      <w:r>
        <w:rPr>
          <w:i/>
          <w:sz w:val="28"/>
        </w:rPr>
        <w:t>Матеріали VII Всеукраїнської науково-практичної конференції «Сучасні інформаційні технології та системи</w:t>
      </w:r>
      <w:r>
        <w:rPr>
          <w:i/>
          <w:spacing w:val="-6"/>
          <w:sz w:val="28"/>
        </w:rPr>
        <w:t> </w:t>
      </w:r>
      <w:r>
        <w:rPr>
          <w:i/>
          <w:sz w:val="28"/>
        </w:rPr>
        <w:t>в</w:t>
      </w:r>
      <w:r>
        <w:rPr>
          <w:i/>
          <w:spacing w:val="-6"/>
          <w:sz w:val="28"/>
        </w:rPr>
        <w:t> </w:t>
      </w:r>
      <w:r>
        <w:rPr>
          <w:i/>
          <w:sz w:val="28"/>
        </w:rPr>
        <w:t>управлінні».</w:t>
      </w:r>
      <w:r>
        <w:rPr>
          <w:i/>
          <w:spacing w:val="-4"/>
          <w:sz w:val="28"/>
        </w:rPr>
        <w:t> </w:t>
      </w:r>
      <w:r>
        <w:rPr>
          <w:sz w:val="28"/>
        </w:rPr>
        <w:t>25–27</w:t>
      </w:r>
      <w:r>
        <w:rPr>
          <w:spacing w:val="-6"/>
          <w:sz w:val="28"/>
        </w:rPr>
        <w:t> </w:t>
      </w:r>
      <w:r>
        <w:rPr>
          <w:sz w:val="28"/>
        </w:rPr>
        <w:t>листопада</w:t>
      </w:r>
      <w:r>
        <w:rPr>
          <w:spacing w:val="-7"/>
          <w:sz w:val="28"/>
        </w:rPr>
        <w:t> </w:t>
      </w:r>
      <w:r>
        <w:rPr>
          <w:sz w:val="28"/>
        </w:rPr>
        <w:t>2020</w:t>
      </w:r>
      <w:r>
        <w:rPr>
          <w:spacing w:val="-6"/>
          <w:sz w:val="28"/>
        </w:rPr>
        <w:t> </w:t>
      </w:r>
      <w:r>
        <w:rPr>
          <w:sz w:val="28"/>
        </w:rPr>
        <w:t>р.,</w:t>
      </w:r>
      <w:r>
        <w:rPr>
          <w:spacing w:val="-8"/>
          <w:sz w:val="28"/>
        </w:rPr>
        <w:t> </w:t>
      </w:r>
      <w:r>
        <w:rPr>
          <w:sz w:val="28"/>
        </w:rPr>
        <w:t>м.</w:t>
      </w:r>
      <w:r>
        <w:rPr>
          <w:spacing w:val="-7"/>
          <w:sz w:val="28"/>
        </w:rPr>
        <w:t> </w:t>
      </w:r>
      <w:r>
        <w:rPr>
          <w:sz w:val="28"/>
        </w:rPr>
        <w:t>Вінниця.</w:t>
      </w:r>
      <w:r>
        <w:rPr>
          <w:spacing w:val="-9"/>
          <w:sz w:val="28"/>
        </w:rPr>
        <w:t> </w:t>
      </w:r>
      <w:r>
        <w:rPr>
          <w:sz w:val="28"/>
        </w:rPr>
        <w:t>Вінниця:</w:t>
      </w:r>
      <w:r>
        <w:rPr>
          <w:spacing w:val="-6"/>
          <w:sz w:val="28"/>
        </w:rPr>
        <w:t> </w:t>
      </w:r>
      <w:r>
        <w:rPr>
          <w:sz w:val="28"/>
        </w:rPr>
        <w:t>ВНТУ, 2020. С. 153–155. URL: </w:t>
      </w:r>
      <w:hyperlink r:id="rId76">
        <w:r>
          <w:rPr>
            <w:color w:val="0462C1"/>
            <w:sz w:val="28"/>
            <w:u w:val="single" w:color="0462C1"/>
          </w:rPr>
          <w:t>https://ir.lib.vntu.edu.ua/handle/123456789/33918</w:t>
        </w:r>
      </w:hyperlink>
      <w:r>
        <w:rPr>
          <w:color w:val="0462C1"/>
          <w:sz w:val="28"/>
        </w:rPr>
        <w:t> </w:t>
      </w:r>
      <w:r>
        <w:rPr>
          <w:sz w:val="28"/>
        </w:rPr>
        <w:t>(дата</w:t>
      </w:r>
    </w:p>
    <w:p>
      <w:pPr>
        <w:pStyle w:val="BodyText"/>
        <w:spacing w:line="321" w:lineRule="exact"/>
        <w:ind w:left="1288"/>
      </w:pPr>
      <w:r>
        <w:rPr/>
        <w:t>звернення:</w:t>
      </w:r>
      <w:r>
        <w:rPr>
          <w:spacing w:val="-8"/>
        </w:rPr>
        <w:t> </w:t>
      </w:r>
      <w:r>
        <w:rPr>
          <w:spacing w:val="-2"/>
        </w:rPr>
        <w:t>27.11.2024).</w:t>
      </w:r>
    </w:p>
    <w:p>
      <w:pPr>
        <w:pStyle w:val="BodyText"/>
        <w:spacing w:after="0" w:line="321" w:lineRule="exact"/>
        <w:sectPr>
          <w:pgSz w:w="11930" w:h="16860"/>
          <w:pgMar w:header="719" w:footer="0" w:top="1020" w:bottom="280" w:left="850" w:right="425"/>
        </w:sectPr>
      </w:pPr>
    </w:p>
    <w:p>
      <w:pPr>
        <w:pStyle w:val="ListParagraph"/>
        <w:numPr>
          <w:ilvl w:val="0"/>
          <w:numId w:val="37"/>
        </w:numPr>
        <w:tabs>
          <w:tab w:pos="1288" w:val="left" w:leader="none"/>
        </w:tabs>
        <w:spacing w:line="360" w:lineRule="auto" w:before="162" w:after="0"/>
        <w:ind w:left="1288" w:right="134" w:hanging="360"/>
        <w:jc w:val="both"/>
        <w:rPr>
          <w:sz w:val="28"/>
        </w:rPr>
      </w:pPr>
      <w:r>
        <w:rPr>
          <w:sz w:val="28"/>
        </w:rPr>
        <w:t>Романенко О. О. Інтегровані маркетингові комунікації: сутність, характеристика та особливості формування // </w:t>
      </w:r>
      <w:r>
        <w:rPr>
          <w:i/>
          <w:sz w:val="28"/>
        </w:rPr>
        <w:t>Збірник наукових праць Національного університету державної податкової служби України. </w:t>
      </w:r>
      <w:r>
        <w:rPr>
          <w:sz w:val="28"/>
        </w:rPr>
        <w:t>2013.</w:t>
      </w:r>
    </w:p>
    <w:p>
      <w:pPr>
        <w:pStyle w:val="BodyText"/>
        <w:spacing w:line="362" w:lineRule="auto"/>
        <w:ind w:left="1288" w:right="137"/>
      </w:pPr>
      <w:r>
        <w:rPr/>
        <w:t>№</w:t>
      </w:r>
      <w:r>
        <w:rPr>
          <w:spacing w:val="-17"/>
        </w:rPr>
        <w:t> </w:t>
      </w:r>
      <w:r>
        <w:rPr/>
        <w:t>1. С.</w:t>
      </w:r>
      <w:r>
        <w:rPr>
          <w:spacing w:val="-18"/>
        </w:rPr>
        <w:t> </w:t>
      </w:r>
      <w:r>
        <w:rPr/>
        <w:t>187–196. URL: </w:t>
      </w:r>
      <w:hyperlink r:id="rId77">
        <w:r>
          <w:rPr>
            <w:color w:val="0462C1"/>
            <w:u w:val="single" w:color="0462C1"/>
          </w:rPr>
          <w:t>http://nbuv.gov.ua/UJRN/znpnudps_2013_1_1</w:t>
        </w:r>
      </w:hyperlink>
      <w:r>
        <w:rPr>
          <w:color w:val="0462C1"/>
          <w:spacing w:val="40"/>
        </w:rPr>
        <w:t> </w:t>
      </w:r>
      <w:r>
        <w:rPr/>
        <w:t>(дата звернення: 27.11.2024).</w:t>
      </w:r>
    </w:p>
    <w:p>
      <w:pPr>
        <w:pStyle w:val="ListParagraph"/>
        <w:numPr>
          <w:ilvl w:val="0"/>
          <w:numId w:val="37"/>
        </w:numPr>
        <w:tabs>
          <w:tab w:pos="1288" w:val="left" w:leader="none"/>
        </w:tabs>
        <w:spacing w:line="360" w:lineRule="auto" w:before="0" w:after="0"/>
        <w:ind w:left="1288" w:right="141" w:hanging="360"/>
        <w:jc w:val="both"/>
        <w:rPr>
          <w:sz w:val="28"/>
        </w:rPr>
      </w:pPr>
      <w:r>
        <w:rPr>
          <w:sz w:val="28"/>
        </w:rPr>
        <w:t>Романенко О. О. Маркетингові комунікаційні стратегії підприємств в інформаційному суспільстві : </w:t>
      </w:r>
      <w:r>
        <w:rPr>
          <w:i/>
          <w:sz w:val="28"/>
        </w:rPr>
        <w:t>Дисертація. </w:t>
      </w:r>
      <w:r>
        <w:rPr>
          <w:sz w:val="28"/>
        </w:rPr>
        <w:t>канд. екон. наук : 08.00.03. Київ, 2017. 357 с.</w:t>
      </w:r>
    </w:p>
    <w:p>
      <w:pPr>
        <w:pStyle w:val="ListParagraph"/>
        <w:numPr>
          <w:ilvl w:val="0"/>
          <w:numId w:val="37"/>
        </w:numPr>
        <w:tabs>
          <w:tab w:pos="1288" w:val="left" w:leader="none"/>
        </w:tabs>
        <w:spacing w:line="360" w:lineRule="auto" w:before="0" w:after="0"/>
        <w:ind w:left="1288" w:right="134" w:hanging="360"/>
        <w:jc w:val="both"/>
        <w:rPr>
          <w:sz w:val="28"/>
        </w:rPr>
      </w:pPr>
      <w:r>
        <w:rPr>
          <w:sz w:val="28"/>
        </w:rPr>
        <w:t>Ромат</w:t>
      </w:r>
      <w:r>
        <w:rPr>
          <w:spacing w:val="-18"/>
          <w:sz w:val="28"/>
        </w:rPr>
        <w:t> </w:t>
      </w:r>
      <w:r>
        <w:rPr>
          <w:sz w:val="28"/>
        </w:rPr>
        <w:t>Є.В.</w:t>
      </w:r>
      <w:r>
        <w:rPr>
          <w:spacing w:val="-17"/>
          <w:sz w:val="28"/>
        </w:rPr>
        <w:t> </w:t>
      </w:r>
      <w:r>
        <w:rPr>
          <w:sz w:val="28"/>
        </w:rPr>
        <w:t>Маркетингові</w:t>
      </w:r>
      <w:r>
        <w:rPr>
          <w:spacing w:val="-18"/>
          <w:sz w:val="28"/>
        </w:rPr>
        <w:t> </w:t>
      </w:r>
      <w:r>
        <w:rPr>
          <w:sz w:val="28"/>
        </w:rPr>
        <w:t>комунікації:</w:t>
      </w:r>
      <w:r>
        <w:rPr>
          <w:spacing w:val="-17"/>
          <w:sz w:val="28"/>
        </w:rPr>
        <w:t> </w:t>
      </w:r>
      <w:r>
        <w:rPr>
          <w:sz w:val="28"/>
        </w:rPr>
        <w:t>підручник.</w:t>
      </w:r>
      <w:r>
        <w:rPr>
          <w:spacing w:val="-18"/>
          <w:sz w:val="28"/>
        </w:rPr>
        <w:t> </w:t>
      </w:r>
      <w:r>
        <w:rPr>
          <w:sz w:val="28"/>
        </w:rPr>
        <w:t>Київ:</w:t>
      </w:r>
      <w:r>
        <w:rPr>
          <w:spacing w:val="-17"/>
          <w:sz w:val="28"/>
        </w:rPr>
        <w:t> </w:t>
      </w:r>
      <w:r>
        <w:rPr>
          <w:sz w:val="28"/>
        </w:rPr>
        <w:t>ННІЖ</w:t>
      </w:r>
      <w:r>
        <w:rPr>
          <w:spacing w:val="-18"/>
          <w:sz w:val="28"/>
        </w:rPr>
        <w:t> </w:t>
      </w:r>
      <w:r>
        <w:rPr>
          <w:sz w:val="28"/>
        </w:rPr>
        <w:t>Київ.</w:t>
      </w:r>
      <w:r>
        <w:rPr>
          <w:spacing w:val="-17"/>
          <w:sz w:val="28"/>
        </w:rPr>
        <w:t> </w:t>
      </w:r>
      <w:r>
        <w:rPr>
          <w:sz w:val="28"/>
        </w:rPr>
        <w:t>нац.</w:t>
      </w:r>
      <w:r>
        <w:rPr>
          <w:spacing w:val="-18"/>
          <w:sz w:val="28"/>
        </w:rPr>
        <w:t> </w:t>
      </w:r>
      <w:r>
        <w:rPr>
          <w:sz w:val="28"/>
        </w:rPr>
        <w:t>унів- т ім. Т. Шевченка. Студцентр, 2022. 354 с.</w:t>
      </w:r>
    </w:p>
    <w:p>
      <w:pPr>
        <w:pStyle w:val="ListParagraph"/>
        <w:numPr>
          <w:ilvl w:val="0"/>
          <w:numId w:val="37"/>
        </w:numPr>
        <w:tabs>
          <w:tab w:pos="1288" w:val="left" w:leader="none"/>
        </w:tabs>
        <w:spacing w:line="360" w:lineRule="auto" w:before="0" w:after="0"/>
        <w:ind w:left="1288" w:right="134" w:hanging="360"/>
        <w:jc w:val="both"/>
        <w:rPr>
          <w:sz w:val="28"/>
        </w:rPr>
      </w:pPr>
      <w:r>
        <w:rPr>
          <w:sz w:val="28"/>
        </w:rPr>
        <w:t>Середницька Л.П., Павлюк Т.І. Формування комунікаційної стратегії суб’єктів</w:t>
      </w:r>
      <w:r>
        <w:rPr>
          <w:spacing w:val="-15"/>
          <w:sz w:val="28"/>
        </w:rPr>
        <w:t> </w:t>
      </w:r>
      <w:r>
        <w:rPr>
          <w:sz w:val="28"/>
        </w:rPr>
        <w:t>господарювання</w:t>
      </w:r>
      <w:r>
        <w:rPr>
          <w:spacing w:val="-14"/>
          <w:sz w:val="28"/>
        </w:rPr>
        <w:t> </w:t>
      </w:r>
      <w:r>
        <w:rPr>
          <w:sz w:val="28"/>
        </w:rPr>
        <w:t>/</w:t>
      </w:r>
      <w:r>
        <w:rPr>
          <w:spacing w:val="-14"/>
          <w:sz w:val="28"/>
        </w:rPr>
        <w:t> </w:t>
      </w:r>
      <w:r>
        <w:rPr>
          <w:sz w:val="28"/>
        </w:rPr>
        <w:t>Formation</w:t>
      </w:r>
      <w:r>
        <w:rPr>
          <w:spacing w:val="-16"/>
          <w:sz w:val="28"/>
        </w:rPr>
        <w:t> </w:t>
      </w:r>
      <w:r>
        <w:rPr>
          <w:sz w:val="28"/>
        </w:rPr>
        <w:t>of</w:t>
      </w:r>
      <w:r>
        <w:rPr>
          <w:spacing w:val="-15"/>
          <w:sz w:val="28"/>
        </w:rPr>
        <w:t> </w:t>
      </w:r>
      <w:r>
        <w:rPr>
          <w:sz w:val="28"/>
        </w:rPr>
        <w:t>the</w:t>
      </w:r>
      <w:r>
        <w:rPr>
          <w:spacing w:val="-15"/>
          <w:sz w:val="28"/>
        </w:rPr>
        <w:t> </w:t>
      </w:r>
      <w:r>
        <w:rPr>
          <w:sz w:val="28"/>
        </w:rPr>
        <w:t>communication</w:t>
      </w:r>
      <w:r>
        <w:rPr>
          <w:spacing w:val="-14"/>
          <w:sz w:val="28"/>
        </w:rPr>
        <w:t> </w:t>
      </w:r>
      <w:r>
        <w:rPr>
          <w:sz w:val="28"/>
        </w:rPr>
        <w:t>strategy</w:t>
      </w:r>
      <w:r>
        <w:rPr>
          <w:spacing w:val="-16"/>
          <w:sz w:val="28"/>
        </w:rPr>
        <w:t> </w:t>
      </w:r>
      <w:r>
        <w:rPr>
          <w:sz w:val="28"/>
        </w:rPr>
        <w:t>of</w:t>
      </w:r>
      <w:r>
        <w:rPr>
          <w:spacing w:val="-15"/>
          <w:sz w:val="28"/>
        </w:rPr>
        <w:t> </w:t>
      </w:r>
      <w:r>
        <w:rPr>
          <w:sz w:val="28"/>
        </w:rPr>
        <w:t>business entities. </w:t>
      </w:r>
      <w:r>
        <w:rPr>
          <w:i/>
          <w:sz w:val="28"/>
        </w:rPr>
        <w:t>Економіка та суспільство. </w:t>
      </w:r>
      <w:r>
        <w:rPr>
          <w:sz w:val="28"/>
        </w:rPr>
        <w:t>2024. Вип. 60. URL: </w:t>
      </w:r>
      <w:hyperlink r:id="rId78">
        <w:r>
          <w:rPr>
            <w:color w:val="0462C1"/>
            <w:sz w:val="28"/>
            <w:u w:val="single" w:color="0462C1"/>
          </w:rPr>
          <w:t>https://economyandsociety.in.ua/index.php/journal/article/view/3618/3548</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0" w:after="0"/>
        <w:ind w:left="1288" w:right="142" w:hanging="360"/>
        <w:jc w:val="both"/>
        <w:rPr>
          <w:sz w:val="28"/>
        </w:rPr>
      </w:pPr>
      <w:r>
        <w:rPr>
          <w:sz w:val="28"/>
        </w:rPr>
        <w:t>Софтпром. </w:t>
      </w:r>
      <w:r>
        <w:rPr>
          <w:i/>
          <w:sz w:val="28"/>
        </w:rPr>
        <w:t>Офіційний сайт. </w:t>
      </w:r>
      <w:r>
        <w:rPr>
          <w:sz w:val="28"/>
        </w:rPr>
        <w:t>URL: https://softprom.com/ru/vendor/cyberark (дата звернення: 27.11.2024).</w:t>
      </w:r>
    </w:p>
    <w:p>
      <w:pPr>
        <w:pStyle w:val="ListParagraph"/>
        <w:numPr>
          <w:ilvl w:val="0"/>
          <w:numId w:val="37"/>
        </w:numPr>
        <w:tabs>
          <w:tab w:pos="1288" w:val="left" w:leader="none"/>
        </w:tabs>
        <w:spacing w:line="360" w:lineRule="auto" w:before="0" w:after="0"/>
        <w:ind w:left="1288" w:right="134" w:hanging="360"/>
        <w:jc w:val="both"/>
        <w:rPr>
          <w:sz w:val="28"/>
        </w:rPr>
      </w:pPr>
      <w:r>
        <w:rPr>
          <w:sz w:val="28"/>
        </w:rPr>
        <w:t>Софтпром. </w:t>
      </w:r>
      <w:r>
        <w:rPr>
          <w:i/>
          <w:sz w:val="28"/>
        </w:rPr>
        <w:t>Офіційна сторінка CyberArk. </w:t>
      </w:r>
      <w:r>
        <w:rPr>
          <w:sz w:val="28"/>
        </w:rPr>
        <w:t>URL: </w:t>
      </w:r>
      <w:hyperlink r:id="rId79">
        <w:r>
          <w:rPr>
            <w:color w:val="0462C1"/>
            <w:sz w:val="28"/>
            <w:u w:val="single" w:color="0462C1"/>
          </w:rPr>
          <w:t>https://softprom.com/ua</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0" w:after="0"/>
        <w:ind w:left="1288" w:right="137" w:hanging="360"/>
        <w:jc w:val="both"/>
        <w:rPr>
          <w:sz w:val="28"/>
        </w:rPr>
      </w:pPr>
      <w:r>
        <w:rPr>
          <w:sz w:val="28"/>
        </w:rPr>
        <w:t>ТОВ «МТІ». </w:t>
      </w:r>
      <w:r>
        <w:rPr>
          <w:i/>
          <w:sz w:val="28"/>
        </w:rPr>
        <w:t>Офіційний сайт. </w:t>
      </w:r>
      <w:r>
        <w:rPr>
          <w:sz w:val="28"/>
        </w:rPr>
        <w:t>URL: </w:t>
      </w:r>
      <w:hyperlink r:id="rId80">
        <w:r>
          <w:rPr>
            <w:color w:val="0462C1"/>
            <w:sz w:val="28"/>
            <w:u w:val="single" w:color="0462C1"/>
          </w:rPr>
          <w:t>https://mti.ua/</w:t>
        </w:r>
      </w:hyperlink>
      <w:r>
        <w:rPr>
          <w:color w:val="0462C1"/>
          <w:sz w:val="28"/>
        </w:rPr>
        <w:t> </w:t>
      </w:r>
      <w:r>
        <w:rPr>
          <w:sz w:val="28"/>
        </w:rPr>
        <w:t>(дата звернення: </w:t>
      </w:r>
      <w:r>
        <w:rPr>
          <w:spacing w:val="-2"/>
          <w:sz w:val="28"/>
        </w:rPr>
        <w:t>27.11.2024).</w:t>
      </w:r>
    </w:p>
    <w:p>
      <w:pPr>
        <w:pStyle w:val="ListParagraph"/>
        <w:numPr>
          <w:ilvl w:val="0"/>
          <w:numId w:val="37"/>
        </w:numPr>
        <w:tabs>
          <w:tab w:pos="1288" w:val="left" w:leader="none"/>
        </w:tabs>
        <w:spacing w:line="360" w:lineRule="auto" w:before="0" w:after="0"/>
        <w:ind w:left="1288" w:right="138" w:hanging="360"/>
        <w:jc w:val="both"/>
        <w:rPr>
          <w:sz w:val="28"/>
        </w:rPr>
      </w:pPr>
      <w:r>
        <w:rPr>
          <w:sz w:val="28"/>
        </w:rPr>
        <w:t>ТОВ «МУК». </w:t>
      </w:r>
      <w:r>
        <w:rPr>
          <w:i/>
          <w:sz w:val="28"/>
        </w:rPr>
        <w:t>Офіційний сайт. </w:t>
      </w:r>
      <w:r>
        <w:rPr>
          <w:sz w:val="28"/>
        </w:rPr>
        <w:t>URL: </w:t>
      </w:r>
      <w:hyperlink r:id="rId81">
        <w:r>
          <w:rPr>
            <w:color w:val="0462C1"/>
            <w:sz w:val="28"/>
            <w:u w:val="single" w:color="0462C1"/>
          </w:rPr>
          <w:t>https://muk.ua/</w:t>
        </w:r>
      </w:hyperlink>
      <w:r>
        <w:rPr>
          <w:color w:val="0462C1"/>
          <w:sz w:val="28"/>
        </w:rPr>
        <w:t> </w:t>
      </w:r>
      <w:r>
        <w:rPr>
          <w:sz w:val="28"/>
        </w:rPr>
        <w:t>(дата звернення: </w:t>
      </w:r>
      <w:r>
        <w:rPr>
          <w:spacing w:val="-2"/>
          <w:sz w:val="28"/>
        </w:rPr>
        <w:t>27.11.2024).</w:t>
      </w:r>
    </w:p>
    <w:p>
      <w:pPr>
        <w:pStyle w:val="ListParagraph"/>
        <w:numPr>
          <w:ilvl w:val="0"/>
          <w:numId w:val="37"/>
        </w:numPr>
        <w:tabs>
          <w:tab w:pos="1288" w:val="left" w:leader="none"/>
          <w:tab w:pos="2804" w:val="left" w:leader="none"/>
          <w:tab w:pos="4852" w:val="left" w:leader="none"/>
          <w:tab w:pos="6798" w:val="left" w:leader="none"/>
          <w:tab w:pos="7868" w:val="left" w:leader="none"/>
          <w:tab w:pos="9870" w:val="left" w:leader="none"/>
        </w:tabs>
        <w:spacing w:line="360" w:lineRule="auto" w:before="0" w:after="0"/>
        <w:ind w:left="1288" w:right="135" w:hanging="360"/>
        <w:jc w:val="both"/>
        <w:rPr>
          <w:sz w:val="28"/>
        </w:rPr>
      </w:pPr>
      <w:r>
        <w:rPr>
          <w:spacing w:val="-4"/>
          <w:sz w:val="28"/>
        </w:rPr>
        <w:t>MTI.</w:t>
      </w:r>
      <w:r>
        <w:rPr>
          <w:sz w:val="28"/>
        </w:rPr>
        <w:tab/>
      </w:r>
      <w:r>
        <w:rPr>
          <w:spacing w:val="-2"/>
          <w:sz w:val="28"/>
        </w:rPr>
        <w:t>Офіційна</w:t>
      </w:r>
      <w:r>
        <w:rPr>
          <w:sz w:val="28"/>
        </w:rPr>
        <w:tab/>
      </w:r>
      <w:r>
        <w:rPr>
          <w:spacing w:val="-2"/>
          <w:sz w:val="28"/>
        </w:rPr>
        <w:t>сторінка</w:t>
      </w:r>
      <w:r>
        <w:rPr>
          <w:sz w:val="28"/>
        </w:rPr>
        <w:tab/>
      </w:r>
      <w:r>
        <w:rPr>
          <w:spacing w:val="-10"/>
          <w:sz w:val="28"/>
        </w:rPr>
        <w:t>в</w:t>
      </w:r>
      <w:r>
        <w:rPr>
          <w:sz w:val="28"/>
        </w:rPr>
        <w:tab/>
      </w:r>
      <w:r>
        <w:rPr>
          <w:i/>
          <w:spacing w:val="-2"/>
          <w:sz w:val="28"/>
        </w:rPr>
        <w:t>LinkedIn.</w:t>
      </w:r>
      <w:r>
        <w:rPr>
          <w:i/>
          <w:sz w:val="28"/>
        </w:rPr>
        <w:tab/>
      </w:r>
      <w:r>
        <w:rPr>
          <w:spacing w:val="-4"/>
          <w:sz w:val="28"/>
        </w:rPr>
        <w:t>URL: </w:t>
      </w:r>
      <w:hyperlink r:id="rId82">
        <w:r>
          <w:rPr>
            <w:color w:val="0462C1"/>
            <w:sz w:val="28"/>
            <w:u w:val="single" w:color="0462C1"/>
          </w:rPr>
          <w:t>https://www.linkedin.com/company/mtigroup-ukraine/</w:t>
        </w:r>
      </w:hyperlink>
      <w:r>
        <w:rPr>
          <w:color w:val="0462C1"/>
          <w:sz w:val="28"/>
        </w:rPr>
        <w:t> </w:t>
      </w:r>
      <w:r>
        <w:rPr>
          <w:sz w:val="28"/>
        </w:rPr>
        <w:t>(дата звернення: </w:t>
      </w:r>
      <w:r>
        <w:rPr>
          <w:spacing w:val="-2"/>
          <w:sz w:val="28"/>
        </w:rPr>
        <w:t>27.11.2024).</w:t>
      </w:r>
    </w:p>
    <w:p>
      <w:pPr>
        <w:pStyle w:val="ListParagraph"/>
        <w:numPr>
          <w:ilvl w:val="0"/>
          <w:numId w:val="37"/>
        </w:numPr>
        <w:tabs>
          <w:tab w:pos="1288" w:val="left" w:leader="none"/>
          <w:tab w:pos="2783" w:val="left" w:leader="none"/>
          <w:tab w:pos="4806" w:val="left" w:leader="none"/>
          <w:tab w:pos="6727" w:val="left" w:leader="none"/>
          <w:tab w:pos="7782" w:val="left" w:leader="none"/>
          <w:tab w:pos="9868" w:val="left" w:leader="none"/>
        </w:tabs>
        <w:spacing w:line="360" w:lineRule="auto" w:before="0" w:after="0"/>
        <w:ind w:left="1288" w:right="136" w:hanging="360"/>
        <w:jc w:val="both"/>
        <w:rPr>
          <w:sz w:val="28"/>
        </w:rPr>
      </w:pPr>
      <w:r>
        <w:rPr>
          <w:spacing w:val="-4"/>
          <w:sz w:val="28"/>
        </w:rPr>
        <w:t>MTI.</w:t>
      </w:r>
      <w:r>
        <w:rPr>
          <w:sz w:val="28"/>
        </w:rPr>
        <w:tab/>
      </w:r>
      <w:r>
        <w:rPr>
          <w:spacing w:val="-2"/>
          <w:sz w:val="28"/>
        </w:rPr>
        <w:t>Офіційна</w:t>
      </w:r>
      <w:r>
        <w:rPr>
          <w:sz w:val="28"/>
        </w:rPr>
        <w:tab/>
      </w:r>
      <w:r>
        <w:rPr>
          <w:spacing w:val="-2"/>
          <w:sz w:val="28"/>
        </w:rPr>
        <w:t>сторінка</w:t>
      </w:r>
      <w:r>
        <w:rPr>
          <w:sz w:val="28"/>
        </w:rPr>
        <w:tab/>
      </w:r>
      <w:r>
        <w:rPr>
          <w:spacing w:val="-10"/>
          <w:sz w:val="28"/>
        </w:rPr>
        <w:t>у</w:t>
      </w:r>
      <w:r>
        <w:rPr>
          <w:sz w:val="28"/>
        </w:rPr>
        <w:tab/>
      </w:r>
      <w:r>
        <w:rPr>
          <w:i/>
          <w:spacing w:val="-2"/>
          <w:sz w:val="28"/>
        </w:rPr>
        <w:t>Facebook.</w:t>
      </w:r>
      <w:r>
        <w:rPr>
          <w:i/>
          <w:sz w:val="28"/>
        </w:rPr>
        <w:tab/>
      </w:r>
      <w:r>
        <w:rPr>
          <w:spacing w:val="-4"/>
          <w:sz w:val="28"/>
        </w:rPr>
        <w:t>URL: </w:t>
      </w:r>
      <w:hyperlink r:id="rId83">
        <w:r>
          <w:rPr>
            <w:color w:val="0462C1"/>
            <w:sz w:val="28"/>
            <w:u w:val="single" w:color="0462C1"/>
          </w:rPr>
          <w:t>https://www.facebook.com/mtigroup.ukraine/</w:t>
        </w:r>
      </w:hyperlink>
      <w:r>
        <w:rPr>
          <w:color w:val="0462C1"/>
          <w:sz w:val="28"/>
        </w:rPr>
        <w:t> </w:t>
      </w:r>
      <w:r>
        <w:rPr>
          <w:sz w:val="28"/>
        </w:rPr>
        <w:t>(дата звернення: 27.11.2024).</w:t>
      </w:r>
    </w:p>
    <w:p>
      <w:pPr>
        <w:pStyle w:val="ListParagraph"/>
        <w:numPr>
          <w:ilvl w:val="0"/>
          <w:numId w:val="37"/>
        </w:numPr>
        <w:tabs>
          <w:tab w:pos="1288" w:val="left" w:leader="none"/>
          <w:tab w:pos="2773" w:val="left" w:leader="none"/>
          <w:tab w:pos="4790" w:val="left" w:leader="none"/>
          <w:tab w:pos="6704" w:val="left" w:leader="none"/>
          <w:tab w:pos="7743" w:val="left" w:leader="none"/>
          <w:tab w:pos="9868" w:val="left" w:leader="none"/>
        </w:tabs>
        <w:spacing w:line="360" w:lineRule="auto" w:before="0" w:after="0"/>
        <w:ind w:left="1288" w:right="136" w:hanging="360"/>
        <w:jc w:val="both"/>
        <w:rPr>
          <w:sz w:val="28"/>
        </w:rPr>
      </w:pPr>
      <w:r>
        <w:rPr>
          <w:spacing w:val="-4"/>
          <w:sz w:val="28"/>
        </w:rPr>
        <w:t>MTI.</w:t>
      </w:r>
      <w:r>
        <w:rPr>
          <w:sz w:val="28"/>
        </w:rPr>
        <w:tab/>
      </w:r>
      <w:r>
        <w:rPr>
          <w:spacing w:val="-2"/>
          <w:sz w:val="28"/>
        </w:rPr>
        <w:t>Офіційна</w:t>
      </w:r>
      <w:r>
        <w:rPr>
          <w:sz w:val="28"/>
        </w:rPr>
        <w:tab/>
      </w:r>
      <w:r>
        <w:rPr>
          <w:spacing w:val="-2"/>
          <w:sz w:val="28"/>
        </w:rPr>
        <w:t>сторінка</w:t>
      </w:r>
      <w:r>
        <w:rPr>
          <w:sz w:val="28"/>
        </w:rPr>
        <w:tab/>
      </w:r>
      <w:r>
        <w:rPr>
          <w:spacing w:val="-10"/>
          <w:sz w:val="28"/>
        </w:rPr>
        <w:t>в</w:t>
      </w:r>
      <w:r>
        <w:rPr>
          <w:sz w:val="28"/>
        </w:rPr>
        <w:tab/>
      </w:r>
      <w:r>
        <w:rPr>
          <w:i/>
          <w:spacing w:val="-2"/>
          <w:sz w:val="28"/>
        </w:rPr>
        <w:t>Instagram.</w:t>
      </w:r>
      <w:r>
        <w:rPr>
          <w:i/>
          <w:sz w:val="28"/>
        </w:rPr>
        <w:tab/>
      </w:r>
      <w:r>
        <w:rPr>
          <w:spacing w:val="-4"/>
          <w:sz w:val="28"/>
        </w:rPr>
        <w:t>URL: </w:t>
      </w:r>
      <w:hyperlink r:id="rId84">
        <w:r>
          <w:rPr>
            <w:color w:val="0462C1"/>
            <w:sz w:val="28"/>
            <w:u w:val="single" w:color="0462C1"/>
          </w:rPr>
          <w:t>https://www.instagram.com/mti_distribution/</w:t>
        </w:r>
      </w:hyperlink>
      <w:r>
        <w:rPr>
          <w:color w:val="0462C1"/>
          <w:sz w:val="28"/>
        </w:rPr>
        <w:t> </w:t>
      </w:r>
      <w:r>
        <w:rPr>
          <w:sz w:val="28"/>
        </w:rPr>
        <w:t>(дата звернення: 27.11.2024).</w:t>
      </w:r>
    </w:p>
    <w:p>
      <w:pPr>
        <w:pStyle w:val="ListParagraph"/>
        <w:spacing w:after="0" w:line="360" w:lineRule="auto"/>
        <w:jc w:val="both"/>
        <w:rPr>
          <w:sz w:val="28"/>
        </w:rPr>
        <w:sectPr>
          <w:pgSz w:w="11930" w:h="16860"/>
          <w:pgMar w:header="719" w:footer="0" w:top="1020" w:bottom="280" w:left="850" w:right="425"/>
        </w:sectPr>
      </w:pPr>
    </w:p>
    <w:p>
      <w:pPr>
        <w:pStyle w:val="ListParagraph"/>
        <w:numPr>
          <w:ilvl w:val="0"/>
          <w:numId w:val="37"/>
        </w:numPr>
        <w:tabs>
          <w:tab w:pos="1288" w:val="left" w:leader="none"/>
          <w:tab w:pos="2917" w:val="left" w:leader="none"/>
          <w:tab w:pos="4936" w:val="left" w:leader="none"/>
          <w:tab w:pos="6853" w:val="left" w:leader="none"/>
          <w:tab w:pos="7895" w:val="left" w:leader="none"/>
          <w:tab w:pos="9868" w:val="left" w:leader="none"/>
        </w:tabs>
        <w:spacing w:line="360" w:lineRule="auto" w:before="162" w:after="0"/>
        <w:ind w:left="1288" w:right="136" w:hanging="360"/>
        <w:jc w:val="both"/>
        <w:rPr>
          <w:sz w:val="28"/>
        </w:rPr>
      </w:pPr>
      <w:r>
        <w:rPr>
          <w:spacing w:val="-4"/>
          <w:sz w:val="28"/>
        </w:rPr>
        <w:t>MUK.</w:t>
      </w:r>
      <w:r>
        <w:rPr>
          <w:sz w:val="28"/>
        </w:rPr>
        <w:tab/>
      </w:r>
      <w:r>
        <w:rPr>
          <w:spacing w:val="-2"/>
          <w:sz w:val="28"/>
        </w:rPr>
        <w:t>Офіційна</w:t>
      </w:r>
      <w:r>
        <w:rPr>
          <w:sz w:val="28"/>
        </w:rPr>
        <w:tab/>
      </w:r>
      <w:r>
        <w:rPr>
          <w:spacing w:val="-2"/>
          <w:sz w:val="28"/>
        </w:rPr>
        <w:t>сторінка</w:t>
      </w:r>
      <w:r>
        <w:rPr>
          <w:sz w:val="28"/>
        </w:rPr>
        <w:tab/>
      </w:r>
      <w:r>
        <w:rPr>
          <w:spacing w:val="-10"/>
          <w:sz w:val="28"/>
        </w:rPr>
        <w:t>в</w:t>
      </w:r>
      <w:r>
        <w:rPr>
          <w:sz w:val="28"/>
        </w:rPr>
        <w:tab/>
      </w:r>
      <w:r>
        <w:rPr>
          <w:i/>
          <w:spacing w:val="-2"/>
          <w:sz w:val="28"/>
        </w:rPr>
        <w:t>LinkedIn.</w:t>
      </w:r>
      <w:r>
        <w:rPr>
          <w:i/>
          <w:sz w:val="28"/>
        </w:rPr>
        <w:tab/>
      </w:r>
      <w:r>
        <w:rPr>
          <w:spacing w:val="-4"/>
          <w:sz w:val="28"/>
        </w:rPr>
        <w:t>URL: </w:t>
      </w:r>
      <w:hyperlink r:id="rId85">
        <w:r>
          <w:rPr>
            <w:color w:val="0462C1"/>
            <w:sz w:val="28"/>
            <w:u w:val="single" w:color="0462C1"/>
          </w:rPr>
          <w:t>https://www.linkedin.com/company/muk/</w:t>
        </w:r>
      </w:hyperlink>
      <w:r>
        <w:rPr>
          <w:color w:val="0462C1"/>
          <w:sz w:val="28"/>
        </w:rPr>
        <w:t> </w:t>
      </w:r>
      <w:r>
        <w:rPr>
          <w:sz w:val="28"/>
        </w:rPr>
        <w:t>(дата звернення: 27.11.2024).</w:t>
      </w:r>
    </w:p>
    <w:p>
      <w:pPr>
        <w:pStyle w:val="ListParagraph"/>
        <w:numPr>
          <w:ilvl w:val="0"/>
          <w:numId w:val="37"/>
        </w:numPr>
        <w:tabs>
          <w:tab w:pos="1288" w:val="left" w:leader="none"/>
          <w:tab w:pos="2893" w:val="left" w:leader="none"/>
          <w:tab w:pos="4891" w:val="left" w:leader="none"/>
          <w:tab w:pos="6786" w:val="left" w:leader="none"/>
          <w:tab w:pos="7813" w:val="left" w:leader="none"/>
          <w:tab w:pos="9870" w:val="left" w:leader="none"/>
        </w:tabs>
        <w:spacing w:line="360" w:lineRule="auto" w:before="0" w:after="0"/>
        <w:ind w:left="1288" w:right="136" w:hanging="360"/>
        <w:jc w:val="both"/>
        <w:rPr>
          <w:sz w:val="28"/>
        </w:rPr>
      </w:pPr>
      <w:r>
        <w:rPr>
          <w:spacing w:val="-4"/>
          <w:sz w:val="28"/>
        </w:rPr>
        <w:t>MUK.</w:t>
      </w:r>
      <w:r>
        <w:rPr>
          <w:sz w:val="28"/>
        </w:rPr>
        <w:tab/>
      </w:r>
      <w:r>
        <w:rPr>
          <w:spacing w:val="-2"/>
          <w:sz w:val="28"/>
        </w:rPr>
        <w:t>Офіційна</w:t>
      </w:r>
      <w:r>
        <w:rPr>
          <w:sz w:val="28"/>
        </w:rPr>
        <w:tab/>
      </w:r>
      <w:r>
        <w:rPr>
          <w:spacing w:val="-2"/>
          <w:sz w:val="28"/>
        </w:rPr>
        <w:t>сторінка</w:t>
      </w:r>
      <w:r>
        <w:rPr>
          <w:sz w:val="28"/>
        </w:rPr>
        <w:tab/>
      </w:r>
      <w:r>
        <w:rPr>
          <w:spacing w:val="-10"/>
          <w:sz w:val="28"/>
        </w:rPr>
        <w:t>у</w:t>
      </w:r>
      <w:r>
        <w:rPr>
          <w:sz w:val="28"/>
        </w:rPr>
        <w:tab/>
      </w:r>
      <w:r>
        <w:rPr>
          <w:i/>
          <w:spacing w:val="-2"/>
          <w:sz w:val="28"/>
        </w:rPr>
        <w:t>Facebook.</w:t>
      </w:r>
      <w:r>
        <w:rPr>
          <w:i/>
          <w:sz w:val="28"/>
        </w:rPr>
        <w:tab/>
      </w:r>
      <w:r>
        <w:rPr>
          <w:spacing w:val="-4"/>
          <w:sz w:val="28"/>
        </w:rPr>
        <w:t>URL: </w:t>
      </w:r>
      <w:hyperlink r:id="rId86">
        <w:r>
          <w:rPr>
            <w:color w:val="0462C1"/>
            <w:sz w:val="28"/>
            <w:u w:val="single" w:color="0462C1"/>
          </w:rPr>
          <w:t>https://www.facebook.com/MUKGROUP/</w:t>
        </w:r>
      </w:hyperlink>
      <w:r>
        <w:rPr>
          <w:color w:val="0462C1"/>
          <w:sz w:val="28"/>
        </w:rPr>
        <w:t> </w:t>
      </w:r>
      <w:r>
        <w:rPr>
          <w:sz w:val="28"/>
        </w:rPr>
        <w:t>(дата звернення: 27.11.2024).</w:t>
      </w:r>
    </w:p>
    <w:p>
      <w:pPr>
        <w:pStyle w:val="ListParagraph"/>
        <w:numPr>
          <w:ilvl w:val="0"/>
          <w:numId w:val="37"/>
        </w:numPr>
        <w:tabs>
          <w:tab w:pos="1288" w:val="left" w:leader="none"/>
        </w:tabs>
        <w:spacing w:line="360" w:lineRule="auto" w:before="1" w:after="0"/>
        <w:ind w:left="1288" w:right="136" w:hanging="360"/>
        <w:jc w:val="both"/>
        <w:rPr>
          <w:sz w:val="28"/>
        </w:rPr>
      </w:pPr>
      <w:r>
        <w:rPr>
          <w:sz w:val="28"/>
        </w:rPr>
        <w:t>Softprom. Сторінка постачальника </w:t>
      </w:r>
      <w:r>
        <w:rPr>
          <w:i/>
          <w:sz w:val="28"/>
        </w:rPr>
        <w:t>CyberArk Software. </w:t>
      </w:r>
      <w:r>
        <w:rPr>
          <w:sz w:val="28"/>
        </w:rPr>
        <w:t>URL: </w:t>
      </w:r>
      <w:hyperlink r:id="rId87">
        <w:r>
          <w:rPr>
            <w:color w:val="0462C1"/>
            <w:sz w:val="28"/>
            <w:u w:val="single" w:color="0462C1"/>
          </w:rPr>
          <w:t>https://softprom.com/ua/vendor/cyberark-software</w:t>
        </w:r>
      </w:hyperlink>
      <w:r>
        <w:rPr>
          <w:color w:val="0462C1"/>
          <w:sz w:val="28"/>
        </w:rPr>
        <w:t> </w:t>
      </w:r>
      <w:r>
        <w:rPr>
          <w:sz w:val="28"/>
        </w:rPr>
        <w:t>(дата звернення: 27.11.2024).</w:t>
      </w:r>
    </w:p>
    <w:p>
      <w:pPr>
        <w:pStyle w:val="ListParagraph"/>
        <w:numPr>
          <w:ilvl w:val="0"/>
          <w:numId w:val="37"/>
        </w:numPr>
        <w:tabs>
          <w:tab w:pos="1288" w:val="left" w:leader="none"/>
          <w:tab w:pos="3216" w:val="left" w:leader="none"/>
          <w:tab w:pos="5130" w:val="left" w:leader="none"/>
          <w:tab w:pos="6946" w:val="left" w:leader="none"/>
          <w:tab w:pos="7892" w:val="left" w:leader="none"/>
          <w:tab w:pos="9868" w:val="left" w:leader="none"/>
        </w:tabs>
        <w:spacing w:line="360" w:lineRule="auto" w:before="0" w:after="0"/>
        <w:ind w:left="1288" w:right="136" w:hanging="360"/>
        <w:jc w:val="both"/>
        <w:rPr>
          <w:sz w:val="28"/>
        </w:rPr>
      </w:pPr>
      <w:r>
        <w:rPr>
          <w:spacing w:val="-2"/>
          <w:sz w:val="28"/>
        </w:rPr>
        <w:t>Softprom.</w:t>
      </w:r>
      <w:r>
        <w:rPr>
          <w:sz w:val="28"/>
        </w:rPr>
        <w:tab/>
      </w:r>
      <w:r>
        <w:rPr>
          <w:spacing w:val="-2"/>
          <w:sz w:val="28"/>
        </w:rPr>
        <w:t>Офіційна</w:t>
      </w:r>
      <w:r>
        <w:rPr>
          <w:sz w:val="28"/>
        </w:rPr>
        <w:tab/>
      </w:r>
      <w:r>
        <w:rPr>
          <w:spacing w:val="-2"/>
          <w:sz w:val="28"/>
        </w:rPr>
        <w:t>сторінка</w:t>
      </w:r>
      <w:r>
        <w:rPr>
          <w:sz w:val="28"/>
        </w:rPr>
        <w:tab/>
      </w:r>
      <w:r>
        <w:rPr>
          <w:spacing w:val="-10"/>
          <w:sz w:val="28"/>
        </w:rPr>
        <w:t>у</w:t>
      </w:r>
      <w:r>
        <w:rPr>
          <w:sz w:val="28"/>
        </w:rPr>
        <w:tab/>
      </w:r>
      <w:r>
        <w:rPr>
          <w:i/>
          <w:spacing w:val="-2"/>
          <w:sz w:val="28"/>
        </w:rPr>
        <w:t>Facebook.</w:t>
      </w:r>
      <w:r>
        <w:rPr>
          <w:i/>
          <w:sz w:val="28"/>
        </w:rPr>
        <w:tab/>
      </w:r>
      <w:r>
        <w:rPr>
          <w:spacing w:val="-4"/>
          <w:sz w:val="28"/>
        </w:rPr>
        <w:t>URL: </w:t>
      </w:r>
      <w:hyperlink r:id="rId88">
        <w:r>
          <w:rPr>
            <w:color w:val="0462C1"/>
            <w:sz w:val="28"/>
            <w:u w:val="single" w:color="0462C1"/>
          </w:rPr>
          <w:t>https://www.facebook.com/Softprom/</w:t>
        </w:r>
      </w:hyperlink>
      <w:r>
        <w:rPr>
          <w:color w:val="0462C1"/>
          <w:sz w:val="28"/>
        </w:rPr>
        <w:t> </w:t>
      </w:r>
      <w:r>
        <w:rPr>
          <w:sz w:val="28"/>
        </w:rPr>
        <w:t>(дата звернення: 27.11.2024).</w:t>
      </w:r>
    </w:p>
    <w:p>
      <w:pPr>
        <w:pStyle w:val="ListParagraph"/>
        <w:numPr>
          <w:ilvl w:val="0"/>
          <w:numId w:val="37"/>
        </w:numPr>
        <w:tabs>
          <w:tab w:pos="1288" w:val="left" w:leader="none"/>
          <w:tab w:pos="3209" w:val="left" w:leader="none"/>
          <w:tab w:pos="5116" w:val="left" w:leader="none"/>
          <w:tab w:pos="6922" w:val="left" w:leader="none"/>
          <w:tab w:pos="7854" w:val="left" w:leader="none"/>
          <w:tab w:pos="9868" w:val="left" w:leader="none"/>
        </w:tabs>
        <w:spacing w:line="360" w:lineRule="auto" w:before="1" w:after="0"/>
        <w:ind w:left="1288" w:right="136" w:hanging="360"/>
        <w:jc w:val="both"/>
        <w:rPr>
          <w:sz w:val="28"/>
        </w:rPr>
      </w:pPr>
      <w:r>
        <w:rPr>
          <w:spacing w:val="-2"/>
          <w:sz w:val="28"/>
        </w:rPr>
        <w:t>Softprom.</w:t>
      </w:r>
      <w:r>
        <w:rPr>
          <w:sz w:val="28"/>
        </w:rPr>
        <w:tab/>
      </w:r>
      <w:r>
        <w:rPr>
          <w:spacing w:val="-2"/>
          <w:sz w:val="28"/>
        </w:rPr>
        <w:t>Офіційна</w:t>
      </w:r>
      <w:r>
        <w:rPr>
          <w:sz w:val="28"/>
        </w:rPr>
        <w:tab/>
      </w:r>
      <w:r>
        <w:rPr>
          <w:spacing w:val="-2"/>
          <w:sz w:val="28"/>
        </w:rPr>
        <w:t>сторінка</w:t>
      </w:r>
      <w:r>
        <w:rPr>
          <w:sz w:val="28"/>
        </w:rPr>
        <w:tab/>
      </w:r>
      <w:r>
        <w:rPr>
          <w:spacing w:val="-10"/>
          <w:sz w:val="28"/>
        </w:rPr>
        <w:t>в</w:t>
      </w:r>
      <w:r>
        <w:rPr>
          <w:sz w:val="28"/>
        </w:rPr>
        <w:tab/>
      </w:r>
      <w:r>
        <w:rPr>
          <w:i/>
          <w:spacing w:val="-2"/>
          <w:sz w:val="28"/>
        </w:rPr>
        <w:t>Instagram.</w:t>
      </w:r>
      <w:r>
        <w:rPr>
          <w:i/>
          <w:sz w:val="28"/>
        </w:rPr>
        <w:tab/>
      </w:r>
      <w:r>
        <w:rPr>
          <w:spacing w:val="-4"/>
          <w:sz w:val="28"/>
        </w:rPr>
        <w:t>URL: </w:t>
      </w:r>
      <w:hyperlink r:id="rId89">
        <w:r>
          <w:rPr>
            <w:color w:val="0462C1"/>
            <w:sz w:val="28"/>
            <w:u w:val="single" w:color="0462C1"/>
          </w:rPr>
          <w:t>https://www.instagram.com/softprom/</w:t>
        </w:r>
      </w:hyperlink>
      <w:r>
        <w:rPr>
          <w:color w:val="0462C1"/>
          <w:sz w:val="28"/>
        </w:rPr>
        <w:t> </w:t>
      </w:r>
      <w:r>
        <w:rPr>
          <w:sz w:val="28"/>
        </w:rPr>
        <w:t>(дата звернення: 27.11.2024).</w:t>
      </w:r>
    </w:p>
    <w:p>
      <w:pPr>
        <w:pStyle w:val="ListParagraph"/>
        <w:numPr>
          <w:ilvl w:val="0"/>
          <w:numId w:val="37"/>
        </w:numPr>
        <w:tabs>
          <w:tab w:pos="1288" w:val="left" w:leader="none"/>
          <w:tab w:pos="3240" w:val="left" w:leader="none"/>
          <w:tab w:pos="5178" w:val="left" w:leader="none"/>
          <w:tab w:pos="7016" w:val="left" w:leader="none"/>
          <w:tab w:pos="7979" w:val="left" w:leader="none"/>
          <w:tab w:pos="9868" w:val="left" w:leader="none"/>
        </w:tabs>
        <w:spacing w:line="360" w:lineRule="auto" w:before="0" w:after="0"/>
        <w:ind w:left="1288" w:right="136" w:hanging="360"/>
        <w:jc w:val="both"/>
        <w:rPr>
          <w:sz w:val="28"/>
        </w:rPr>
      </w:pPr>
      <w:r>
        <w:rPr>
          <w:spacing w:val="-2"/>
          <w:sz w:val="28"/>
        </w:rPr>
        <w:t>Softprom.</w:t>
      </w:r>
      <w:r>
        <w:rPr>
          <w:sz w:val="28"/>
        </w:rPr>
        <w:tab/>
      </w:r>
      <w:r>
        <w:rPr>
          <w:spacing w:val="-2"/>
          <w:sz w:val="28"/>
        </w:rPr>
        <w:t>Офіційна</w:t>
      </w:r>
      <w:r>
        <w:rPr>
          <w:sz w:val="28"/>
        </w:rPr>
        <w:tab/>
      </w:r>
      <w:r>
        <w:rPr>
          <w:spacing w:val="-2"/>
          <w:sz w:val="28"/>
        </w:rPr>
        <w:t>сторінка</w:t>
      </w:r>
      <w:r>
        <w:rPr>
          <w:sz w:val="28"/>
        </w:rPr>
        <w:tab/>
      </w:r>
      <w:r>
        <w:rPr>
          <w:spacing w:val="-10"/>
          <w:sz w:val="28"/>
        </w:rPr>
        <w:t>в</w:t>
      </w:r>
      <w:r>
        <w:rPr>
          <w:sz w:val="28"/>
        </w:rPr>
        <w:tab/>
      </w:r>
      <w:r>
        <w:rPr>
          <w:i/>
          <w:spacing w:val="-2"/>
          <w:sz w:val="28"/>
        </w:rPr>
        <w:t>LinkedIn.</w:t>
      </w:r>
      <w:r>
        <w:rPr>
          <w:i/>
          <w:sz w:val="28"/>
        </w:rPr>
        <w:tab/>
      </w:r>
      <w:r>
        <w:rPr>
          <w:spacing w:val="-4"/>
          <w:sz w:val="28"/>
        </w:rPr>
        <w:t>URL: </w:t>
      </w:r>
      <w:hyperlink r:id="rId90">
        <w:r>
          <w:rPr>
            <w:color w:val="0462C1"/>
            <w:sz w:val="28"/>
            <w:u w:val="single" w:color="0462C1"/>
          </w:rPr>
          <w:t>https://www.linkedin.com/company/softpromukraine/</w:t>
        </w:r>
      </w:hyperlink>
      <w:r>
        <w:rPr>
          <w:color w:val="0462C1"/>
          <w:sz w:val="28"/>
        </w:rPr>
        <w:t> </w:t>
      </w:r>
      <w:r>
        <w:rPr>
          <w:sz w:val="28"/>
        </w:rPr>
        <w:t>(дата звернення: </w:t>
      </w:r>
      <w:r>
        <w:rPr>
          <w:spacing w:val="-2"/>
          <w:sz w:val="28"/>
        </w:rPr>
        <w:t>27.11.2024).</w:t>
      </w:r>
    </w:p>
    <w:p>
      <w:pPr>
        <w:pStyle w:val="ListParagraph"/>
        <w:spacing w:after="0" w:line="360" w:lineRule="auto"/>
        <w:jc w:val="both"/>
        <w:rPr>
          <w:sz w:val="28"/>
        </w:rPr>
        <w:sectPr>
          <w:pgSz w:w="11930" w:h="16860"/>
          <w:pgMar w:header="719" w:footer="0" w:top="1020" w:bottom="280" w:left="850" w:right="425"/>
        </w:sectPr>
      </w:pPr>
    </w:p>
    <w:p>
      <w:pPr>
        <w:pStyle w:val="Heading1"/>
      </w:pPr>
      <w:bookmarkStart w:name="_bookmark18" w:id="19"/>
      <w:bookmarkEnd w:id="19"/>
      <w:r>
        <w:rPr>
          <w:b w:val="0"/>
        </w:rPr>
      </w:r>
      <w:r>
        <w:rPr>
          <w:spacing w:val="-2"/>
        </w:rPr>
        <w:t>ДОДАТКИ</w:t>
      </w:r>
    </w:p>
    <w:p>
      <w:pPr>
        <w:pStyle w:val="BodyText"/>
        <w:ind w:left="0"/>
        <w:jc w:val="left"/>
        <w:rPr>
          <w:b/>
        </w:rPr>
      </w:pPr>
    </w:p>
    <w:p>
      <w:pPr>
        <w:pStyle w:val="BodyText"/>
        <w:spacing w:before="40"/>
        <w:ind w:left="0"/>
        <w:jc w:val="left"/>
        <w:rPr>
          <w:b/>
        </w:rPr>
      </w:pPr>
    </w:p>
    <w:p>
      <w:pPr>
        <w:pStyle w:val="Heading2"/>
        <w:ind w:left="1135" w:right="706"/>
        <w:jc w:val="center"/>
      </w:pPr>
      <w:bookmarkStart w:name="_bookmark19" w:id="20"/>
      <w:bookmarkEnd w:id="20"/>
      <w:r>
        <w:rPr>
          <w:b w:val="0"/>
        </w:rPr>
      </w:r>
      <w:r>
        <w:rPr/>
        <w:t>Додаток</w:t>
      </w:r>
      <w:r>
        <w:rPr>
          <w:spacing w:val="-8"/>
        </w:rPr>
        <w:t> </w:t>
      </w:r>
      <w:r>
        <w:rPr>
          <w:spacing w:val="-10"/>
        </w:rPr>
        <w:t>А</w:t>
      </w:r>
    </w:p>
    <w:p>
      <w:pPr>
        <w:pStyle w:val="BodyText"/>
        <w:spacing w:before="321"/>
        <w:ind w:left="0"/>
        <w:jc w:val="left"/>
        <w:rPr>
          <w:b/>
        </w:rPr>
      </w:pPr>
    </w:p>
    <w:p>
      <w:pPr>
        <w:pStyle w:val="BodyText"/>
        <w:spacing w:line="360" w:lineRule="auto"/>
        <w:ind w:firstLine="707"/>
        <w:jc w:val="left"/>
      </w:pPr>
      <w:r>
        <w:rPr/>
        <w:t>Таблиця</w:t>
      </w:r>
      <w:r>
        <w:rPr>
          <w:spacing w:val="-9"/>
        </w:rPr>
        <w:t> </w:t>
      </w:r>
      <w:r>
        <w:rPr/>
        <w:t>А.1</w:t>
      </w:r>
      <w:r>
        <w:rPr>
          <w:spacing w:val="-6"/>
        </w:rPr>
        <w:t> </w:t>
      </w:r>
      <w:r>
        <w:rPr/>
        <w:t>—</w:t>
      </w:r>
      <w:r>
        <w:rPr>
          <w:spacing w:val="-10"/>
        </w:rPr>
        <w:t> </w:t>
      </w:r>
      <w:r>
        <w:rPr/>
        <w:t>Цілі</w:t>
      </w:r>
      <w:r>
        <w:rPr>
          <w:spacing w:val="-9"/>
        </w:rPr>
        <w:t> </w:t>
      </w:r>
      <w:r>
        <w:rPr/>
        <w:t>та</w:t>
      </w:r>
      <w:r>
        <w:rPr>
          <w:spacing w:val="-8"/>
        </w:rPr>
        <w:t> </w:t>
      </w:r>
      <w:r>
        <w:rPr/>
        <w:t>інструменти</w:t>
      </w:r>
      <w:r>
        <w:rPr>
          <w:spacing w:val="-7"/>
        </w:rPr>
        <w:t> </w:t>
      </w:r>
      <w:r>
        <w:rPr/>
        <w:t>від</w:t>
      </w:r>
      <w:r>
        <w:rPr>
          <w:spacing w:val="-9"/>
        </w:rPr>
        <w:t> </w:t>
      </w:r>
      <w:r>
        <w:rPr/>
        <w:t>комунікацій</w:t>
      </w:r>
      <w:r>
        <w:rPr>
          <w:spacing w:val="-7"/>
        </w:rPr>
        <w:t> </w:t>
      </w:r>
      <w:r>
        <w:rPr/>
        <w:t>для</w:t>
      </w:r>
      <w:r>
        <w:rPr>
          <w:spacing w:val="-7"/>
        </w:rPr>
        <w:t> </w:t>
      </w:r>
      <w:r>
        <w:rPr/>
        <w:t>різних</w:t>
      </w:r>
      <w:r>
        <w:rPr>
          <w:spacing w:val="-9"/>
        </w:rPr>
        <w:t> </w:t>
      </w:r>
      <w:r>
        <w:rPr/>
        <w:t>цільових</w:t>
      </w:r>
      <w:r>
        <w:rPr>
          <w:spacing w:val="-7"/>
        </w:rPr>
        <w:t> </w:t>
      </w:r>
      <w:r>
        <w:rPr/>
        <w:t>груп </w:t>
      </w:r>
      <w:r>
        <w:rPr>
          <w:spacing w:val="-2"/>
        </w:rPr>
        <w:t>комунікацій</w:t>
      </w: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9"/>
        <w:gridCol w:w="4112"/>
        <w:gridCol w:w="3546"/>
      </w:tblGrid>
      <w:tr>
        <w:trPr>
          <w:trHeight w:val="551" w:hRule="atLeast"/>
        </w:trPr>
        <w:tc>
          <w:tcPr>
            <w:tcW w:w="2269" w:type="dxa"/>
          </w:tcPr>
          <w:p>
            <w:pPr>
              <w:pStyle w:val="TableParagraph"/>
              <w:spacing w:line="275" w:lineRule="exact"/>
              <w:rPr>
                <w:sz w:val="24"/>
              </w:rPr>
            </w:pPr>
            <w:r>
              <w:rPr>
                <w:sz w:val="24"/>
              </w:rPr>
              <w:t>Цільова</w:t>
            </w:r>
            <w:r>
              <w:rPr>
                <w:spacing w:val="-5"/>
                <w:sz w:val="24"/>
              </w:rPr>
              <w:t> </w:t>
            </w:r>
            <w:r>
              <w:rPr>
                <w:spacing w:val="-2"/>
                <w:sz w:val="24"/>
              </w:rPr>
              <w:t>аудиторія</w:t>
            </w:r>
          </w:p>
        </w:tc>
        <w:tc>
          <w:tcPr>
            <w:tcW w:w="4112" w:type="dxa"/>
          </w:tcPr>
          <w:p>
            <w:pPr>
              <w:pStyle w:val="TableParagraph"/>
              <w:spacing w:line="275" w:lineRule="exact"/>
              <w:rPr>
                <w:sz w:val="24"/>
              </w:rPr>
            </w:pPr>
            <w:r>
              <w:rPr>
                <w:spacing w:val="-4"/>
                <w:sz w:val="24"/>
              </w:rPr>
              <w:t>Цілі</w:t>
            </w:r>
          </w:p>
        </w:tc>
        <w:tc>
          <w:tcPr>
            <w:tcW w:w="3546" w:type="dxa"/>
          </w:tcPr>
          <w:p>
            <w:pPr>
              <w:pStyle w:val="TableParagraph"/>
              <w:tabs>
                <w:tab w:pos="2172" w:val="left" w:leader="none"/>
              </w:tabs>
              <w:spacing w:line="276" w:lineRule="exact"/>
              <w:ind w:left="106" w:right="98"/>
              <w:rPr>
                <w:sz w:val="24"/>
              </w:rPr>
            </w:pPr>
            <w:r>
              <w:rPr>
                <w:spacing w:val="-2"/>
                <w:sz w:val="24"/>
              </w:rPr>
              <w:t>Маркетингові</w:t>
            </w:r>
            <w:r>
              <w:rPr>
                <w:sz w:val="24"/>
              </w:rPr>
              <w:tab/>
            </w:r>
            <w:r>
              <w:rPr>
                <w:spacing w:val="-2"/>
                <w:sz w:val="24"/>
              </w:rPr>
              <w:t>інструменти комунікацій</w:t>
            </w:r>
          </w:p>
        </w:tc>
      </w:tr>
      <w:tr>
        <w:trPr>
          <w:trHeight w:val="1656" w:hRule="atLeast"/>
        </w:trPr>
        <w:tc>
          <w:tcPr>
            <w:tcW w:w="2269" w:type="dxa"/>
          </w:tcPr>
          <w:p>
            <w:pPr>
              <w:pStyle w:val="TableParagraph"/>
              <w:rPr>
                <w:sz w:val="24"/>
              </w:rPr>
            </w:pPr>
            <w:r>
              <w:rPr>
                <w:spacing w:val="-2"/>
                <w:sz w:val="24"/>
              </w:rPr>
              <w:t>Постачальники (партнери)</w:t>
            </w:r>
          </w:p>
        </w:tc>
        <w:tc>
          <w:tcPr>
            <w:tcW w:w="4112" w:type="dxa"/>
          </w:tcPr>
          <w:p>
            <w:pPr>
              <w:pStyle w:val="TableParagraph"/>
              <w:tabs>
                <w:tab w:pos="1704" w:val="left" w:leader="none"/>
                <w:tab w:pos="2779" w:val="left" w:leader="none"/>
              </w:tabs>
              <w:ind w:right="99"/>
              <w:rPr>
                <w:sz w:val="24"/>
              </w:rPr>
            </w:pPr>
            <w:r>
              <w:rPr>
                <w:spacing w:val="-2"/>
                <w:sz w:val="24"/>
              </w:rPr>
              <w:t>Забезпечити</w:t>
            </w:r>
            <w:r>
              <w:rPr>
                <w:sz w:val="24"/>
              </w:rPr>
              <w:tab/>
            </w:r>
            <w:r>
              <w:rPr>
                <w:spacing w:val="-2"/>
                <w:sz w:val="24"/>
              </w:rPr>
              <w:t>надійні</w:t>
            </w:r>
            <w:r>
              <w:rPr>
                <w:sz w:val="24"/>
              </w:rPr>
              <w:tab/>
            </w:r>
            <w:r>
              <w:rPr>
                <w:spacing w:val="-2"/>
                <w:sz w:val="24"/>
              </w:rPr>
              <w:t>постачання, </w:t>
            </w:r>
            <w:r>
              <w:rPr>
                <w:sz w:val="24"/>
              </w:rPr>
              <w:t>покращення умов співпраці</w:t>
            </w:r>
          </w:p>
        </w:tc>
        <w:tc>
          <w:tcPr>
            <w:tcW w:w="3546" w:type="dxa"/>
          </w:tcPr>
          <w:p>
            <w:pPr>
              <w:pStyle w:val="TableParagraph"/>
              <w:ind w:left="106" w:right="977"/>
              <w:rPr>
                <w:sz w:val="24"/>
              </w:rPr>
            </w:pPr>
            <w:r>
              <w:rPr>
                <w:sz w:val="24"/>
              </w:rPr>
              <w:t>Дірект емейлінг Персональні</w:t>
            </w:r>
            <w:r>
              <w:rPr>
                <w:spacing w:val="-15"/>
                <w:sz w:val="24"/>
              </w:rPr>
              <w:t> </w:t>
            </w:r>
            <w:r>
              <w:rPr>
                <w:sz w:val="24"/>
              </w:rPr>
              <w:t>пропозиції</w:t>
            </w:r>
          </w:p>
          <w:p>
            <w:pPr>
              <w:pStyle w:val="TableParagraph"/>
              <w:tabs>
                <w:tab w:pos="1754" w:val="left" w:leader="none"/>
                <w:tab w:pos="2488" w:val="left" w:leader="none"/>
              </w:tabs>
              <w:ind w:left="106" w:right="95"/>
              <w:rPr>
                <w:sz w:val="24"/>
              </w:rPr>
            </w:pPr>
            <w:r>
              <w:rPr>
                <w:spacing w:val="-2"/>
                <w:sz w:val="24"/>
              </w:rPr>
              <w:t>Внутрішня</w:t>
            </w:r>
            <w:r>
              <w:rPr>
                <w:sz w:val="24"/>
              </w:rPr>
              <w:tab/>
            </w:r>
            <w:r>
              <w:rPr>
                <w:spacing w:val="-6"/>
                <w:sz w:val="24"/>
              </w:rPr>
              <w:t>та</w:t>
            </w:r>
            <w:r>
              <w:rPr>
                <w:sz w:val="24"/>
              </w:rPr>
              <w:tab/>
            </w:r>
            <w:r>
              <w:rPr>
                <w:spacing w:val="-2"/>
                <w:sz w:val="24"/>
              </w:rPr>
              <w:t>зовнішня комунікації</w:t>
            </w:r>
          </w:p>
          <w:p>
            <w:pPr>
              <w:pStyle w:val="TableParagraph"/>
              <w:spacing w:line="270" w:lineRule="atLeast"/>
              <w:ind w:left="106" w:right="977"/>
              <w:rPr>
                <w:sz w:val="24"/>
              </w:rPr>
            </w:pPr>
            <w:r>
              <w:rPr>
                <w:sz w:val="24"/>
              </w:rPr>
              <w:t>Стимулювання збуту Персональні</w:t>
            </w:r>
            <w:r>
              <w:rPr>
                <w:spacing w:val="-15"/>
                <w:sz w:val="24"/>
              </w:rPr>
              <w:t> </w:t>
            </w:r>
            <w:r>
              <w:rPr>
                <w:sz w:val="24"/>
              </w:rPr>
              <w:t>пропозиції</w:t>
            </w:r>
          </w:p>
        </w:tc>
      </w:tr>
      <w:tr>
        <w:trPr>
          <w:trHeight w:val="1379" w:hRule="atLeast"/>
        </w:trPr>
        <w:tc>
          <w:tcPr>
            <w:tcW w:w="2269" w:type="dxa"/>
          </w:tcPr>
          <w:p>
            <w:pPr>
              <w:pStyle w:val="TableParagraph"/>
              <w:spacing w:line="275" w:lineRule="exact"/>
              <w:rPr>
                <w:sz w:val="24"/>
              </w:rPr>
            </w:pPr>
            <w:r>
              <w:rPr>
                <w:spacing w:val="-5"/>
                <w:sz w:val="24"/>
              </w:rPr>
              <w:t>ЗМІ</w:t>
            </w:r>
          </w:p>
        </w:tc>
        <w:tc>
          <w:tcPr>
            <w:tcW w:w="4112" w:type="dxa"/>
          </w:tcPr>
          <w:p>
            <w:pPr>
              <w:pStyle w:val="TableParagraph"/>
              <w:tabs>
                <w:tab w:pos="1709" w:val="left" w:leader="none"/>
                <w:tab w:pos="3309" w:val="left" w:leader="none"/>
              </w:tabs>
              <w:ind w:right="97"/>
              <w:rPr>
                <w:sz w:val="24"/>
              </w:rPr>
            </w:pPr>
            <w:r>
              <w:rPr>
                <w:spacing w:val="-2"/>
                <w:sz w:val="24"/>
              </w:rPr>
              <w:t>Формування</w:t>
            </w:r>
            <w:r>
              <w:rPr>
                <w:sz w:val="24"/>
              </w:rPr>
              <w:tab/>
            </w:r>
            <w:r>
              <w:rPr>
                <w:spacing w:val="-2"/>
                <w:sz w:val="24"/>
              </w:rPr>
              <w:t>позитивного</w:t>
            </w:r>
            <w:r>
              <w:rPr>
                <w:sz w:val="24"/>
              </w:rPr>
              <w:tab/>
            </w:r>
            <w:r>
              <w:rPr>
                <w:spacing w:val="-2"/>
                <w:sz w:val="24"/>
              </w:rPr>
              <w:t>іміджу підприємства</w:t>
            </w:r>
          </w:p>
        </w:tc>
        <w:tc>
          <w:tcPr>
            <w:tcW w:w="3546" w:type="dxa"/>
          </w:tcPr>
          <w:p>
            <w:pPr>
              <w:pStyle w:val="TableParagraph"/>
              <w:ind w:left="106" w:right="2029"/>
              <w:rPr>
                <w:sz w:val="24"/>
              </w:rPr>
            </w:pPr>
            <w:r>
              <w:rPr>
                <w:spacing w:val="-2"/>
                <w:sz w:val="24"/>
              </w:rPr>
              <w:t>Прес-</w:t>
            </w:r>
            <w:r>
              <w:rPr>
                <w:spacing w:val="-2"/>
                <w:sz w:val="24"/>
              </w:rPr>
              <w:t>релізи Інтер’ю Статті</w:t>
            </w:r>
          </w:p>
          <w:p>
            <w:pPr>
              <w:pStyle w:val="TableParagraph"/>
              <w:spacing w:line="270" w:lineRule="atLeast"/>
              <w:ind w:left="106" w:right="854"/>
              <w:rPr>
                <w:sz w:val="24"/>
              </w:rPr>
            </w:pPr>
            <w:r>
              <w:rPr>
                <w:sz w:val="24"/>
              </w:rPr>
              <w:t>Публікації на сайтах Участь</w:t>
            </w:r>
            <w:r>
              <w:rPr>
                <w:spacing w:val="-15"/>
                <w:sz w:val="24"/>
              </w:rPr>
              <w:t> </w:t>
            </w:r>
            <w:r>
              <w:rPr>
                <w:sz w:val="24"/>
              </w:rPr>
              <w:t>у</w:t>
            </w:r>
            <w:r>
              <w:rPr>
                <w:spacing w:val="-15"/>
                <w:sz w:val="24"/>
              </w:rPr>
              <w:t> </w:t>
            </w:r>
            <w:r>
              <w:rPr>
                <w:sz w:val="24"/>
              </w:rPr>
              <w:t>відеопрограмах</w:t>
            </w:r>
          </w:p>
        </w:tc>
      </w:tr>
      <w:tr>
        <w:trPr>
          <w:trHeight w:val="828" w:hRule="atLeast"/>
        </w:trPr>
        <w:tc>
          <w:tcPr>
            <w:tcW w:w="2269" w:type="dxa"/>
          </w:tcPr>
          <w:p>
            <w:pPr>
              <w:pStyle w:val="TableParagraph"/>
              <w:spacing w:line="275" w:lineRule="exact"/>
              <w:rPr>
                <w:sz w:val="24"/>
              </w:rPr>
            </w:pPr>
            <w:r>
              <w:rPr>
                <w:sz w:val="24"/>
              </w:rPr>
              <w:t>Фінансові</w:t>
            </w:r>
            <w:r>
              <w:rPr>
                <w:spacing w:val="-3"/>
                <w:sz w:val="24"/>
              </w:rPr>
              <w:t> </w:t>
            </w:r>
            <w:r>
              <w:rPr>
                <w:spacing w:val="-2"/>
                <w:sz w:val="24"/>
              </w:rPr>
              <w:t>установи</w:t>
            </w:r>
          </w:p>
        </w:tc>
        <w:tc>
          <w:tcPr>
            <w:tcW w:w="4112" w:type="dxa"/>
          </w:tcPr>
          <w:p>
            <w:pPr>
              <w:pStyle w:val="TableParagraph"/>
              <w:tabs>
                <w:tab w:pos="1678" w:val="left" w:leader="none"/>
                <w:tab w:pos="3246" w:val="left" w:leader="none"/>
              </w:tabs>
              <w:ind w:right="100"/>
              <w:rPr>
                <w:sz w:val="24"/>
              </w:rPr>
            </w:pPr>
            <w:r>
              <w:rPr>
                <w:spacing w:val="-2"/>
                <w:sz w:val="24"/>
              </w:rPr>
              <w:t>Формування</w:t>
            </w:r>
            <w:r>
              <w:rPr>
                <w:sz w:val="24"/>
              </w:rPr>
              <w:tab/>
            </w:r>
            <w:r>
              <w:rPr>
                <w:spacing w:val="-2"/>
                <w:sz w:val="24"/>
              </w:rPr>
              <w:t>позитивного</w:t>
            </w:r>
            <w:r>
              <w:rPr>
                <w:sz w:val="24"/>
              </w:rPr>
              <w:tab/>
            </w:r>
            <w:r>
              <w:rPr>
                <w:spacing w:val="-2"/>
                <w:sz w:val="24"/>
              </w:rPr>
              <w:t>іміджу, </w:t>
            </w:r>
            <w:r>
              <w:rPr>
                <w:sz w:val="24"/>
              </w:rPr>
              <w:t>залучення інвестицій</w:t>
            </w:r>
          </w:p>
        </w:tc>
        <w:tc>
          <w:tcPr>
            <w:tcW w:w="3546" w:type="dxa"/>
          </w:tcPr>
          <w:p>
            <w:pPr>
              <w:pStyle w:val="TableParagraph"/>
              <w:ind w:left="106" w:right="1142"/>
              <w:rPr>
                <w:sz w:val="24"/>
              </w:rPr>
            </w:pPr>
            <w:r>
              <w:rPr>
                <w:spacing w:val="-2"/>
                <w:sz w:val="24"/>
              </w:rPr>
              <w:t>Бізнес-презентації </w:t>
            </w:r>
            <w:r>
              <w:rPr>
                <w:sz w:val="24"/>
              </w:rPr>
              <w:t>Звіти</w:t>
            </w:r>
            <w:r>
              <w:rPr>
                <w:spacing w:val="-15"/>
                <w:sz w:val="24"/>
              </w:rPr>
              <w:t> </w:t>
            </w:r>
            <w:r>
              <w:rPr>
                <w:sz w:val="24"/>
              </w:rPr>
              <w:t>щодо</w:t>
            </w:r>
            <w:r>
              <w:rPr>
                <w:spacing w:val="-15"/>
                <w:sz w:val="24"/>
              </w:rPr>
              <w:t> </w:t>
            </w:r>
            <w:r>
              <w:rPr>
                <w:sz w:val="24"/>
              </w:rPr>
              <w:t>діяльності</w:t>
            </w:r>
          </w:p>
          <w:p>
            <w:pPr>
              <w:pStyle w:val="TableParagraph"/>
              <w:spacing w:line="257" w:lineRule="exact"/>
              <w:ind w:left="106"/>
              <w:rPr>
                <w:sz w:val="24"/>
              </w:rPr>
            </w:pPr>
            <w:r>
              <w:rPr>
                <w:sz w:val="24"/>
              </w:rPr>
              <w:t>Спеціалізовані</w:t>
            </w:r>
            <w:r>
              <w:rPr>
                <w:spacing w:val="-4"/>
                <w:sz w:val="24"/>
              </w:rPr>
              <w:t> </w:t>
            </w:r>
            <w:r>
              <w:rPr>
                <w:spacing w:val="-2"/>
                <w:sz w:val="24"/>
              </w:rPr>
              <w:t>конференції</w:t>
            </w:r>
          </w:p>
        </w:tc>
      </w:tr>
      <w:tr>
        <w:trPr>
          <w:trHeight w:val="1655" w:hRule="atLeast"/>
        </w:trPr>
        <w:tc>
          <w:tcPr>
            <w:tcW w:w="2269" w:type="dxa"/>
          </w:tcPr>
          <w:p>
            <w:pPr>
              <w:pStyle w:val="TableParagraph"/>
              <w:spacing w:line="275" w:lineRule="exact"/>
              <w:rPr>
                <w:sz w:val="24"/>
              </w:rPr>
            </w:pPr>
            <w:r>
              <w:rPr>
                <w:spacing w:val="-2"/>
                <w:sz w:val="24"/>
              </w:rPr>
              <w:t>Споживачі</w:t>
            </w:r>
          </w:p>
        </w:tc>
        <w:tc>
          <w:tcPr>
            <w:tcW w:w="4112" w:type="dxa"/>
          </w:tcPr>
          <w:p>
            <w:pPr>
              <w:pStyle w:val="TableParagraph"/>
              <w:tabs>
                <w:tab w:pos="1827" w:val="left" w:leader="none"/>
                <w:tab w:pos="3120" w:val="left" w:leader="none"/>
              </w:tabs>
              <w:ind w:right="95"/>
              <w:jc w:val="both"/>
              <w:rPr>
                <w:sz w:val="24"/>
              </w:rPr>
            </w:pPr>
            <w:r>
              <w:rPr>
                <w:sz w:val="24"/>
              </w:rPr>
              <w:t>Підвищення попиту на продукцію, </w:t>
            </w:r>
            <w:r>
              <w:rPr>
                <w:spacing w:val="-2"/>
                <w:sz w:val="24"/>
              </w:rPr>
              <w:t>залучення</w:t>
            </w:r>
            <w:r>
              <w:rPr>
                <w:sz w:val="24"/>
              </w:rPr>
              <w:tab/>
            </w:r>
            <w:r>
              <w:rPr>
                <w:spacing w:val="-2"/>
                <w:sz w:val="24"/>
              </w:rPr>
              <w:t>нових</w:t>
            </w:r>
            <w:r>
              <w:rPr>
                <w:sz w:val="24"/>
              </w:rPr>
              <w:tab/>
            </w:r>
            <w:r>
              <w:rPr>
                <w:spacing w:val="-2"/>
                <w:sz w:val="24"/>
              </w:rPr>
              <w:t>клієнтів, </w:t>
            </w:r>
            <w:r>
              <w:rPr>
                <w:sz w:val="24"/>
              </w:rPr>
              <w:t>підвищення лояльності</w:t>
            </w:r>
          </w:p>
        </w:tc>
        <w:tc>
          <w:tcPr>
            <w:tcW w:w="3546" w:type="dxa"/>
          </w:tcPr>
          <w:p>
            <w:pPr>
              <w:pStyle w:val="TableParagraph"/>
              <w:ind w:left="106" w:right="1142"/>
              <w:rPr>
                <w:sz w:val="24"/>
              </w:rPr>
            </w:pPr>
            <w:r>
              <w:rPr>
                <w:spacing w:val="-2"/>
                <w:sz w:val="24"/>
              </w:rPr>
              <w:t>Рекламні-кампанії </w:t>
            </w:r>
            <w:r>
              <w:rPr>
                <w:sz w:val="24"/>
              </w:rPr>
              <w:t>Брендована</w:t>
            </w:r>
            <w:r>
              <w:rPr>
                <w:spacing w:val="-15"/>
                <w:sz w:val="24"/>
              </w:rPr>
              <w:t> </w:t>
            </w:r>
            <w:r>
              <w:rPr>
                <w:sz w:val="24"/>
              </w:rPr>
              <w:t>продукція </w:t>
            </w:r>
            <w:r>
              <w:rPr>
                <w:spacing w:val="-6"/>
                <w:sz w:val="24"/>
              </w:rPr>
              <w:t>PR</w:t>
            </w:r>
          </w:p>
          <w:p>
            <w:pPr>
              <w:pStyle w:val="TableParagraph"/>
              <w:spacing w:line="270" w:lineRule="atLeast"/>
              <w:ind w:left="106" w:right="1705"/>
              <w:rPr>
                <w:sz w:val="24"/>
              </w:rPr>
            </w:pPr>
            <w:r>
              <w:rPr>
                <w:spacing w:val="-2"/>
                <w:sz w:val="24"/>
              </w:rPr>
              <w:t>Контент </w:t>
            </w:r>
            <w:r>
              <w:rPr>
                <w:sz w:val="24"/>
              </w:rPr>
              <w:t>Оффлайн</w:t>
            </w:r>
            <w:r>
              <w:rPr>
                <w:spacing w:val="-15"/>
                <w:sz w:val="24"/>
              </w:rPr>
              <w:t> </w:t>
            </w:r>
            <w:r>
              <w:rPr>
                <w:sz w:val="24"/>
              </w:rPr>
              <w:t>заходи Онлайн заходи</w:t>
            </w:r>
          </w:p>
        </w:tc>
      </w:tr>
      <w:tr>
        <w:trPr>
          <w:trHeight w:val="1103" w:hRule="atLeast"/>
        </w:trPr>
        <w:tc>
          <w:tcPr>
            <w:tcW w:w="2269" w:type="dxa"/>
          </w:tcPr>
          <w:p>
            <w:pPr>
              <w:pStyle w:val="TableParagraph"/>
              <w:spacing w:line="275" w:lineRule="exact"/>
              <w:rPr>
                <w:sz w:val="24"/>
              </w:rPr>
            </w:pPr>
            <w:r>
              <w:rPr>
                <w:sz w:val="24"/>
              </w:rPr>
              <w:t>Урядові </w:t>
            </w:r>
            <w:r>
              <w:rPr>
                <w:spacing w:val="-2"/>
                <w:sz w:val="24"/>
              </w:rPr>
              <w:t>установи</w:t>
            </w:r>
          </w:p>
        </w:tc>
        <w:tc>
          <w:tcPr>
            <w:tcW w:w="4112" w:type="dxa"/>
          </w:tcPr>
          <w:p>
            <w:pPr>
              <w:pStyle w:val="TableParagraph"/>
              <w:spacing w:line="276" w:lineRule="exact"/>
              <w:ind w:right="96"/>
              <w:jc w:val="both"/>
              <w:rPr>
                <w:sz w:val="24"/>
              </w:rPr>
            </w:pPr>
            <w:r>
              <w:rPr>
                <w:sz w:val="24"/>
              </w:rPr>
              <w:t>Формування позитивного іміджу, яка може</w:t>
            </w:r>
            <w:r>
              <w:rPr>
                <w:spacing w:val="-2"/>
                <w:sz w:val="24"/>
              </w:rPr>
              <w:t> </w:t>
            </w:r>
            <w:r>
              <w:rPr>
                <w:sz w:val="24"/>
              </w:rPr>
              <w:t>привести до</w:t>
            </w:r>
            <w:r>
              <w:rPr>
                <w:spacing w:val="-2"/>
                <w:sz w:val="24"/>
              </w:rPr>
              <w:t> </w:t>
            </w:r>
            <w:r>
              <w:rPr>
                <w:sz w:val="24"/>
              </w:rPr>
              <w:t>переходу</w:t>
            </w:r>
            <w:r>
              <w:rPr>
                <w:spacing w:val="-1"/>
                <w:sz w:val="24"/>
              </w:rPr>
              <w:t> </w:t>
            </w:r>
            <w:r>
              <w:rPr>
                <w:sz w:val="24"/>
              </w:rPr>
              <w:t>урядових установ у іншу цільову аудиторію – </w:t>
            </w:r>
            <w:r>
              <w:rPr>
                <w:spacing w:val="-2"/>
                <w:sz w:val="24"/>
              </w:rPr>
              <w:t>споживачі.</w:t>
            </w:r>
          </w:p>
        </w:tc>
        <w:tc>
          <w:tcPr>
            <w:tcW w:w="3546" w:type="dxa"/>
          </w:tcPr>
          <w:p>
            <w:pPr>
              <w:pStyle w:val="TableParagraph"/>
              <w:ind w:left="106" w:right="854"/>
              <w:rPr>
                <w:sz w:val="24"/>
              </w:rPr>
            </w:pPr>
            <w:r>
              <w:rPr>
                <w:spacing w:val="-2"/>
                <w:sz w:val="24"/>
              </w:rPr>
              <w:t>Спонсорство </w:t>
            </w:r>
            <w:r>
              <w:rPr>
                <w:sz w:val="24"/>
              </w:rPr>
              <w:t>Партнерський</w:t>
            </w:r>
            <w:r>
              <w:rPr>
                <w:spacing w:val="-15"/>
                <w:sz w:val="24"/>
              </w:rPr>
              <w:t> </w:t>
            </w:r>
            <w:r>
              <w:rPr>
                <w:sz w:val="24"/>
              </w:rPr>
              <w:t>маркетинг </w:t>
            </w:r>
            <w:r>
              <w:rPr>
                <w:spacing w:val="-2"/>
                <w:sz w:val="24"/>
              </w:rPr>
              <w:t>PR(інтерв’ю)</w:t>
            </w:r>
          </w:p>
        </w:tc>
      </w:tr>
      <w:tr>
        <w:trPr>
          <w:trHeight w:val="1657" w:hRule="atLeast"/>
        </w:trPr>
        <w:tc>
          <w:tcPr>
            <w:tcW w:w="2269" w:type="dxa"/>
          </w:tcPr>
          <w:p>
            <w:pPr>
              <w:pStyle w:val="TableParagraph"/>
              <w:rPr>
                <w:sz w:val="24"/>
              </w:rPr>
            </w:pPr>
            <w:r>
              <w:rPr>
                <w:spacing w:val="-2"/>
                <w:sz w:val="24"/>
              </w:rPr>
              <w:t>Конкуренти</w:t>
            </w:r>
          </w:p>
        </w:tc>
        <w:tc>
          <w:tcPr>
            <w:tcW w:w="4112" w:type="dxa"/>
          </w:tcPr>
          <w:p>
            <w:pPr>
              <w:pStyle w:val="TableParagraph"/>
              <w:tabs>
                <w:tab w:pos="1541" w:val="left" w:leader="none"/>
                <w:tab w:pos="2956" w:val="left" w:leader="none"/>
              </w:tabs>
              <w:ind w:right="96"/>
              <w:jc w:val="both"/>
              <w:rPr>
                <w:sz w:val="24"/>
              </w:rPr>
            </w:pPr>
            <w:r>
              <w:rPr>
                <w:spacing w:val="-2"/>
                <w:sz w:val="24"/>
              </w:rPr>
              <w:t>Аналіз</w:t>
            </w:r>
            <w:r>
              <w:rPr>
                <w:sz w:val="24"/>
              </w:rPr>
              <w:tab/>
            </w:r>
            <w:r>
              <w:rPr>
                <w:spacing w:val="-2"/>
                <w:sz w:val="24"/>
              </w:rPr>
              <w:t>ринку,</w:t>
            </w:r>
            <w:r>
              <w:rPr>
                <w:sz w:val="24"/>
              </w:rPr>
              <w:tab/>
            </w:r>
            <w:r>
              <w:rPr>
                <w:spacing w:val="-2"/>
                <w:sz w:val="24"/>
              </w:rPr>
              <w:t>підтримка </w:t>
            </w:r>
            <w:r>
              <w:rPr>
                <w:sz w:val="24"/>
              </w:rPr>
              <w:t>конкурентоспроможності, утримання лідерських позицій</w:t>
            </w:r>
          </w:p>
        </w:tc>
        <w:tc>
          <w:tcPr>
            <w:tcW w:w="3546" w:type="dxa"/>
          </w:tcPr>
          <w:p>
            <w:pPr>
              <w:pStyle w:val="TableParagraph"/>
              <w:ind w:left="106" w:right="1358"/>
              <w:rPr>
                <w:sz w:val="24"/>
              </w:rPr>
            </w:pPr>
            <w:r>
              <w:rPr>
                <w:spacing w:val="-2"/>
                <w:sz w:val="24"/>
              </w:rPr>
              <w:t>Рекламні-кампанії </w:t>
            </w:r>
            <w:r>
              <w:rPr>
                <w:sz w:val="24"/>
              </w:rPr>
              <w:t>Дірект мейлінг та </w:t>
            </w:r>
            <w:r>
              <w:rPr>
                <w:spacing w:val="-6"/>
                <w:sz w:val="24"/>
              </w:rPr>
              <w:t>PR</w:t>
            </w:r>
          </w:p>
          <w:p>
            <w:pPr>
              <w:pStyle w:val="TableParagraph"/>
              <w:spacing w:line="270" w:lineRule="atLeast"/>
              <w:ind w:left="106" w:right="1624"/>
              <w:rPr>
                <w:sz w:val="24"/>
              </w:rPr>
            </w:pPr>
            <w:r>
              <w:rPr>
                <w:sz w:val="24"/>
              </w:rPr>
              <w:t>Дірект</w:t>
            </w:r>
            <w:r>
              <w:rPr>
                <w:spacing w:val="-15"/>
                <w:sz w:val="24"/>
              </w:rPr>
              <w:t> </w:t>
            </w:r>
            <w:r>
              <w:rPr>
                <w:sz w:val="24"/>
              </w:rPr>
              <w:t>маркетинг Оффлайн заходи Онлайн заходи</w:t>
            </w:r>
          </w:p>
        </w:tc>
      </w:tr>
      <w:tr>
        <w:trPr>
          <w:trHeight w:val="1931" w:hRule="atLeast"/>
        </w:trPr>
        <w:tc>
          <w:tcPr>
            <w:tcW w:w="2269" w:type="dxa"/>
          </w:tcPr>
          <w:p>
            <w:pPr>
              <w:pStyle w:val="TableParagraph"/>
              <w:ind w:right="1"/>
              <w:rPr>
                <w:sz w:val="24"/>
              </w:rPr>
            </w:pPr>
            <w:r>
              <w:rPr>
                <w:spacing w:val="-2"/>
                <w:sz w:val="24"/>
              </w:rPr>
              <w:t>Потенційні споживачі</w:t>
            </w:r>
          </w:p>
        </w:tc>
        <w:tc>
          <w:tcPr>
            <w:tcW w:w="4112" w:type="dxa"/>
          </w:tcPr>
          <w:p>
            <w:pPr>
              <w:pStyle w:val="TableParagraph"/>
              <w:tabs>
                <w:tab w:pos="1664" w:val="left" w:leader="none"/>
                <w:tab w:pos="2769" w:val="left" w:leader="none"/>
              </w:tabs>
              <w:ind w:right="101"/>
              <w:rPr>
                <w:sz w:val="24"/>
              </w:rPr>
            </w:pPr>
            <w:r>
              <w:rPr>
                <w:spacing w:val="-2"/>
                <w:sz w:val="24"/>
              </w:rPr>
              <w:t>Залучення</w:t>
            </w:r>
            <w:r>
              <w:rPr>
                <w:sz w:val="24"/>
              </w:rPr>
              <w:tab/>
            </w:r>
            <w:r>
              <w:rPr>
                <w:spacing w:val="-2"/>
                <w:sz w:val="24"/>
              </w:rPr>
              <w:t>нових</w:t>
            </w:r>
            <w:r>
              <w:rPr>
                <w:sz w:val="24"/>
              </w:rPr>
              <w:tab/>
            </w:r>
            <w:r>
              <w:rPr>
                <w:spacing w:val="-2"/>
                <w:sz w:val="24"/>
              </w:rPr>
              <w:t>споживачів, </w:t>
            </w:r>
            <w:r>
              <w:rPr>
                <w:sz w:val="24"/>
              </w:rPr>
              <w:t>збільшення обсягу продажів</w:t>
            </w:r>
          </w:p>
        </w:tc>
        <w:tc>
          <w:tcPr>
            <w:tcW w:w="3546" w:type="dxa"/>
          </w:tcPr>
          <w:p>
            <w:pPr>
              <w:pStyle w:val="TableParagraph"/>
              <w:spacing w:line="275" w:lineRule="exact"/>
              <w:ind w:left="106"/>
              <w:rPr>
                <w:sz w:val="24"/>
              </w:rPr>
            </w:pPr>
            <w:r>
              <w:rPr>
                <w:spacing w:val="-5"/>
                <w:sz w:val="24"/>
              </w:rPr>
              <w:t>PR</w:t>
            </w:r>
          </w:p>
          <w:p>
            <w:pPr>
              <w:pStyle w:val="TableParagraph"/>
              <w:spacing w:line="270" w:lineRule="atLeast"/>
              <w:ind w:left="106" w:right="977"/>
              <w:rPr>
                <w:sz w:val="24"/>
              </w:rPr>
            </w:pPr>
            <w:r>
              <w:rPr>
                <w:sz w:val="24"/>
              </w:rPr>
              <w:t>Контент маркетинг Персональні</w:t>
            </w:r>
            <w:r>
              <w:rPr>
                <w:spacing w:val="-15"/>
                <w:sz w:val="24"/>
              </w:rPr>
              <w:t> </w:t>
            </w:r>
            <w:r>
              <w:rPr>
                <w:sz w:val="24"/>
              </w:rPr>
              <w:t>пропозиції Дірект маркетинг Дірект емейлінг Оффлайн заходи Онлайн заходи</w:t>
            </w:r>
          </w:p>
        </w:tc>
      </w:tr>
      <w:tr>
        <w:trPr>
          <w:trHeight w:val="552" w:hRule="atLeast"/>
        </w:trPr>
        <w:tc>
          <w:tcPr>
            <w:tcW w:w="2269" w:type="dxa"/>
          </w:tcPr>
          <w:p>
            <w:pPr>
              <w:pStyle w:val="TableParagraph"/>
              <w:spacing w:line="275" w:lineRule="exact"/>
              <w:rPr>
                <w:sz w:val="24"/>
              </w:rPr>
            </w:pPr>
            <w:r>
              <w:rPr>
                <w:sz w:val="24"/>
              </w:rPr>
              <w:t>Масова</w:t>
            </w:r>
            <w:r>
              <w:rPr>
                <w:spacing w:val="-2"/>
                <w:sz w:val="24"/>
              </w:rPr>
              <w:t> аудиторія</w:t>
            </w:r>
          </w:p>
        </w:tc>
        <w:tc>
          <w:tcPr>
            <w:tcW w:w="4112" w:type="dxa"/>
          </w:tcPr>
          <w:p>
            <w:pPr>
              <w:pStyle w:val="TableParagraph"/>
              <w:tabs>
                <w:tab w:pos="1606" w:val="left" w:leader="none"/>
                <w:tab w:pos="3222" w:val="left" w:leader="none"/>
              </w:tabs>
              <w:spacing w:line="276" w:lineRule="exact"/>
              <w:ind w:right="97"/>
              <w:rPr>
                <w:sz w:val="24"/>
              </w:rPr>
            </w:pPr>
            <w:r>
              <w:rPr>
                <w:spacing w:val="-2"/>
                <w:sz w:val="24"/>
              </w:rPr>
              <w:t>Підвищення</w:t>
            </w:r>
            <w:r>
              <w:rPr>
                <w:sz w:val="24"/>
              </w:rPr>
              <w:tab/>
            </w:r>
            <w:r>
              <w:rPr>
                <w:spacing w:val="-2"/>
                <w:sz w:val="24"/>
              </w:rPr>
              <w:t>впізнаваності</w:t>
            </w:r>
            <w:r>
              <w:rPr>
                <w:sz w:val="24"/>
              </w:rPr>
              <w:tab/>
            </w:r>
            <w:r>
              <w:rPr>
                <w:spacing w:val="-2"/>
                <w:sz w:val="24"/>
              </w:rPr>
              <w:t>бренду, </w:t>
            </w:r>
            <w:r>
              <w:rPr>
                <w:sz w:val="24"/>
              </w:rPr>
              <w:t>популяризація товарів</w:t>
            </w:r>
          </w:p>
        </w:tc>
        <w:tc>
          <w:tcPr>
            <w:tcW w:w="3546" w:type="dxa"/>
          </w:tcPr>
          <w:p>
            <w:pPr>
              <w:pStyle w:val="TableParagraph"/>
              <w:spacing w:line="276" w:lineRule="exact"/>
              <w:ind w:left="106" w:right="977"/>
              <w:rPr>
                <w:sz w:val="24"/>
              </w:rPr>
            </w:pPr>
            <w:r>
              <w:rPr>
                <w:sz w:val="24"/>
              </w:rPr>
              <w:t>PR,</w:t>
            </w:r>
            <w:r>
              <w:rPr>
                <w:spacing w:val="-15"/>
                <w:sz w:val="24"/>
              </w:rPr>
              <w:t> </w:t>
            </w:r>
            <w:r>
              <w:rPr>
                <w:sz w:val="24"/>
              </w:rPr>
              <w:t>масовий</w:t>
            </w:r>
            <w:r>
              <w:rPr>
                <w:spacing w:val="-15"/>
                <w:sz w:val="24"/>
              </w:rPr>
              <w:t> </w:t>
            </w:r>
            <w:r>
              <w:rPr>
                <w:sz w:val="24"/>
              </w:rPr>
              <w:t>емейлінг Контент маркетинг</w:t>
            </w:r>
          </w:p>
        </w:tc>
      </w:tr>
    </w:tbl>
    <w:p>
      <w:pPr>
        <w:pStyle w:val="TableParagraph"/>
        <w:spacing w:after="0" w:line="276" w:lineRule="exact"/>
        <w:rPr>
          <w:sz w:val="24"/>
        </w:rPr>
        <w:sectPr>
          <w:pgSz w:w="11930" w:h="16860"/>
          <w:pgMar w:header="719" w:footer="0" w:top="1020" w:bottom="280" w:left="850" w:right="425"/>
        </w:sectPr>
      </w:pPr>
    </w:p>
    <w:p>
      <w:pPr>
        <w:pStyle w:val="BodyText"/>
        <w:spacing w:before="162"/>
        <w:ind w:left="1276"/>
        <w:jc w:val="left"/>
      </w:pPr>
      <w:r>
        <w:rPr/>
        <w:t>Продовження</w:t>
      </w:r>
      <w:r>
        <w:rPr>
          <w:spacing w:val="-11"/>
        </w:rPr>
        <w:t> </w:t>
      </w:r>
      <w:r>
        <w:rPr/>
        <w:t>таблиці</w:t>
      </w:r>
      <w:r>
        <w:rPr>
          <w:spacing w:val="-9"/>
        </w:rPr>
        <w:t> </w:t>
      </w:r>
      <w:r>
        <w:rPr>
          <w:spacing w:val="-5"/>
        </w:rPr>
        <w:t>А.1</w:t>
      </w: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08"/>
        <w:gridCol w:w="3311"/>
        <w:gridCol w:w="3308"/>
      </w:tblGrid>
      <w:tr>
        <w:trPr>
          <w:trHeight w:val="1380" w:hRule="atLeast"/>
        </w:trPr>
        <w:tc>
          <w:tcPr>
            <w:tcW w:w="3308" w:type="dxa"/>
          </w:tcPr>
          <w:p>
            <w:pPr>
              <w:pStyle w:val="TableParagraph"/>
              <w:spacing w:line="275" w:lineRule="exact"/>
              <w:rPr>
                <w:sz w:val="24"/>
              </w:rPr>
            </w:pPr>
            <w:r>
              <w:rPr>
                <w:spacing w:val="-2"/>
                <w:sz w:val="24"/>
              </w:rPr>
              <w:t>Власники</w:t>
            </w:r>
          </w:p>
        </w:tc>
        <w:tc>
          <w:tcPr>
            <w:tcW w:w="3311" w:type="dxa"/>
          </w:tcPr>
          <w:p>
            <w:pPr>
              <w:pStyle w:val="TableParagraph"/>
              <w:tabs>
                <w:tab w:pos="2031" w:val="left" w:leader="none"/>
              </w:tabs>
              <w:spacing w:line="276" w:lineRule="exact"/>
              <w:ind w:right="99"/>
              <w:jc w:val="both"/>
              <w:rPr>
                <w:sz w:val="24"/>
              </w:rPr>
            </w:pPr>
            <w:r>
              <w:rPr>
                <w:sz w:val="24"/>
              </w:rPr>
              <w:t>Інформування про фінансові </w:t>
            </w:r>
            <w:r>
              <w:rPr>
                <w:spacing w:val="-2"/>
                <w:sz w:val="24"/>
              </w:rPr>
              <w:t>результати,</w:t>
            </w:r>
            <w:r>
              <w:rPr>
                <w:sz w:val="24"/>
              </w:rPr>
              <w:tab/>
            </w:r>
            <w:r>
              <w:rPr>
                <w:spacing w:val="-2"/>
                <w:sz w:val="24"/>
              </w:rPr>
              <w:t>стратегічне </w:t>
            </w:r>
            <w:r>
              <w:rPr>
                <w:sz w:val="24"/>
              </w:rPr>
              <w:t>планування,</w:t>
            </w:r>
            <w:r>
              <w:rPr>
                <w:spacing w:val="-15"/>
                <w:sz w:val="24"/>
              </w:rPr>
              <w:t> </w:t>
            </w:r>
            <w:r>
              <w:rPr>
                <w:sz w:val="24"/>
              </w:rPr>
              <w:t>розвиток</w:t>
            </w:r>
            <w:r>
              <w:rPr>
                <w:spacing w:val="-15"/>
                <w:sz w:val="24"/>
              </w:rPr>
              <w:t> </w:t>
            </w:r>
            <w:r>
              <w:rPr>
                <w:sz w:val="24"/>
              </w:rPr>
              <w:t>бізнесу, формування</w:t>
            </w:r>
            <w:r>
              <w:rPr>
                <w:spacing w:val="-1"/>
                <w:sz w:val="24"/>
              </w:rPr>
              <w:t> </w:t>
            </w:r>
            <w:r>
              <w:rPr>
                <w:sz w:val="24"/>
              </w:rPr>
              <w:t>бренду</w:t>
            </w:r>
            <w:r>
              <w:rPr>
                <w:spacing w:val="-1"/>
                <w:sz w:val="24"/>
              </w:rPr>
              <w:t> </w:t>
            </w:r>
            <w:r>
              <w:rPr>
                <w:sz w:val="24"/>
              </w:rPr>
              <w:t>та</w:t>
            </w:r>
            <w:r>
              <w:rPr>
                <w:spacing w:val="-3"/>
                <w:sz w:val="24"/>
              </w:rPr>
              <w:t> </w:t>
            </w:r>
            <w:r>
              <w:rPr>
                <w:sz w:val="24"/>
              </w:rPr>
              <w:t>іміджу </w:t>
            </w:r>
            <w:r>
              <w:rPr>
                <w:spacing w:val="-2"/>
                <w:sz w:val="24"/>
              </w:rPr>
              <w:t>підприємства</w:t>
            </w:r>
          </w:p>
        </w:tc>
        <w:tc>
          <w:tcPr>
            <w:tcW w:w="3308" w:type="dxa"/>
          </w:tcPr>
          <w:p>
            <w:pPr>
              <w:pStyle w:val="TableParagraph"/>
              <w:spacing w:line="275" w:lineRule="exact"/>
              <w:ind w:left="104"/>
              <w:rPr>
                <w:sz w:val="24"/>
              </w:rPr>
            </w:pPr>
            <w:r>
              <w:rPr>
                <w:spacing w:val="-5"/>
                <w:sz w:val="24"/>
              </w:rPr>
              <w:t>PR</w:t>
            </w:r>
          </w:p>
          <w:p>
            <w:pPr>
              <w:pStyle w:val="TableParagraph"/>
              <w:ind w:left="104" w:right="2095"/>
              <w:rPr>
                <w:sz w:val="24"/>
              </w:rPr>
            </w:pPr>
            <w:r>
              <w:rPr>
                <w:spacing w:val="-2"/>
                <w:sz w:val="24"/>
              </w:rPr>
              <w:t>Звіти </w:t>
            </w:r>
            <w:r>
              <w:rPr>
                <w:spacing w:val="-4"/>
                <w:sz w:val="24"/>
              </w:rPr>
              <w:t>Бренд Імідж</w:t>
            </w:r>
          </w:p>
        </w:tc>
      </w:tr>
      <w:tr>
        <w:trPr>
          <w:trHeight w:val="1103" w:hRule="atLeast"/>
        </w:trPr>
        <w:tc>
          <w:tcPr>
            <w:tcW w:w="3308" w:type="dxa"/>
          </w:tcPr>
          <w:p>
            <w:pPr>
              <w:pStyle w:val="TableParagraph"/>
              <w:spacing w:line="275" w:lineRule="exact"/>
              <w:rPr>
                <w:sz w:val="24"/>
              </w:rPr>
            </w:pPr>
            <w:r>
              <w:rPr>
                <w:spacing w:val="-2"/>
                <w:sz w:val="24"/>
              </w:rPr>
              <w:t>Акціонери</w:t>
            </w:r>
          </w:p>
        </w:tc>
        <w:tc>
          <w:tcPr>
            <w:tcW w:w="3311" w:type="dxa"/>
          </w:tcPr>
          <w:p>
            <w:pPr>
              <w:pStyle w:val="TableParagraph"/>
              <w:tabs>
                <w:tab w:pos="1927" w:val="left" w:leader="none"/>
              </w:tabs>
              <w:ind w:right="99"/>
              <w:jc w:val="both"/>
              <w:rPr>
                <w:sz w:val="24"/>
              </w:rPr>
            </w:pPr>
            <w:r>
              <w:rPr>
                <w:sz w:val="24"/>
              </w:rPr>
              <w:t>Інформування про фінансові </w:t>
            </w:r>
            <w:r>
              <w:rPr>
                <w:spacing w:val="-2"/>
                <w:sz w:val="24"/>
              </w:rPr>
              <w:t>результати,</w:t>
            </w:r>
            <w:r>
              <w:rPr>
                <w:sz w:val="24"/>
              </w:rPr>
              <w:tab/>
            </w:r>
            <w:r>
              <w:rPr>
                <w:spacing w:val="-2"/>
                <w:sz w:val="24"/>
              </w:rPr>
              <w:t>інвестиційні пропозиції</w:t>
            </w:r>
          </w:p>
        </w:tc>
        <w:tc>
          <w:tcPr>
            <w:tcW w:w="3308" w:type="dxa"/>
          </w:tcPr>
          <w:p>
            <w:pPr>
              <w:pStyle w:val="TableParagraph"/>
              <w:spacing w:line="275" w:lineRule="exact"/>
              <w:ind w:left="104"/>
              <w:rPr>
                <w:sz w:val="24"/>
              </w:rPr>
            </w:pPr>
            <w:r>
              <w:rPr>
                <w:spacing w:val="-5"/>
                <w:sz w:val="24"/>
              </w:rPr>
              <w:t>PR</w:t>
            </w:r>
          </w:p>
          <w:p>
            <w:pPr>
              <w:pStyle w:val="TableParagraph"/>
              <w:spacing w:line="270" w:lineRule="atLeast"/>
              <w:ind w:left="104" w:right="2095"/>
              <w:rPr>
                <w:sz w:val="24"/>
              </w:rPr>
            </w:pPr>
            <w:r>
              <w:rPr>
                <w:spacing w:val="-2"/>
                <w:sz w:val="24"/>
              </w:rPr>
              <w:t>Звіти </w:t>
            </w:r>
            <w:r>
              <w:rPr>
                <w:spacing w:val="-4"/>
                <w:sz w:val="24"/>
              </w:rPr>
              <w:t>Бренд Імідж</w:t>
            </w:r>
          </w:p>
        </w:tc>
      </w:tr>
      <w:tr>
        <w:trPr>
          <w:trHeight w:val="827" w:hRule="atLeast"/>
        </w:trPr>
        <w:tc>
          <w:tcPr>
            <w:tcW w:w="3308" w:type="dxa"/>
          </w:tcPr>
          <w:p>
            <w:pPr>
              <w:pStyle w:val="TableParagraph"/>
              <w:spacing w:line="275" w:lineRule="exact"/>
              <w:rPr>
                <w:sz w:val="24"/>
              </w:rPr>
            </w:pPr>
            <w:r>
              <w:rPr>
                <w:spacing w:val="-2"/>
                <w:sz w:val="24"/>
              </w:rPr>
              <w:t>Підрозділи</w:t>
            </w:r>
          </w:p>
        </w:tc>
        <w:tc>
          <w:tcPr>
            <w:tcW w:w="3311" w:type="dxa"/>
          </w:tcPr>
          <w:p>
            <w:pPr>
              <w:pStyle w:val="TableParagraph"/>
              <w:spacing w:line="276" w:lineRule="exact"/>
              <w:ind w:right="100"/>
              <w:jc w:val="both"/>
              <w:rPr>
                <w:sz w:val="24"/>
              </w:rPr>
            </w:pPr>
            <w:r>
              <w:rPr>
                <w:spacing w:val="-2"/>
                <w:sz w:val="24"/>
              </w:rPr>
              <w:t>Організація</w:t>
            </w:r>
            <w:r>
              <w:rPr>
                <w:spacing w:val="-5"/>
                <w:sz w:val="24"/>
              </w:rPr>
              <w:t> </w:t>
            </w:r>
            <w:r>
              <w:rPr>
                <w:spacing w:val="-2"/>
                <w:sz w:val="24"/>
              </w:rPr>
              <w:t>робочих</w:t>
            </w:r>
            <w:r>
              <w:rPr>
                <w:spacing w:val="-9"/>
                <w:sz w:val="24"/>
              </w:rPr>
              <w:t> </w:t>
            </w:r>
            <w:r>
              <w:rPr>
                <w:spacing w:val="-2"/>
                <w:sz w:val="24"/>
              </w:rPr>
              <w:t>процесів, </w:t>
            </w:r>
            <w:r>
              <w:rPr>
                <w:sz w:val="24"/>
              </w:rPr>
              <w:t>покращення комунікації між </w:t>
            </w:r>
            <w:r>
              <w:rPr>
                <w:spacing w:val="-2"/>
                <w:sz w:val="24"/>
              </w:rPr>
              <w:t>відділами</w:t>
            </w:r>
          </w:p>
        </w:tc>
        <w:tc>
          <w:tcPr>
            <w:tcW w:w="3308" w:type="dxa"/>
          </w:tcPr>
          <w:p>
            <w:pPr>
              <w:pStyle w:val="TableParagraph"/>
              <w:spacing w:line="275" w:lineRule="exact"/>
              <w:ind w:left="104"/>
              <w:rPr>
                <w:sz w:val="24"/>
              </w:rPr>
            </w:pPr>
            <w:r>
              <w:rPr>
                <w:spacing w:val="-5"/>
                <w:sz w:val="24"/>
              </w:rPr>
              <w:t>PR</w:t>
            </w:r>
          </w:p>
          <w:p>
            <w:pPr>
              <w:pStyle w:val="TableParagraph"/>
              <w:spacing w:line="270" w:lineRule="atLeast"/>
              <w:ind w:left="104" w:right="1194"/>
              <w:rPr>
                <w:sz w:val="24"/>
              </w:rPr>
            </w:pPr>
            <w:r>
              <w:rPr>
                <w:spacing w:val="-2"/>
                <w:sz w:val="24"/>
              </w:rPr>
              <w:t>Контент-маркетинг Бренд-презентації</w:t>
            </w:r>
          </w:p>
        </w:tc>
      </w:tr>
      <w:tr>
        <w:trPr>
          <w:trHeight w:val="828" w:hRule="atLeast"/>
        </w:trPr>
        <w:tc>
          <w:tcPr>
            <w:tcW w:w="3308" w:type="dxa"/>
          </w:tcPr>
          <w:p>
            <w:pPr>
              <w:pStyle w:val="TableParagraph"/>
              <w:spacing w:line="275" w:lineRule="exact"/>
              <w:rPr>
                <w:sz w:val="24"/>
              </w:rPr>
            </w:pPr>
            <w:r>
              <w:rPr>
                <w:spacing w:val="-2"/>
                <w:sz w:val="24"/>
              </w:rPr>
              <w:t>Працівники</w:t>
            </w:r>
          </w:p>
        </w:tc>
        <w:tc>
          <w:tcPr>
            <w:tcW w:w="3311" w:type="dxa"/>
          </w:tcPr>
          <w:p>
            <w:pPr>
              <w:pStyle w:val="TableParagraph"/>
              <w:spacing w:line="275" w:lineRule="exact"/>
              <w:rPr>
                <w:sz w:val="24"/>
              </w:rPr>
            </w:pPr>
            <w:r>
              <w:rPr>
                <w:sz w:val="24"/>
              </w:rPr>
              <w:t>Покращення</w:t>
            </w:r>
            <w:r>
              <w:rPr>
                <w:spacing w:val="74"/>
                <w:sz w:val="24"/>
              </w:rPr>
              <w:t> </w:t>
            </w:r>
            <w:r>
              <w:rPr>
                <w:spacing w:val="-2"/>
                <w:sz w:val="24"/>
              </w:rPr>
              <w:t>продуктивності,</w:t>
            </w:r>
          </w:p>
          <w:p>
            <w:pPr>
              <w:pStyle w:val="TableParagraph"/>
              <w:spacing w:line="270" w:lineRule="atLeast"/>
              <w:rPr>
                <w:sz w:val="24"/>
              </w:rPr>
            </w:pPr>
            <w:r>
              <w:rPr>
                <w:sz w:val="24"/>
              </w:rPr>
              <w:t>інформування</w:t>
            </w:r>
            <w:r>
              <w:rPr>
                <w:spacing w:val="80"/>
                <w:sz w:val="24"/>
              </w:rPr>
              <w:t> </w:t>
            </w:r>
            <w:r>
              <w:rPr>
                <w:sz w:val="24"/>
              </w:rPr>
              <w:t>про</w:t>
            </w:r>
            <w:r>
              <w:rPr>
                <w:spacing w:val="80"/>
                <w:sz w:val="24"/>
              </w:rPr>
              <w:t> </w:t>
            </w:r>
            <w:r>
              <w:rPr>
                <w:sz w:val="24"/>
              </w:rPr>
              <w:t>зміни</w:t>
            </w:r>
            <w:r>
              <w:rPr>
                <w:spacing w:val="80"/>
                <w:sz w:val="24"/>
              </w:rPr>
              <w:t> </w:t>
            </w:r>
            <w:r>
              <w:rPr>
                <w:sz w:val="24"/>
              </w:rPr>
              <w:t>в політиках</w:t>
            </w:r>
            <w:r>
              <w:rPr>
                <w:spacing w:val="-12"/>
                <w:sz w:val="24"/>
              </w:rPr>
              <w:t> </w:t>
            </w:r>
            <w:r>
              <w:rPr>
                <w:sz w:val="24"/>
              </w:rPr>
              <w:t>компанії,</w:t>
            </w:r>
            <w:r>
              <w:rPr>
                <w:spacing w:val="-11"/>
                <w:sz w:val="24"/>
              </w:rPr>
              <w:t> </w:t>
            </w:r>
            <w:r>
              <w:rPr>
                <w:spacing w:val="-2"/>
                <w:sz w:val="24"/>
              </w:rPr>
              <w:t>мотивація</w:t>
            </w:r>
          </w:p>
        </w:tc>
        <w:tc>
          <w:tcPr>
            <w:tcW w:w="3308" w:type="dxa"/>
          </w:tcPr>
          <w:p>
            <w:pPr>
              <w:pStyle w:val="TableParagraph"/>
              <w:spacing w:line="275" w:lineRule="exact"/>
              <w:ind w:left="104"/>
              <w:rPr>
                <w:sz w:val="24"/>
              </w:rPr>
            </w:pPr>
            <w:r>
              <w:rPr>
                <w:spacing w:val="-5"/>
                <w:sz w:val="24"/>
              </w:rPr>
              <w:t>PR</w:t>
            </w:r>
          </w:p>
          <w:p>
            <w:pPr>
              <w:pStyle w:val="TableParagraph"/>
              <w:spacing w:line="270" w:lineRule="atLeast"/>
              <w:ind w:left="104" w:right="1194"/>
              <w:rPr>
                <w:sz w:val="24"/>
              </w:rPr>
            </w:pPr>
            <w:r>
              <w:rPr>
                <w:spacing w:val="-2"/>
                <w:sz w:val="24"/>
              </w:rPr>
              <w:t>Контент-маркетинг Бренд-презентації</w:t>
            </w:r>
          </w:p>
        </w:tc>
      </w:tr>
      <w:tr>
        <w:trPr>
          <w:trHeight w:val="830" w:hRule="atLeast"/>
        </w:trPr>
        <w:tc>
          <w:tcPr>
            <w:tcW w:w="3308" w:type="dxa"/>
          </w:tcPr>
          <w:p>
            <w:pPr>
              <w:pStyle w:val="TableParagraph"/>
              <w:spacing w:line="275" w:lineRule="exact"/>
              <w:rPr>
                <w:sz w:val="24"/>
              </w:rPr>
            </w:pPr>
            <w:r>
              <w:rPr>
                <w:spacing w:val="-2"/>
                <w:sz w:val="24"/>
              </w:rPr>
              <w:t>Директори</w:t>
            </w:r>
          </w:p>
        </w:tc>
        <w:tc>
          <w:tcPr>
            <w:tcW w:w="3311" w:type="dxa"/>
          </w:tcPr>
          <w:p>
            <w:pPr>
              <w:pStyle w:val="TableParagraph"/>
              <w:spacing w:line="276" w:lineRule="exact"/>
              <w:ind w:right="100"/>
              <w:jc w:val="both"/>
              <w:rPr>
                <w:sz w:val="24"/>
              </w:rPr>
            </w:pPr>
            <w:r>
              <w:rPr>
                <w:sz w:val="24"/>
              </w:rPr>
              <w:t>Координація</w:t>
            </w:r>
            <w:r>
              <w:rPr>
                <w:spacing w:val="-15"/>
                <w:sz w:val="24"/>
              </w:rPr>
              <w:t> </w:t>
            </w:r>
            <w:r>
              <w:rPr>
                <w:sz w:val="24"/>
              </w:rPr>
              <w:t>роботи</w:t>
            </w:r>
            <w:r>
              <w:rPr>
                <w:spacing w:val="-15"/>
                <w:sz w:val="24"/>
              </w:rPr>
              <w:t> </w:t>
            </w:r>
            <w:r>
              <w:rPr>
                <w:sz w:val="24"/>
              </w:rPr>
              <w:t>компанії, прийняття ключових рішень, управління бізнесом</w:t>
            </w:r>
          </w:p>
        </w:tc>
        <w:tc>
          <w:tcPr>
            <w:tcW w:w="3308" w:type="dxa"/>
          </w:tcPr>
          <w:p>
            <w:pPr>
              <w:pStyle w:val="TableParagraph"/>
              <w:ind w:left="104" w:right="1194"/>
              <w:rPr>
                <w:sz w:val="24"/>
              </w:rPr>
            </w:pPr>
            <w:r>
              <w:rPr>
                <w:spacing w:val="-2"/>
                <w:sz w:val="24"/>
              </w:rPr>
              <w:t>Бізнес-презентації Звіти</w:t>
            </w:r>
          </w:p>
          <w:p>
            <w:pPr>
              <w:pStyle w:val="TableParagraph"/>
              <w:spacing w:line="259" w:lineRule="exact"/>
              <w:ind w:left="104"/>
              <w:rPr>
                <w:sz w:val="24"/>
              </w:rPr>
            </w:pPr>
            <w:r>
              <w:rPr>
                <w:sz w:val="24"/>
              </w:rPr>
              <w:t>Дірект</w:t>
            </w:r>
            <w:r>
              <w:rPr>
                <w:spacing w:val="-1"/>
                <w:sz w:val="24"/>
              </w:rPr>
              <w:t> </w:t>
            </w:r>
            <w:r>
              <w:rPr>
                <w:spacing w:val="-2"/>
                <w:sz w:val="24"/>
              </w:rPr>
              <w:t>комунікації</w:t>
            </w:r>
          </w:p>
        </w:tc>
      </w:tr>
    </w:tbl>
    <w:p>
      <w:pPr>
        <w:spacing w:before="0"/>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spacing w:after="0"/>
        <w:jc w:val="left"/>
        <w:rPr>
          <w:i/>
          <w:sz w:val="24"/>
        </w:rPr>
        <w:sectPr>
          <w:pgSz w:w="11930" w:h="16860"/>
          <w:pgMar w:header="719" w:footer="0" w:top="1020" w:bottom="280" w:left="850" w:right="425"/>
        </w:sectPr>
      </w:pPr>
    </w:p>
    <w:p>
      <w:pPr>
        <w:pStyle w:val="Heading2"/>
        <w:spacing w:before="162"/>
        <w:ind w:left="1135" w:right="706"/>
        <w:jc w:val="center"/>
      </w:pPr>
      <w:bookmarkStart w:name="_bookmark20" w:id="21"/>
      <w:bookmarkEnd w:id="21"/>
      <w:r>
        <w:rPr>
          <w:b w:val="0"/>
        </w:rPr>
      </w:r>
      <w:r>
        <w:rPr/>
        <w:t>Додаток</w:t>
      </w:r>
      <w:r>
        <w:rPr>
          <w:spacing w:val="-5"/>
        </w:rPr>
        <w:t> </w:t>
      </w:r>
      <w:r>
        <w:rPr>
          <w:spacing w:val="-10"/>
        </w:rPr>
        <w:t>Б</w:t>
      </w: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194"/>
        <w:ind w:left="0"/>
        <w:jc w:val="left"/>
        <w:rPr>
          <w:b/>
          <w:sz w:val="20"/>
        </w:rPr>
      </w:pPr>
      <w:r>
        <w:rPr>
          <w:b/>
          <w:sz w:val="20"/>
        </w:rPr>
        <w:drawing>
          <wp:anchor distT="0" distB="0" distL="0" distR="0" allowOverlap="1" layoutInCell="1" locked="0" behindDoc="1" simplePos="0" relativeHeight="487604736">
            <wp:simplePos x="0" y="0"/>
            <wp:positionH relativeFrom="page">
              <wp:posOffset>1134009</wp:posOffset>
            </wp:positionH>
            <wp:positionV relativeFrom="paragraph">
              <wp:posOffset>284762</wp:posOffset>
            </wp:positionV>
            <wp:extent cx="5560484" cy="3837622"/>
            <wp:effectExtent l="0" t="0" r="0" b="0"/>
            <wp:wrapTopAndBottom/>
            <wp:docPr id="256" name="Image 256"/>
            <wp:cNvGraphicFramePr>
              <a:graphicFrameLocks/>
            </wp:cNvGraphicFramePr>
            <a:graphic>
              <a:graphicData uri="http://schemas.openxmlformats.org/drawingml/2006/picture">
                <pic:pic>
                  <pic:nvPicPr>
                    <pic:cNvPr id="256" name="Image 256"/>
                    <pic:cNvPicPr/>
                  </pic:nvPicPr>
                  <pic:blipFill>
                    <a:blip r:embed="rId91" cstate="print"/>
                    <a:stretch>
                      <a:fillRect/>
                    </a:stretch>
                  </pic:blipFill>
                  <pic:spPr>
                    <a:xfrm>
                      <a:off x="0" y="0"/>
                      <a:ext cx="5560484" cy="3837622"/>
                    </a:xfrm>
                    <a:prstGeom prst="rect">
                      <a:avLst/>
                    </a:prstGeom>
                  </pic:spPr>
                </pic:pic>
              </a:graphicData>
            </a:graphic>
          </wp:anchor>
        </w:drawing>
      </w:r>
    </w:p>
    <w:p>
      <w:pPr>
        <w:pStyle w:val="BodyText"/>
        <w:spacing w:before="211"/>
        <w:ind w:left="2964"/>
        <w:jc w:val="left"/>
      </w:pPr>
      <w:r>
        <w:rPr/>
        <w:t>Рисунок</w:t>
      </w:r>
      <w:r>
        <w:rPr>
          <w:spacing w:val="-6"/>
        </w:rPr>
        <w:t> </w:t>
      </w:r>
      <w:r>
        <w:rPr/>
        <w:t>Б.1</w:t>
      </w:r>
      <w:r>
        <w:rPr>
          <w:spacing w:val="-6"/>
        </w:rPr>
        <w:t> </w:t>
      </w:r>
      <w:r>
        <w:rPr/>
        <w:t>—</w:t>
      </w:r>
      <w:r>
        <w:rPr>
          <w:spacing w:val="-6"/>
        </w:rPr>
        <w:t> </w:t>
      </w:r>
      <w:r>
        <w:rPr/>
        <w:t>Концептуальний</w:t>
      </w:r>
      <w:r>
        <w:rPr>
          <w:spacing w:val="-7"/>
        </w:rPr>
        <w:t> </w:t>
      </w:r>
      <w:r>
        <w:rPr/>
        <w:t>фреймворк</w:t>
      </w:r>
      <w:r>
        <w:rPr>
          <w:spacing w:val="-5"/>
        </w:rPr>
        <w:t> ІМК</w:t>
      </w:r>
    </w:p>
    <w:p>
      <w:pPr>
        <w:spacing w:before="160"/>
        <w:ind w:left="1276" w:right="0" w:firstLine="0"/>
        <w:jc w:val="left"/>
        <w:rPr>
          <w:i/>
          <w:sz w:val="24"/>
        </w:rPr>
      </w:pPr>
      <w:r>
        <w:rPr>
          <w:i/>
          <w:sz w:val="24"/>
        </w:rPr>
        <w:t>Джерело:</w:t>
      </w:r>
      <w:r>
        <w:rPr>
          <w:i/>
          <w:spacing w:val="-3"/>
          <w:sz w:val="24"/>
        </w:rPr>
        <w:t> </w:t>
      </w:r>
      <w:r>
        <w:rPr>
          <w:i/>
          <w:spacing w:val="-5"/>
          <w:sz w:val="24"/>
        </w:rPr>
        <w:t>[1]</w:t>
      </w:r>
    </w:p>
    <w:p>
      <w:pPr>
        <w:spacing w:after="0"/>
        <w:jc w:val="left"/>
        <w:rPr>
          <w:i/>
          <w:sz w:val="24"/>
        </w:rPr>
        <w:sectPr>
          <w:pgSz w:w="11930" w:h="16860"/>
          <w:pgMar w:header="719" w:footer="0" w:top="1020" w:bottom="280" w:left="850" w:right="425"/>
        </w:sectPr>
      </w:pPr>
    </w:p>
    <w:p>
      <w:pPr>
        <w:pStyle w:val="Heading2"/>
        <w:spacing w:before="162"/>
        <w:ind w:left="1135" w:right="704"/>
        <w:jc w:val="center"/>
      </w:pPr>
      <w:bookmarkStart w:name="_bookmark21" w:id="22"/>
      <w:bookmarkEnd w:id="22"/>
      <w:r>
        <w:rPr>
          <w:b w:val="0"/>
        </w:rPr>
      </w:r>
      <w:r>
        <w:rPr/>
        <w:t>Додаток</w:t>
      </w:r>
      <w:r>
        <w:rPr>
          <w:spacing w:val="-5"/>
        </w:rPr>
        <w:t> </w:t>
      </w:r>
      <w:r>
        <w:rPr>
          <w:spacing w:val="-10"/>
        </w:rPr>
        <w:t>В</w:t>
      </w:r>
    </w:p>
    <w:p>
      <w:pPr>
        <w:pStyle w:val="BodyText"/>
        <w:spacing w:before="321"/>
        <w:ind w:left="0"/>
        <w:jc w:val="left"/>
        <w:rPr>
          <w:b/>
        </w:rPr>
      </w:pPr>
    </w:p>
    <w:p>
      <w:pPr>
        <w:pStyle w:val="BodyText"/>
        <w:spacing w:line="360" w:lineRule="auto" w:before="1"/>
        <w:ind w:firstLine="707"/>
        <w:jc w:val="left"/>
      </w:pPr>
      <w:r>
        <w:rPr/>
        <w:t>Таблиця</w:t>
      </w:r>
      <w:r>
        <w:rPr>
          <w:spacing w:val="-6"/>
        </w:rPr>
        <w:t> </w:t>
      </w:r>
      <w:r>
        <w:rPr/>
        <w:t>В.1</w:t>
      </w:r>
      <w:r>
        <w:rPr>
          <w:spacing w:val="-5"/>
        </w:rPr>
        <w:t> </w:t>
      </w:r>
      <w:r>
        <w:rPr/>
        <w:t>–</w:t>
      </w:r>
      <w:r>
        <w:rPr>
          <w:spacing w:val="-8"/>
        </w:rPr>
        <w:t> </w:t>
      </w:r>
      <w:r>
        <w:rPr/>
        <w:t>Характеристики</w:t>
      </w:r>
      <w:r>
        <w:rPr>
          <w:spacing w:val="-8"/>
        </w:rPr>
        <w:t> </w:t>
      </w:r>
      <w:r>
        <w:rPr/>
        <w:t>попиту</w:t>
      </w:r>
      <w:r>
        <w:rPr>
          <w:spacing w:val="-9"/>
        </w:rPr>
        <w:t> </w:t>
      </w:r>
      <w:r>
        <w:rPr/>
        <w:t>для</w:t>
      </w:r>
      <w:r>
        <w:rPr>
          <w:spacing w:val="-9"/>
        </w:rPr>
        <w:t> </w:t>
      </w:r>
      <w:r>
        <w:rPr/>
        <w:t>ринку</w:t>
      </w:r>
      <w:r>
        <w:rPr>
          <w:spacing w:val="-7"/>
        </w:rPr>
        <w:t> </w:t>
      </w:r>
      <w:r>
        <w:rPr/>
        <w:t>дистрибуції</w:t>
      </w:r>
      <w:r>
        <w:rPr>
          <w:spacing w:val="-6"/>
        </w:rPr>
        <w:t> </w:t>
      </w:r>
      <w:r>
        <w:rPr/>
        <w:t>інформаційних </w:t>
      </w:r>
      <w:r>
        <w:rPr>
          <w:spacing w:val="-2"/>
        </w:rPr>
        <w:t>технологій</w:t>
      </w: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20"/>
        <w:gridCol w:w="4258"/>
        <w:gridCol w:w="3543"/>
      </w:tblGrid>
      <w:tr>
        <w:trPr>
          <w:trHeight w:val="551" w:hRule="atLeast"/>
        </w:trPr>
        <w:tc>
          <w:tcPr>
            <w:tcW w:w="2120" w:type="dxa"/>
          </w:tcPr>
          <w:p>
            <w:pPr>
              <w:pStyle w:val="TableParagraph"/>
              <w:spacing w:line="276" w:lineRule="exact"/>
              <w:ind w:left="100" w:right="47"/>
              <w:rPr>
                <w:sz w:val="24"/>
              </w:rPr>
            </w:pPr>
            <w:r>
              <w:rPr>
                <w:spacing w:val="-2"/>
                <w:sz w:val="24"/>
              </w:rPr>
              <w:t>Особливості попиту</w:t>
            </w:r>
          </w:p>
        </w:tc>
        <w:tc>
          <w:tcPr>
            <w:tcW w:w="4258" w:type="dxa"/>
          </w:tcPr>
          <w:p>
            <w:pPr>
              <w:pStyle w:val="TableParagraph"/>
              <w:tabs>
                <w:tab w:pos="632" w:val="left" w:leader="none"/>
                <w:tab w:pos="1515" w:val="left" w:leader="none"/>
                <w:tab w:pos="3244" w:val="left" w:leader="none"/>
              </w:tabs>
              <w:spacing w:line="276" w:lineRule="exact"/>
              <w:ind w:left="100" w:right="83"/>
              <w:rPr>
                <w:sz w:val="24"/>
              </w:rPr>
            </w:pPr>
            <w:r>
              <w:rPr>
                <w:spacing w:val="-10"/>
                <w:sz w:val="24"/>
              </w:rPr>
              <w:t>В</w:t>
            </w:r>
            <w:r>
              <w:rPr>
                <w:sz w:val="24"/>
              </w:rPr>
              <w:tab/>
            </w:r>
            <w:r>
              <w:rPr>
                <w:spacing w:val="-4"/>
                <w:sz w:val="24"/>
              </w:rPr>
              <w:t>чому</w:t>
            </w:r>
            <w:r>
              <w:rPr>
                <w:sz w:val="24"/>
              </w:rPr>
              <w:tab/>
            </w:r>
            <w:r>
              <w:rPr>
                <w:spacing w:val="-2"/>
                <w:sz w:val="24"/>
              </w:rPr>
              <w:t>проявляється</w:t>
            </w:r>
            <w:r>
              <w:rPr>
                <w:sz w:val="24"/>
              </w:rPr>
              <w:tab/>
            </w:r>
            <w:r>
              <w:rPr>
                <w:spacing w:val="-2"/>
                <w:sz w:val="24"/>
              </w:rPr>
              <w:t>означена характеристика</w:t>
            </w:r>
          </w:p>
        </w:tc>
        <w:tc>
          <w:tcPr>
            <w:tcW w:w="3543" w:type="dxa"/>
          </w:tcPr>
          <w:p>
            <w:pPr>
              <w:pStyle w:val="TableParagraph"/>
              <w:spacing w:line="275" w:lineRule="exact"/>
              <w:ind w:left="97"/>
              <w:rPr>
                <w:sz w:val="24"/>
              </w:rPr>
            </w:pPr>
            <w:r>
              <w:rPr>
                <w:sz w:val="24"/>
              </w:rPr>
              <w:t>Діяльність</w:t>
            </w:r>
            <w:r>
              <w:rPr>
                <w:spacing w:val="-9"/>
                <w:sz w:val="24"/>
              </w:rPr>
              <w:t> </w:t>
            </w:r>
            <w:r>
              <w:rPr>
                <w:spacing w:val="-2"/>
                <w:sz w:val="24"/>
              </w:rPr>
              <w:t>підприємства</w:t>
            </w:r>
          </w:p>
        </w:tc>
      </w:tr>
      <w:tr>
        <w:trPr>
          <w:trHeight w:val="2206" w:hRule="atLeast"/>
        </w:trPr>
        <w:tc>
          <w:tcPr>
            <w:tcW w:w="2120" w:type="dxa"/>
          </w:tcPr>
          <w:p>
            <w:pPr>
              <w:pStyle w:val="TableParagraph"/>
              <w:spacing w:line="274" w:lineRule="exact"/>
              <w:ind w:left="100"/>
              <w:rPr>
                <w:sz w:val="24"/>
              </w:rPr>
            </w:pPr>
            <w:r>
              <w:rPr>
                <w:spacing w:val="-2"/>
                <w:sz w:val="24"/>
              </w:rPr>
              <w:t>Вторинність</w:t>
            </w:r>
          </w:p>
        </w:tc>
        <w:tc>
          <w:tcPr>
            <w:tcW w:w="4258" w:type="dxa"/>
          </w:tcPr>
          <w:p>
            <w:pPr>
              <w:pStyle w:val="TableParagraph"/>
              <w:ind w:left="100" w:right="84"/>
              <w:jc w:val="both"/>
              <w:rPr>
                <w:sz w:val="24"/>
              </w:rPr>
            </w:pPr>
            <w:r>
              <w:rPr>
                <w:sz w:val="24"/>
              </w:rPr>
              <w:t>Попит на IT-продукти зумовлений попитом на цифровізацію бізнесів, де ключовими споживачами є компанії, що прагнуть до масштабування та підвищення ефективності. Збільшення потреб в IT-рішеннях призводить до збільшення</w:t>
            </w:r>
            <w:r>
              <w:rPr>
                <w:spacing w:val="55"/>
                <w:w w:val="150"/>
                <w:sz w:val="24"/>
              </w:rPr>
              <w:t> </w:t>
            </w:r>
            <w:r>
              <w:rPr>
                <w:sz w:val="24"/>
              </w:rPr>
              <w:t>попиту</w:t>
            </w:r>
            <w:r>
              <w:rPr>
                <w:spacing w:val="57"/>
                <w:w w:val="150"/>
                <w:sz w:val="24"/>
              </w:rPr>
              <w:t> </w:t>
            </w:r>
            <w:r>
              <w:rPr>
                <w:sz w:val="24"/>
              </w:rPr>
              <w:t>на</w:t>
            </w:r>
            <w:r>
              <w:rPr>
                <w:spacing w:val="53"/>
                <w:w w:val="150"/>
                <w:sz w:val="24"/>
              </w:rPr>
              <w:t> </w:t>
            </w:r>
            <w:r>
              <w:rPr>
                <w:sz w:val="24"/>
              </w:rPr>
              <w:t>продукти,</w:t>
            </w:r>
            <w:r>
              <w:rPr>
                <w:spacing w:val="56"/>
                <w:w w:val="150"/>
                <w:sz w:val="24"/>
              </w:rPr>
              <w:t> </w:t>
            </w:r>
            <w:r>
              <w:rPr>
                <w:spacing w:val="-5"/>
                <w:sz w:val="24"/>
              </w:rPr>
              <w:t>що</w:t>
            </w:r>
          </w:p>
          <w:p>
            <w:pPr>
              <w:pStyle w:val="TableParagraph"/>
              <w:spacing w:line="257" w:lineRule="exact"/>
              <w:ind w:left="100"/>
              <w:jc w:val="both"/>
              <w:rPr>
                <w:sz w:val="24"/>
              </w:rPr>
            </w:pPr>
            <w:r>
              <w:rPr>
                <w:sz w:val="24"/>
              </w:rPr>
              <w:t>пропонуються</w:t>
            </w:r>
            <w:r>
              <w:rPr>
                <w:spacing w:val="-7"/>
                <w:sz w:val="24"/>
              </w:rPr>
              <w:t> </w:t>
            </w:r>
            <w:r>
              <w:rPr>
                <w:spacing w:val="-2"/>
                <w:sz w:val="24"/>
              </w:rPr>
              <w:t>дистриб'юторами.</w:t>
            </w:r>
          </w:p>
        </w:tc>
        <w:tc>
          <w:tcPr>
            <w:tcW w:w="3543" w:type="dxa"/>
          </w:tcPr>
          <w:p>
            <w:pPr>
              <w:pStyle w:val="TableParagraph"/>
              <w:tabs>
                <w:tab w:pos="2364" w:val="left" w:leader="none"/>
              </w:tabs>
              <w:ind w:left="97" w:right="84"/>
              <w:jc w:val="both"/>
              <w:rPr>
                <w:sz w:val="24"/>
              </w:rPr>
            </w:pPr>
            <w:r>
              <w:rPr>
                <w:sz w:val="24"/>
              </w:rPr>
              <w:t>Постійний моніторинг потреб клієнтів у сфері цифровізації та </w:t>
            </w:r>
            <w:r>
              <w:rPr>
                <w:spacing w:val="-2"/>
                <w:sz w:val="24"/>
              </w:rPr>
              <w:t>кібербезпеки,</w:t>
            </w:r>
            <w:r>
              <w:rPr>
                <w:sz w:val="24"/>
              </w:rPr>
              <w:tab/>
            </w:r>
            <w:r>
              <w:rPr>
                <w:spacing w:val="-2"/>
                <w:sz w:val="24"/>
              </w:rPr>
              <w:t>оновлення </w:t>
            </w:r>
            <w:r>
              <w:rPr>
                <w:sz w:val="24"/>
              </w:rPr>
              <w:t>асортименту та пропонування нових рішень, проведення маркетингових компанії для привернення</w:t>
            </w:r>
            <w:r>
              <w:rPr>
                <w:spacing w:val="60"/>
                <w:w w:val="150"/>
                <w:sz w:val="24"/>
              </w:rPr>
              <w:t>    </w:t>
            </w:r>
            <w:r>
              <w:rPr>
                <w:sz w:val="24"/>
              </w:rPr>
              <w:t>уваги</w:t>
            </w:r>
            <w:r>
              <w:rPr>
                <w:spacing w:val="60"/>
                <w:w w:val="150"/>
                <w:sz w:val="24"/>
              </w:rPr>
              <w:t>    </w:t>
            </w:r>
            <w:r>
              <w:rPr>
                <w:spacing w:val="-5"/>
                <w:sz w:val="24"/>
              </w:rPr>
              <w:t>до</w:t>
            </w:r>
          </w:p>
          <w:p>
            <w:pPr>
              <w:pStyle w:val="TableParagraph"/>
              <w:spacing w:line="257" w:lineRule="exact"/>
              <w:ind w:left="97"/>
              <w:jc w:val="both"/>
              <w:rPr>
                <w:sz w:val="24"/>
              </w:rPr>
            </w:pPr>
            <w:r>
              <w:rPr>
                <w:sz w:val="24"/>
              </w:rPr>
              <w:t>теперішніх</w:t>
            </w:r>
            <w:r>
              <w:rPr>
                <w:spacing w:val="-3"/>
                <w:sz w:val="24"/>
              </w:rPr>
              <w:t> </w:t>
            </w:r>
            <w:r>
              <w:rPr>
                <w:sz w:val="24"/>
              </w:rPr>
              <w:t>рішень</w:t>
            </w:r>
            <w:r>
              <w:rPr>
                <w:spacing w:val="-3"/>
                <w:sz w:val="24"/>
              </w:rPr>
              <w:t> </w:t>
            </w:r>
            <w:r>
              <w:rPr>
                <w:sz w:val="24"/>
              </w:rPr>
              <w:t>у</w:t>
            </w:r>
            <w:r>
              <w:rPr>
                <w:spacing w:val="-2"/>
                <w:sz w:val="24"/>
              </w:rPr>
              <w:t> портфелі.</w:t>
            </w:r>
          </w:p>
        </w:tc>
      </w:tr>
      <w:tr>
        <w:trPr>
          <w:trHeight w:val="1710" w:hRule="atLeast"/>
        </w:trPr>
        <w:tc>
          <w:tcPr>
            <w:tcW w:w="2120" w:type="dxa"/>
          </w:tcPr>
          <w:p>
            <w:pPr>
              <w:pStyle w:val="TableParagraph"/>
              <w:spacing w:line="275" w:lineRule="exact"/>
              <w:ind w:left="100"/>
              <w:rPr>
                <w:sz w:val="24"/>
              </w:rPr>
            </w:pPr>
            <w:r>
              <w:rPr>
                <w:spacing w:val="-2"/>
                <w:sz w:val="24"/>
              </w:rPr>
              <w:t>Розширюваність</w:t>
            </w:r>
          </w:p>
        </w:tc>
        <w:tc>
          <w:tcPr>
            <w:tcW w:w="4258" w:type="dxa"/>
          </w:tcPr>
          <w:p>
            <w:pPr>
              <w:pStyle w:val="TableParagraph"/>
              <w:ind w:left="100" w:right="83"/>
              <w:jc w:val="both"/>
              <w:rPr>
                <w:sz w:val="24"/>
              </w:rPr>
            </w:pPr>
            <w:r>
              <w:rPr>
                <w:sz w:val="24"/>
              </w:rPr>
              <w:t>Попит на IT-рішення розширюється зі збільшенням</w:t>
            </w:r>
            <w:r>
              <w:rPr>
                <w:spacing w:val="-15"/>
                <w:sz w:val="24"/>
              </w:rPr>
              <w:t> </w:t>
            </w:r>
            <w:r>
              <w:rPr>
                <w:sz w:val="24"/>
              </w:rPr>
              <w:t>кількості</w:t>
            </w:r>
            <w:r>
              <w:rPr>
                <w:spacing w:val="-15"/>
                <w:sz w:val="24"/>
              </w:rPr>
              <w:t> </w:t>
            </w:r>
            <w:r>
              <w:rPr>
                <w:sz w:val="24"/>
              </w:rPr>
              <w:t>підприємств,</w:t>
            </w:r>
            <w:r>
              <w:rPr>
                <w:spacing w:val="-15"/>
                <w:sz w:val="24"/>
              </w:rPr>
              <w:t> </w:t>
            </w:r>
            <w:r>
              <w:rPr>
                <w:sz w:val="24"/>
              </w:rPr>
              <w:t>що впроваджують IT-технології. Також зростає</w:t>
            </w:r>
            <w:r>
              <w:rPr>
                <w:spacing w:val="-2"/>
                <w:sz w:val="24"/>
              </w:rPr>
              <w:t> </w:t>
            </w:r>
            <w:r>
              <w:rPr>
                <w:sz w:val="24"/>
              </w:rPr>
              <w:t>через</w:t>
            </w:r>
            <w:r>
              <w:rPr>
                <w:spacing w:val="-1"/>
                <w:sz w:val="24"/>
              </w:rPr>
              <w:t> </w:t>
            </w:r>
            <w:r>
              <w:rPr>
                <w:sz w:val="24"/>
              </w:rPr>
              <w:t>розширення</w:t>
            </w:r>
            <w:r>
              <w:rPr>
                <w:spacing w:val="-2"/>
                <w:sz w:val="24"/>
              </w:rPr>
              <w:t> </w:t>
            </w:r>
            <w:r>
              <w:rPr>
                <w:sz w:val="24"/>
              </w:rPr>
              <w:t>асортименту рішень, таких як хмарні послуги, кібербезпека, автоматизація.</w:t>
            </w:r>
          </w:p>
        </w:tc>
        <w:tc>
          <w:tcPr>
            <w:tcW w:w="3543" w:type="dxa"/>
          </w:tcPr>
          <w:p>
            <w:pPr>
              <w:pStyle w:val="TableParagraph"/>
              <w:ind w:left="97" w:right="84"/>
              <w:jc w:val="both"/>
              <w:rPr>
                <w:sz w:val="24"/>
              </w:rPr>
            </w:pPr>
            <w:r>
              <w:rPr>
                <w:sz w:val="24"/>
              </w:rPr>
              <w:t>Налагодження</w:t>
            </w:r>
            <w:r>
              <w:rPr>
                <w:spacing w:val="-5"/>
                <w:sz w:val="24"/>
              </w:rPr>
              <w:t> </w:t>
            </w:r>
            <w:r>
              <w:rPr>
                <w:sz w:val="24"/>
              </w:rPr>
              <w:t>тісної</w:t>
            </w:r>
            <w:r>
              <w:rPr>
                <w:spacing w:val="-4"/>
                <w:sz w:val="24"/>
              </w:rPr>
              <w:t> </w:t>
            </w:r>
            <w:r>
              <w:rPr>
                <w:sz w:val="24"/>
              </w:rPr>
              <w:t>співпраці</w:t>
            </w:r>
            <w:r>
              <w:rPr>
                <w:spacing w:val="-4"/>
                <w:sz w:val="24"/>
              </w:rPr>
              <w:t> </w:t>
            </w:r>
            <w:r>
              <w:rPr>
                <w:sz w:val="24"/>
              </w:rPr>
              <w:t>з новими клієнтами, розширення спектру послуг і пропонування додаткових рішень, таких як навчання персоналу та технічна </w:t>
            </w:r>
            <w:r>
              <w:rPr>
                <w:spacing w:val="-2"/>
                <w:sz w:val="24"/>
              </w:rPr>
              <w:t>підтримка.</w:t>
            </w:r>
          </w:p>
        </w:tc>
      </w:tr>
      <w:tr>
        <w:trPr>
          <w:trHeight w:val="1931" w:hRule="atLeast"/>
        </w:trPr>
        <w:tc>
          <w:tcPr>
            <w:tcW w:w="2120" w:type="dxa"/>
          </w:tcPr>
          <w:p>
            <w:pPr>
              <w:pStyle w:val="TableParagraph"/>
              <w:spacing w:line="275" w:lineRule="exact"/>
              <w:ind w:left="100"/>
              <w:rPr>
                <w:sz w:val="24"/>
              </w:rPr>
            </w:pPr>
            <w:r>
              <w:rPr>
                <w:spacing w:val="-2"/>
                <w:sz w:val="24"/>
              </w:rPr>
              <w:t>Еластичність</w:t>
            </w:r>
          </w:p>
        </w:tc>
        <w:tc>
          <w:tcPr>
            <w:tcW w:w="4258" w:type="dxa"/>
          </w:tcPr>
          <w:p>
            <w:pPr>
              <w:pStyle w:val="TableParagraph"/>
              <w:ind w:left="100" w:right="82"/>
              <w:jc w:val="both"/>
              <w:rPr>
                <w:sz w:val="24"/>
              </w:rPr>
            </w:pPr>
            <w:r>
              <w:rPr>
                <w:sz w:val="24"/>
              </w:rPr>
              <w:t>Попит на IT-дистрибуційні послуги є відносно нееластичним, оскільки компанії не можуть легко відмовитись від рішень для забезпечення своєї діяльності.</w:t>
            </w:r>
            <w:r>
              <w:rPr>
                <w:spacing w:val="23"/>
                <w:sz w:val="24"/>
              </w:rPr>
              <w:t> </w:t>
            </w:r>
            <w:r>
              <w:rPr>
                <w:sz w:val="24"/>
              </w:rPr>
              <w:t>Зокрема,</w:t>
            </w:r>
            <w:r>
              <w:rPr>
                <w:spacing w:val="23"/>
                <w:sz w:val="24"/>
              </w:rPr>
              <w:t> </w:t>
            </w:r>
            <w:r>
              <w:rPr>
                <w:sz w:val="24"/>
              </w:rPr>
              <w:t>критично</w:t>
            </w:r>
            <w:r>
              <w:rPr>
                <w:spacing w:val="23"/>
                <w:sz w:val="24"/>
              </w:rPr>
              <w:t> </w:t>
            </w:r>
            <w:r>
              <w:rPr>
                <w:spacing w:val="-2"/>
                <w:sz w:val="24"/>
              </w:rPr>
              <w:t>важливі</w:t>
            </w:r>
          </w:p>
          <w:p>
            <w:pPr>
              <w:pStyle w:val="TableParagraph"/>
              <w:spacing w:line="270" w:lineRule="atLeast"/>
              <w:ind w:left="100" w:right="83"/>
              <w:jc w:val="both"/>
              <w:rPr>
                <w:sz w:val="24"/>
              </w:rPr>
            </w:pPr>
            <w:r>
              <w:rPr>
                <w:sz w:val="24"/>
              </w:rPr>
              <w:t>системи кібербезпеки та IT- </w:t>
            </w:r>
            <w:r>
              <w:rPr>
                <w:spacing w:val="-2"/>
                <w:sz w:val="24"/>
              </w:rPr>
              <w:t>інфраструктури.</w:t>
            </w:r>
          </w:p>
        </w:tc>
        <w:tc>
          <w:tcPr>
            <w:tcW w:w="3543" w:type="dxa"/>
          </w:tcPr>
          <w:p>
            <w:pPr>
              <w:pStyle w:val="TableParagraph"/>
              <w:tabs>
                <w:tab w:pos="2895" w:val="left" w:leader="none"/>
              </w:tabs>
              <w:spacing w:line="275" w:lineRule="exact"/>
              <w:ind w:left="97"/>
              <w:jc w:val="both"/>
              <w:rPr>
                <w:sz w:val="24"/>
              </w:rPr>
            </w:pPr>
            <w:r>
              <w:rPr>
                <w:spacing w:val="-2"/>
                <w:sz w:val="24"/>
              </w:rPr>
              <w:t>Підприємство</w:t>
            </w:r>
            <w:r>
              <w:rPr>
                <w:sz w:val="24"/>
              </w:rPr>
              <w:tab/>
            </w:r>
            <w:r>
              <w:rPr>
                <w:spacing w:val="-4"/>
                <w:sz w:val="24"/>
              </w:rPr>
              <w:t>може</w:t>
            </w:r>
          </w:p>
          <w:p>
            <w:pPr>
              <w:pStyle w:val="TableParagraph"/>
              <w:tabs>
                <w:tab w:pos="2564" w:val="left" w:leader="none"/>
              </w:tabs>
              <w:ind w:left="97" w:right="86"/>
              <w:jc w:val="both"/>
              <w:rPr>
                <w:sz w:val="24"/>
              </w:rPr>
            </w:pPr>
            <w:r>
              <w:rPr>
                <w:spacing w:val="-2"/>
                <w:sz w:val="24"/>
              </w:rPr>
              <w:t>пропонувати</w:t>
            </w:r>
            <w:r>
              <w:rPr>
                <w:sz w:val="24"/>
              </w:rPr>
              <w:tab/>
            </w:r>
            <w:r>
              <w:rPr>
                <w:spacing w:val="-2"/>
                <w:sz w:val="24"/>
              </w:rPr>
              <w:t>варіанти </w:t>
            </w:r>
            <w:r>
              <w:rPr>
                <w:sz w:val="24"/>
              </w:rPr>
              <w:t>розстрочки платежів або індивідуальні умови співпраці в разі підвищення цін на послуги та продукти.</w:t>
            </w:r>
          </w:p>
        </w:tc>
      </w:tr>
      <w:tr>
        <w:trPr>
          <w:trHeight w:val="1439" w:hRule="atLeast"/>
        </w:trPr>
        <w:tc>
          <w:tcPr>
            <w:tcW w:w="2120" w:type="dxa"/>
          </w:tcPr>
          <w:p>
            <w:pPr>
              <w:pStyle w:val="TableParagraph"/>
              <w:ind w:left="100" w:right="47"/>
              <w:rPr>
                <w:sz w:val="24"/>
              </w:rPr>
            </w:pPr>
            <w:r>
              <w:rPr>
                <w:spacing w:val="-2"/>
                <w:sz w:val="24"/>
              </w:rPr>
              <w:t>Перехресна еластичність</w:t>
            </w:r>
          </w:p>
        </w:tc>
        <w:tc>
          <w:tcPr>
            <w:tcW w:w="4258" w:type="dxa"/>
          </w:tcPr>
          <w:p>
            <w:pPr>
              <w:pStyle w:val="TableParagraph"/>
              <w:ind w:left="100" w:right="82"/>
              <w:jc w:val="both"/>
              <w:rPr>
                <w:sz w:val="24"/>
              </w:rPr>
            </w:pPr>
            <w:r>
              <w:rPr>
                <w:sz w:val="24"/>
              </w:rPr>
              <w:t>Перехресна еластичність не є характерною</w:t>
            </w:r>
            <w:r>
              <w:rPr>
                <w:spacing w:val="-12"/>
                <w:sz w:val="24"/>
              </w:rPr>
              <w:t> </w:t>
            </w:r>
            <w:r>
              <w:rPr>
                <w:sz w:val="24"/>
              </w:rPr>
              <w:t>для</w:t>
            </w:r>
            <w:r>
              <w:rPr>
                <w:spacing w:val="-12"/>
                <w:sz w:val="24"/>
              </w:rPr>
              <w:t> </w:t>
            </w:r>
            <w:r>
              <w:rPr>
                <w:sz w:val="24"/>
              </w:rPr>
              <w:t>ринку</w:t>
            </w:r>
            <w:r>
              <w:rPr>
                <w:spacing w:val="-13"/>
                <w:sz w:val="24"/>
              </w:rPr>
              <w:t> </w:t>
            </w:r>
            <w:r>
              <w:rPr>
                <w:sz w:val="24"/>
              </w:rPr>
              <w:t>IT-дистрибуції. Споживачі не змінюють рішення через незначні зміни в цінах на продукти.</w:t>
            </w:r>
          </w:p>
        </w:tc>
        <w:tc>
          <w:tcPr>
            <w:tcW w:w="3543" w:type="dxa"/>
          </w:tcPr>
          <w:p>
            <w:pPr>
              <w:pStyle w:val="TableParagraph"/>
              <w:ind w:left="97" w:right="85"/>
              <w:jc w:val="both"/>
              <w:rPr>
                <w:sz w:val="24"/>
              </w:rPr>
            </w:pPr>
            <w:r>
              <w:rPr>
                <w:sz w:val="24"/>
              </w:rPr>
              <w:t>Використання високої якості та репутації брендів-вендорів для утримання лояльності клієнтів і фокусування на постачанні найбільш надійних продуктів.</w:t>
            </w:r>
          </w:p>
        </w:tc>
      </w:tr>
      <w:tr>
        <w:trPr>
          <w:trHeight w:val="1379" w:hRule="atLeast"/>
        </w:trPr>
        <w:tc>
          <w:tcPr>
            <w:tcW w:w="2120" w:type="dxa"/>
          </w:tcPr>
          <w:p>
            <w:pPr>
              <w:pStyle w:val="TableParagraph"/>
              <w:spacing w:line="275" w:lineRule="exact"/>
              <w:ind w:left="100"/>
              <w:rPr>
                <w:sz w:val="24"/>
              </w:rPr>
            </w:pPr>
            <w:r>
              <w:rPr>
                <w:spacing w:val="-2"/>
                <w:sz w:val="24"/>
              </w:rPr>
              <w:t>Парність</w:t>
            </w:r>
          </w:p>
        </w:tc>
        <w:tc>
          <w:tcPr>
            <w:tcW w:w="4258" w:type="dxa"/>
          </w:tcPr>
          <w:p>
            <w:pPr>
              <w:pStyle w:val="TableParagraph"/>
              <w:ind w:left="100" w:right="83"/>
              <w:jc w:val="both"/>
              <w:rPr>
                <w:sz w:val="24"/>
              </w:rPr>
            </w:pPr>
            <w:r>
              <w:rPr>
                <w:sz w:val="24"/>
              </w:rPr>
              <w:t>Попит</w:t>
            </w:r>
            <w:r>
              <w:rPr>
                <w:spacing w:val="-8"/>
                <w:sz w:val="24"/>
              </w:rPr>
              <w:t> </w:t>
            </w:r>
            <w:r>
              <w:rPr>
                <w:sz w:val="24"/>
              </w:rPr>
              <w:t>на</w:t>
            </w:r>
            <w:r>
              <w:rPr>
                <w:spacing w:val="-9"/>
                <w:sz w:val="24"/>
              </w:rPr>
              <w:t> </w:t>
            </w:r>
            <w:r>
              <w:rPr>
                <w:sz w:val="24"/>
              </w:rPr>
              <w:t>різні</w:t>
            </w:r>
            <w:r>
              <w:rPr>
                <w:spacing w:val="-8"/>
                <w:sz w:val="24"/>
              </w:rPr>
              <w:t> </w:t>
            </w:r>
            <w:r>
              <w:rPr>
                <w:sz w:val="24"/>
              </w:rPr>
              <w:t>IT-рішення</w:t>
            </w:r>
            <w:r>
              <w:rPr>
                <w:spacing w:val="-8"/>
                <w:sz w:val="24"/>
              </w:rPr>
              <w:t> </w:t>
            </w:r>
            <w:r>
              <w:rPr>
                <w:sz w:val="24"/>
              </w:rPr>
              <w:t>залежить</w:t>
            </w:r>
            <w:r>
              <w:rPr>
                <w:spacing w:val="-8"/>
                <w:sz w:val="24"/>
              </w:rPr>
              <w:t> </w:t>
            </w:r>
            <w:r>
              <w:rPr>
                <w:sz w:val="24"/>
              </w:rPr>
              <w:t>від галузі та специфіки бізнесу клієнта. Наприклад,</w:t>
            </w:r>
            <w:r>
              <w:rPr>
                <w:spacing w:val="44"/>
                <w:sz w:val="24"/>
              </w:rPr>
              <w:t>  </w:t>
            </w:r>
            <w:r>
              <w:rPr>
                <w:sz w:val="24"/>
              </w:rPr>
              <w:t>потреби</w:t>
            </w:r>
            <w:r>
              <w:rPr>
                <w:spacing w:val="44"/>
                <w:sz w:val="24"/>
              </w:rPr>
              <w:t>  </w:t>
            </w:r>
            <w:r>
              <w:rPr>
                <w:sz w:val="24"/>
              </w:rPr>
              <w:t>у</w:t>
            </w:r>
            <w:r>
              <w:rPr>
                <w:spacing w:val="45"/>
                <w:sz w:val="24"/>
              </w:rPr>
              <w:t>  </w:t>
            </w:r>
            <w:r>
              <w:rPr>
                <w:spacing w:val="-2"/>
                <w:sz w:val="24"/>
              </w:rPr>
              <w:t>кібербезпеці</w:t>
            </w:r>
          </w:p>
          <w:p>
            <w:pPr>
              <w:pStyle w:val="TableParagraph"/>
              <w:spacing w:line="270" w:lineRule="atLeast"/>
              <w:ind w:left="100" w:right="85"/>
              <w:jc w:val="both"/>
              <w:rPr>
                <w:sz w:val="24"/>
              </w:rPr>
            </w:pPr>
            <w:r>
              <w:rPr>
                <w:sz w:val="24"/>
              </w:rPr>
              <w:t>корелюють з попитом на хмарні </w:t>
            </w:r>
            <w:r>
              <w:rPr>
                <w:spacing w:val="-2"/>
                <w:sz w:val="24"/>
              </w:rPr>
              <w:t>рішення.</w:t>
            </w:r>
          </w:p>
        </w:tc>
        <w:tc>
          <w:tcPr>
            <w:tcW w:w="3543" w:type="dxa"/>
          </w:tcPr>
          <w:p>
            <w:pPr>
              <w:pStyle w:val="TableParagraph"/>
              <w:tabs>
                <w:tab w:pos="2126" w:val="left" w:leader="none"/>
              </w:tabs>
              <w:ind w:left="97" w:right="84"/>
              <w:jc w:val="both"/>
              <w:rPr>
                <w:sz w:val="24"/>
              </w:rPr>
            </w:pPr>
            <w:r>
              <w:rPr>
                <w:spacing w:val="-2"/>
                <w:sz w:val="24"/>
              </w:rPr>
              <w:t>Розширення</w:t>
            </w:r>
            <w:r>
              <w:rPr>
                <w:sz w:val="24"/>
              </w:rPr>
              <w:tab/>
            </w:r>
            <w:r>
              <w:rPr>
                <w:spacing w:val="-2"/>
                <w:sz w:val="24"/>
              </w:rPr>
              <w:t>продуктових </w:t>
            </w:r>
            <w:r>
              <w:rPr>
                <w:sz w:val="24"/>
              </w:rPr>
              <w:t>лінійок та інтеграція продуктів для</w:t>
            </w:r>
            <w:r>
              <w:rPr>
                <w:spacing w:val="77"/>
                <w:w w:val="150"/>
                <w:sz w:val="24"/>
              </w:rPr>
              <w:t> </w:t>
            </w:r>
            <w:r>
              <w:rPr>
                <w:sz w:val="24"/>
              </w:rPr>
              <w:t>надання</w:t>
            </w:r>
            <w:r>
              <w:rPr>
                <w:spacing w:val="75"/>
                <w:w w:val="150"/>
                <w:sz w:val="24"/>
              </w:rPr>
              <w:t> </w:t>
            </w:r>
            <w:r>
              <w:rPr>
                <w:sz w:val="24"/>
              </w:rPr>
              <w:t>комплексних</w:t>
            </w:r>
            <w:r>
              <w:rPr>
                <w:spacing w:val="78"/>
                <w:w w:val="150"/>
                <w:sz w:val="24"/>
              </w:rPr>
              <w:t> </w:t>
            </w:r>
            <w:r>
              <w:rPr>
                <w:spacing w:val="-5"/>
                <w:sz w:val="24"/>
              </w:rPr>
              <w:t>IT-</w:t>
            </w:r>
          </w:p>
          <w:p>
            <w:pPr>
              <w:pStyle w:val="TableParagraph"/>
              <w:tabs>
                <w:tab w:pos="1495" w:val="left" w:leader="none"/>
                <w:tab w:pos="3134" w:val="left" w:leader="none"/>
              </w:tabs>
              <w:spacing w:line="270" w:lineRule="atLeast"/>
              <w:ind w:left="97" w:right="86"/>
              <w:jc w:val="both"/>
              <w:rPr>
                <w:sz w:val="24"/>
              </w:rPr>
            </w:pPr>
            <w:r>
              <w:rPr>
                <w:spacing w:val="-2"/>
                <w:sz w:val="24"/>
              </w:rPr>
              <w:t>рішень</w:t>
            </w:r>
            <w:r>
              <w:rPr>
                <w:sz w:val="24"/>
              </w:rPr>
              <w:tab/>
            </w:r>
            <w:r>
              <w:rPr>
                <w:spacing w:val="-2"/>
                <w:sz w:val="24"/>
              </w:rPr>
              <w:t>клієнтам,</w:t>
            </w:r>
            <w:r>
              <w:rPr>
                <w:sz w:val="24"/>
              </w:rPr>
              <w:tab/>
            </w:r>
            <w:r>
              <w:rPr>
                <w:spacing w:val="-6"/>
                <w:sz w:val="24"/>
              </w:rPr>
              <w:t>що </w:t>
            </w:r>
            <w:r>
              <w:rPr>
                <w:sz w:val="24"/>
              </w:rPr>
              <w:t>відповідають їхній специфіці.</w:t>
            </w:r>
          </w:p>
        </w:tc>
      </w:tr>
      <w:tr>
        <w:trPr>
          <w:trHeight w:val="1933" w:hRule="atLeast"/>
        </w:trPr>
        <w:tc>
          <w:tcPr>
            <w:tcW w:w="2120" w:type="dxa"/>
          </w:tcPr>
          <w:p>
            <w:pPr>
              <w:pStyle w:val="TableParagraph"/>
              <w:spacing w:before="1"/>
              <w:ind w:left="100"/>
              <w:rPr>
                <w:sz w:val="24"/>
              </w:rPr>
            </w:pPr>
            <w:r>
              <w:rPr>
                <w:spacing w:val="-2"/>
                <w:sz w:val="24"/>
              </w:rPr>
              <w:t>Сезонність</w:t>
            </w:r>
          </w:p>
        </w:tc>
        <w:tc>
          <w:tcPr>
            <w:tcW w:w="4258" w:type="dxa"/>
          </w:tcPr>
          <w:p>
            <w:pPr>
              <w:pStyle w:val="TableParagraph"/>
              <w:spacing w:line="270" w:lineRule="atLeast"/>
              <w:ind w:left="100" w:right="82"/>
              <w:jc w:val="both"/>
              <w:rPr>
                <w:sz w:val="24"/>
              </w:rPr>
            </w:pPr>
            <w:r>
              <w:rPr>
                <w:sz w:val="24"/>
              </w:rPr>
              <w:t>Сезонні коливання попиту виражені у періоди</w:t>
            </w:r>
            <w:r>
              <w:rPr>
                <w:spacing w:val="-15"/>
                <w:sz w:val="24"/>
              </w:rPr>
              <w:t> </w:t>
            </w:r>
            <w:r>
              <w:rPr>
                <w:sz w:val="24"/>
              </w:rPr>
              <w:t>оновлення</w:t>
            </w:r>
            <w:r>
              <w:rPr>
                <w:spacing w:val="-15"/>
                <w:sz w:val="24"/>
              </w:rPr>
              <w:t> </w:t>
            </w:r>
            <w:r>
              <w:rPr>
                <w:sz w:val="24"/>
              </w:rPr>
              <w:t>IT-інфраструктури</w:t>
            </w:r>
            <w:r>
              <w:rPr>
                <w:spacing w:val="-15"/>
                <w:sz w:val="24"/>
              </w:rPr>
              <w:t> </w:t>
            </w:r>
            <w:r>
              <w:rPr>
                <w:sz w:val="24"/>
              </w:rPr>
              <w:t>в компаніях або під час запуску нових продуктів на ринку. В певні періоди року попит на апаратні рішення, зокрема, може зростати або </w:t>
            </w:r>
            <w:r>
              <w:rPr>
                <w:spacing w:val="-2"/>
                <w:sz w:val="24"/>
              </w:rPr>
              <w:t>знижуватись.</w:t>
            </w:r>
          </w:p>
        </w:tc>
        <w:tc>
          <w:tcPr>
            <w:tcW w:w="3543" w:type="dxa"/>
          </w:tcPr>
          <w:p>
            <w:pPr>
              <w:pStyle w:val="TableParagraph"/>
              <w:tabs>
                <w:tab w:pos="1659" w:val="left" w:leader="none"/>
                <w:tab w:pos="2503" w:val="left" w:leader="none"/>
              </w:tabs>
              <w:spacing w:before="1"/>
              <w:ind w:left="97" w:right="84"/>
              <w:jc w:val="both"/>
              <w:rPr>
                <w:sz w:val="24"/>
              </w:rPr>
            </w:pPr>
            <w:r>
              <w:rPr>
                <w:sz w:val="24"/>
              </w:rPr>
              <w:t>Підготовка до </w:t>
            </w:r>
            <w:r>
              <w:rPr>
                <w:sz w:val="24"/>
              </w:rPr>
              <w:t>сезонних коливань за рахунок управління </w:t>
            </w:r>
            <w:r>
              <w:rPr>
                <w:spacing w:val="-2"/>
                <w:sz w:val="24"/>
              </w:rPr>
              <w:t>запасами</w:t>
            </w:r>
            <w:r>
              <w:rPr>
                <w:sz w:val="24"/>
              </w:rPr>
              <w:tab/>
            </w:r>
            <w:r>
              <w:rPr>
                <w:spacing w:val="-6"/>
                <w:sz w:val="24"/>
              </w:rPr>
              <w:t>та</w:t>
            </w:r>
            <w:r>
              <w:rPr>
                <w:sz w:val="24"/>
              </w:rPr>
              <w:tab/>
            </w:r>
            <w:r>
              <w:rPr>
                <w:spacing w:val="-2"/>
                <w:sz w:val="24"/>
              </w:rPr>
              <w:t>адаптації </w:t>
            </w:r>
            <w:r>
              <w:rPr>
                <w:sz w:val="24"/>
              </w:rPr>
              <w:t>асортименту</w:t>
            </w:r>
            <w:r>
              <w:rPr>
                <w:spacing w:val="-15"/>
                <w:sz w:val="24"/>
              </w:rPr>
              <w:t> </w:t>
            </w:r>
            <w:r>
              <w:rPr>
                <w:sz w:val="24"/>
              </w:rPr>
              <w:t>до</w:t>
            </w:r>
            <w:r>
              <w:rPr>
                <w:spacing w:val="-15"/>
                <w:sz w:val="24"/>
              </w:rPr>
              <w:t> </w:t>
            </w:r>
            <w:r>
              <w:rPr>
                <w:sz w:val="24"/>
              </w:rPr>
              <w:t>пікових</w:t>
            </w:r>
            <w:r>
              <w:rPr>
                <w:spacing w:val="-15"/>
                <w:sz w:val="24"/>
              </w:rPr>
              <w:t> </w:t>
            </w:r>
            <w:r>
              <w:rPr>
                <w:sz w:val="24"/>
              </w:rPr>
              <w:t>періодів </w:t>
            </w:r>
            <w:r>
              <w:rPr>
                <w:spacing w:val="-2"/>
                <w:sz w:val="24"/>
              </w:rPr>
              <w:t>попиту.</w:t>
            </w:r>
          </w:p>
        </w:tc>
      </w:tr>
      <w:tr>
        <w:trPr>
          <w:trHeight w:val="1154" w:hRule="atLeast"/>
        </w:trPr>
        <w:tc>
          <w:tcPr>
            <w:tcW w:w="2120" w:type="dxa"/>
          </w:tcPr>
          <w:p>
            <w:pPr>
              <w:pStyle w:val="TableParagraph"/>
              <w:spacing w:line="275" w:lineRule="exact"/>
              <w:ind w:left="100"/>
              <w:rPr>
                <w:sz w:val="24"/>
              </w:rPr>
            </w:pPr>
            <w:r>
              <w:rPr>
                <w:spacing w:val="-2"/>
                <w:sz w:val="24"/>
              </w:rPr>
              <w:t>Нестійкість</w:t>
            </w:r>
          </w:p>
        </w:tc>
        <w:tc>
          <w:tcPr>
            <w:tcW w:w="4258" w:type="dxa"/>
          </w:tcPr>
          <w:p>
            <w:pPr>
              <w:pStyle w:val="TableParagraph"/>
              <w:ind w:left="100" w:right="84"/>
              <w:jc w:val="both"/>
              <w:rPr>
                <w:sz w:val="24"/>
              </w:rPr>
            </w:pPr>
            <w:r>
              <w:rPr>
                <w:sz w:val="24"/>
              </w:rPr>
              <w:t>Попит може змінюватися залежно від економічної ситуації, впровадження нових технологій та змін у регуляторних вимогах.</w:t>
            </w:r>
          </w:p>
        </w:tc>
        <w:tc>
          <w:tcPr>
            <w:tcW w:w="3543" w:type="dxa"/>
          </w:tcPr>
          <w:p>
            <w:pPr>
              <w:pStyle w:val="TableParagraph"/>
              <w:ind w:left="97" w:right="83"/>
              <w:jc w:val="both"/>
              <w:rPr>
                <w:sz w:val="24"/>
              </w:rPr>
            </w:pPr>
            <w:r>
              <w:rPr>
                <w:sz w:val="24"/>
              </w:rPr>
              <w:t>Постійний аналіз ринку та гнучке</w:t>
            </w:r>
            <w:r>
              <w:rPr>
                <w:spacing w:val="-15"/>
                <w:sz w:val="24"/>
              </w:rPr>
              <w:t> </w:t>
            </w:r>
            <w:r>
              <w:rPr>
                <w:sz w:val="24"/>
              </w:rPr>
              <w:t>коригування</w:t>
            </w:r>
            <w:r>
              <w:rPr>
                <w:spacing w:val="-15"/>
                <w:sz w:val="24"/>
              </w:rPr>
              <w:t> </w:t>
            </w:r>
            <w:r>
              <w:rPr>
                <w:sz w:val="24"/>
              </w:rPr>
              <w:t>продуктової стратегії з огляду на </w:t>
            </w:r>
            <w:r>
              <w:rPr>
                <w:sz w:val="24"/>
              </w:rPr>
              <w:t>нові тенденції та регуляторні зміни.</w:t>
            </w:r>
          </w:p>
        </w:tc>
      </w:tr>
    </w:tbl>
    <w:p>
      <w:pPr>
        <w:pStyle w:val="TableParagraph"/>
        <w:spacing w:after="0"/>
        <w:jc w:val="both"/>
        <w:rPr>
          <w:sz w:val="24"/>
        </w:rPr>
        <w:sectPr>
          <w:pgSz w:w="11930" w:h="16860"/>
          <w:pgMar w:header="719" w:footer="0" w:top="1020" w:bottom="280" w:left="850" w:right="425"/>
        </w:sectPr>
      </w:pPr>
    </w:p>
    <w:p>
      <w:pPr>
        <w:pStyle w:val="BodyText"/>
        <w:spacing w:before="162"/>
        <w:ind w:left="1276"/>
        <w:jc w:val="left"/>
      </w:pPr>
      <w:r>
        <w:rPr/>
        <w:t>Продовження</w:t>
      </w:r>
      <w:r>
        <w:rPr>
          <w:spacing w:val="-8"/>
        </w:rPr>
        <w:t> </w:t>
      </w:r>
      <w:r>
        <w:rPr/>
        <w:t>таблиці</w:t>
      </w:r>
      <w:r>
        <w:rPr>
          <w:spacing w:val="-7"/>
        </w:rPr>
        <w:t> </w:t>
      </w:r>
      <w:r>
        <w:rPr>
          <w:spacing w:val="-5"/>
        </w:rPr>
        <w:t>В.1</w:t>
      </w: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42"/>
        <w:gridCol w:w="4135"/>
        <w:gridCol w:w="3543"/>
      </w:tblGrid>
      <w:tr>
        <w:trPr>
          <w:trHeight w:val="1931" w:hRule="atLeast"/>
        </w:trPr>
        <w:tc>
          <w:tcPr>
            <w:tcW w:w="2242" w:type="dxa"/>
          </w:tcPr>
          <w:p>
            <w:pPr>
              <w:pStyle w:val="TableParagraph"/>
              <w:tabs>
                <w:tab w:pos="1695" w:val="left" w:leader="none"/>
              </w:tabs>
              <w:ind w:left="100" w:right="83"/>
              <w:rPr>
                <w:sz w:val="24"/>
              </w:rPr>
            </w:pPr>
            <w:r>
              <w:rPr>
                <w:spacing w:val="-2"/>
                <w:sz w:val="24"/>
              </w:rPr>
              <w:t>Поточний</w:t>
            </w:r>
            <w:r>
              <w:rPr>
                <w:sz w:val="24"/>
              </w:rPr>
              <w:tab/>
            </w:r>
            <w:r>
              <w:rPr>
                <w:spacing w:val="-4"/>
                <w:sz w:val="24"/>
              </w:rPr>
              <w:t>стан </w:t>
            </w:r>
            <w:r>
              <w:rPr>
                <w:spacing w:val="-2"/>
                <w:sz w:val="24"/>
              </w:rPr>
              <w:t>попиту</w:t>
            </w:r>
          </w:p>
        </w:tc>
        <w:tc>
          <w:tcPr>
            <w:tcW w:w="4135" w:type="dxa"/>
          </w:tcPr>
          <w:p>
            <w:pPr>
              <w:pStyle w:val="TableParagraph"/>
              <w:tabs>
                <w:tab w:pos="2381" w:val="left" w:leader="none"/>
              </w:tabs>
              <w:ind w:left="100" w:right="81"/>
              <w:jc w:val="both"/>
              <w:rPr>
                <w:sz w:val="24"/>
              </w:rPr>
            </w:pPr>
            <w:r>
              <w:rPr>
                <w:sz w:val="24"/>
              </w:rPr>
              <w:t>Попит зростає у зв’язку з розвитком кібербезпеки, хмарних технологій та </w:t>
            </w:r>
            <w:r>
              <w:rPr>
                <w:spacing w:val="-2"/>
                <w:sz w:val="24"/>
              </w:rPr>
              <w:t>автоматизації</w:t>
            </w:r>
            <w:r>
              <w:rPr>
                <w:sz w:val="24"/>
              </w:rPr>
              <w:tab/>
            </w:r>
            <w:r>
              <w:rPr>
                <w:spacing w:val="-2"/>
                <w:sz w:val="24"/>
              </w:rPr>
              <w:t>бізнес-процесів. </w:t>
            </w:r>
            <w:r>
              <w:rPr>
                <w:sz w:val="24"/>
              </w:rPr>
              <w:t>Рішення для забезпечення віддаленої роботи та безпеки є ключовими чинниками зростання.</w:t>
            </w:r>
          </w:p>
        </w:tc>
        <w:tc>
          <w:tcPr>
            <w:tcW w:w="3543" w:type="dxa"/>
          </w:tcPr>
          <w:p>
            <w:pPr>
              <w:pStyle w:val="TableParagraph"/>
              <w:tabs>
                <w:tab w:pos="2522" w:val="left" w:leader="none"/>
              </w:tabs>
              <w:spacing w:line="276" w:lineRule="exact"/>
              <w:ind w:left="98" w:right="83"/>
              <w:jc w:val="both"/>
              <w:rPr>
                <w:sz w:val="24"/>
              </w:rPr>
            </w:pPr>
            <w:r>
              <w:rPr>
                <w:spacing w:val="-2"/>
                <w:sz w:val="24"/>
              </w:rPr>
              <w:t>Активний</w:t>
            </w:r>
            <w:r>
              <w:rPr>
                <w:sz w:val="24"/>
              </w:rPr>
              <w:tab/>
            </w:r>
            <w:r>
              <w:rPr>
                <w:spacing w:val="-2"/>
                <w:sz w:val="24"/>
              </w:rPr>
              <w:t>розвиток </w:t>
            </w:r>
            <w:r>
              <w:rPr>
                <w:sz w:val="24"/>
              </w:rPr>
              <w:t>партнерських відносин з вендорами для надання актуальних продуктів на ринку, інвестиції у маркетинг та технічну підтримку для збільшення частки ринку.</w:t>
            </w:r>
          </w:p>
        </w:tc>
      </w:tr>
      <w:tr>
        <w:trPr>
          <w:trHeight w:val="585" w:hRule="atLeast"/>
        </w:trPr>
        <w:tc>
          <w:tcPr>
            <w:tcW w:w="2242" w:type="dxa"/>
          </w:tcPr>
          <w:p>
            <w:pPr>
              <w:pStyle w:val="TableParagraph"/>
              <w:ind w:left="100" w:right="169"/>
              <w:rPr>
                <w:sz w:val="24"/>
              </w:rPr>
            </w:pPr>
            <w:r>
              <w:rPr>
                <w:spacing w:val="-2"/>
                <w:sz w:val="24"/>
              </w:rPr>
              <w:t>Особливості попиту</w:t>
            </w:r>
          </w:p>
        </w:tc>
        <w:tc>
          <w:tcPr>
            <w:tcW w:w="4135" w:type="dxa"/>
          </w:tcPr>
          <w:p>
            <w:pPr>
              <w:pStyle w:val="TableParagraph"/>
              <w:tabs>
                <w:tab w:pos="592" w:val="left" w:leader="none"/>
                <w:tab w:pos="1434" w:val="left" w:leader="none"/>
                <w:tab w:pos="3122" w:val="left" w:leader="none"/>
              </w:tabs>
              <w:ind w:left="100" w:right="82"/>
              <w:rPr>
                <w:sz w:val="24"/>
              </w:rPr>
            </w:pPr>
            <w:r>
              <w:rPr>
                <w:spacing w:val="-10"/>
                <w:sz w:val="24"/>
              </w:rPr>
              <w:t>В</w:t>
            </w:r>
            <w:r>
              <w:rPr>
                <w:sz w:val="24"/>
              </w:rPr>
              <w:tab/>
            </w:r>
            <w:r>
              <w:rPr>
                <w:spacing w:val="-4"/>
                <w:sz w:val="24"/>
              </w:rPr>
              <w:t>чому</w:t>
            </w:r>
            <w:r>
              <w:rPr>
                <w:sz w:val="24"/>
              </w:rPr>
              <w:tab/>
            </w:r>
            <w:r>
              <w:rPr>
                <w:spacing w:val="-2"/>
                <w:sz w:val="24"/>
              </w:rPr>
              <w:t>проявляється</w:t>
            </w:r>
            <w:r>
              <w:rPr>
                <w:sz w:val="24"/>
              </w:rPr>
              <w:tab/>
            </w:r>
            <w:r>
              <w:rPr>
                <w:spacing w:val="-2"/>
                <w:sz w:val="24"/>
              </w:rPr>
              <w:t>означена характеристика</w:t>
            </w:r>
          </w:p>
        </w:tc>
        <w:tc>
          <w:tcPr>
            <w:tcW w:w="3543" w:type="dxa"/>
          </w:tcPr>
          <w:p>
            <w:pPr>
              <w:pStyle w:val="TableParagraph"/>
              <w:spacing w:line="275" w:lineRule="exact"/>
              <w:ind w:left="98"/>
              <w:rPr>
                <w:sz w:val="24"/>
              </w:rPr>
            </w:pPr>
            <w:r>
              <w:rPr>
                <w:sz w:val="24"/>
              </w:rPr>
              <w:t>Діяльність</w:t>
            </w:r>
            <w:r>
              <w:rPr>
                <w:spacing w:val="-9"/>
                <w:sz w:val="24"/>
              </w:rPr>
              <w:t> </w:t>
            </w:r>
            <w:r>
              <w:rPr>
                <w:spacing w:val="-2"/>
                <w:sz w:val="24"/>
              </w:rPr>
              <w:t>підприємства</w:t>
            </w:r>
          </w:p>
        </w:tc>
      </w:tr>
      <w:tr>
        <w:trPr>
          <w:trHeight w:val="2280" w:hRule="atLeast"/>
        </w:trPr>
        <w:tc>
          <w:tcPr>
            <w:tcW w:w="2242" w:type="dxa"/>
          </w:tcPr>
          <w:p>
            <w:pPr>
              <w:pStyle w:val="TableParagraph"/>
              <w:spacing w:line="275" w:lineRule="exact"/>
              <w:ind w:left="100"/>
              <w:rPr>
                <w:sz w:val="24"/>
              </w:rPr>
            </w:pPr>
            <w:r>
              <w:rPr>
                <w:spacing w:val="-2"/>
                <w:sz w:val="24"/>
              </w:rPr>
              <w:t>Вторинність</w:t>
            </w:r>
          </w:p>
        </w:tc>
        <w:tc>
          <w:tcPr>
            <w:tcW w:w="4135" w:type="dxa"/>
          </w:tcPr>
          <w:p>
            <w:pPr>
              <w:pStyle w:val="TableParagraph"/>
              <w:ind w:left="100" w:right="80"/>
              <w:jc w:val="both"/>
              <w:rPr>
                <w:sz w:val="24"/>
              </w:rPr>
            </w:pPr>
            <w:r>
              <w:rPr>
                <w:sz w:val="24"/>
              </w:rPr>
              <w:t>Попит на IT-продукти зумовлений попитом на цифровізацію бізнесів, де ключовими споживачами є компанії, що прагнуть до масштабування та підвищення</w:t>
            </w:r>
            <w:r>
              <w:rPr>
                <w:spacing w:val="-15"/>
                <w:sz w:val="24"/>
              </w:rPr>
              <w:t> </w:t>
            </w:r>
            <w:r>
              <w:rPr>
                <w:sz w:val="24"/>
              </w:rPr>
              <w:t>ефективності.</w:t>
            </w:r>
            <w:r>
              <w:rPr>
                <w:spacing w:val="-15"/>
                <w:sz w:val="24"/>
              </w:rPr>
              <w:t> </w:t>
            </w:r>
            <w:r>
              <w:rPr>
                <w:sz w:val="24"/>
              </w:rPr>
              <w:t>Збільшення потреб в IT-рішеннях призводить до збільшення попиту на продукти, що пропонуються дистриб'юторами.</w:t>
            </w:r>
          </w:p>
        </w:tc>
        <w:tc>
          <w:tcPr>
            <w:tcW w:w="3543" w:type="dxa"/>
          </w:tcPr>
          <w:p>
            <w:pPr>
              <w:pStyle w:val="TableParagraph"/>
              <w:tabs>
                <w:tab w:pos="2365" w:val="left" w:leader="none"/>
              </w:tabs>
              <w:ind w:left="98" w:right="83"/>
              <w:jc w:val="both"/>
              <w:rPr>
                <w:sz w:val="24"/>
              </w:rPr>
            </w:pPr>
            <w:r>
              <w:rPr>
                <w:sz w:val="24"/>
              </w:rPr>
              <w:t>Постійний моніторинг потреб клієнтів у сфері цифровізації та </w:t>
            </w:r>
            <w:r>
              <w:rPr>
                <w:spacing w:val="-2"/>
                <w:sz w:val="24"/>
              </w:rPr>
              <w:t>кібербезпеки,</w:t>
            </w:r>
            <w:r>
              <w:rPr>
                <w:sz w:val="24"/>
              </w:rPr>
              <w:tab/>
            </w:r>
            <w:r>
              <w:rPr>
                <w:spacing w:val="-2"/>
                <w:sz w:val="24"/>
              </w:rPr>
              <w:t>оновлення </w:t>
            </w:r>
            <w:r>
              <w:rPr>
                <w:sz w:val="24"/>
              </w:rPr>
              <w:t>асортименту та пропонування нових рішень.</w:t>
            </w:r>
          </w:p>
        </w:tc>
      </w:tr>
      <w:tr>
        <w:trPr>
          <w:trHeight w:val="1710" w:hRule="atLeast"/>
        </w:trPr>
        <w:tc>
          <w:tcPr>
            <w:tcW w:w="2242" w:type="dxa"/>
          </w:tcPr>
          <w:p>
            <w:pPr>
              <w:pStyle w:val="TableParagraph"/>
              <w:spacing w:line="275" w:lineRule="exact"/>
              <w:ind w:left="100"/>
              <w:rPr>
                <w:sz w:val="24"/>
              </w:rPr>
            </w:pPr>
            <w:r>
              <w:rPr>
                <w:spacing w:val="-2"/>
                <w:sz w:val="24"/>
              </w:rPr>
              <w:t>Розширюваність</w:t>
            </w:r>
          </w:p>
        </w:tc>
        <w:tc>
          <w:tcPr>
            <w:tcW w:w="4135" w:type="dxa"/>
          </w:tcPr>
          <w:p>
            <w:pPr>
              <w:pStyle w:val="TableParagraph"/>
              <w:ind w:left="100" w:right="81"/>
              <w:jc w:val="both"/>
              <w:rPr>
                <w:sz w:val="24"/>
              </w:rPr>
            </w:pPr>
            <w:r>
              <w:rPr>
                <w:sz w:val="24"/>
              </w:rPr>
              <w:t>Попит</w:t>
            </w:r>
            <w:r>
              <w:rPr>
                <w:spacing w:val="-7"/>
                <w:sz w:val="24"/>
              </w:rPr>
              <w:t> </w:t>
            </w:r>
            <w:r>
              <w:rPr>
                <w:sz w:val="24"/>
              </w:rPr>
              <w:t>на</w:t>
            </w:r>
            <w:r>
              <w:rPr>
                <w:spacing w:val="-8"/>
                <w:sz w:val="24"/>
              </w:rPr>
              <w:t> </w:t>
            </w:r>
            <w:r>
              <w:rPr>
                <w:sz w:val="24"/>
              </w:rPr>
              <w:t>IT-рішення</w:t>
            </w:r>
            <w:r>
              <w:rPr>
                <w:spacing w:val="-7"/>
                <w:sz w:val="24"/>
              </w:rPr>
              <w:t> </w:t>
            </w:r>
            <w:r>
              <w:rPr>
                <w:sz w:val="24"/>
              </w:rPr>
              <w:t>розширюється</w:t>
            </w:r>
            <w:r>
              <w:rPr>
                <w:spacing w:val="-7"/>
                <w:sz w:val="24"/>
              </w:rPr>
              <w:t> </w:t>
            </w:r>
            <w:r>
              <w:rPr>
                <w:sz w:val="24"/>
              </w:rPr>
              <w:t>зі збільшенням кількості підприємств, що впроваджують IT-технології. Також зростає через розширення асортименту рішень, таких як хмарні послуги, кібербезпека, автоматизація.</w:t>
            </w:r>
          </w:p>
        </w:tc>
        <w:tc>
          <w:tcPr>
            <w:tcW w:w="3543" w:type="dxa"/>
          </w:tcPr>
          <w:p>
            <w:pPr>
              <w:pStyle w:val="TableParagraph"/>
              <w:ind w:left="98" w:right="83"/>
              <w:jc w:val="both"/>
              <w:rPr>
                <w:sz w:val="24"/>
              </w:rPr>
            </w:pPr>
            <w:r>
              <w:rPr>
                <w:sz w:val="24"/>
              </w:rPr>
              <w:t>Налагодження</w:t>
            </w:r>
            <w:r>
              <w:rPr>
                <w:spacing w:val="-5"/>
                <w:sz w:val="24"/>
              </w:rPr>
              <w:t> </w:t>
            </w:r>
            <w:r>
              <w:rPr>
                <w:sz w:val="24"/>
              </w:rPr>
              <w:t>тісної</w:t>
            </w:r>
            <w:r>
              <w:rPr>
                <w:spacing w:val="-4"/>
                <w:sz w:val="24"/>
              </w:rPr>
              <w:t> </w:t>
            </w:r>
            <w:r>
              <w:rPr>
                <w:sz w:val="24"/>
              </w:rPr>
              <w:t>співпраці</w:t>
            </w:r>
            <w:r>
              <w:rPr>
                <w:spacing w:val="-4"/>
                <w:sz w:val="24"/>
              </w:rPr>
              <w:t> </w:t>
            </w:r>
            <w:r>
              <w:rPr>
                <w:sz w:val="24"/>
              </w:rPr>
              <w:t>з новими клієнтами, розширення спектру послуг і пропонування додаткових рішень, таких як навчання персоналу та технічна </w:t>
            </w:r>
            <w:r>
              <w:rPr>
                <w:spacing w:val="-2"/>
                <w:sz w:val="24"/>
              </w:rPr>
              <w:t>підтримка.</w:t>
            </w:r>
          </w:p>
        </w:tc>
      </w:tr>
      <w:tr>
        <w:trPr>
          <w:trHeight w:val="1931" w:hRule="atLeast"/>
        </w:trPr>
        <w:tc>
          <w:tcPr>
            <w:tcW w:w="2242" w:type="dxa"/>
          </w:tcPr>
          <w:p>
            <w:pPr>
              <w:pStyle w:val="TableParagraph"/>
              <w:spacing w:line="275" w:lineRule="exact"/>
              <w:ind w:left="100"/>
              <w:rPr>
                <w:sz w:val="24"/>
              </w:rPr>
            </w:pPr>
            <w:r>
              <w:rPr>
                <w:spacing w:val="-2"/>
                <w:sz w:val="24"/>
              </w:rPr>
              <w:t>Еластичність</w:t>
            </w:r>
          </w:p>
        </w:tc>
        <w:tc>
          <w:tcPr>
            <w:tcW w:w="4135" w:type="dxa"/>
          </w:tcPr>
          <w:p>
            <w:pPr>
              <w:pStyle w:val="TableParagraph"/>
              <w:ind w:left="100" w:right="81"/>
              <w:jc w:val="both"/>
              <w:rPr>
                <w:sz w:val="24"/>
              </w:rPr>
            </w:pPr>
            <w:r>
              <w:rPr>
                <w:sz w:val="24"/>
              </w:rPr>
              <w:t>Попит на IT-дистрибуційні послуги є відносно нееластичним, оскільки компанії</w:t>
            </w:r>
            <w:r>
              <w:rPr>
                <w:spacing w:val="-15"/>
                <w:sz w:val="24"/>
              </w:rPr>
              <w:t> </w:t>
            </w:r>
            <w:r>
              <w:rPr>
                <w:sz w:val="24"/>
              </w:rPr>
              <w:t>не</w:t>
            </w:r>
            <w:r>
              <w:rPr>
                <w:spacing w:val="-15"/>
                <w:sz w:val="24"/>
              </w:rPr>
              <w:t> </w:t>
            </w:r>
            <w:r>
              <w:rPr>
                <w:sz w:val="24"/>
              </w:rPr>
              <w:t>можуть</w:t>
            </w:r>
            <w:r>
              <w:rPr>
                <w:spacing w:val="-15"/>
                <w:sz w:val="24"/>
              </w:rPr>
              <w:t> </w:t>
            </w:r>
            <w:r>
              <w:rPr>
                <w:sz w:val="24"/>
              </w:rPr>
              <w:t>легко</w:t>
            </w:r>
            <w:r>
              <w:rPr>
                <w:spacing w:val="-15"/>
                <w:sz w:val="24"/>
              </w:rPr>
              <w:t> </w:t>
            </w:r>
            <w:r>
              <w:rPr>
                <w:sz w:val="24"/>
              </w:rPr>
              <w:t>відмовитись від рішень для забезпечення своєї </w:t>
            </w:r>
            <w:r>
              <w:rPr>
                <w:spacing w:val="-2"/>
                <w:sz w:val="24"/>
              </w:rPr>
              <w:t>діяльності.</w:t>
            </w:r>
            <w:r>
              <w:rPr>
                <w:sz w:val="24"/>
              </w:rPr>
              <w:t> </w:t>
            </w:r>
            <w:r>
              <w:rPr>
                <w:spacing w:val="-2"/>
                <w:sz w:val="24"/>
              </w:rPr>
              <w:t>Зокрема,</w:t>
            </w:r>
            <w:r>
              <w:rPr>
                <w:sz w:val="24"/>
              </w:rPr>
              <w:t> </w:t>
            </w:r>
            <w:r>
              <w:rPr>
                <w:spacing w:val="-2"/>
                <w:sz w:val="24"/>
              </w:rPr>
              <w:t>критично</w:t>
            </w:r>
            <w:r>
              <w:rPr>
                <w:sz w:val="24"/>
              </w:rPr>
              <w:t> </w:t>
            </w:r>
            <w:r>
              <w:rPr>
                <w:spacing w:val="-2"/>
                <w:sz w:val="24"/>
              </w:rPr>
              <w:t>важливі</w:t>
            </w:r>
          </w:p>
          <w:p>
            <w:pPr>
              <w:pStyle w:val="TableParagraph"/>
              <w:spacing w:line="270" w:lineRule="atLeast"/>
              <w:ind w:left="100" w:right="82"/>
              <w:jc w:val="both"/>
              <w:rPr>
                <w:sz w:val="24"/>
              </w:rPr>
            </w:pPr>
            <w:r>
              <w:rPr>
                <w:sz w:val="24"/>
              </w:rPr>
              <w:t>системи кібербезпеки та IT- </w:t>
            </w:r>
            <w:r>
              <w:rPr>
                <w:spacing w:val="-2"/>
                <w:sz w:val="24"/>
              </w:rPr>
              <w:t>інфраструктури.</w:t>
            </w:r>
          </w:p>
        </w:tc>
        <w:tc>
          <w:tcPr>
            <w:tcW w:w="3543" w:type="dxa"/>
          </w:tcPr>
          <w:p>
            <w:pPr>
              <w:pStyle w:val="TableParagraph"/>
              <w:tabs>
                <w:tab w:pos="2896" w:val="left" w:leader="none"/>
              </w:tabs>
              <w:spacing w:line="275" w:lineRule="exact"/>
              <w:ind w:left="98"/>
              <w:jc w:val="both"/>
              <w:rPr>
                <w:sz w:val="24"/>
              </w:rPr>
            </w:pPr>
            <w:r>
              <w:rPr>
                <w:spacing w:val="-2"/>
                <w:sz w:val="24"/>
              </w:rPr>
              <w:t>Підприємство</w:t>
            </w:r>
            <w:r>
              <w:rPr>
                <w:sz w:val="24"/>
              </w:rPr>
              <w:tab/>
            </w:r>
            <w:r>
              <w:rPr>
                <w:spacing w:val="-4"/>
                <w:sz w:val="24"/>
              </w:rPr>
              <w:t>може</w:t>
            </w:r>
          </w:p>
          <w:p>
            <w:pPr>
              <w:pStyle w:val="TableParagraph"/>
              <w:tabs>
                <w:tab w:pos="2565" w:val="left" w:leader="none"/>
              </w:tabs>
              <w:ind w:left="98" w:right="85"/>
              <w:jc w:val="both"/>
              <w:rPr>
                <w:sz w:val="24"/>
              </w:rPr>
            </w:pPr>
            <w:r>
              <w:rPr>
                <w:spacing w:val="-2"/>
                <w:sz w:val="24"/>
              </w:rPr>
              <w:t>пропонувати</w:t>
            </w:r>
            <w:r>
              <w:rPr>
                <w:sz w:val="24"/>
              </w:rPr>
              <w:tab/>
            </w:r>
            <w:r>
              <w:rPr>
                <w:spacing w:val="-2"/>
                <w:sz w:val="24"/>
              </w:rPr>
              <w:t>варіанти </w:t>
            </w:r>
            <w:r>
              <w:rPr>
                <w:sz w:val="24"/>
              </w:rPr>
              <w:t>розстрочки платежів або індивідуальні умови співпраці в разі підвищення цін на послуги та продукти.</w:t>
            </w:r>
          </w:p>
        </w:tc>
      </w:tr>
      <w:tr>
        <w:trPr>
          <w:trHeight w:val="1439" w:hRule="atLeast"/>
        </w:trPr>
        <w:tc>
          <w:tcPr>
            <w:tcW w:w="2242" w:type="dxa"/>
          </w:tcPr>
          <w:p>
            <w:pPr>
              <w:pStyle w:val="TableParagraph"/>
              <w:ind w:left="100" w:right="169"/>
              <w:rPr>
                <w:sz w:val="24"/>
              </w:rPr>
            </w:pPr>
            <w:r>
              <w:rPr>
                <w:spacing w:val="-2"/>
                <w:sz w:val="24"/>
              </w:rPr>
              <w:t>Перехресна еластичність</w:t>
            </w:r>
          </w:p>
        </w:tc>
        <w:tc>
          <w:tcPr>
            <w:tcW w:w="4135" w:type="dxa"/>
          </w:tcPr>
          <w:p>
            <w:pPr>
              <w:pStyle w:val="TableParagraph"/>
              <w:ind w:left="100" w:right="82"/>
              <w:jc w:val="both"/>
              <w:rPr>
                <w:sz w:val="24"/>
              </w:rPr>
            </w:pPr>
            <w:r>
              <w:rPr>
                <w:sz w:val="24"/>
              </w:rPr>
              <w:t>Перехресна еластичність не є характерною для ринку IT- дистрибуції. Споживачі не змінюють рішення через незначні зміни в цінах на продукти.</w:t>
            </w:r>
          </w:p>
        </w:tc>
        <w:tc>
          <w:tcPr>
            <w:tcW w:w="3543" w:type="dxa"/>
          </w:tcPr>
          <w:p>
            <w:pPr>
              <w:pStyle w:val="TableParagraph"/>
              <w:ind w:left="98" w:right="84"/>
              <w:jc w:val="both"/>
              <w:rPr>
                <w:sz w:val="24"/>
              </w:rPr>
            </w:pPr>
            <w:r>
              <w:rPr>
                <w:sz w:val="24"/>
              </w:rPr>
              <w:t>Використання високої якості та репутації брендів-вендорів для утримання лояльності клієнтів і фокусування на постачанні найбільш надійних продуктів.</w:t>
            </w:r>
          </w:p>
        </w:tc>
      </w:tr>
      <w:tr>
        <w:trPr>
          <w:trHeight w:val="1382" w:hRule="atLeast"/>
        </w:trPr>
        <w:tc>
          <w:tcPr>
            <w:tcW w:w="2242" w:type="dxa"/>
          </w:tcPr>
          <w:p>
            <w:pPr>
              <w:pStyle w:val="TableParagraph"/>
              <w:spacing w:before="1"/>
              <w:ind w:left="100"/>
              <w:rPr>
                <w:sz w:val="24"/>
              </w:rPr>
            </w:pPr>
            <w:r>
              <w:rPr>
                <w:spacing w:val="-2"/>
                <w:sz w:val="24"/>
              </w:rPr>
              <w:t>Парність</w:t>
            </w:r>
          </w:p>
        </w:tc>
        <w:tc>
          <w:tcPr>
            <w:tcW w:w="4135" w:type="dxa"/>
          </w:tcPr>
          <w:p>
            <w:pPr>
              <w:pStyle w:val="TableParagraph"/>
              <w:spacing w:before="1"/>
              <w:ind w:left="100" w:right="81"/>
              <w:jc w:val="both"/>
              <w:rPr>
                <w:sz w:val="24"/>
              </w:rPr>
            </w:pPr>
            <w:r>
              <w:rPr>
                <w:sz w:val="24"/>
              </w:rPr>
              <w:t>Попит на різні IT-рішення залежить від галузі та специфіки бізнесу клієнта.</w:t>
            </w:r>
            <w:r>
              <w:rPr>
                <w:spacing w:val="72"/>
                <w:w w:val="150"/>
                <w:sz w:val="24"/>
              </w:rPr>
              <w:t>  </w:t>
            </w:r>
            <w:r>
              <w:rPr>
                <w:sz w:val="24"/>
              </w:rPr>
              <w:t>Наприклад,</w:t>
            </w:r>
            <w:r>
              <w:rPr>
                <w:spacing w:val="74"/>
                <w:w w:val="150"/>
                <w:sz w:val="24"/>
              </w:rPr>
              <w:t>  </w:t>
            </w:r>
            <w:r>
              <w:rPr>
                <w:sz w:val="24"/>
              </w:rPr>
              <w:t>потреби</w:t>
            </w:r>
            <w:r>
              <w:rPr>
                <w:spacing w:val="73"/>
                <w:w w:val="150"/>
                <w:sz w:val="24"/>
              </w:rPr>
              <w:t>  </w:t>
            </w:r>
            <w:r>
              <w:rPr>
                <w:spacing w:val="-10"/>
                <w:sz w:val="24"/>
              </w:rPr>
              <w:t>у</w:t>
            </w:r>
          </w:p>
          <w:p>
            <w:pPr>
              <w:pStyle w:val="TableParagraph"/>
              <w:spacing w:line="270" w:lineRule="atLeast"/>
              <w:ind w:left="100" w:right="83"/>
              <w:jc w:val="both"/>
              <w:rPr>
                <w:sz w:val="24"/>
              </w:rPr>
            </w:pPr>
            <w:r>
              <w:rPr>
                <w:sz w:val="24"/>
              </w:rPr>
              <w:t>кібербезпеці корелюють з попитом на хмарні рішення.</w:t>
            </w:r>
          </w:p>
        </w:tc>
        <w:tc>
          <w:tcPr>
            <w:tcW w:w="3543" w:type="dxa"/>
          </w:tcPr>
          <w:p>
            <w:pPr>
              <w:pStyle w:val="TableParagraph"/>
              <w:tabs>
                <w:tab w:pos="2127" w:val="left" w:leader="none"/>
              </w:tabs>
              <w:spacing w:before="1"/>
              <w:ind w:left="98" w:right="83"/>
              <w:jc w:val="both"/>
              <w:rPr>
                <w:sz w:val="24"/>
              </w:rPr>
            </w:pPr>
            <w:r>
              <w:rPr>
                <w:spacing w:val="-2"/>
                <w:sz w:val="24"/>
              </w:rPr>
              <w:t>Розширення</w:t>
            </w:r>
            <w:r>
              <w:rPr>
                <w:sz w:val="24"/>
              </w:rPr>
              <w:tab/>
            </w:r>
            <w:r>
              <w:rPr>
                <w:spacing w:val="-2"/>
                <w:sz w:val="24"/>
              </w:rPr>
              <w:t>продуктових </w:t>
            </w:r>
            <w:r>
              <w:rPr>
                <w:sz w:val="24"/>
              </w:rPr>
              <w:t>лінійок та інтеграція продуктів для</w:t>
            </w:r>
            <w:r>
              <w:rPr>
                <w:spacing w:val="78"/>
                <w:w w:val="150"/>
                <w:sz w:val="24"/>
              </w:rPr>
              <w:t> </w:t>
            </w:r>
            <w:r>
              <w:rPr>
                <w:sz w:val="24"/>
              </w:rPr>
              <w:t>надання</w:t>
            </w:r>
            <w:r>
              <w:rPr>
                <w:spacing w:val="75"/>
                <w:w w:val="150"/>
                <w:sz w:val="24"/>
              </w:rPr>
              <w:t> </w:t>
            </w:r>
            <w:r>
              <w:rPr>
                <w:sz w:val="24"/>
              </w:rPr>
              <w:t>комплексних</w:t>
            </w:r>
            <w:r>
              <w:rPr>
                <w:spacing w:val="78"/>
                <w:w w:val="150"/>
                <w:sz w:val="24"/>
              </w:rPr>
              <w:t> </w:t>
            </w:r>
            <w:r>
              <w:rPr>
                <w:spacing w:val="-5"/>
                <w:sz w:val="24"/>
              </w:rPr>
              <w:t>IT-</w:t>
            </w:r>
          </w:p>
          <w:p>
            <w:pPr>
              <w:pStyle w:val="TableParagraph"/>
              <w:tabs>
                <w:tab w:pos="1496" w:val="left" w:leader="none"/>
                <w:tab w:pos="3135" w:val="left" w:leader="none"/>
              </w:tabs>
              <w:spacing w:line="270" w:lineRule="atLeast"/>
              <w:ind w:left="98" w:right="85"/>
              <w:jc w:val="both"/>
              <w:rPr>
                <w:sz w:val="24"/>
              </w:rPr>
            </w:pPr>
            <w:r>
              <w:rPr>
                <w:spacing w:val="-2"/>
                <w:sz w:val="24"/>
              </w:rPr>
              <w:t>рішень</w:t>
            </w:r>
            <w:r>
              <w:rPr>
                <w:sz w:val="24"/>
              </w:rPr>
              <w:tab/>
            </w:r>
            <w:r>
              <w:rPr>
                <w:spacing w:val="-2"/>
                <w:sz w:val="24"/>
              </w:rPr>
              <w:t>клієнтам,</w:t>
            </w:r>
            <w:r>
              <w:rPr>
                <w:sz w:val="24"/>
              </w:rPr>
              <w:tab/>
            </w:r>
            <w:r>
              <w:rPr>
                <w:spacing w:val="-6"/>
                <w:sz w:val="24"/>
              </w:rPr>
              <w:t>що </w:t>
            </w:r>
            <w:r>
              <w:rPr>
                <w:sz w:val="24"/>
              </w:rPr>
              <w:t>відповідають їхній специфіці.</w:t>
            </w:r>
          </w:p>
        </w:tc>
      </w:tr>
      <w:tr>
        <w:trPr>
          <w:trHeight w:val="1931" w:hRule="atLeast"/>
        </w:trPr>
        <w:tc>
          <w:tcPr>
            <w:tcW w:w="2242" w:type="dxa"/>
          </w:tcPr>
          <w:p>
            <w:pPr>
              <w:pStyle w:val="TableParagraph"/>
              <w:spacing w:line="275" w:lineRule="exact"/>
              <w:ind w:left="100"/>
              <w:rPr>
                <w:sz w:val="24"/>
              </w:rPr>
            </w:pPr>
            <w:r>
              <w:rPr>
                <w:spacing w:val="-2"/>
                <w:sz w:val="24"/>
              </w:rPr>
              <w:t>Сезонність</w:t>
            </w:r>
          </w:p>
        </w:tc>
        <w:tc>
          <w:tcPr>
            <w:tcW w:w="4135" w:type="dxa"/>
          </w:tcPr>
          <w:p>
            <w:pPr>
              <w:pStyle w:val="TableParagraph"/>
              <w:spacing w:line="276" w:lineRule="exact"/>
              <w:ind w:left="100" w:right="80"/>
              <w:jc w:val="both"/>
              <w:rPr>
                <w:sz w:val="24"/>
              </w:rPr>
            </w:pPr>
            <w:r>
              <w:rPr>
                <w:sz w:val="24"/>
              </w:rPr>
              <w:t>Сезонні</w:t>
            </w:r>
            <w:r>
              <w:rPr>
                <w:spacing w:val="-1"/>
                <w:sz w:val="24"/>
              </w:rPr>
              <w:t> </w:t>
            </w:r>
            <w:r>
              <w:rPr>
                <w:sz w:val="24"/>
              </w:rPr>
              <w:t>коливання</w:t>
            </w:r>
            <w:r>
              <w:rPr>
                <w:spacing w:val="-2"/>
                <w:sz w:val="24"/>
              </w:rPr>
              <w:t> </w:t>
            </w:r>
            <w:r>
              <w:rPr>
                <w:sz w:val="24"/>
              </w:rPr>
              <w:t>попиту</w:t>
            </w:r>
            <w:r>
              <w:rPr>
                <w:spacing w:val="-1"/>
                <w:sz w:val="24"/>
              </w:rPr>
              <w:t> </w:t>
            </w:r>
            <w:r>
              <w:rPr>
                <w:sz w:val="24"/>
              </w:rPr>
              <w:t>виражені</w:t>
            </w:r>
            <w:r>
              <w:rPr>
                <w:spacing w:val="-1"/>
                <w:sz w:val="24"/>
              </w:rPr>
              <w:t> </w:t>
            </w:r>
            <w:r>
              <w:rPr>
                <w:sz w:val="24"/>
              </w:rPr>
              <w:t>у періоди</w:t>
            </w:r>
            <w:r>
              <w:rPr>
                <w:spacing w:val="-6"/>
                <w:sz w:val="24"/>
              </w:rPr>
              <w:t> </w:t>
            </w:r>
            <w:r>
              <w:rPr>
                <w:sz w:val="24"/>
              </w:rPr>
              <w:t>оновлення</w:t>
            </w:r>
            <w:r>
              <w:rPr>
                <w:spacing w:val="-7"/>
                <w:sz w:val="24"/>
              </w:rPr>
              <w:t> </w:t>
            </w:r>
            <w:r>
              <w:rPr>
                <w:sz w:val="24"/>
              </w:rPr>
              <w:t>IT-інфраструктури в</w:t>
            </w:r>
            <w:r>
              <w:rPr>
                <w:spacing w:val="-5"/>
                <w:sz w:val="24"/>
              </w:rPr>
              <w:t> </w:t>
            </w:r>
            <w:r>
              <w:rPr>
                <w:sz w:val="24"/>
              </w:rPr>
              <w:t>компаніях</w:t>
            </w:r>
            <w:r>
              <w:rPr>
                <w:spacing w:val="-4"/>
                <w:sz w:val="24"/>
              </w:rPr>
              <w:t> </w:t>
            </w:r>
            <w:r>
              <w:rPr>
                <w:sz w:val="24"/>
              </w:rPr>
              <w:t>або</w:t>
            </w:r>
            <w:r>
              <w:rPr>
                <w:spacing w:val="-6"/>
                <w:sz w:val="24"/>
              </w:rPr>
              <w:t> </w:t>
            </w:r>
            <w:r>
              <w:rPr>
                <w:sz w:val="24"/>
              </w:rPr>
              <w:t>під</w:t>
            </w:r>
            <w:r>
              <w:rPr>
                <w:spacing w:val="-4"/>
                <w:sz w:val="24"/>
              </w:rPr>
              <w:t> </w:t>
            </w:r>
            <w:r>
              <w:rPr>
                <w:sz w:val="24"/>
              </w:rPr>
              <w:t>час</w:t>
            </w:r>
            <w:r>
              <w:rPr>
                <w:spacing w:val="-5"/>
                <w:sz w:val="24"/>
              </w:rPr>
              <w:t> </w:t>
            </w:r>
            <w:r>
              <w:rPr>
                <w:sz w:val="24"/>
              </w:rPr>
              <w:t>запуску</w:t>
            </w:r>
            <w:r>
              <w:rPr>
                <w:spacing w:val="-6"/>
                <w:sz w:val="24"/>
              </w:rPr>
              <w:t> </w:t>
            </w:r>
            <w:r>
              <w:rPr>
                <w:sz w:val="24"/>
              </w:rPr>
              <w:t>нових продуктів на ринку. В певні періоди року попит на апаратні рішення, зокрема, може зростати або </w:t>
            </w:r>
            <w:r>
              <w:rPr>
                <w:spacing w:val="-2"/>
                <w:sz w:val="24"/>
              </w:rPr>
              <w:t>знижуватись.</w:t>
            </w:r>
          </w:p>
        </w:tc>
        <w:tc>
          <w:tcPr>
            <w:tcW w:w="3543" w:type="dxa"/>
          </w:tcPr>
          <w:p>
            <w:pPr>
              <w:pStyle w:val="TableParagraph"/>
              <w:tabs>
                <w:tab w:pos="1660" w:val="left" w:leader="none"/>
                <w:tab w:pos="2504" w:val="left" w:leader="none"/>
              </w:tabs>
              <w:ind w:left="98" w:right="83"/>
              <w:jc w:val="both"/>
              <w:rPr>
                <w:sz w:val="24"/>
              </w:rPr>
            </w:pPr>
            <w:r>
              <w:rPr>
                <w:sz w:val="24"/>
              </w:rPr>
              <w:t>Підготовка до </w:t>
            </w:r>
            <w:r>
              <w:rPr>
                <w:sz w:val="24"/>
              </w:rPr>
              <w:t>сезонних коливань за рахунок управління </w:t>
            </w:r>
            <w:r>
              <w:rPr>
                <w:spacing w:val="-2"/>
                <w:sz w:val="24"/>
              </w:rPr>
              <w:t>запасами</w:t>
            </w:r>
            <w:r>
              <w:rPr>
                <w:sz w:val="24"/>
              </w:rPr>
              <w:tab/>
            </w:r>
            <w:r>
              <w:rPr>
                <w:spacing w:val="-6"/>
                <w:sz w:val="24"/>
              </w:rPr>
              <w:t>та</w:t>
            </w:r>
            <w:r>
              <w:rPr>
                <w:sz w:val="24"/>
              </w:rPr>
              <w:tab/>
            </w:r>
            <w:r>
              <w:rPr>
                <w:spacing w:val="-2"/>
                <w:sz w:val="24"/>
              </w:rPr>
              <w:t>адаптації </w:t>
            </w:r>
            <w:r>
              <w:rPr>
                <w:sz w:val="24"/>
              </w:rPr>
              <w:t>асортименту</w:t>
            </w:r>
            <w:r>
              <w:rPr>
                <w:spacing w:val="-15"/>
                <w:sz w:val="24"/>
              </w:rPr>
              <w:t> </w:t>
            </w:r>
            <w:r>
              <w:rPr>
                <w:sz w:val="24"/>
              </w:rPr>
              <w:t>до</w:t>
            </w:r>
            <w:r>
              <w:rPr>
                <w:spacing w:val="-15"/>
                <w:sz w:val="24"/>
              </w:rPr>
              <w:t> </w:t>
            </w:r>
            <w:r>
              <w:rPr>
                <w:sz w:val="24"/>
              </w:rPr>
              <w:t>пікових</w:t>
            </w:r>
            <w:r>
              <w:rPr>
                <w:spacing w:val="-15"/>
                <w:sz w:val="24"/>
              </w:rPr>
              <w:t> </w:t>
            </w:r>
            <w:r>
              <w:rPr>
                <w:sz w:val="24"/>
              </w:rPr>
              <w:t>періодів </w:t>
            </w:r>
            <w:r>
              <w:rPr>
                <w:spacing w:val="-2"/>
                <w:sz w:val="24"/>
              </w:rPr>
              <w:t>попиту.</w:t>
            </w:r>
          </w:p>
        </w:tc>
      </w:tr>
    </w:tbl>
    <w:p>
      <w:pPr>
        <w:spacing w:before="2"/>
        <w:ind w:left="1276" w:right="0" w:firstLine="0"/>
        <w:jc w:val="left"/>
        <w:rPr>
          <w:sz w:val="24"/>
        </w:rPr>
      </w:pPr>
      <w:r>
        <w:rPr>
          <w:sz w:val="24"/>
        </w:rPr>
        <w:t>Продовження</w:t>
      </w:r>
      <w:r>
        <w:rPr>
          <w:spacing w:val="-8"/>
          <w:sz w:val="24"/>
        </w:rPr>
        <w:t> </w:t>
      </w:r>
      <w:r>
        <w:rPr>
          <w:sz w:val="24"/>
        </w:rPr>
        <w:t>таблиці</w:t>
      </w:r>
      <w:r>
        <w:rPr>
          <w:spacing w:val="-7"/>
          <w:sz w:val="24"/>
        </w:rPr>
        <w:t> </w:t>
      </w:r>
      <w:r>
        <w:rPr>
          <w:spacing w:val="-5"/>
          <w:sz w:val="24"/>
        </w:rPr>
        <w:t>В.1</w:t>
      </w:r>
    </w:p>
    <w:p>
      <w:pPr>
        <w:spacing w:after="0"/>
        <w:jc w:val="left"/>
        <w:rPr>
          <w:sz w:val="24"/>
        </w:rPr>
        <w:sectPr>
          <w:pgSz w:w="11930" w:h="16860"/>
          <w:pgMar w:header="719" w:footer="0" w:top="1020" w:bottom="280" w:left="850" w:right="425"/>
        </w:sectPr>
      </w:pPr>
    </w:p>
    <w:p>
      <w:pPr>
        <w:pStyle w:val="BodyText"/>
        <w:spacing w:before="1"/>
        <w:ind w:left="0"/>
        <w:jc w:val="left"/>
        <w:rPr>
          <w:sz w:val="14"/>
        </w:rPr>
      </w:pPr>
    </w:p>
    <w:tbl>
      <w:tblPr>
        <w:tblW w:w="0" w:type="auto"/>
        <w:jc w:val="left"/>
        <w:tblInd w:w="5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42"/>
        <w:gridCol w:w="4135"/>
        <w:gridCol w:w="3543"/>
      </w:tblGrid>
      <w:tr>
        <w:trPr>
          <w:trHeight w:val="1154" w:hRule="atLeast"/>
        </w:trPr>
        <w:tc>
          <w:tcPr>
            <w:tcW w:w="2242" w:type="dxa"/>
          </w:tcPr>
          <w:p>
            <w:pPr>
              <w:pStyle w:val="TableParagraph"/>
              <w:spacing w:line="275" w:lineRule="exact"/>
              <w:ind w:left="100"/>
              <w:rPr>
                <w:sz w:val="24"/>
              </w:rPr>
            </w:pPr>
            <w:r>
              <w:rPr>
                <w:spacing w:val="-2"/>
                <w:sz w:val="24"/>
              </w:rPr>
              <w:t>Нестійкість</w:t>
            </w:r>
          </w:p>
        </w:tc>
        <w:tc>
          <w:tcPr>
            <w:tcW w:w="4135" w:type="dxa"/>
          </w:tcPr>
          <w:p>
            <w:pPr>
              <w:pStyle w:val="TableParagraph"/>
              <w:ind w:left="100" w:right="81"/>
              <w:jc w:val="both"/>
              <w:rPr>
                <w:sz w:val="24"/>
              </w:rPr>
            </w:pPr>
            <w:r>
              <w:rPr>
                <w:sz w:val="24"/>
              </w:rPr>
              <w:t>Попит може змінюватися залежно від економічної ситуації, впровадження нових технологій та змін у регуляторних вимогах.</w:t>
            </w:r>
          </w:p>
        </w:tc>
        <w:tc>
          <w:tcPr>
            <w:tcW w:w="3543" w:type="dxa"/>
          </w:tcPr>
          <w:p>
            <w:pPr>
              <w:pStyle w:val="TableParagraph"/>
              <w:ind w:left="98" w:right="82"/>
              <w:jc w:val="both"/>
              <w:rPr>
                <w:sz w:val="24"/>
              </w:rPr>
            </w:pPr>
            <w:r>
              <w:rPr>
                <w:sz w:val="24"/>
              </w:rPr>
              <w:t>Постійний аналіз ринку та гнучке</w:t>
            </w:r>
            <w:r>
              <w:rPr>
                <w:spacing w:val="-15"/>
                <w:sz w:val="24"/>
              </w:rPr>
              <w:t> </w:t>
            </w:r>
            <w:r>
              <w:rPr>
                <w:sz w:val="24"/>
              </w:rPr>
              <w:t>коригування</w:t>
            </w:r>
            <w:r>
              <w:rPr>
                <w:spacing w:val="-15"/>
                <w:sz w:val="24"/>
              </w:rPr>
              <w:t> </w:t>
            </w:r>
            <w:r>
              <w:rPr>
                <w:sz w:val="24"/>
              </w:rPr>
              <w:t>продуктової стратегії з огляду на </w:t>
            </w:r>
            <w:r>
              <w:rPr>
                <w:sz w:val="24"/>
              </w:rPr>
              <w:t>нові тенденції та регуляторні зміни.</w:t>
            </w:r>
          </w:p>
        </w:tc>
      </w:tr>
      <w:tr>
        <w:trPr>
          <w:trHeight w:val="1933" w:hRule="atLeast"/>
        </w:trPr>
        <w:tc>
          <w:tcPr>
            <w:tcW w:w="2242" w:type="dxa"/>
          </w:tcPr>
          <w:p>
            <w:pPr>
              <w:pStyle w:val="TableParagraph"/>
              <w:tabs>
                <w:tab w:pos="1695" w:val="left" w:leader="none"/>
              </w:tabs>
              <w:ind w:left="100" w:right="83"/>
              <w:rPr>
                <w:sz w:val="24"/>
              </w:rPr>
            </w:pPr>
            <w:r>
              <w:rPr>
                <w:spacing w:val="-2"/>
                <w:sz w:val="24"/>
              </w:rPr>
              <w:t>Поточний</w:t>
            </w:r>
            <w:r>
              <w:rPr>
                <w:sz w:val="24"/>
              </w:rPr>
              <w:tab/>
            </w:r>
            <w:r>
              <w:rPr>
                <w:spacing w:val="-4"/>
                <w:sz w:val="24"/>
              </w:rPr>
              <w:t>стан </w:t>
            </w:r>
            <w:r>
              <w:rPr>
                <w:spacing w:val="-2"/>
                <w:sz w:val="24"/>
              </w:rPr>
              <w:t>попиту</w:t>
            </w:r>
          </w:p>
        </w:tc>
        <w:tc>
          <w:tcPr>
            <w:tcW w:w="4135" w:type="dxa"/>
          </w:tcPr>
          <w:p>
            <w:pPr>
              <w:pStyle w:val="TableParagraph"/>
              <w:tabs>
                <w:tab w:pos="2381" w:val="left" w:leader="none"/>
              </w:tabs>
              <w:ind w:left="100" w:right="81"/>
              <w:jc w:val="both"/>
              <w:rPr>
                <w:sz w:val="24"/>
              </w:rPr>
            </w:pPr>
            <w:r>
              <w:rPr>
                <w:sz w:val="24"/>
              </w:rPr>
              <w:t>Попит зростає у зв’язку з розвитком кібербезпеки, хмарних технологій та </w:t>
            </w:r>
            <w:r>
              <w:rPr>
                <w:spacing w:val="-2"/>
                <w:sz w:val="24"/>
              </w:rPr>
              <w:t>автоматизації</w:t>
            </w:r>
            <w:r>
              <w:rPr>
                <w:sz w:val="24"/>
              </w:rPr>
              <w:tab/>
            </w:r>
            <w:r>
              <w:rPr>
                <w:spacing w:val="-2"/>
                <w:sz w:val="24"/>
              </w:rPr>
              <w:t>бізнес-процесів. </w:t>
            </w:r>
            <w:r>
              <w:rPr>
                <w:sz w:val="24"/>
              </w:rPr>
              <w:t>Рішення для забезпечення віддаленої роботи та безпеки є ключовими чинниками зростання.</w:t>
            </w:r>
          </w:p>
        </w:tc>
        <w:tc>
          <w:tcPr>
            <w:tcW w:w="3543" w:type="dxa"/>
          </w:tcPr>
          <w:p>
            <w:pPr>
              <w:pStyle w:val="TableParagraph"/>
              <w:tabs>
                <w:tab w:pos="2522" w:val="left" w:leader="none"/>
              </w:tabs>
              <w:spacing w:line="276" w:lineRule="exact"/>
              <w:ind w:left="98" w:right="83"/>
              <w:jc w:val="both"/>
              <w:rPr>
                <w:sz w:val="24"/>
              </w:rPr>
            </w:pPr>
            <w:r>
              <w:rPr>
                <w:spacing w:val="-2"/>
                <w:sz w:val="24"/>
              </w:rPr>
              <w:t>Активний</w:t>
            </w:r>
            <w:r>
              <w:rPr>
                <w:sz w:val="24"/>
              </w:rPr>
              <w:tab/>
            </w:r>
            <w:r>
              <w:rPr>
                <w:spacing w:val="-2"/>
                <w:sz w:val="24"/>
              </w:rPr>
              <w:t>розвиток </w:t>
            </w:r>
            <w:r>
              <w:rPr>
                <w:sz w:val="24"/>
              </w:rPr>
              <w:t>партнерських відносин з вендорами для надання актуальних продуктів на ринку, інвестиції у маркетинг та технічну підтримку для збільшення частки ринку.</w:t>
            </w:r>
          </w:p>
        </w:tc>
      </w:tr>
    </w:tbl>
    <w:p>
      <w:pPr>
        <w:spacing w:before="0"/>
        <w:ind w:left="1276" w:right="0" w:firstLine="0"/>
        <w:jc w:val="left"/>
        <w:rPr>
          <w:i/>
          <w:sz w:val="24"/>
        </w:rPr>
      </w:pPr>
      <w:r>
        <w:rPr>
          <w:i/>
          <w:sz w:val="24"/>
        </w:rPr>
        <w:t>Джерело:</w:t>
      </w:r>
      <w:r>
        <w:rPr>
          <w:i/>
          <w:spacing w:val="-3"/>
          <w:sz w:val="24"/>
        </w:rPr>
        <w:t> </w:t>
      </w:r>
      <w:r>
        <w:rPr>
          <w:i/>
          <w:sz w:val="24"/>
        </w:rPr>
        <w:t>розроблено</w:t>
      </w:r>
      <w:r>
        <w:rPr>
          <w:i/>
          <w:spacing w:val="-2"/>
          <w:sz w:val="24"/>
        </w:rPr>
        <w:t> автором</w:t>
      </w:r>
    </w:p>
    <w:p>
      <w:pPr>
        <w:spacing w:after="0"/>
        <w:jc w:val="left"/>
        <w:rPr>
          <w:i/>
          <w:sz w:val="24"/>
        </w:rPr>
        <w:sectPr>
          <w:pgSz w:w="11930" w:h="16860"/>
          <w:pgMar w:header="719" w:footer="0" w:top="1020" w:bottom="280" w:left="850" w:right="425"/>
        </w:sectPr>
      </w:pPr>
    </w:p>
    <w:p>
      <w:pPr>
        <w:pStyle w:val="Heading2"/>
        <w:spacing w:before="162"/>
        <w:ind w:left="1135" w:right="703"/>
        <w:jc w:val="center"/>
      </w:pPr>
      <w:bookmarkStart w:name="_bookmark22" w:id="23"/>
      <w:bookmarkEnd w:id="23"/>
      <w:r>
        <w:rPr>
          <w:b w:val="0"/>
        </w:rPr>
      </w:r>
      <w:r>
        <w:rPr/>
        <w:t>Додаток</w:t>
      </w:r>
      <w:r>
        <w:rPr>
          <w:spacing w:val="-5"/>
        </w:rPr>
        <w:t> </w:t>
      </w:r>
      <w:r>
        <w:rPr>
          <w:spacing w:val="-10"/>
        </w:rPr>
        <w:t>Г</w:t>
      </w:r>
    </w:p>
    <w:p>
      <w:pPr>
        <w:pStyle w:val="BodyText"/>
        <w:spacing w:before="321"/>
        <w:ind w:left="0"/>
        <w:jc w:val="left"/>
        <w:rPr>
          <w:b/>
        </w:rPr>
      </w:pPr>
    </w:p>
    <w:p>
      <w:pPr>
        <w:pStyle w:val="BodyText"/>
        <w:spacing w:before="1"/>
        <w:ind w:left="1135" w:right="707"/>
        <w:jc w:val="center"/>
      </w:pPr>
      <w:r>
        <w:rPr/>
        <w:t>Порівняльний</w:t>
      </w:r>
      <w:r>
        <w:rPr>
          <w:spacing w:val="-7"/>
        </w:rPr>
        <w:t> </w:t>
      </w:r>
      <w:r>
        <w:rPr/>
        <w:t>аналіз</w:t>
      </w:r>
      <w:r>
        <w:rPr>
          <w:spacing w:val="-6"/>
        </w:rPr>
        <w:t> </w:t>
      </w:r>
      <w:r>
        <w:rPr/>
        <w:t>трафіку</w:t>
      </w:r>
      <w:r>
        <w:rPr>
          <w:spacing w:val="-4"/>
        </w:rPr>
        <w:t> </w:t>
      </w:r>
      <w:r>
        <w:rPr/>
        <w:t>сайту</w:t>
      </w:r>
      <w:r>
        <w:rPr>
          <w:spacing w:val="-5"/>
        </w:rPr>
        <w:t> </w:t>
      </w:r>
      <w:r>
        <w:rPr/>
        <w:t>Бакотек</w:t>
      </w:r>
      <w:r>
        <w:rPr>
          <w:spacing w:val="-5"/>
        </w:rPr>
        <w:t> </w:t>
      </w:r>
      <w:r>
        <w:rPr/>
        <w:t>з</w:t>
      </w:r>
      <w:r>
        <w:rPr>
          <w:spacing w:val="-5"/>
        </w:rPr>
        <w:t> </w:t>
      </w:r>
      <w:r>
        <w:rPr/>
        <w:t>головними</w:t>
      </w:r>
      <w:r>
        <w:rPr>
          <w:spacing w:val="-5"/>
        </w:rPr>
        <w:t> </w:t>
      </w:r>
      <w:r>
        <w:rPr>
          <w:spacing w:val="-2"/>
        </w:rPr>
        <w:t>конкурентами</w:t>
      </w:r>
    </w:p>
    <w:p>
      <w:pPr>
        <w:pStyle w:val="BodyText"/>
        <w:ind w:left="0"/>
        <w:jc w:val="left"/>
        <w:rPr>
          <w:sz w:val="20"/>
        </w:rPr>
      </w:pPr>
    </w:p>
    <w:p>
      <w:pPr>
        <w:pStyle w:val="BodyText"/>
        <w:spacing w:before="160"/>
        <w:ind w:left="0"/>
        <w:jc w:val="left"/>
        <w:rPr>
          <w:sz w:val="20"/>
        </w:rPr>
      </w:pPr>
      <w:r>
        <w:rPr>
          <w:sz w:val="20"/>
        </w:rPr>
        <w:drawing>
          <wp:anchor distT="0" distB="0" distL="0" distR="0" allowOverlap="1" layoutInCell="1" locked="0" behindDoc="1" simplePos="0" relativeHeight="487605248">
            <wp:simplePos x="0" y="0"/>
            <wp:positionH relativeFrom="page">
              <wp:posOffset>900430</wp:posOffset>
            </wp:positionH>
            <wp:positionV relativeFrom="paragraph">
              <wp:posOffset>263246</wp:posOffset>
            </wp:positionV>
            <wp:extent cx="4951316" cy="4886706"/>
            <wp:effectExtent l="0" t="0" r="0" b="0"/>
            <wp:wrapTopAndBottom/>
            <wp:docPr id="257" name="Image 257"/>
            <wp:cNvGraphicFramePr>
              <a:graphicFrameLocks/>
            </wp:cNvGraphicFramePr>
            <a:graphic>
              <a:graphicData uri="http://schemas.openxmlformats.org/drawingml/2006/picture">
                <pic:pic>
                  <pic:nvPicPr>
                    <pic:cNvPr id="257" name="Image 257"/>
                    <pic:cNvPicPr/>
                  </pic:nvPicPr>
                  <pic:blipFill>
                    <a:blip r:embed="rId92" cstate="print"/>
                    <a:stretch>
                      <a:fillRect/>
                    </a:stretch>
                  </pic:blipFill>
                  <pic:spPr>
                    <a:xfrm>
                      <a:off x="0" y="0"/>
                      <a:ext cx="4951316" cy="4886706"/>
                    </a:xfrm>
                    <a:prstGeom prst="rect">
                      <a:avLst/>
                    </a:prstGeom>
                  </pic:spPr>
                </pic:pic>
              </a:graphicData>
            </a:graphic>
          </wp:anchor>
        </w:drawing>
      </w:r>
    </w:p>
    <w:p>
      <w:pPr>
        <w:pStyle w:val="BodyText"/>
        <w:spacing w:before="151"/>
        <w:ind w:left="1135"/>
        <w:jc w:val="center"/>
      </w:pPr>
      <w:r>
        <w:rPr/>
        <w:t>Рисунок</w:t>
      </w:r>
      <w:r>
        <w:rPr>
          <w:spacing w:val="-7"/>
        </w:rPr>
        <w:t> </w:t>
      </w:r>
      <w:r>
        <w:rPr/>
        <w:t>Г.1</w:t>
      </w:r>
      <w:r>
        <w:rPr>
          <w:spacing w:val="-2"/>
        </w:rPr>
        <w:t> </w:t>
      </w:r>
      <w:r>
        <w:rPr/>
        <w:t>—</w:t>
      </w:r>
      <w:r>
        <w:rPr>
          <w:spacing w:val="-7"/>
        </w:rPr>
        <w:t> </w:t>
      </w:r>
      <w:r>
        <w:rPr/>
        <w:t>Порівняльний</w:t>
      </w:r>
      <w:r>
        <w:rPr>
          <w:spacing w:val="-5"/>
        </w:rPr>
        <w:t> </w:t>
      </w:r>
      <w:r>
        <w:rPr/>
        <w:t>аналіз</w:t>
      </w:r>
      <w:r>
        <w:rPr>
          <w:spacing w:val="-4"/>
        </w:rPr>
        <w:t> </w:t>
      </w:r>
      <w:r>
        <w:rPr/>
        <w:t>трафіку</w:t>
      </w:r>
      <w:r>
        <w:rPr>
          <w:spacing w:val="-3"/>
        </w:rPr>
        <w:t> </w:t>
      </w:r>
      <w:r>
        <w:rPr/>
        <w:t>сайту</w:t>
      </w:r>
      <w:r>
        <w:rPr>
          <w:spacing w:val="-5"/>
        </w:rPr>
        <w:t> </w:t>
      </w:r>
      <w:r>
        <w:rPr/>
        <w:t>Бакотек</w:t>
      </w:r>
      <w:r>
        <w:rPr>
          <w:spacing w:val="-7"/>
        </w:rPr>
        <w:t> </w:t>
      </w:r>
      <w:r>
        <w:rPr/>
        <w:t>з</w:t>
      </w:r>
      <w:r>
        <w:rPr>
          <w:spacing w:val="-1"/>
        </w:rPr>
        <w:t> </w:t>
      </w:r>
      <w:r>
        <w:rPr>
          <w:spacing w:val="-2"/>
        </w:rPr>
        <w:t>головними</w:t>
      </w:r>
    </w:p>
    <w:p>
      <w:pPr>
        <w:pStyle w:val="BodyText"/>
        <w:spacing w:before="161"/>
        <w:ind w:left="1135" w:right="706"/>
        <w:jc w:val="center"/>
      </w:pPr>
      <w:r>
        <w:rPr>
          <w:spacing w:val="-2"/>
        </w:rPr>
        <w:t>конкурентами</w:t>
      </w:r>
    </w:p>
    <w:p>
      <w:pPr>
        <w:pStyle w:val="BodyText"/>
        <w:spacing w:after="0"/>
        <w:jc w:val="center"/>
        <w:sectPr>
          <w:pgSz w:w="11930" w:h="16860"/>
          <w:pgMar w:header="719" w:footer="0" w:top="1020" w:bottom="280" w:left="850" w:right="425"/>
        </w:sectPr>
      </w:pPr>
    </w:p>
    <w:p>
      <w:pPr>
        <w:pStyle w:val="BodyText"/>
        <w:spacing w:before="1"/>
        <w:ind w:left="0"/>
        <w:jc w:val="left"/>
        <w:rPr>
          <w:sz w:val="14"/>
        </w:rPr>
      </w:pPr>
    </w:p>
    <w:p>
      <w:pPr>
        <w:pStyle w:val="BodyText"/>
        <w:jc w:val="left"/>
        <w:rPr>
          <w:sz w:val="20"/>
        </w:rPr>
      </w:pPr>
      <w:r>
        <w:rPr>
          <w:sz w:val="20"/>
        </w:rPr>
        <w:drawing>
          <wp:inline distT="0" distB="0" distL="0" distR="0">
            <wp:extent cx="5734613" cy="5172075"/>
            <wp:effectExtent l="0" t="0" r="0" b="0"/>
            <wp:docPr id="258" name="Image 258"/>
            <wp:cNvGraphicFramePr>
              <a:graphicFrameLocks/>
            </wp:cNvGraphicFramePr>
            <a:graphic>
              <a:graphicData uri="http://schemas.openxmlformats.org/drawingml/2006/picture">
                <pic:pic>
                  <pic:nvPicPr>
                    <pic:cNvPr id="258" name="Image 258"/>
                    <pic:cNvPicPr/>
                  </pic:nvPicPr>
                  <pic:blipFill>
                    <a:blip r:embed="rId93" cstate="print"/>
                    <a:stretch>
                      <a:fillRect/>
                    </a:stretch>
                  </pic:blipFill>
                  <pic:spPr>
                    <a:xfrm>
                      <a:off x="0" y="0"/>
                      <a:ext cx="5734613" cy="5172075"/>
                    </a:xfrm>
                    <a:prstGeom prst="rect">
                      <a:avLst/>
                    </a:prstGeom>
                  </pic:spPr>
                </pic:pic>
              </a:graphicData>
            </a:graphic>
          </wp:inline>
        </w:drawing>
      </w:r>
      <w:r>
        <w:rPr>
          <w:sz w:val="20"/>
        </w:rPr>
      </w:r>
    </w:p>
    <w:p>
      <w:pPr>
        <w:pStyle w:val="BodyText"/>
        <w:spacing w:before="177"/>
        <w:ind w:left="1135" w:right="4"/>
        <w:jc w:val="center"/>
      </w:pPr>
      <w:r>
        <w:rPr/>
        <w:t>Рисунок</w:t>
      </w:r>
      <w:r>
        <w:rPr>
          <w:spacing w:val="-7"/>
        </w:rPr>
        <w:t> </w:t>
      </w:r>
      <w:r>
        <w:rPr/>
        <w:t>Г.2</w:t>
      </w:r>
      <w:r>
        <w:rPr>
          <w:spacing w:val="-2"/>
        </w:rPr>
        <w:t> </w:t>
      </w:r>
      <w:r>
        <w:rPr/>
        <w:t>—</w:t>
      </w:r>
      <w:r>
        <w:rPr>
          <w:spacing w:val="-8"/>
        </w:rPr>
        <w:t> </w:t>
      </w:r>
      <w:r>
        <w:rPr/>
        <w:t>Порівняльний</w:t>
      </w:r>
      <w:r>
        <w:rPr>
          <w:spacing w:val="-4"/>
        </w:rPr>
        <w:t> </w:t>
      </w:r>
      <w:r>
        <w:rPr/>
        <w:t>аналіз</w:t>
      </w:r>
      <w:r>
        <w:rPr>
          <w:spacing w:val="-4"/>
        </w:rPr>
        <w:t> </w:t>
      </w:r>
      <w:r>
        <w:rPr/>
        <w:t>трафіку</w:t>
      </w:r>
      <w:r>
        <w:rPr>
          <w:spacing w:val="-4"/>
        </w:rPr>
        <w:t> </w:t>
      </w:r>
      <w:r>
        <w:rPr/>
        <w:t>сайту</w:t>
      </w:r>
      <w:r>
        <w:rPr>
          <w:spacing w:val="-4"/>
        </w:rPr>
        <w:t> </w:t>
      </w:r>
      <w:r>
        <w:rPr/>
        <w:t>Бакотек</w:t>
      </w:r>
      <w:r>
        <w:rPr>
          <w:spacing w:val="-7"/>
        </w:rPr>
        <w:t> </w:t>
      </w:r>
      <w:r>
        <w:rPr/>
        <w:t>з</w:t>
      </w:r>
      <w:r>
        <w:rPr>
          <w:spacing w:val="-5"/>
        </w:rPr>
        <w:t> </w:t>
      </w:r>
      <w:r>
        <w:rPr>
          <w:spacing w:val="-2"/>
        </w:rPr>
        <w:t>головними</w:t>
      </w:r>
    </w:p>
    <w:p>
      <w:pPr>
        <w:pStyle w:val="BodyText"/>
        <w:spacing w:before="161"/>
        <w:ind w:left="1135" w:right="706"/>
        <w:jc w:val="center"/>
      </w:pPr>
      <w:r>
        <w:rPr>
          <w:spacing w:val="-2"/>
        </w:rPr>
        <w:t>конкурентами</w:t>
      </w:r>
    </w:p>
    <w:p>
      <w:pPr>
        <w:spacing w:before="159"/>
        <w:ind w:left="0" w:right="553" w:firstLine="0"/>
        <w:jc w:val="center"/>
        <w:rPr>
          <w:i/>
          <w:sz w:val="24"/>
        </w:rPr>
      </w:pPr>
      <w:r>
        <w:rPr>
          <w:i/>
          <w:sz w:val="24"/>
        </w:rPr>
        <w:t>Джерело:</w:t>
      </w:r>
      <w:r>
        <w:rPr>
          <w:i/>
          <w:spacing w:val="-4"/>
          <w:sz w:val="24"/>
        </w:rPr>
        <w:t> </w:t>
      </w:r>
      <w:r>
        <w:rPr>
          <w:i/>
          <w:sz w:val="24"/>
        </w:rPr>
        <w:t>дані</w:t>
      </w:r>
      <w:r>
        <w:rPr>
          <w:i/>
          <w:spacing w:val="-3"/>
          <w:sz w:val="24"/>
        </w:rPr>
        <w:t> </w:t>
      </w:r>
      <w:r>
        <w:rPr>
          <w:i/>
          <w:sz w:val="24"/>
        </w:rPr>
        <w:t>з</w:t>
      </w:r>
      <w:r>
        <w:rPr>
          <w:i/>
          <w:spacing w:val="-4"/>
          <w:sz w:val="24"/>
        </w:rPr>
        <w:t> </w:t>
      </w:r>
      <w:r>
        <w:rPr>
          <w:i/>
          <w:sz w:val="24"/>
        </w:rPr>
        <w:t>аналізу</w:t>
      </w:r>
      <w:r>
        <w:rPr>
          <w:i/>
          <w:spacing w:val="-3"/>
          <w:sz w:val="24"/>
        </w:rPr>
        <w:t> </w:t>
      </w:r>
      <w:r>
        <w:rPr>
          <w:i/>
          <w:sz w:val="24"/>
        </w:rPr>
        <w:t>копроративного</w:t>
      </w:r>
      <w:r>
        <w:rPr>
          <w:i/>
          <w:spacing w:val="-3"/>
          <w:sz w:val="24"/>
        </w:rPr>
        <w:t> </w:t>
      </w:r>
      <w:r>
        <w:rPr>
          <w:i/>
          <w:sz w:val="24"/>
        </w:rPr>
        <w:t>сайту</w:t>
      </w:r>
      <w:r>
        <w:rPr>
          <w:i/>
          <w:spacing w:val="-3"/>
          <w:sz w:val="24"/>
        </w:rPr>
        <w:t> </w:t>
      </w:r>
      <w:r>
        <w:rPr>
          <w:i/>
          <w:sz w:val="24"/>
        </w:rPr>
        <w:t>за</w:t>
      </w:r>
      <w:r>
        <w:rPr>
          <w:i/>
          <w:spacing w:val="-3"/>
          <w:sz w:val="24"/>
        </w:rPr>
        <w:t> </w:t>
      </w:r>
      <w:r>
        <w:rPr>
          <w:i/>
          <w:sz w:val="24"/>
        </w:rPr>
        <w:t>допомогою</w:t>
      </w:r>
      <w:r>
        <w:rPr>
          <w:i/>
          <w:spacing w:val="-2"/>
          <w:sz w:val="24"/>
        </w:rPr>
        <w:t> SimilarWeb</w:t>
      </w:r>
    </w:p>
    <w:p>
      <w:pPr>
        <w:spacing w:after="0"/>
        <w:jc w:val="center"/>
        <w:rPr>
          <w:i/>
          <w:sz w:val="24"/>
        </w:rPr>
        <w:sectPr>
          <w:pgSz w:w="11930" w:h="16860"/>
          <w:pgMar w:header="719" w:footer="0" w:top="1020" w:bottom="280" w:left="850" w:right="425"/>
        </w:sectPr>
      </w:pPr>
    </w:p>
    <w:p>
      <w:pPr>
        <w:pStyle w:val="Heading2"/>
        <w:spacing w:before="162"/>
        <w:ind w:left="1135" w:right="706"/>
        <w:jc w:val="center"/>
      </w:pPr>
      <w:bookmarkStart w:name="_bookmark23" w:id="24"/>
      <w:bookmarkEnd w:id="24"/>
      <w:r>
        <w:rPr>
          <w:b w:val="0"/>
        </w:rPr>
      </w:r>
      <w:r>
        <w:rPr/>
        <w:t>Додаток</w:t>
      </w:r>
      <w:r>
        <w:rPr>
          <w:spacing w:val="-8"/>
        </w:rPr>
        <w:t> </w:t>
      </w:r>
      <w:r>
        <w:rPr>
          <w:spacing w:val="-10"/>
        </w:rPr>
        <w:t>Д</w:t>
      </w:r>
    </w:p>
    <w:p>
      <w:pPr>
        <w:pStyle w:val="BodyText"/>
        <w:ind w:left="0"/>
        <w:jc w:val="left"/>
        <w:rPr>
          <w:b/>
          <w:sz w:val="20"/>
        </w:rPr>
      </w:pPr>
    </w:p>
    <w:p>
      <w:pPr>
        <w:pStyle w:val="BodyText"/>
        <w:spacing w:before="200"/>
        <w:ind w:left="0"/>
        <w:jc w:val="left"/>
        <w:rPr>
          <w:b/>
          <w:sz w:val="20"/>
        </w:rPr>
      </w:pPr>
      <w:r>
        <w:rPr>
          <w:b/>
          <w:sz w:val="20"/>
        </w:rPr>
        <w:drawing>
          <wp:anchor distT="0" distB="0" distL="0" distR="0" allowOverlap="1" layoutInCell="1" locked="0" behindDoc="1" simplePos="0" relativeHeight="487605760">
            <wp:simplePos x="0" y="0"/>
            <wp:positionH relativeFrom="page">
              <wp:posOffset>900430</wp:posOffset>
            </wp:positionH>
            <wp:positionV relativeFrom="paragraph">
              <wp:posOffset>288358</wp:posOffset>
            </wp:positionV>
            <wp:extent cx="6325578" cy="2919507"/>
            <wp:effectExtent l="0" t="0" r="0" b="0"/>
            <wp:wrapTopAndBottom/>
            <wp:docPr id="259" name="Image 259"/>
            <wp:cNvGraphicFramePr>
              <a:graphicFrameLocks/>
            </wp:cNvGraphicFramePr>
            <a:graphic>
              <a:graphicData uri="http://schemas.openxmlformats.org/drawingml/2006/picture">
                <pic:pic>
                  <pic:nvPicPr>
                    <pic:cNvPr id="259" name="Image 259"/>
                    <pic:cNvPicPr/>
                  </pic:nvPicPr>
                  <pic:blipFill>
                    <a:blip r:embed="rId94" cstate="print"/>
                    <a:stretch>
                      <a:fillRect/>
                    </a:stretch>
                  </pic:blipFill>
                  <pic:spPr>
                    <a:xfrm>
                      <a:off x="0" y="0"/>
                      <a:ext cx="6325578" cy="2919507"/>
                    </a:xfrm>
                    <a:prstGeom prst="rect">
                      <a:avLst/>
                    </a:prstGeom>
                  </pic:spPr>
                </pic:pic>
              </a:graphicData>
            </a:graphic>
          </wp:anchor>
        </w:drawing>
      </w:r>
    </w:p>
    <w:p>
      <w:pPr>
        <w:pStyle w:val="BodyText"/>
        <w:spacing w:line="362" w:lineRule="auto" w:before="153"/>
        <w:ind w:left="1135" w:right="704"/>
        <w:jc w:val="center"/>
      </w:pPr>
      <w:r>
        <w:rPr/>
        <w:t>Рисунок</w:t>
      </w:r>
      <w:r>
        <w:rPr>
          <w:spacing w:val="-3"/>
        </w:rPr>
        <w:t> </w:t>
      </w:r>
      <w:r>
        <w:rPr/>
        <w:t>Д.</w:t>
      </w:r>
      <w:r>
        <w:rPr>
          <w:spacing w:val="-7"/>
        </w:rPr>
        <w:t> </w:t>
      </w:r>
      <w:r>
        <w:rPr/>
        <w:t>1</w:t>
      </w:r>
      <w:r>
        <w:rPr>
          <w:spacing w:val="-1"/>
        </w:rPr>
        <w:t> </w:t>
      </w:r>
      <w:r>
        <w:rPr/>
        <w:t>—</w:t>
      </w:r>
      <w:r>
        <w:rPr>
          <w:spacing w:val="-4"/>
        </w:rPr>
        <w:t> </w:t>
      </w:r>
      <w:r>
        <w:rPr/>
        <w:t>Оформлення</w:t>
      </w:r>
      <w:r>
        <w:rPr>
          <w:spacing w:val="-3"/>
        </w:rPr>
        <w:t> </w:t>
      </w:r>
      <w:r>
        <w:rPr/>
        <w:t>та</w:t>
      </w:r>
      <w:r>
        <w:rPr>
          <w:spacing w:val="-4"/>
        </w:rPr>
        <w:t> </w:t>
      </w:r>
      <w:r>
        <w:rPr/>
        <w:t>складові</w:t>
      </w:r>
      <w:r>
        <w:rPr>
          <w:spacing w:val="-3"/>
        </w:rPr>
        <w:t> </w:t>
      </w:r>
      <w:r>
        <w:rPr/>
        <w:t>продуктової</w:t>
      </w:r>
      <w:r>
        <w:rPr>
          <w:spacing w:val="-2"/>
        </w:rPr>
        <w:t> </w:t>
      </w:r>
      <w:r>
        <w:rPr/>
        <w:t>сторінки Cyber</w:t>
      </w:r>
      <w:r>
        <w:rPr>
          <w:spacing w:val="-5"/>
        </w:rPr>
        <w:t> </w:t>
      </w:r>
      <w:r>
        <w:rPr/>
        <w:t>Ark дистриб’ютора ТОВ «Бакотек»</w:t>
      </w:r>
    </w:p>
    <w:p>
      <w:pPr>
        <w:spacing w:line="270" w:lineRule="exact" w:before="0"/>
        <w:ind w:left="1276" w:right="0" w:firstLine="0"/>
        <w:jc w:val="left"/>
        <w:rPr>
          <w:i/>
          <w:sz w:val="24"/>
        </w:rPr>
      </w:pPr>
      <w:r>
        <w:rPr>
          <w:i/>
          <w:sz w:val="24"/>
        </w:rPr>
        <w:t>Джерело:</w:t>
      </w:r>
      <w:r>
        <w:rPr>
          <w:i/>
          <w:spacing w:val="-2"/>
          <w:sz w:val="24"/>
        </w:rPr>
        <w:t> </w:t>
      </w:r>
      <w:r>
        <w:rPr>
          <w:i/>
          <w:spacing w:val="-4"/>
          <w:sz w:val="24"/>
        </w:rPr>
        <w:t>[45]</w:t>
      </w:r>
    </w:p>
    <w:p>
      <w:pPr>
        <w:pStyle w:val="BodyText"/>
        <w:ind w:left="0"/>
        <w:jc w:val="left"/>
        <w:rPr>
          <w:i/>
          <w:sz w:val="20"/>
        </w:rPr>
      </w:pPr>
    </w:p>
    <w:p>
      <w:pPr>
        <w:pStyle w:val="BodyText"/>
        <w:spacing w:before="137"/>
        <w:ind w:left="0"/>
        <w:jc w:val="left"/>
        <w:rPr>
          <w:i/>
          <w:sz w:val="20"/>
        </w:rPr>
      </w:pPr>
      <w:r>
        <w:rPr>
          <w:i/>
          <w:sz w:val="20"/>
        </w:rPr>
        <w:drawing>
          <wp:anchor distT="0" distB="0" distL="0" distR="0" allowOverlap="1" layoutInCell="1" locked="0" behindDoc="1" simplePos="0" relativeHeight="487606272">
            <wp:simplePos x="0" y="0"/>
            <wp:positionH relativeFrom="page">
              <wp:posOffset>900430</wp:posOffset>
            </wp:positionH>
            <wp:positionV relativeFrom="paragraph">
              <wp:posOffset>248605</wp:posOffset>
            </wp:positionV>
            <wp:extent cx="6335719" cy="2958369"/>
            <wp:effectExtent l="0" t="0" r="0" b="0"/>
            <wp:wrapTopAndBottom/>
            <wp:docPr id="260" name="Image 260"/>
            <wp:cNvGraphicFramePr>
              <a:graphicFrameLocks/>
            </wp:cNvGraphicFramePr>
            <a:graphic>
              <a:graphicData uri="http://schemas.openxmlformats.org/drawingml/2006/picture">
                <pic:pic>
                  <pic:nvPicPr>
                    <pic:cNvPr id="260" name="Image 260"/>
                    <pic:cNvPicPr/>
                  </pic:nvPicPr>
                  <pic:blipFill>
                    <a:blip r:embed="rId95" cstate="print"/>
                    <a:stretch>
                      <a:fillRect/>
                    </a:stretch>
                  </pic:blipFill>
                  <pic:spPr>
                    <a:xfrm>
                      <a:off x="0" y="0"/>
                      <a:ext cx="6335719" cy="2958369"/>
                    </a:xfrm>
                    <a:prstGeom prst="rect">
                      <a:avLst/>
                    </a:prstGeom>
                  </pic:spPr>
                </pic:pic>
              </a:graphicData>
            </a:graphic>
          </wp:anchor>
        </w:drawing>
      </w:r>
    </w:p>
    <w:p>
      <w:pPr>
        <w:pStyle w:val="BodyText"/>
        <w:spacing w:line="360" w:lineRule="auto" w:before="153"/>
        <w:ind w:left="3526" w:hanging="2353"/>
        <w:jc w:val="left"/>
      </w:pPr>
      <w:r>
        <w:rPr/>
        <w:t>Рисунок</w:t>
      </w:r>
      <w:r>
        <w:rPr>
          <w:spacing w:val="-3"/>
        </w:rPr>
        <w:t> </w:t>
      </w:r>
      <w:r>
        <w:rPr/>
        <w:t>Д.2</w:t>
      </w:r>
      <w:r>
        <w:rPr>
          <w:spacing w:val="-2"/>
        </w:rPr>
        <w:t> </w:t>
      </w:r>
      <w:r>
        <w:rPr/>
        <w:t>—</w:t>
      </w:r>
      <w:r>
        <w:rPr>
          <w:spacing w:val="-6"/>
        </w:rPr>
        <w:t> </w:t>
      </w:r>
      <w:r>
        <w:rPr/>
        <w:t>Оформлення</w:t>
      </w:r>
      <w:r>
        <w:rPr>
          <w:spacing w:val="-3"/>
        </w:rPr>
        <w:t> </w:t>
      </w:r>
      <w:r>
        <w:rPr/>
        <w:t>та</w:t>
      </w:r>
      <w:r>
        <w:rPr>
          <w:spacing w:val="-4"/>
        </w:rPr>
        <w:t> </w:t>
      </w:r>
      <w:r>
        <w:rPr/>
        <w:t>складові</w:t>
      </w:r>
      <w:r>
        <w:rPr>
          <w:spacing w:val="-5"/>
        </w:rPr>
        <w:t> </w:t>
      </w:r>
      <w:r>
        <w:rPr/>
        <w:t>продуктової</w:t>
      </w:r>
      <w:r>
        <w:rPr>
          <w:spacing w:val="-2"/>
        </w:rPr>
        <w:t> </w:t>
      </w:r>
      <w:r>
        <w:rPr/>
        <w:t>сторінки Cyber</w:t>
      </w:r>
      <w:r>
        <w:rPr>
          <w:spacing w:val="-3"/>
        </w:rPr>
        <w:t> </w:t>
      </w:r>
      <w:r>
        <w:rPr/>
        <w:t>Ark дистриб’ютора ТОВ «Софтпром»</w:t>
      </w:r>
    </w:p>
    <w:p>
      <w:pPr>
        <w:spacing w:before="0"/>
        <w:ind w:left="1276" w:right="0" w:firstLine="0"/>
        <w:jc w:val="left"/>
        <w:rPr>
          <w:i/>
          <w:sz w:val="24"/>
        </w:rPr>
      </w:pPr>
      <w:r>
        <w:rPr>
          <w:i/>
          <w:sz w:val="24"/>
        </w:rPr>
        <w:t>Джерело:</w:t>
      </w:r>
      <w:r>
        <w:rPr>
          <w:i/>
          <w:spacing w:val="-2"/>
          <w:sz w:val="24"/>
        </w:rPr>
        <w:t> </w:t>
      </w:r>
      <w:r>
        <w:rPr>
          <w:i/>
          <w:spacing w:val="-4"/>
          <w:sz w:val="24"/>
        </w:rPr>
        <w:t>[58]</w:t>
      </w:r>
    </w:p>
    <w:sectPr>
      <w:pgSz w:w="11930" w:h="16860"/>
      <w:pgMar w:header="719" w:footer="0" w:top="1020" w:bottom="280" w:left="850"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w:altName w:val="Cambria"/>
    <w:charset w:val="1"/>
    <w:family w:val="roman"/>
    <w:pitch w:val="variable"/>
  </w:font>
  <w:font w:name="Cambria Math">
    <w:altName w:val="Cambria Math"/>
    <w:charset w:val="1"/>
    <w:family w:val="roman"/>
    <w:pitch w:val="variable"/>
  </w:font>
  <w:font w:name="Sitka Small">
    <w:altName w:val="Sitka Small"/>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153792">
              <wp:simplePos x="0" y="0"/>
              <wp:positionH relativeFrom="page">
                <wp:posOffset>7020559</wp:posOffset>
              </wp:positionH>
              <wp:positionV relativeFrom="page">
                <wp:posOffset>444103</wp:posOffset>
              </wp:positionV>
              <wp:extent cx="243840" cy="2228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43840" cy="222885"/>
                      </a:xfrm>
                      <a:prstGeom prst="rect">
                        <a:avLst/>
                      </a:prstGeom>
                    </wps:spPr>
                    <wps:txbx>
                      <w:txbxContent>
                        <w:p>
                          <w:pPr>
                            <w:pStyle w:val="BodyText"/>
                            <w:spacing w:before="9"/>
                            <w:ind w:left="2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2.799988pt;margin-top:34.968788pt;width:19.2pt;height:17.55pt;mso-position-horizontal-relative:page;mso-position-vertical-relative:page;z-index:-18162688" type="#_x0000_t202" id="docshape3" filled="false" stroked="false">
              <v:textbox inset="0,0,0,0">
                <w:txbxContent>
                  <w:p>
                    <w:pPr>
                      <w:pStyle w:val="BodyText"/>
                      <w:spacing w:before="9"/>
                      <w:ind w:left="2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154304">
              <wp:simplePos x="0" y="0"/>
              <wp:positionH relativeFrom="page">
                <wp:posOffset>6813804</wp:posOffset>
              </wp:positionH>
              <wp:positionV relativeFrom="page">
                <wp:posOffset>442579</wp:posOffset>
              </wp:positionV>
              <wp:extent cx="269240" cy="22288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69240" cy="222885"/>
                      </a:xfrm>
                      <a:prstGeom prst="rect">
                        <a:avLst/>
                      </a:prstGeom>
                    </wps:spPr>
                    <wps:txbx>
                      <w:txbxContent>
                        <w:p>
                          <w:pPr>
                            <w:pStyle w:val="BodyText"/>
                            <w:spacing w:before="9"/>
                            <w:ind w:left="60"/>
                            <w:jc w:val="left"/>
                          </w:pPr>
                          <w:r>
                            <w:rPr>
                              <w:spacing w:val="-5"/>
                            </w:rPr>
                            <w:fldChar w:fldCharType="begin"/>
                          </w:r>
                          <w:r>
                            <w:rPr>
                              <w:spacing w:val="-5"/>
                            </w:rPr>
                            <w:instrText>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 style="position:absolute;margin-left:536.520020pt;margin-top:34.848789pt;width:21.2pt;height:17.55pt;mso-position-horizontal-relative:page;mso-position-vertical-relative:page;z-index:-18162176" type="#_x0000_t202" id="docshape4" filled="false" stroked="false">
              <v:textbox inset="0,0,0,0">
                <w:txbxContent>
                  <w:p>
                    <w:pPr>
                      <w:pStyle w:val="BodyText"/>
                      <w:spacing w:before="9"/>
                      <w:ind w:left="60"/>
                      <w:jc w:val="left"/>
                    </w:pPr>
                    <w:r>
                      <w:rPr>
                        <w:spacing w:val="-5"/>
                      </w:rPr>
                      <w:fldChar w:fldCharType="begin"/>
                    </w:r>
                    <w:r>
                      <w:rPr>
                        <w:spacing w:val="-5"/>
                      </w:rPr>
                      <w:instrText> PAGE </w:instrText>
                    </w:r>
                    <w:r>
                      <w:rPr>
                        <w:spacing w:val="-5"/>
                      </w:rPr>
                      <w:fldChar w:fldCharType="separate"/>
                    </w:r>
                    <w:r>
                      <w:rPr>
                        <w:spacing w:val="-5"/>
                      </w:rPr>
                      <w:t>16</w:t>
                    </w:r>
                    <w:r>
                      <w:rPr>
                        <w:spacing w:val="-5"/>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154816">
              <wp:simplePos x="0" y="0"/>
              <wp:positionH relativeFrom="page">
                <wp:posOffset>6839204</wp:posOffset>
              </wp:positionH>
              <wp:positionV relativeFrom="page">
                <wp:posOffset>442579</wp:posOffset>
              </wp:positionV>
              <wp:extent cx="205740" cy="22288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205740" cy="222885"/>
                      </a:xfrm>
                      <a:prstGeom prst="rect">
                        <a:avLst/>
                      </a:prstGeom>
                    </wps:spPr>
                    <wps:txbx>
                      <w:txbxContent>
                        <w:p>
                          <w:pPr>
                            <w:pStyle w:val="BodyText"/>
                            <w:spacing w:before="9"/>
                            <w:ind w:left="20"/>
                            <w:jc w:val="left"/>
                          </w:pPr>
                          <w:r>
                            <w:rPr>
                              <w:spacing w:val="-5"/>
                            </w:rPr>
                            <w:t>64</w:t>
                          </w:r>
                        </w:p>
                      </w:txbxContent>
                    </wps:txbx>
                    <wps:bodyPr wrap="square" lIns="0" tIns="0" rIns="0" bIns="0" rtlCol="0">
                      <a:noAutofit/>
                    </wps:bodyPr>
                  </wps:wsp>
                </a:graphicData>
              </a:graphic>
            </wp:anchor>
          </w:drawing>
        </mc:Choice>
        <mc:Fallback>
          <w:pict>
            <v:shape style="position:absolute;margin-left:538.520020pt;margin-top:34.848789pt;width:16.2pt;height:17.55pt;mso-position-horizontal-relative:page;mso-position-vertical-relative:page;z-index:-18161664" type="#_x0000_t202" id="docshape215" filled="false" stroked="false">
              <v:textbox inset="0,0,0,0">
                <w:txbxContent>
                  <w:p>
                    <w:pPr>
                      <w:pStyle w:val="BodyText"/>
                      <w:spacing w:before="9"/>
                      <w:ind w:left="20"/>
                      <w:jc w:val="left"/>
                    </w:pPr>
                    <w:r>
                      <w:rPr>
                        <w:spacing w:val="-5"/>
                      </w:rPr>
                      <w:t>64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155328">
              <wp:simplePos x="0" y="0"/>
              <wp:positionH relativeFrom="page">
                <wp:posOffset>1337817</wp:posOffset>
              </wp:positionH>
              <wp:positionV relativeFrom="page">
                <wp:posOffset>748903</wp:posOffset>
              </wp:positionV>
              <wp:extent cx="1956435" cy="222885"/>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1956435" cy="222885"/>
                      </a:xfrm>
                      <a:prstGeom prst="rect">
                        <a:avLst/>
                      </a:prstGeom>
                    </wps:spPr>
                    <wps:txbx>
                      <w:txbxContent>
                        <w:p>
                          <w:pPr>
                            <w:pStyle w:val="BodyText"/>
                            <w:spacing w:before="9"/>
                            <w:ind w:left="20"/>
                            <w:jc w:val="left"/>
                          </w:pPr>
                          <w:r>
                            <w:rPr/>
                            <w:t>Продовження</w:t>
                          </w:r>
                          <w:r>
                            <w:rPr>
                              <w:spacing w:val="-11"/>
                            </w:rPr>
                            <w:t> </w:t>
                          </w:r>
                          <w:r>
                            <w:rPr/>
                            <w:t>таблиці</w:t>
                          </w:r>
                          <w:r>
                            <w:rPr>
                              <w:spacing w:val="-9"/>
                            </w:rPr>
                            <w:t> </w:t>
                          </w:r>
                          <w:r>
                            <w:rPr>
                              <w:spacing w:val="-5"/>
                            </w:rPr>
                            <w:t>2.4</w:t>
                          </w:r>
                        </w:p>
                      </w:txbxContent>
                    </wps:txbx>
                    <wps:bodyPr wrap="square" lIns="0" tIns="0" rIns="0" bIns="0" rtlCol="0">
                      <a:noAutofit/>
                    </wps:bodyPr>
                  </wps:wsp>
                </a:graphicData>
              </a:graphic>
            </wp:anchor>
          </w:drawing>
        </mc:Choice>
        <mc:Fallback>
          <w:pict>
            <v:shape style="position:absolute;margin-left:105.339996pt;margin-top:58.968788pt;width:154.050pt;height:17.55pt;mso-position-horizontal-relative:page;mso-position-vertical-relative:page;z-index:-18161152" type="#_x0000_t202" id="docshape216" filled="false" stroked="false">
              <v:textbox inset="0,0,0,0">
                <w:txbxContent>
                  <w:p>
                    <w:pPr>
                      <w:pStyle w:val="BodyText"/>
                      <w:spacing w:before="9"/>
                      <w:ind w:left="20"/>
                      <w:jc w:val="left"/>
                    </w:pPr>
                    <w:r>
                      <w:rPr/>
                      <w:t>Продовження</w:t>
                    </w:r>
                    <w:r>
                      <w:rPr>
                        <w:spacing w:val="-11"/>
                      </w:rPr>
                      <w:t> </w:t>
                    </w:r>
                    <w:r>
                      <w:rPr/>
                      <w:t>таблиці</w:t>
                    </w:r>
                    <w:r>
                      <w:rPr>
                        <w:spacing w:val="-9"/>
                      </w:rPr>
                      <w:t> </w:t>
                    </w:r>
                    <w:r>
                      <w:rPr>
                        <w:spacing w:val="-5"/>
                      </w:rPr>
                      <w:t>2.4</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155840">
              <wp:simplePos x="0" y="0"/>
              <wp:positionH relativeFrom="page">
                <wp:posOffset>6813804</wp:posOffset>
              </wp:positionH>
              <wp:positionV relativeFrom="page">
                <wp:posOffset>442579</wp:posOffset>
              </wp:positionV>
              <wp:extent cx="269240" cy="22288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69240" cy="222885"/>
                      </a:xfrm>
                      <a:prstGeom prst="rect">
                        <a:avLst/>
                      </a:prstGeom>
                    </wps:spPr>
                    <wps:txbx>
                      <w:txbxContent>
                        <w:p>
                          <w:pPr>
                            <w:pStyle w:val="BodyText"/>
                            <w:spacing w:before="9"/>
                            <w:ind w:left="60"/>
                            <w:jc w:val="left"/>
                          </w:pPr>
                          <w:r>
                            <w:rPr>
                              <w:spacing w:val="-5"/>
                            </w:rPr>
                            <w:fldChar w:fldCharType="begin"/>
                          </w:r>
                          <w:r>
                            <w:rPr>
                              <w:spacing w:val="-5"/>
                            </w:rPr>
                            <w:instrText> PAGE </w:instrText>
                          </w:r>
                          <w:r>
                            <w:rPr>
                              <w:spacing w:val="-5"/>
                            </w:rPr>
                            <w:fldChar w:fldCharType="separate"/>
                          </w:r>
                          <w:r>
                            <w:rPr>
                              <w:spacing w:val="-5"/>
                            </w:rPr>
                            <w:t>65</w:t>
                          </w:r>
                          <w:r>
                            <w:rPr>
                              <w:spacing w:val="-5"/>
                            </w:rPr>
                            <w:fldChar w:fldCharType="end"/>
                          </w:r>
                        </w:p>
                      </w:txbxContent>
                    </wps:txbx>
                    <wps:bodyPr wrap="square" lIns="0" tIns="0" rIns="0" bIns="0" rtlCol="0">
                      <a:noAutofit/>
                    </wps:bodyPr>
                  </wps:wsp>
                </a:graphicData>
              </a:graphic>
            </wp:anchor>
          </w:drawing>
        </mc:Choice>
        <mc:Fallback>
          <w:pict>
            <v:shape style="position:absolute;margin-left:536.520020pt;margin-top:34.848789pt;width:21.2pt;height:17.55pt;mso-position-horizontal-relative:page;mso-position-vertical-relative:page;z-index:-18160640" type="#_x0000_t202" id="docshape217" filled="false" stroked="false">
              <v:textbox inset="0,0,0,0">
                <w:txbxContent>
                  <w:p>
                    <w:pPr>
                      <w:pStyle w:val="BodyText"/>
                      <w:spacing w:before="9"/>
                      <w:ind w:left="60"/>
                      <w:jc w:val="left"/>
                    </w:pPr>
                    <w:r>
                      <w:rPr>
                        <w:spacing w:val="-5"/>
                      </w:rPr>
                      <w:fldChar w:fldCharType="begin"/>
                    </w:r>
                    <w:r>
                      <w:rPr>
                        <w:spacing w:val="-5"/>
                      </w:rPr>
                      <w:instrText> PAGE </w:instrText>
                    </w:r>
                    <w:r>
                      <w:rPr>
                        <w:spacing w:val="-5"/>
                      </w:rPr>
                      <w:fldChar w:fldCharType="separate"/>
                    </w:r>
                    <w:r>
                      <w:rPr>
                        <w:spacing w:val="-5"/>
                      </w:rPr>
                      <w:t>65</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156352">
              <wp:simplePos x="0" y="0"/>
              <wp:positionH relativeFrom="page">
                <wp:posOffset>1337817</wp:posOffset>
              </wp:positionH>
              <wp:positionV relativeFrom="page">
                <wp:posOffset>748903</wp:posOffset>
              </wp:positionV>
              <wp:extent cx="1956435" cy="22288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1956435" cy="222885"/>
                      </a:xfrm>
                      <a:prstGeom prst="rect">
                        <a:avLst/>
                      </a:prstGeom>
                    </wps:spPr>
                    <wps:txbx>
                      <w:txbxContent>
                        <w:p>
                          <w:pPr>
                            <w:pStyle w:val="BodyText"/>
                            <w:spacing w:before="9"/>
                            <w:ind w:left="20"/>
                            <w:jc w:val="left"/>
                          </w:pPr>
                          <w:r>
                            <w:rPr/>
                            <w:t>Продовження</w:t>
                          </w:r>
                          <w:r>
                            <w:rPr>
                              <w:spacing w:val="-11"/>
                            </w:rPr>
                            <w:t> </w:t>
                          </w:r>
                          <w:r>
                            <w:rPr/>
                            <w:t>таблиці</w:t>
                          </w:r>
                          <w:r>
                            <w:rPr>
                              <w:spacing w:val="-9"/>
                            </w:rPr>
                            <w:t> </w:t>
                          </w:r>
                          <w:r>
                            <w:rPr>
                              <w:spacing w:val="-5"/>
                            </w:rPr>
                            <w:t>2.5</w:t>
                          </w:r>
                        </w:p>
                      </w:txbxContent>
                    </wps:txbx>
                    <wps:bodyPr wrap="square" lIns="0" tIns="0" rIns="0" bIns="0" rtlCol="0">
                      <a:noAutofit/>
                    </wps:bodyPr>
                  </wps:wsp>
                </a:graphicData>
              </a:graphic>
            </wp:anchor>
          </w:drawing>
        </mc:Choice>
        <mc:Fallback>
          <w:pict>
            <v:shape style="position:absolute;margin-left:105.339996pt;margin-top:58.968788pt;width:154.050pt;height:17.55pt;mso-position-horizontal-relative:page;mso-position-vertical-relative:page;z-index:-18160128" type="#_x0000_t202" id="docshape218" filled="false" stroked="false">
              <v:textbox inset="0,0,0,0">
                <w:txbxContent>
                  <w:p>
                    <w:pPr>
                      <w:pStyle w:val="BodyText"/>
                      <w:spacing w:before="9"/>
                      <w:ind w:left="20"/>
                      <w:jc w:val="left"/>
                    </w:pPr>
                    <w:r>
                      <w:rPr/>
                      <w:t>Продовження</w:t>
                    </w:r>
                    <w:r>
                      <w:rPr>
                        <w:spacing w:val="-11"/>
                      </w:rPr>
                      <w:t> </w:t>
                    </w:r>
                    <w:r>
                      <w:rPr/>
                      <w:t>таблиці</w:t>
                    </w:r>
                    <w:r>
                      <w:rPr>
                        <w:spacing w:val="-9"/>
                      </w:rPr>
                      <w:t> </w:t>
                    </w:r>
                    <w:r>
                      <w:rPr>
                        <w:spacing w:val="-5"/>
                      </w:rPr>
                      <w:t>2.5</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156864">
              <wp:simplePos x="0" y="0"/>
              <wp:positionH relativeFrom="page">
                <wp:posOffset>6750811</wp:posOffset>
              </wp:positionH>
              <wp:positionV relativeFrom="page">
                <wp:posOffset>442579</wp:posOffset>
              </wp:positionV>
              <wp:extent cx="330835" cy="22288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330835" cy="222885"/>
                      </a:xfrm>
                      <a:prstGeom prst="rect">
                        <a:avLst/>
                      </a:prstGeom>
                    </wps:spPr>
                    <wps:txbx>
                      <w:txbxContent>
                        <w:p>
                          <w:pPr>
                            <w:pStyle w:val="BodyText"/>
                            <w:spacing w:before="9"/>
                            <w:ind w:left="20"/>
                            <w:jc w:val="left"/>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531.559998pt;margin-top:34.848789pt;width:26.05pt;height:17.55pt;mso-position-horizontal-relative:page;mso-position-vertical-relative:page;z-index:-18159616" type="#_x0000_t202" id="docshape219" filled="false" stroked="false">
              <v:textbox inset="0,0,0,0">
                <w:txbxContent>
                  <w:p>
                    <w:pPr>
                      <w:pStyle w:val="BodyText"/>
                      <w:spacing w:before="9"/>
                      <w:ind w:left="20"/>
                      <w:jc w:val="left"/>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157376">
              <wp:simplePos x="0" y="0"/>
              <wp:positionH relativeFrom="page">
                <wp:posOffset>6906768</wp:posOffset>
              </wp:positionH>
              <wp:positionV relativeFrom="page">
                <wp:posOffset>444103</wp:posOffset>
              </wp:positionV>
              <wp:extent cx="356235" cy="222885"/>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356235" cy="222885"/>
                      </a:xfrm>
                      <a:prstGeom prst="rect">
                        <a:avLst/>
                      </a:prstGeom>
                    </wps:spPr>
                    <wps:txbx>
                      <w:txbxContent>
                        <w:p>
                          <w:pPr>
                            <w:pStyle w:val="BodyText"/>
                            <w:spacing w:before="9"/>
                            <w:ind w:left="60"/>
                            <w:jc w:val="left"/>
                          </w:pPr>
                          <w:r>
                            <w:rPr>
                              <w:spacing w:val="-5"/>
                            </w:rPr>
                            <w:fldChar w:fldCharType="begin"/>
                          </w:r>
                          <w:r>
                            <w:rPr>
                              <w:spacing w:val="-5"/>
                            </w:rPr>
                            <w:instrText> PAGE </w:instrText>
                          </w:r>
                          <w:r>
                            <w:rPr>
                              <w:spacing w:val="-5"/>
                            </w:rPr>
                            <w:fldChar w:fldCharType="separate"/>
                          </w:r>
                          <w:r>
                            <w:rPr>
                              <w:spacing w:val="-5"/>
                            </w:rPr>
                            <w:t>122</w:t>
                          </w:r>
                          <w:r>
                            <w:rPr>
                              <w:spacing w:val="-5"/>
                            </w:rPr>
                            <w:fldChar w:fldCharType="end"/>
                          </w:r>
                        </w:p>
                      </w:txbxContent>
                    </wps:txbx>
                    <wps:bodyPr wrap="square" lIns="0" tIns="0" rIns="0" bIns="0" rtlCol="0">
                      <a:noAutofit/>
                    </wps:bodyPr>
                  </wps:wsp>
                </a:graphicData>
              </a:graphic>
            </wp:anchor>
          </w:drawing>
        </mc:Choice>
        <mc:Fallback>
          <w:pict>
            <v:shape style="position:absolute;margin-left:543.840027pt;margin-top:34.968788pt;width:28.05pt;height:17.55pt;mso-position-horizontal-relative:page;mso-position-vertical-relative:page;z-index:-18159104" type="#_x0000_t202" id="docshape244" filled="false" stroked="false">
              <v:textbox inset="0,0,0,0">
                <w:txbxContent>
                  <w:p>
                    <w:pPr>
                      <w:pStyle w:val="BodyText"/>
                      <w:spacing w:before="9"/>
                      <w:ind w:left="60"/>
                      <w:jc w:val="left"/>
                    </w:pPr>
                    <w:r>
                      <w:rPr>
                        <w:spacing w:val="-5"/>
                      </w:rPr>
                      <w:fldChar w:fldCharType="begin"/>
                    </w:r>
                    <w:r>
                      <w:rPr>
                        <w:spacing w:val="-5"/>
                      </w:rPr>
                      <w:instrText> PAGE </w:instrText>
                    </w:r>
                    <w:r>
                      <w:rPr>
                        <w:spacing w:val="-5"/>
                      </w:rPr>
                      <w:fldChar w:fldCharType="separate"/>
                    </w:r>
                    <w:r>
                      <w:rPr>
                        <w:spacing w:val="-5"/>
                      </w:rPr>
                      <w:t>122</w:t>
                    </w:r>
                    <w:r>
                      <w:rPr>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
    <w:multiLevelType w:val="hybridMultilevel"/>
    <w:lvl w:ilvl="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96"/>
        <w:sz w:val="28"/>
        <w:szCs w:val="28"/>
        <w:lang w:val="uk-UA" w:eastAsia="en-US" w:bidi="ar-SA"/>
      </w:rPr>
    </w:lvl>
    <w:lvl w:ilvl="1">
      <w:start w:val="0"/>
      <w:numFmt w:val="bullet"/>
      <w:lvlText w:val="•"/>
      <w:lvlJc w:val="left"/>
      <w:pPr>
        <w:ind w:left="2216" w:hanging="360"/>
      </w:pPr>
      <w:rPr>
        <w:rFonts w:hint="default"/>
        <w:lang w:val="uk-UA" w:eastAsia="en-US" w:bidi="ar-SA"/>
      </w:rPr>
    </w:lvl>
    <w:lvl w:ilvl="2">
      <w:start w:val="0"/>
      <w:numFmt w:val="bullet"/>
      <w:lvlText w:val="•"/>
      <w:lvlJc w:val="left"/>
      <w:pPr>
        <w:ind w:left="3153" w:hanging="360"/>
      </w:pPr>
      <w:rPr>
        <w:rFonts w:hint="default"/>
        <w:lang w:val="uk-UA" w:eastAsia="en-US" w:bidi="ar-SA"/>
      </w:rPr>
    </w:lvl>
    <w:lvl w:ilvl="3">
      <w:start w:val="0"/>
      <w:numFmt w:val="bullet"/>
      <w:lvlText w:val="•"/>
      <w:lvlJc w:val="left"/>
      <w:pPr>
        <w:ind w:left="4089" w:hanging="360"/>
      </w:pPr>
      <w:rPr>
        <w:rFonts w:hint="default"/>
        <w:lang w:val="uk-UA" w:eastAsia="en-US" w:bidi="ar-SA"/>
      </w:rPr>
    </w:lvl>
    <w:lvl w:ilvl="4">
      <w:start w:val="0"/>
      <w:numFmt w:val="bullet"/>
      <w:lvlText w:val="•"/>
      <w:lvlJc w:val="left"/>
      <w:pPr>
        <w:ind w:left="5026" w:hanging="360"/>
      </w:pPr>
      <w:rPr>
        <w:rFonts w:hint="default"/>
        <w:lang w:val="uk-UA" w:eastAsia="en-US" w:bidi="ar-SA"/>
      </w:rPr>
    </w:lvl>
    <w:lvl w:ilvl="5">
      <w:start w:val="0"/>
      <w:numFmt w:val="bullet"/>
      <w:lvlText w:val="•"/>
      <w:lvlJc w:val="left"/>
      <w:pPr>
        <w:ind w:left="5962" w:hanging="360"/>
      </w:pPr>
      <w:rPr>
        <w:rFonts w:hint="default"/>
        <w:lang w:val="uk-UA" w:eastAsia="en-US" w:bidi="ar-SA"/>
      </w:rPr>
    </w:lvl>
    <w:lvl w:ilvl="6">
      <w:start w:val="0"/>
      <w:numFmt w:val="bullet"/>
      <w:lvlText w:val="•"/>
      <w:lvlJc w:val="left"/>
      <w:pPr>
        <w:ind w:left="6899" w:hanging="360"/>
      </w:pPr>
      <w:rPr>
        <w:rFonts w:hint="default"/>
        <w:lang w:val="uk-UA" w:eastAsia="en-US" w:bidi="ar-SA"/>
      </w:rPr>
    </w:lvl>
    <w:lvl w:ilvl="7">
      <w:start w:val="0"/>
      <w:numFmt w:val="bullet"/>
      <w:lvlText w:val="•"/>
      <w:lvlJc w:val="left"/>
      <w:pPr>
        <w:ind w:left="7836" w:hanging="360"/>
      </w:pPr>
      <w:rPr>
        <w:rFonts w:hint="default"/>
        <w:lang w:val="uk-UA" w:eastAsia="en-US" w:bidi="ar-SA"/>
      </w:rPr>
    </w:lvl>
    <w:lvl w:ilvl="8">
      <w:start w:val="0"/>
      <w:numFmt w:val="bullet"/>
      <w:lvlText w:val="•"/>
      <w:lvlJc w:val="left"/>
      <w:pPr>
        <w:ind w:left="8772" w:hanging="360"/>
      </w:pPr>
      <w:rPr>
        <w:rFonts w:hint="default"/>
        <w:lang w:val="uk-UA" w:eastAsia="en-US" w:bidi="ar-SA"/>
      </w:rPr>
    </w:lvl>
  </w:abstractNum>
  <w:abstractNum w:abstractNumId="35">
    <w:multiLevelType w:val="hybridMultilevel"/>
    <w:lvl w:ilvl="0">
      <w:start w:val="1"/>
      <w:numFmt w:val="decimal"/>
      <w:lvlText w:val="%1."/>
      <w:lvlJc w:val="left"/>
      <w:pPr>
        <w:ind w:left="2008" w:hanging="73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864" w:hanging="732"/>
      </w:pPr>
      <w:rPr>
        <w:rFonts w:hint="default"/>
        <w:lang w:val="uk-UA" w:eastAsia="en-US" w:bidi="ar-SA"/>
      </w:rPr>
    </w:lvl>
    <w:lvl w:ilvl="2">
      <w:start w:val="0"/>
      <w:numFmt w:val="bullet"/>
      <w:lvlText w:val="•"/>
      <w:lvlJc w:val="left"/>
      <w:pPr>
        <w:ind w:left="3729" w:hanging="732"/>
      </w:pPr>
      <w:rPr>
        <w:rFonts w:hint="default"/>
        <w:lang w:val="uk-UA" w:eastAsia="en-US" w:bidi="ar-SA"/>
      </w:rPr>
    </w:lvl>
    <w:lvl w:ilvl="3">
      <w:start w:val="0"/>
      <w:numFmt w:val="bullet"/>
      <w:lvlText w:val="•"/>
      <w:lvlJc w:val="left"/>
      <w:pPr>
        <w:ind w:left="4593" w:hanging="732"/>
      </w:pPr>
      <w:rPr>
        <w:rFonts w:hint="default"/>
        <w:lang w:val="uk-UA" w:eastAsia="en-US" w:bidi="ar-SA"/>
      </w:rPr>
    </w:lvl>
    <w:lvl w:ilvl="4">
      <w:start w:val="0"/>
      <w:numFmt w:val="bullet"/>
      <w:lvlText w:val="•"/>
      <w:lvlJc w:val="left"/>
      <w:pPr>
        <w:ind w:left="5458" w:hanging="732"/>
      </w:pPr>
      <w:rPr>
        <w:rFonts w:hint="default"/>
        <w:lang w:val="uk-UA" w:eastAsia="en-US" w:bidi="ar-SA"/>
      </w:rPr>
    </w:lvl>
    <w:lvl w:ilvl="5">
      <w:start w:val="0"/>
      <w:numFmt w:val="bullet"/>
      <w:lvlText w:val="•"/>
      <w:lvlJc w:val="left"/>
      <w:pPr>
        <w:ind w:left="6322" w:hanging="732"/>
      </w:pPr>
      <w:rPr>
        <w:rFonts w:hint="default"/>
        <w:lang w:val="uk-UA" w:eastAsia="en-US" w:bidi="ar-SA"/>
      </w:rPr>
    </w:lvl>
    <w:lvl w:ilvl="6">
      <w:start w:val="0"/>
      <w:numFmt w:val="bullet"/>
      <w:lvlText w:val="•"/>
      <w:lvlJc w:val="left"/>
      <w:pPr>
        <w:ind w:left="7187" w:hanging="732"/>
      </w:pPr>
      <w:rPr>
        <w:rFonts w:hint="default"/>
        <w:lang w:val="uk-UA" w:eastAsia="en-US" w:bidi="ar-SA"/>
      </w:rPr>
    </w:lvl>
    <w:lvl w:ilvl="7">
      <w:start w:val="0"/>
      <w:numFmt w:val="bullet"/>
      <w:lvlText w:val="•"/>
      <w:lvlJc w:val="left"/>
      <w:pPr>
        <w:ind w:left="8052" w:hanging="732"/>
      </w:pPr>
      <w:rPr>
        <w:rFonts w:hint="default"/>
        <w:lang w:val="uk-UA" w:eastAsia="en-US" w:bidi="ar-SA"/>
      </w:rPr>
    </w:lvl>
    <w:lvl w:ilvl="8">
      <w:start w:val="0"/>
      <w:numFmt w:val="bullet"/>
      <w:lvlText w:val="•"/>
      <w:lvlJc w:val="left"/>
      <w:pPr>
        <w:ind w:left="8916" w:hanging="732"/>
      </w:pPr>
      <w:rPr>
        <w:rFonts w:hint="default"/>
        <w:lang w:val="uk-UA" w:eastAsia="en-US" w:bidi="ar-SA"/>
      </w:rPr>
    </w:lvl>
  </w:abstractNum>
  <w:abstractNum w:abstractNumId="34">
    <w:multiLevelType w:val="hybridMultilevel"/>
    <w:lvl w:ilvl="0">
      <w:start w:val="0"/>
      <w:numFmt w:val="bullet"/>
      <w:lvlText w:val="-"/>
      <w:lvlJc w:val="left"/>
      <w:pPr>
        <w:ind w:left="1288" w:hanging="360"/>
      </w:pPr>
      <w:rPr>
        <w:rFonts w:hint="default" w:ascii="Sitka Small" w:hAnsi="Sitka Small" w:eastAsia="Sitka Small" w:cs="Sitka Small"/>
        <w:b w:val="0"/>
        <w:bCs w:val="0"/>
        <w:i w:val="0"/>
        <w:iCs w:val="0"/>
        <w:spacing w:val="0"/>
        <w:w w:val="100"/>
        <w:sz w:val="28"/>
        <w:szCs w:val="28"/>
        <w:lang w:val="uk-UA" w:eastAsia="en-US" w:bidi="ar-SA"/>
      </w:rPr>
    </w:lvl>
    <w:lvl w:ilvl="1">
      <w:start w:val="0"/>
      <w:numFmt w:val="bullet"/>
      <w:lvlText w:val="•"/>
      <w:lvlJc w:val="left"/>
      <w:pPr>
        <w:ind w:left="2216" w:hanging="360"/>
      </w:pPr>
      <w:rPr>
        <w:rFonts w:hint="default"/>
        <w:lang w:val="uk-UA" w:eastAsia="en-US" w:bidi="ar-SA"/>
      </w:rPr>
    </w:lvl>
    <w:lvl w:ilvl="2">
      <w:start w:val="0"/>
      <w:numFmt w:val="bullet"/>
      <w:lvlText w:val="•"/>
      <w:lvlJc w:val="left"/>
      <w:pPr>
        <w:ind w:left="3153" w:hanging="360"/>
      </w:pPr>
      <w:rPr>
        <w:rFonts w:hint="default"/>
        <w:lang w:val="uk-UA" w:eastAsia="en-US" w:bidi="ar-SA"/>
      </w:rPr>
    </w:lvl>
    <w:lvl w:ilvl="3">
      <w:start w:val="0"/>
      <w:numFmt w:val="bullet"/>
      <w:lvlText w:val="•"/>
      <w:lvlJc w:val="left"/>
      <w:pPr>
        <w:ind w:left="4089" w:hanging="360"/>
      </w:pPr>
      <w:rPr>
        <w:rFonts w:hint="default"/>
        <w:lang w:val="uk-UA" w:eastAsia="en-US" w:bidi="ar-SA"/>
      </w:rPr>
    </w:lvl>
    <w:lvl w:ilvl="4">
      <w:start w:val="0"/>
      <w:numFmt w:val="bullet"/>
      <w:lvlText w:val="•"/>
      <w:lvlJc w:val="left"/>
      <w:pPr>
        <w:ind w:left="5026" w:hanging="360"/>
      </w:pPr>
      <w:rPr>
        <w:rFonts w:hint="default"/>
        <w:lang w:val="uk-UA" w:eastAsia="en-US" w:bidi="ar-SA"/>
      </w:rPr>
    </w:lvl>
    <w:lvl w:ilvl="5">
      <w:start w:val="0"/>
      <w:numFmt w:val="bullet"/>
      <w:lvlText w:val="•"/>
      <w:lvlJc w:val="left"/>
      <w:pPr>
        <w:ind w:left="5962" w:hanging="360"/>
      </w:pPr>
      <w:rPr>
        <w:rFonts w:hint="default"/>
        <w:lang w:val="uk-UA" w:eastAsia="en-US" w:bidi="ar-SA"/>
      </w:rPr>
    </w:lvl>
    <w:lvl w:ilvl="6">
      <w:start w:val="0"/>
      <w:numFmt w:val="bullet"/>
      <w:lvlText w:val="•"/>
      <w:lvlJc w:val="left"/>
      <w:pPr>
        <w:ind w:left="6899" w:hanging="360"/>
      </w:pPr>
      <w:rPr>
        <w:rFonts w:hint="default"/>
        <w:lang w:val="uk-UA" w:eastAsia="en-US" w:bidi="ar-SA"/>
      </w:rPr>
    </w:lvl>
    <w:lvl w:ilvl="7">
      <w:start w:val="0"/>
      <w:numFmt w:val="bullet"/>
      <w:lvlText w:val="•"/>
      <w:lvlJc w:val="left"/>
      <w:pPr>
        <w:ind w:left="7836" w:hanging="360"/>
      </w:pPr>
      <w:rPr>
        <w:rFonts w:hint="default"/>
        <w:lang w:val="uk-UA" w:eastAsia="en-US" w:bidi="ar-SA"/>
      </w:rPr>
    </w:lvl>
    <w:lvl w:ilvl="8">
      <w:start w:val="0"/>
      <w:numFmt w:val="bullet"/>
      <w:lvlText w:val="•"/>
      <w:lvlJc w:val="left"/>
      <w:pPr>
        <w:ind w:left="8772" w:hanging="360"/>
      </w:pPr>
      <w:rPr>
        <w:rFonts w:hint="default"/>
        <w:lang w:val="uk-UA" w:eastAsia="en-US" w:bidi="ar-SA"/>
      </w:rPr>
    </w:lvl>
  </w:abstractNum>
  <w:abstractNum w:abstractNumId="33">
    <w:multiLevelType w:val="hybridMultilevel"/>
    <w:lvl w:ilvl="0">
      <w:start w:val="0"/>
      <w:numFmt w:val="bullet"/>
      <w:lvlText w:val="-"/>
      <w:lvlJc w:val="left"/>
      <w:pPr>
        <w:ind w:left="821" w:hanging="360"/>
      </w:pPr>
      <w:rPr>
        <w:rFonts w:hint="default" w:ascii="Sitka Small" w:hAnsi="Sitka Small" w:eastAsia="Sitka Small" w:cs="Sitka Small"/>
        <w:b w:val="0"/>
        <w:bCs w:val="0"/>
        <w:i w:val="0"/>
        <w:iCs w:val="0"/>
        <w:spacing w:val="0"/>
        <w:w w:val="100"/>
        <w:sz w:val="24"/>
        <w:szCs w:val="24"/>
        <w:lang w:val="uk-UA" w:eastAsia="en-US" w:bidi="ar-SA"/>
      </w:rPr>
    </w:lvl>
    <w:lvl w:ilvl="1">
      <w:start w:val="0"/>
      <w:numFmt w:val="bullet"/>
      <w:lvlText w:val="•"/>
      <w:lvlJc w:val="left"/>
      <w:pPr>
        <w:ind w:left="1424" w:hanging="360"/>
      </w:pPr>
      <w:rPr>
        <w:rFonts w:hint="default"/>
        <w:lang w:val="uk-UA" w:eastAsia="en-US" w:bidi="ar-SA"/>
      </w:rPr>
    </w:lvl>
    <w:lvl w:ilvl="2">
      <w:start w:val="0"/>
      <w:numFmt w:val="bullet"/>
      <w:lvlText w:val="•"/>
      <w:lvlJc w:val="left"/>
      <w:pPr>
        <w:ind w:left="2029" w:hanging="360"/>
      </w:pPr>
      <w:rPr>
        <w:rFonts w:hint="default"/>
        <w:lang w:val="uk-UA" w:eastAsia="en-US" w:bidi="ar-SA"/>
      </w:rPr>
    </w:lvl>
    <w:lvl w:ilvl="3">
      <w:start w:val="0"/>
      <w:numFmt w:val="bullet"/>
      <w:lvlText w:val="•"/>
      <w:lvlJc w:val="left"/>
      <w:pPr>
        <w:ind w:left="2634" w:hanging="360"/>
      </w:pPr>
      <w:rPr>
        <w:rFonts w:hint="default"/>
        <w:lang w:val="uk-UA" w:eastAsia="en-US" w:bidi="ar-SA"/>
      </w:rPr>
    </w:lvl>
    <w:lvl w:ilvl="4">
      <w:start w:val="0"/>
      <w:numFmt w:val="bullet"/>
      <w:lvlText w:val="•"/>
      <w:lvlJc w:val="left"/>
      <w:pPr>
        <w:ind w:left="3239" w:hanging="360"/>
      </w:pPr>
      <w:rPr>
        <w:rFonts w:hint="default"/>
        <w:lang w:val="uk-UA" w:eastAsia="en-US" w:bidi="ar-SA"/>
      </w:rPr>
    </w:lvl>
    <w:lvl w:ilvl="5">
      <w:start w:val="0"/>
      <w:numFmt w:val="bullet"/>
      <w:lvlText w:val="•"/>
      <w:lvlJc w:val="left"/>
      <w:pPr>
        <w:ind w:left="3844" w:hanging="360"/>
      </w:pPr>
      <w:rPr>
        <w:rFonts w:hint="default"/>
        <w:lang w:val="uk-UA" w:eastAsia="en-US" w:bidi="ar-SA"/>
      </w:rPr>
    </w:lvl>
    <w:lvl w:ilvl="6">
      <w:start w:val="0"/>
      <w:numFmt w:val="bullet"/>
      <w:lvlText w:val="•"/>
      <w:lvlJc w:val="left"/>
      <w:pPr>
        <w:ind w:left="4448" w:hanging="360"/>
      </w:pPr>
      <w:rPr>
        <w:rFonts w:hint="default"/>
        <w:lang w:val="uk-UA" w:eastAsia="en-US" w:bidi="ar-SA"/>
      </w:rPr>
    </w:lvl>
    <w:lvl w:ilvl="7">
      <w:start w:val="0"/>
      <w:numFmt w:val="bullet"/>
      <w:lvlText w:val="•"/>
      <w:lvlJc w:val="left"/>
      <w:pPr>
        <w:ind w:left="5053" w:hanging="360"/>
      </w:pPr>
      <w:rPr>
        <w:rFonts w:hint="default"/>
        <w:lang w:val="uk-UA" w:eastAsia="en-US" w:bidi="ar-SA"/>
      </w:rPr>
    </w:lvl>
    <w:lvl w:ilvl="8">
      <w:start w:val="0"/>
      <w:numFmt w:val="bullet"/>
      <w:lvlText w:val="•"/>
      <w:lvlJc w:val="left"/>
      <w:pPr>
        <w:ind w:left="5658" w:hanging="360"/>
      </w:pPr>
      <w:rPr>
        <w:rFonts w:hint="default"/>
        <w:lang w:val="uk-UA" w:eastAsia="en-US" w:bidi="ar-SA"/>
      </w:rPr>
    </w:lvl>
  </w:abstractNum>
  <w:abstractNum w:abstractNumId="32">
    <w:multiLevelType w:val="hybridMultilevel"/>
    <w:lvl w:ilvl="0">
      <w:start w:val="0"/>
      <w:numFmt w:val="bullet"/>
      <w:lvlText w:val="-"/>
      <w:lvlJc w:val="left"/>
      <w:pPr>
        <w:ind w:left="568" w:hanging="732"/>
      </w:pPr>
      <w:rPr>
        <w:rFonts w:hint="default" w:ascii="Sitka Small" w:hAnsi="Sitka Small" w:eastAsia="Sitka Small" w:cs="Sitka Small"/>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31">
    <w:multiLevelType w:val="hybridMultilevel"/>
    <w:lvl w:ilvl="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216" w:hanging="360"/>
      </w:pPr>
      <w:rPr>
        <w:rFonts w:hint="default"/>
        <w:lang w:val="uk-UA" w:eastAsia="en-US" w:bidi="ar-SA"/>
      </w:rPr>
    </w:lvl>
    <w:lvl w:ilvl="2">
      <w:start w:val="0"/>
      <w:numFmt w:val="bullet"/>
      <w:lvlText w:val="•"/>
      <w:lvlJc w:val="left"/>
      <w:pPr>
        <w:ind w:left="3153" w:hanging="360"/>
      </w:pPr>
      <w:rPr>
        <w:rFonts w:hint="default"/>
        <w:lang w:val="uk-UA" w:eastAsia="en-US" w:bidi="ar-SA"/>
      </w:rPr>
    </w:lvl>
    <w:lvl w:ilvl="3">
      <w:start w:val="0"/>
      <w:numFmt w:val="bullet"/>
      <w:lvlText w:val="•"/>
      <w:lvlJc w:val="left"/>
      <w:pPr>
        <w:ind w:left="4089" w:hanging="360"/>
      </w:pPr>
      <w:rPr>
        <w:rFonts w:hint="default"/>
        <w:lang w:val="uk-UA" w:eastAsia="en-US" w:bidi="ar-SA"/>
      </w:rPr>
    </w:lvl>
    <w:lvl w:ilvl="4">
      <w:start w:val="0"/>
      <w:numFmt w:val="bullet"/>
      <w:lvlText w:val="•"/>
      <w:lvlJc w:val="left"/>
      <w:pPr>
        <w:ind w:left="5026" w:hanging="360"/>
      </w:pPr>
      <w:rPr>
        <w:rFonts w:hint="default"/>
        <w:lang w:val="uk-UA" w:eastAsia="en-US" w:bidi="ar-SA"/>
      </w:rPr>
    </w:lvl>
    <w:lvl w:ilvl="5">
      <w:start w:val="0"/>
      <w:numFmt w:val="bullet"/>
      <w:lvlText w:val="•"/>
      <w:lvlJc w:val="left"/>
      <w:pPr>
        <w:ind w:left="5962" w:hanging="360"/>
      </w:pPr>
      <w:rPr>
        <w:rFonts w:hint="default"/>
        <w:lang w:val="uk-UA" w:eastAsia="en-US" w:bidi="ar-SA"/>
      </w:rPr>
    </w:lvl>
    <w:lvl w:ilvl="6">
      <w:start w:val="0"/>
      <w:numFmt w:val="bullet"/>
      <w:lvlText w:val="•"/>
      <w:lvlJc w:val="left"/>
      <w:pPr>
        <w:ind w:left="6899" w:hanging="360"/>
      </w:pPr>
      <w:rPr>
        <w:rFonts w:hint="default"/>
        <w:lang w:val="uk-UA" w:eastAsia="en-US" w:bidi="ar-SA"/>
      </w:rPr>
    </w:lvl>
    <w:lvl w:ilvl="7">
      <w:start w:val="0"/>
      <w:numFmt w:val="bullet"/>
      <w:lvlText w:val="•"/>
      <w:lvlJc w:val="left"/>
      <w:pPr>
        <w:ind w:left="7836" w:hanging="360"/>
      </w:pPr>
      <w:rPr>
        <w:rFonts w:hint="default"/>
        <w:lang w:val="uk-UA" w:eastAsia="en-US" w:bidi="ar-SA"/>
      </w:rPr>
    </w:lvl>
    <w:lvl w:ilvl="8">
      <w:start w:val="0"/>
      <w:numFmt w:val="bullet"/>
      <w:lvlText w:val="•"/>
      <w:lvlJc w:val="left"/>
      <w:pPr>
        <w:ind w:left="8772" w:hanging="360"/>
      </w:pPr>
      <w:rPr>
        <w:rFonts w:hint="default"/>
        <w:lang w:val="uk-UA" w:eastAsia="en-US" w:bidi="ar-SA"/>
      </w:rPr>
    </w:lvl>
  </w:abstractNum>
  <w:abstractNum w:abstractNumId="30">
    <w:multiLevelType w:val="hybridMultilevel"/>
    <w:lvl w:ilvl="0">
      <w:start w:val="6"/>
      <w:numFmt w:val="decimal"/>
      <w:lvlText w:val="%1."/>
      <w:lvlJc w:val="left"/>
      <w:pPr>
        <w:ind w:left="568" w:hanging="732"/>
        <w:jc w:val="left"/>
      </w:pPr>
      <w:rPr>
        <w:rFonts w:hint="default" w:ascii="Cambria" w:hAnsi="Cambria" w:eastAsia="Cambria" w:cs="Cambria"/>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29">
    <w:multiLevelType w:val="hybridMultilevel"/>
    <w:lvl w:ilvl="0">
      <w:start w:val="1"/>
      <w:numFmt w:val="decimal"/>
      <w:lvlText w:val="%1."/>
      <w:lvlJc w:val="left"/>
      <w:pPr>
        <w:ind w:left="568" w:hanging="732"/>
        <w:jc w:val="left"/>
      </w:pPr>
      <w:rPr>
        <w:rFonts w:hint="default" w:ascii="Cambria" w:hAnsi="Cambria" w:eastAsia="Cambria" w:cs="Cambria"/>
        <w:b w:val="0"/>
        <w:bCs w:val="0"/>
        <w:i w:val="0"/>
        <w:iCs w:val="0"/>
        <w:spacing w:val="0"/>
        <w:w w:val="100"/>
        <w:sz w:val="28"/>
        <w:szCs w:val="28"/>
        <w:lang w:val="uk-UA" w:eastAsia="en-US" w:bidi="ar-SA"/>
      </w:rPr>
    </w:lvl>
    <w:lvl w:ilvl="1">
      <w:start w:val="0"/>
      <w:numFmt w:val="bullet"/>
      <w:lvlText w:val="-"/>
      <w:lvlJc w:val="left"/>
      <w:pPr>
        <w:ind w:left="568" w:hanging="732"/>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28">
    <w:multiLevelType w:val="hybridMultilevel"/>
    <w:lvl w:ilvl="0">
      <w:start w:val="0"/>
      <w:numFmt w:val="bullet"/>
      <w:lvlText w:val="-"/>
      <w:lvlJc w:val="left"/>
      <w:pPr>
        <w:ind w:left="568" w:hanging="732"/>
      </w:pPr>
      <w:rPr>
        <w:rFonts w:hint="default" w:ascii="Sitka Small" w:hAnsi="Sitka Small" w:eastAsia="Sitka Small" w:cs="Sitka Small"/>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27">
    <w:multiLevelType w:val="hybridMultilevel"/>
    <w:lvl w:ilvl="0">
      <w:start w:val="0"/>
      <w:numFmt w:val="bullet"/>
      <w:lvlText w:val="-"/>
      <w:lvlJc w:val="left"/>
      <w:pPr>
        <w:ind w:left="1288" w:hanging="360"/>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2216" w:hanging="360"/>
      </w:pPr>
      <w:rPr>
        <w:rFonts w:hint="default"/>
        <w:lang w:val="uk-UA" w:eastAsia="en-US" w:bidi="ar-SA"/>
      </w:rPr>
    </w:lvl>
    <w:lvl w:ilvl="2">
      <w:start w:val="0"/>
      <w:numFmt w:val="bullet"/>
      <w:lvlText w:val="•"/>
      <w:lvlJc w:val="left"/>
      <w:pPr>
        <w:ind w:left="3153" w:hanging="360"/>
      </w:pPr>
      <w:rPr>
        <w:rFonts w:hint="default"/>
        <w:lang w:val="uk-UA" w:eastAsia="en-US" w:bidi="ar-SA"/>
      </w:rPr>
    </w:lvl>
    <w:lvl w:ilvl="3">
      <w:start w:val="0"/>
      <w:numFmt w:val="bullet"/>
      <w:lvlText w:val="•"/>
      <w:lvlJc w:val="left"/>
      <w:pPr>
        <w:ind w:left="4089" w:hanging="360"/>
      </w:pPr>
      <w:rPr>
        <w:rFonts w:hint="default"/>
        <w:lang w:val="uk-UA" w:eastAsia="en-US" w:bidi="ar-SA"/>
      </w:rPr>
    </w:lvl>
    <w:lvl w:ilvl="4">
      <w:start w:val="0"/>
      <w:numFmt w:val="bullet"/>
      <w:lvlText w:val="•"/>
      <w:lvlJc w:val="left"/>
      <w:pPr>
        <w:ind w:left="5026" w:hanging="360"/>
      </w:pPr>
      <w:rPr>
        <w:rFonts w:hint="default"/>
        <w:lang w:val="uk-UA" w:eastAsia="en-US" w:bidi="ar-SA"/>
      </w:rPr>
    </w:lvl>
    <w:lvl w:ilvl="5">
      <w:start w:val="0"/>
      <w:numFmt w:val="bullet"/>
      <w:lvlText w:val="•"/>
      <w:lvlJc w:val="left"/>
      <w:pPr>
        <w:ind w:left="5962" w:hanging="360"/>
      </w:pPr>
      <w:rPr>
        <w:rFonts w:hint="default"/>
        <w:lang w:val="uk-UA" w:eastAsia="en-US" w:bidi="ar-SA"/>
      </w:rPr>
    </w:lvl>
    <w:lvl w:ilvl="6">
      <w:start w:val="0"/>
      <w:numFmt w:val="bullet"/>
      <w:lvlText w:val="•"/>
      <w:lvlJc w:val="left"/>
      <w:pPr>
        <w:ind w:left="6899" w:hanging="360"/>
      </w:pPr>
      <w:rPr>
        <w:rFonts w:hint="default"/>
        <w:lang w:val="uk-UA" w:eastAsia="en-US" w:bidi="ar-SA"/>
      </w:rPr>
    </w:lvl>
    <w:lvl w:ilvl="7">
      <w:start w:val="0"/>
      <w:numFmt w:val="bullet"/>
      <w:lvlText w:val="•"/>
      <w:lvlJc w:val="left"/>
      <w:pPr>
        <w:ind w:left="7836" w:hanging="360"/>
      </w:pPr>
      <w:rPr>
        <w:rFonts w:hint="default"/>
        <w:lang w:val="uk-UA" w:eastAsia="en-US" w:bidi="ar-SA"/>
      </w:rPr>
    </w:lvl>
    <w:lvl w:ilvl="8">
      <w:start w:val="0"/>
      <w:numFmt w:val="bullet"/>
      <w:lvlText w:val="•"/>
      <w:lvlJc w:val="left"/>
      <w:pPr>
        <w:ind w:left="8772" w:hanging="360"/>
      </w:pPr>
      <w:rPr>
        <w:rFonts w:hint="default"/>
        <w:lang w:val="uk-UA" w:eastAsia="en-US" w:bidi="ar-SA"/>
      </w:rPr>
    </w:lvl>
  </w:abstractNum>
  <w:abstractNum w:abstractNumId="26">
    <w:multiLevelType w:val="hybridMultilevel"/>
    <w:lvl w:ilvl="0">
      <w:start w:val="0"/>
      <w:numFmt w:val="bullet"/>
      <w:lvlText w:val="-"/>
      <w:lvlJc w:val="left"/>
      <w:pPr>
        <w:ind w:left="568" w:hanging="732"/>
      </w:pPr>
      <w:rPr>
        <w:rFonts w:hint="default" w:ascii="Times New Roman" w:hAnsi="Times New Roman" w:eastAsia="Times New Roman" w:cs="Times New Roman"/>
        <w:spacing w:val="0"/>
        <w:w w:val="100"/>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25">
    <w:multiLevelType w:val="hybridMultilevel"/>
    <w:lvl w:ilvl="0">
      <w:start w:val="0"/>
      <w:numFmt w:val="bullet"/>
      <w:lvlText w:val="-"/>
      <w:lvlJc w:val="left"/>
      <w:pPr>
        <w:ind w:left="568" w:hanging="425"/>
      </w:pPr>
      <w:rPr>
        <w:rFonts w:hint="default" w:ascii="Sitka Small" w:hAnsi="Sitka Small" w:eastAsia="Sitka Small" w:cs="Sitka Small"/>
        <w:b w:val="0"/>
        <w:bCs w:val="0"/>
        <w:i w:val="0"/>
        <w:iCs w:val="0"/>
        <w:spacing w:val="0"/>
        <w:w w:val="100"/>
        <w:sz w:val="28"/>
        <w:szCs w:val="28"/>
        <w:lang w:val="uk-UA" w:eastAsia="en-US" w:bidi="ar-SA"/>
      </w:rPr>
    </w:lvl>
    <w:lvl w:ilvl="1">
      <w:start w:val="0"/>
      <w:numFmt w:val="bullet"/>
      <w:lvlText w:val="•"/>
      <w:lvlJc w:val="left"/>
      <w:pPr>
        <w:ind w:left="1568" w:hanging="425"/>
      </w:pPr>
      <w:rPr>
        <w:rFonts w:hint="default"/>
        <w:lang w:val="uk-UA" w:eastAsia="en-US" w:bidi="ar-SA"/>
      </w:rPr>
    </w:lvl>
    <w:lvl w:ilvl="2">
      <w:start w:val="0"/>
      <w:numFmt w:val="bullet"/>
      <w:lvlText w:val="•"/>
      <w:lvlJc w:val="left"/>
      <w:pPr>
        <w:ind w:left="2577" w:hanging="425"/>
      </w:pPr>
      <w:rPr>
        <w:rFonts w:hint="default"/>
        <w:lang w:val="uk-UA" w:eastAsia="en-US" w:bidi="ar-SA"/>
      </w:rPr>
    </w:lvl>
    <w:lvl w:ilvl="3">
      <w:start w:val="0"/>
      <w:numFmt w:val="bullet"/>
      <w:lvlText w:val="•"/>
      <w:lvlJc w:val="left"/>
      <w:pPr>
        <w:ind w:left="3585" w:hanging="425"/>
      </w:pPr>
      <w:rPr>
        <w:rFonts w:hint="default"/>
        <w:lang w:val="uk-UA" w:eastAsia="en-US" w:bidi="ar-SA"/>
      </w:rPr>
    </w:lvl>
    <w:lvl w:ilvl="4">
      <w:start w:val="0"/>
      <w:numFmt w:val="bullet"/>
      <w:lvlText w:val="•"/>
      <w:lvlJc w:val="left"/>
      <w:pPr>
        <w:ind w:left="4594" w:hanging="425"/>
      </w:pPr>
      <w:rPr>
        <w:rFonts w:hint="default"/>
        <w:lang w:val="uk-UA" w:eastAsia="en-US" w:bidi="ar-SA"/>
      </w:rPr>
    </w:lvl>
    <w:lvl w:ilvl="5">
      <w:start w:val="0"/>
      <w:numFmt w:val="bullet"/>
      <w:lvlText w:val="•"/>
      <w:lvlJc w:val="left"/>
      <w:pPr>
        <w:ind w:left="5602" w:hanging="425"/>
      </w:pPr>
      <w:rPr>
        <w:rFonts w:hint="default"/>
        <w:lang w:val="uk-UA" w:eastAsia="en-US" w:bidi="ar-SA"/>
      </w:rPr>
    </w:lvl>
    <w:lvl w:ilvl="6">
      <w:start w:val="0"/>
      <w:numFmt w:val="bullet"/>
      <w:lvlText w:val="•"/>
      <w:lvlJc w:val="left"/>
      <w:pPr>
        <w:ind w:left="6611" w:hanging="425"/>
      </w:pPr>
      <w:rPr>
        <w:rFonts w:hint="default"/>
        <w:lang w:val="uk-UA" w:eastAsia="en-US" w:bidi="ar-SA"/>
      </w:rPr>
    </w:lvl>
    <w:lvl w:ilvl="7">
      <w:start w:val="0"/>
      <w:numFmt w:val="bullet"/>
      <w:lvlText w:val="•"/>
      <w:lvlJc w:val="left"/>
      <w:pPr>
        <w:ind w:left="7620" w:hanging="425"/>
      </w:pPr>
      <w:rPr>
        <w:rFonts w:hint="default"/>
        <w:lang w:val="uk-UA" w:eastAsia="en-US" w:bidi="ar-SA"/>
      </w:rPr>
    </w:lvl>
    <w:lvl w:ilvl="8">
      <w:start w:val="0"/>
      <w:numFmt w:val="bullet"/>
      <w:lvlText w:val="•"/>
      <w:lvlJc w:val="left"/>
      <w:pPr>
        <w:ind w:left="8628" w:hanging="425"/>
      </w:pPr>
      <w:rPr>
        <w:rFonts w:hint="default"/>
        <w:lang w:val="uk-UA" w:eastAsia="en-US" w:bidi="ar-SA"/>
      </w:rPr>
    </w:lvl>
  </w:abstractNum>
  <w:abstractNum w:abstractNumId="24">
    <w:multiLevelType w:val="hybridMultilevel"/>
    <w:lvl w:ilvl="0">
      <w:start w:val="0"/>
      <w:numFmt w:val="bullet"/>
      <w:lvlText w:val="—"/>
      <w:lvlJc w:val="left"/>
      <w:pPr>
        <w:ind w:left="568" w:hanging="375"/>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375"/>
      </w:pPr>
      <w:rPr>
        <w:rFonts w:hint="default"/>
        <w:lang w:val="uk-UA" w:eastAsia="en-US" w:bidi="ar-SA"/>
      </w:rPr>
    </w:lvl>
    <w:lvl w:ilvl="2">
      <w:start w:val="0"/>
      <w:numFmt w:val="bullet"/>
      <w:lvlText w:val="•"/>
      <w:lvlJc w:val="left"/>
      <w:pPr>
        <w:ind w:left="2577" w:hanging="375"/>
      </w:pPr>
      <w:rPr>
        <w:rFonts w:hint="default"/>
        <w:lang w:val="uk-UA" w:eastAsia="en-US" w:bidi="ar-SA"/>
      </w:rPr>
    </w:lvl>
    <w:lvl w:ilvl="3">
      <w:start w:val="0"/>
      <w:numFmt w:val="bullet"/>
      <w:lvlText w:val="•"/>
      <w:lvlJc w:val="left"/>
      <w:pPr>
        <w:ind w:left="3585" w:hanging="375"/>
      </w:pPr>
      <w:rPr>
        <w:rFonts w:hint="default"/>
        <w:lang w:val="uk-UA" w:eastAsia="en-US" w:bidi="ar-SA"/>
      </w:rPr>
    </w:lvl>
    <w:lvl w:ilvl="4">
      <w:start w:val="0"/>
      <w:numFmt w:val="bullet"/>
      <w:lvlText w:val="•"/>
      <w:lvlJc w:val="left"/>
      <w:pPr>
        <w:ind w:left="4594" w:hanging="375"/>
      </w:pPr>
      <w:rPr>
        <w:rFonts w:hint="default"/>
        <w:lang w:val="uk-UA" w:eastAsia="en-US" w:bidi="ar-SA"/>
      </w:rPr>
    </w:lvl>
    <w:lvl w:ilvl="5">
      <w:start w:val="0"/>
      <w:numFmt w:val="bullet"/>
      <w:lvlText w:val="•"/>
      <w:lvlJc w:val="left"/>
      <w:pPr>
        <w:ind w:left="5602" w:hanging="375"/>
      </w:pPr>
      <w:rPr>
        <w:rFonts w:hint="default"/>
        <w:lang w:val="uk-UA" w:eastAsia="en-US" w:bidi="ar-SA"/>
      </w:rPr>
    </w:lvl>
    <w:lvl w:ilvl="6">
      <w:start w:val="0"/>
      <w:numFmt w:val="bullet"/>
      <w:lvlText w:val="•"/>
      <w:lvlJc w:val="left"/>
      <w:pPr>
        <w:ind w:left="6611" w:hanging="375"/>
      </w:pPr>
      <w:rPr>
        <w:rFonts w:hint="default"/>
        <w:lang w:val="uk-UA" w:eastAsia="en-US" w:bidi="ar-SA"/>
      </w:rPr>
    </w:lvl>
    <w:lvl w:ilvl="7">
      <w:start w:val="0"/>
      <w:numFmt w:val="bullet"/>
      <w:lvlText w:val="•"/>
      <w:lvlJc w:val="left"/>
      <w:pPr>
        <w:ind w:left="7620" w:hanging="375"/>
      </w:pPr>
      <w:rPr>
        <w:rFonts w:hint="default"/>
        <w:lang w:val="uk-UA" w:eastAsia="en-US" w:bidi="ar-SA"/>
      </w:rPr>
    </w:lvl>
    <w:lvl w:ilvl="8">
      <w:start w:val="0"/>
      <w:numFmt w:val="bullet"/>
      <w:lvlText w:val="•"/>
      <w:lvlJc w:val="left"/>
      <w:pPr>
        <w:ind w:left="8628" w:hanging="375"/>
      </w:pPr>
      <w:rPr>
        <w:rFonts w:hint="default"/>
        <w:lang w:val="uk-UA" w:eastAsia="en-US" w:bidi="ar-SA"/>
      </w:rPr>
    </w:lvl>
  </w:abstractNum>
  <w:abstractNum w:abstractNumId="23">
    <w:multiLevelType w:val="hybridMultilevel"/>
    <w:lvl w:ilvl="0">
      <w:start w:val="0"/>
      <w:numFmt w:val="bullet"/>
      <w:lvlText w:val="-"/>
      <w:lvlJc w:val="left"/>
      <w:pPr>
        <w:ind w:left="568" w:hanging="732"/>
      </w:pPr>
      <w:rPr>
        <w:rFonts w:hint="default" w:ascii="Sitka Small" w:hAnsi="Sitka Small" w:eastAsia="Sitka Small" w:cs="Sitka Small"/>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22">
    <w:multiLevelType w:val="hybridMultilevel"/>
    <w:lvl w:ilvl="0">
      <w:start w:val="0"/>
      <w:numFmt w:val="bullet"/>
      <w:lvlText w:val="-"/>
      <w:lvlJc w:val="left"/>
      <w:pPr>
        <w:ind w:left="568" w:hanging="732"/>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21">
    <w:multiLevelType w:val="hybridMultilevel"/>
    <w:lvl w:ilvl="0">
      <w:start w:val="0"/>
      <w:numFmt w:val="bullet"/>
      <w:lvlText w:val="-"/>
      <w:lvlJc w:val="left"/>
      <w:pPr>
        <w:ind w:left="467" w:hanging="360"/>
      </w:pPr>
      <w:rPr>
        <w:rFonts w:hint="default" w:ascii="Sitka Small" w:hAnsi="Sitka Small" w:eastAsia="Sitka Small" w:cs="Sitka Small"/>
        <w:b w:val="0"/>
        <w:bCs w:val="0"/>
        <w:i w:val="0"/>
        <w:iCs w:val="0"/>
        <w:spacing w:val="0"/>
        <w:w w:val="100"/>
        <w:sz w:val="24"/>
        <w:szCs w:val="24"/>
        <w:lang w:val="uk-UA" w:eastAsia="en-US" w:bidi="ar-SA"/>
      </w:rPr>
    </w:lvl>
    <w:lvl w:ilvl="1">
      <w:start w:val="0"/>
      <w:numFmt w:val="bullet"/>
      <w:lvlText w:val="•"/>
      <w:lvlJc w:val="left"/>
      <w:pPr>
        <w:ind w:left="867" w:hanging="360"/>
      </w:pPr>
      <w:rPr>
        <w:rFonts w:hint="default"/>
        <w:lang w:val="uk-UA" w:eastAsia="en-US" w:bidi="ar-SA"/>
      </w:rPr>
    </w:lvl>
    <w:lvl w:ilvl="2">
      <w:start w:val="0"/>
      <w:numFmt w:val="bullet"/>
      <w:lvlText w:val="•"/>
      <w:lvlJc w:val="left"/>
      <w:pPr>
        <w:ind w:left="1275" w:hanging="360"/>
      </w:pPr>
      <w:rPr>
        <w:rFonts w:hint="default"/>
        <w:lang w:val="uk-UA" w:eastAsia="en-US" w:bidi="ar-SA"/>
      </w:rPr>
    </w:lvl>
    <w:lvl w:ilvl="3">
      <w:start w:val="0"/>
      <w:numFmt w:val="bullet"/>
      <w:lvlText w:val="•"/>
      <w:lvlJc w:val="left"/>
      <w:pPr>
        <w:ind w:left="1682" w:hanging="360"/>
      </w:pPr>
      <w:rPr>
        <w:rFonts w:hint="default"/>
        <w:lang w:val="uk-UA" w:eastAsia="en-US" w:bidi="ar-SA"/>
      </w:rPr>
    </w:lvl>
    <w:lvl w:ilvl="4">
      <w:start w:val="0"/>
      <w:numFmt w:val="bullet"/>
      <w:lvlText w:val="•"/>
      <w:lvlJc w:val="left"/>
      <w:pPr>
        <w:ind w:left="2090" w:hanging="360"/>
      </w:pPr>
      <w:rPr>
        <w:rFonts w:hint="default"/>
        <w:lang w:val="uk-UA" w:eastAsia="en-US" w:bidi="ar-SA"/>
      </w:rPr>
    </w:lvl>
    <w:lvl w:ilvl="5">
      <w:start w:val="0"/>
      <w:numFmt w:val="bullet"/>
      <w:lvlText w:val="•"/>
      <w:lvlJc w:val="left"/>
      <w:pPr>
        <w:ind w:left="2497" w:hanging="360"/>
      </w:pPr>
      <w:rPr>
        <w:rFonts w:hint="default"/>
        <w:lang w:val="uk-UA" w:eastAsia="en-US" w:bidi="ar-SA"/>
      </w:rPr>
    </w:lvl>
    <w:lvl w:ilvl="6">
      <w:start w:val="0"/>
      <w:numFmt w:val="bullet"/>
      <w:lvlText w:val="•"/>
      <w:lvlJc w:val="left"/>
      <w:pPr>
        <w:ind w:left="2905" w:hanging="360"/>
      </w:pPr>
      <w:rPr>
        <w:rFonts w:hint="default"/>
        <w:lang w:val="uk-UA" w:eastAsia="en-US" w:bidi="ar-SA"/>
      </w:rPr>
    </w:lvl>
    <w:lvl w:ilvl="7">
      <w:start w:val="0"/>
      <w:numFmt w:val="bullet"/>
      <w:lvlText w:val="•"/>
      <w:lvlJc w:val="left"/>
      <w:pPr>
        <w:ind w:left="3312" w:hanging="360"/>
      </w:pPr>
      <w:rPr>
        <w:rFonts w:hint="default"/>
        <w:lang w:val="uk-UA" w:eastAsia="en-US" w:bidi="ar-SA"/>
      </w:rPr>
    </w:lvl>
    <w:lvl w:ilvl="8">
      <w:start w:val="0"/>
      <w:numFmt w:val="bullet"/>
      <w:lvlText w:val="•"/>
      <w:lvlJc w:val="left"/>
      <w:pPr>
        <w:ind w:left="3720" w:hanging="360"/>
      </w:pPr>
      <w:rPr>
        <w:rFonts w:hint="default"/>
        <w:lang w:val="uk-UA" w:eastAsia="en-US" w:bidi="ar-SA"/>
      </w:rPr>
    </w:lvl>
  </w:abstractNum>
  <w:abstractNum w:abstractNumId="20">
    <w:multiLevelType w:val="hybridMultilevel"/>
    <w:lvl w:ilvl="0">
      <w:start w:val="0"/>
      <w:numFmt w:val="bullet"/>
      <w:lvlText w:val="-"/>
      <w:lvlJc w:val="left"/>
      <w:pPr>
        <w:ind w:left="467" w:hanging="360"/>
      </w:pPr>
      <w:rPr>
        <w:rFonts w:hint="default" w:ascii="Sitka Small" w:hAnsi="Sitka Small" w:eastAsia="Sitka Small" w:cs="Sitka Small"/>
        <w:b w:val="0"/>
        <w:bCs w:val="0"/>
        <w:i w:val="0"/>
        <w:iCs w:val="0"/>
        <w:spacing w:val="0"/>
        <w:w w:val="100"/>
        <w:sz w:val="24"/>
        <w:szCs w:val="24"/>
        <w:lang w:val="uk-UA" w:eastAsia="en-US" w:bidi="ar-SA"/>
      </w:rPr>
    </w:lvl>
    <w:lvl w:ilvl="1">
      <w:start w:val="0"/>
      <w:numFmt w:val="bullet"/>
      <w:lvlText w:val="•"/>
      <w:lvlJc w:val="left"/>
      <w:pPr>
        <w:ind w:left="922" w:hanging="360"/>
      </w:pPr>
      <w:rPr>
        <w:rFonts w:hint="default"/>
        <w:lang w:val="uk-UA" w:eastAsia="en-US" w:bidi="ar-SA"/>
      </w:rPr>
    </w:lvl>
    <w:lvl w:ilvl="2">
      <w:start w:val="0"/>
      <w:numFmt w:val="bullet"/>
      <w:lvlText w:val="•"/>
      <w:lvlJc w:val="left"/>
      <w:pPr>
        <w:ind w:left="1385" w:hanging="360"/>
      </w:pPr>
      <w:rPr>
        <w:rFonts w:hint="default"/>
        <w:lang w:val="uk-UA" w:eastAsia="en-US" w:bidi="ar-SA"/>
      </w:rPr>
    </w:lvl>
    <w:lvl w:ilvl="3">
      <w:start w:val="0"/>
      <w:numFmt w:val="bullet"/>
      <w:lvlText w:val="•"/>
      <w:lvlJc w:val="left"/>
      <w:pPr>
        <w:ind w:left="1848" w:hanging="360"/>
      </w:pPr>
      <w:rPr>
        <w:rFonts w:hint="default"/>
        <w:lang w:val="uk-UA" w:eastAsia="en-US" w:bidi="ar-SA"/>
      </w:rPr>
    </w:lvl>
    <w:lvl w:ilvl="4">
      <w:start w:val="0"/>
      <w:numFmt w:val="bullet"/>
      <w:lvlText w:val="•"/>
      <w:lvlJc w:val="left"/>
      <w:pPr>
        <w:ind w:left="2311" w:hanging="360"/>
      </w:pPr>
      <w:rPr>
        <w:rFonts w:hint="default"/>
        <w:lang w:val="uk-UA" w:eastAsia="en-US" w:bidi="ar-SA"/>
      </w:rPr>
    </w:lvl>
    <w:lvl w:ilvl="5">
      <w:start w:val="0"/>
      <w:numFmt w:val="bullet"/>
      <w:lvlText w:val="•"/>
      <w:lvlJc w:val="left"/>
      <w:pPr>
        <w:ind w:left="2774" w:hanging="360"/>
      </w:pPr>
      <w:rPr>
        <w:rFonts w:hint="default"/>
        <w:lang w:val="uk-UA" w:eastAsia="en-US" w:bidi="ar-SA"/>
      </w:rPr>
    </w:lvl>
    <w:lvl w:ilvl="6">
      <w:start w:val="0"/>
      <w:numFmt w:val="bullet"/>
      <w:lvlText w:val="•"/>
      <w:lvlJc w:val="left"/>
      <w:pPr>
        <w:ind w:left="3237" w:hanging="360"/>
      </w:pPr>
      <w:rPr>
        <w:rFonts w:hint="default"/>
        <w:lang w:val="uk-UA" w:eastAsia="en-US" w:bidi="ar-SA"/>
      </w:rPr>
    </w:lvl>
    <w:lvl w:ilvl="7">
      <w:start w:val="0"/>
      <w:numFmt w:val="bullet"/>
      <w:lvlText w:val="•"/>
      <w:lvlJc w:val="left"/>
      <w:pPr>
        <w:ind w:left="3700" w:hanging="360"/>
      </w:pPr>
      <w:rPr>
        <w:rFonts w:hint="default"/>
        <w:lang w:val="uk-UA" w:eastAsia="en-US" w:bidi="ar-SA"/>
      </w:rPr>
    </w:lvl>
    <w:lvl w:ilvl="8">
      <w:start w:val="0"/>
      <w:numFmt w:val="bullet"/>
      <w:lvlText w:val="•"/>
      <w:lvlJc w:val="left"/>
      <w:pPr>
        <w:ind w:left="4163" w:hanging="360"/>
      </w:pPr>
      <w:rPr>
        <w:rFonts w:hint="default"/>
        <w:lang w:val="uk-UA" w:eastAsia="en-US" w:bidi="ar-SA"/>
      </w:rPr>
    </w:lvl>
  </w:abstractNum>
  <w:abstractNum w:abstractNumId="19">
    <w:multiLevelType w:val="hybridMultilevel"/>
    <w:lvl w:ilvl="0">
      <w:start w:val="0"/>
      <w:numFmt w:val="bullet"/>
      <w:lvlText w:val="-"/>
      <w:lvlJc w:val="left"/>
      <w:pPr>
        <w:ind w:left="467" w:hanging="360"/>
      </w:pPr>
      <w:rPr>
        <w:rFonts w:hint="default" w:ascii="Sitka Small" w:hAnsi="Sitka Small" w:eastAsia="Sitka Small" w:cs="Sitka Small"/>
        <w:b w:val="0"/>
        <w:bCs w:val="0"/>
        <w:i w:val="0"/>
        <w:iCs w:val="0"/>
        <w:spacing w:val="0"/>
        <w:w w:val="100"/>
        <w:sz w:val="24"/>
        <w:szCs w:val="24"/>
        <w:lang w:val="uk-UA" w:eastAsia="en-US" w:bidi="ar-SA"/>
      </w:rPr>
    </w:lvl>
    <w:lvl w:ilvl="1">
      <w:start w:val="0"/>
      <w:numFmt w:val="bullet"/>
      <w:lvlText w:val="•"/>
      <w:lvlJc w:val="left"/>
      <w:pPr>
        <w:ind w:left="867" w:hanging="360"/>
      </w:pPr>
      <w:rPr>
        <w:rFonts w:hint="default"/>
        <w:lang w:val="uk-UA" w:eastAsia="en-US" w:bidi="ar-SA"/>
      </w:rPr>
    </w:lvl>
    <w:lvl w:ilvl="2">
      <w:start w:val="0"/>
      <w:numFmt w:val="bullet"/>
      <w:lvlText w:val="•"/>
      <w:lvlJc w:val="left"/>
      <w:pPr>
        <w:ind w:left="1275" w:hanging="360"/>
      </w:pPr>
      <w:rPr>
        <w:rFonts w:hint="default"/>
        <w:lang w:val="uk-UA" w:eastAsia="en-US" w:bidi="ar-SA"/>
      </w:rPr>
    </w:lvl>
    <w:lvl w:ilvl="3">
      <w:start w:val="0"/>
      <w:numFmt w:val="bullet"/>
      <w:lvlText w:val="•"/>
      <w:lvlJc w:val="left"/>
      <w:pPr>
        <w:ind w:left="1682" w:hanging="360"/>
      </w:pPr>
      <w:rPr>
        <w:rFonts w:hint="default"/>
        <w:lang w:val="uk-UA" w:eastAsia="en-US" w:bidi="ar-SA"/>
      </w:rPr>
    </w:lvl>
    <w:lvl w:ilvl="4">
      <w:start w:val="0"/>
      <w:numFmt w:val="bullet"/>
      <w:lvlText w:val="•"/>
      <w:lvlJc w:val="left"/>
      <w:pPr>
        <w:ind w:left="2090" w:hanging="360"/>
      </w:pPr>
      <w:rPr>
        <w:rFonts w:hint="default"/>
        <w:lang w:val="uk-UA" w:eastAsia="en-US" w:bidi="ar-SA"/>
      </w:rPr>
    </w:lvl>
    <w:lvl w:ilvl="5">
      <w:start w:val="0"/>
      <w:numFmt w:val="bullet"/>
      <w:lvlText w:val="•"/>
      <w:lvlJc w:val="left"/>
      <w:pPr>
        <w:ind w:left="2497" w:hanging="360"/>
      </w:pPr>
      <w:rPr>
        <w:rFonts w:hint="default"/>
        <w:lang w:val="uk-UA" w:eastAsia="en-US" w:bidi="ar-SA"/>
      </w:rPr>
    </w:lvl>
    <w:lvl w:ilvl="6">
      <w:start w:val="0"/>
      <w:numFmt w:val="bullet"/>
      <w:lvlText w:val="•"/>
      <w:lvlJc w:val="left"/>
      <w:pPr>
        <w:ind w:left="2905" w:hanging="360"/>
      </w:pPr>
      <w:rPr>
        <w:rFonts w:hint="default"/>
        <w:lang w:val="uk-UA" w:eastAsia="en-US" w:bidi="ar-SA"/>
      </w:rPr>
    </w:lvl>
    <w:lvl w:ilvl="7">
      <w:start w:val="0"/>
      <w:numFmt w:val="bullet"/>
      <w:lvlText w:val="•"/>
      <w:lvlJc w:val="left"/>
      <w:pPr>
        <w:ind w:left="3312" w:hanging="360"/>
      </w:pPr>
      <w:rPr>
        <w:rFonts w:hint="default"/>
        <w:lang w:val="uk-UA" w:eastAsia="en-US" w:bidi="ar-SA"/>
      </w:rPr>
    </w:lvl>
    <w:lvl w:ilvl="8">
      <w:start w:val="0"/>
      <w:numFmt w:val="bullet"/>
      <w:lvlText w:val="•"/>
      <w:lvlJc w:val="left"/>
      <w:pPr>
        <w:ind w:left="3720" w:hanging="360"/>
      </w:pPr>
      <w:rPr>
        <w:rFonts w:hint="default"/>
        <w:lang w:val="uk-UA" w:eastAsia="en-US" w:bidi="ar-SA"/>
      </w:rPr>
    </w:lvl>
  </w:abstractNum>
  <w:abstractNum w:abstractNumId="18">
    <w:multiLevelType w:val="hybridMultilevel"/>
    <w:lvl w:ilvl="0">
      <w:start w:val="0"/>
      <w:numFmt w:val="bullet"/>
      <w:lvlText w:val="-"/>
      <w:lvlJc w:val="left"/>
      <w:pPr>
        <w:ind w:left="467" w:hanging="360"/>
      </w:pPr>
      <w:rPr>
        <w:rFonts w:hint="default" w:ascii="Sitka Small" w:hAnsi="Sitka Small" w:eastAsia="Sitka Small" w:cs="Sitka Small"/>
        <w:spacing w:val="0"/>
        <w:w w:val="100"/>
        <w:lang w:val="uk-UA" w:eastAsia="en-US" w:bidi="ar-SA"/>
      </w:rPr>
    </w:lvl>
    <w:lvl w:ilvl="1">
      <w:start w:val="0"/>
      <w:numFmt w:val="bullet"/>
      <w:lvlText w:val="•"/>
      <w:lvlJc w:val="left"/>
      <w:pPr>
        <w:ind w:left="922" w:hanging="360"/>
      </w:pPr>
      <w:rPr>
        <w:rFonts w:hint="default"/>
        <w:lang w:val="uk-UA" w:eastAsia="en-US" w:bidi="ar-SA"/>
      </w:rPr>
    </w:lvl>
    <w:lvl w:ilvl="2">
      <w:start w:val="0"/>
      <w:numFmt w:val="bullet"/>
      <w:lvlText w:val="•"/>
      <w:lvlJc w:val="left"/>
      <w:pPr>
        <w:ind w:left="1385" w:hanging="360"/>
      </w:pPr>
      <w:rPr>
        <w:rFonts w:hint="default"/>
        <w:lang w:val="uk-UA" w:eastAsia="en-US" w:bidi="ar-SA"/>
      </w:rPr>
    </w:lvl>
    <w:lvl w:ilvl="3">
      <w:start w:val="0"/>
      <w:numFmt w:val="bullet"/>
      <w:lvlText w:val="•"/>
      <w:lvlJc w:val="left"/>
      <w:pPr>
        <w:ind w:left="1848" w:hanging="360"/>
      </w:pPr>
      <w:rPr>
        <w:rFonts w:hint="default"/>
        <w:lang w:val="uk-UA" w:eastAsia="en-US" w:bidi="ar-SA"/>
      </w:rPr>
    </w:lvl>
    <w:lvl w:ilvl="4">
      <w:start w:val="0"/>
      <w:numFmt w:val="bullet"/>
      <w:lvlText w:val="•"/>
      <w:lvlJc w:val="left"/>
      <w:pPr>
        <w:ind w:left="2311" w:hanging="360"/>
      </w:pPr>
      <w:rPr>
        <w:rFonts w:hint="default"/>
        <w:lang w:val="uk-UA" w:eastAsia="en-US" w:bidi="ar-SA"/>
      </w:rPr>
    </w:lvl>
    <w:lvl w:ilvl="5">
      <w:start w:val="0"/>
      <w:numFmt w:val="bullet"/>
      <w:lvlText w:val="•"/>
      <w:lvlJc w:val="left"/>
      <w:pPr>
        <w:ind w:left="2774" w:hanging="360"/>
      </w:pPr>
      <w:rPr>
        <w:rFonts w:hint="default"/>
        <w:lang w:val="uk-UA" w:eastAsia="en-US" w:bidi="ar-SA"/>
      </w:rPr>
    </w:lvl>
    <w:lvl w:ilvl="6">
      <w:start w:val="0"/>
      <w:numFmt w:val="bullet"/>
      <w:lvlText w:val="•"/>
      <w:lvlJc w:val="left"/>
      <w:pPr>
        <w:ind w:left="3237" w:hanging="360"/>
      </w:pPr>
      <w:rPr>
        <w:rFonts w:hint="default"/>
        <w:lang w:val="uk-UA" w:eastAsia="en-US" w:bidi="ar-SA"/>
      </w:rPr>
    </w:lvl>
    <w:lvl w:ilvl="7">
      <w:start w:val="0"/>
      <w:numFmt w:val="bullet"/>
      <w:lvlText w:val="•"/>
      <w:lvlJc w:val="left"/>
      <w:pPr>
        <w:ind w:left="3700" w:hanging="360"/>
      </w:pPr>
      <w:rPr>
        <w:rFonts w:hint="default"/>
        <w:lang w:val="uk-UA" w:eastAsia="en-US" w:bidi="ar-SA"/>
      </w:rPr>
    </w:lvl>
    <w:lvl w:ilvl="8">
      <w:start w:val="0"/>
      <w:numFmt w:val="bullet"/>
      <w:lvlText w:val="•"/>
      <w:lvlJc w:val="left"/>
      <w:pPr>
        <w:ind w:left="4163" w:hanging="360"/>
      </w:pPr>
      <w:rPr>
        <w:rFonts w:hint="default"/>
        <w:lang w:val="uk-UA" w:eastAsia="en-US" w:bidi="ar-SA"/>
      </w:rPr>
    </w:lvl>
  </w:abstractNum>
  <w:abstractNum w:abstractNumId="17">
    <w:multiLevelType w:val="hybridMultilevel"/>
    <w:lvl w:ilvl="0">
      <w:start w:val="0"/>
      <w:numFmt w:val="bullet"/>
      <w:lvlText w:val="-"/>
      <w:lvlJc w:val="left"/>
      <w:pPr>
        <w:ind w:left="2157" w:hanging="140"/>
      </w:pPr>
      <w:rPr>
        <w:rFonts w:hint="default" w:ascii="Times New Roman" w:hAnsi="Times New Roman" w:eastAsia="Times New Roman" w:cs="Times New Roman"/>
        <w:b w:val="0"/>
        <w:bCs w:val="0"/>
        <w:i w:val="0"/>
        <w:iCs w:val="0"/>
        <w:spacing w:val="0"/>
        <w:w w:val="100"/>
        <w:sz w:val="24"/>
        <w:szCs w:val="24"/>
        <w:lang w:val="uk-UA" w:eastAsia="en-US" w:bidi="ar-SA"/>
      </w:rPr>
    </w:lvl>
    <w:lvl w:ilvl="1">
      <w:start w:val="0"/>
      <w:numFmt w:val="bullet"/>
      <w:lvlText w:val="•"/>
      <w:lvlJc w:val="left"/>
      <w:pPr>
        <w:ind w:left="2429" w:hanging="140"/>
      </w:pPr>
      <w:rPr>
        <w:rFonts w:hint="default"/>
        <w:lang w:val="uk-UA" w:eastAsia="en-US" w:bidi="ar-SA"/>
      </w:rPr>
    </w:lvl>
    <w:lvl w:ilvl="2">
      <w:start w:val="0"/>
      <w:numFmt w:val="bullet"/>
      <w:lvlText w:val="•"/>
      <w:lvlJc w:val="left"/>
      <w:pPr>
        <w:ind w:left="2699" w:hanging="140"/>
      </w:pPr>
      <w:rPr>
        <w:rFonts w:hint="default"/>
        <w:lang w:val="uk-UA" w:eastAsia="en-US" w:bidi="ar-SA"/>
      </w:rPr>
    </w:lvl>
    <w:lvl w:ilvl="3">
      <w:start w:val="0"/>
      <w:numFmt w:val="bullet"/>
      <w:lvlText w:val="•"/>
      <w:lvlJc w:val="left"/>
      <w:pPr>
        <w:ind w:left="2968" w:hanging="140"/>
      </w:pPr>
      <w:rPr>
        <w:rFonts w:hint="default"/>
        <w:lang w:val="uk-UA" w:eastAsia="en-US" w:bidi="ar-SA"/>
      </w:rPr>
    </w:lvl>
    <w:lvl w:ilvl="4">
      <w:start w:val="0"/>
      <w:numFmt w:val="bullet"/>
      <w:lvlText w:val="•"/>
      <w:lvlJc w:val="left"/>
      <w:pPr>
        <w:ind w:left="3238" w:hanging="140"/>
      </w:pPr>
      <w:rPr>
        <w:rFonts w:hint="default"/>
        <w:lang w:val="uk-UA" w:eastAsia="en-US" w:bidi="ar-SA"/>
      </w:rPr>
    </w:lvl>
    <w:lvl w:ilvl="5">
      <w:start w:val="0"/>
      <w:numFmt w:val="bullet"/>
      <w:lvlText w:val="•"/>
      <w:lvlJc w:val="left"/>
      <w:pPr>
        <w:ind w:left="3507" w:hanging="140"/>
      </w:pPr>
      <w:rPr>
        <w:rFonts w:hint="default"/>
        <w:lang w:val="uk-UA" w:eastAsia="en-US" w:bidi="ar-SA"/>
      </w:rPr>
    </w:lvl>
    <w:lvl w:ilvl="6">
      <w:start w:val="0"/>
      <w:numFmt w:val="bullet"/>
      <w:lvlText w:val="•"/>
      <w:lvlJc w:val="left"/>
      <w:pPr>
        <w:ind w:left="3777" w:hanging="140"/>
      </w:pPr>
      <w:rPr>
        <w:rFonts w:hint="default"/>
        <w:lang w:val="uk-UA" w:eastAsia="en-US" w:bidi="ar-SA"/>
      </w:rPr>
    </w:lvl>
    <w:lvl w:ilvl="7">
      <w:start w:val="0"/>
      <w:numFmt w:val="bullet"/>
      <w:lvlText w:val="•"/>
      <w:lvlJc w:val="left"/>
      <w:pPr>
        <w:ind w:left="4046" w:hanging="140"/>
      </w:pPr>
      <w:rPr>
        <w:rFonts w:hint="default"/>
        <w:lang w:val="uk-UA" w:eastAsia="en-US" w:bidi="ar-SA"/>
      </w:rPr>
    </w:lvl>
    <w:lvl w:ilvl="8">
      <w:start w:val="0"/>
      <w:numFmt w:val="bullet"/>
      <w:lvlText w:val="•"/>
      <w:lvlJc w:val="left"/>
      <w:pPr>
        <w:ind w:left="4316" w:hanging="140"/>
      </w:pPr>
      <w:rPr>
        <w:rFonts w:hint="default"/>
        <w:lang w:val="uk-UA" w:eastAsia="en-US" w:bidi="ar-SA"/>
      </w:rPr>
    </w:lvl>
  </w:abstractNum>
  <w:abstractNum w:abstractNumId="16">
    <w:multiLevelType w:val="hybridMultilevel"/>
    <w:lvl w:ilvl="0">
      <w:start w:val="0"/>
      <w:numFmt w:val="bullet"/>
      <w:lvlText w:val="-"/>
      <w:lvlJc w:val="left"/>
      <w:pPr>
        <w:ind w:left="568" w:hanging="164"/>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812" w:hanging="164"/>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800" w:hanging="164"/>
      </w:pPr>
      <w:rPr>
        <w:rFonts w:hint="default"/>
        <w:lang w:val="uk-UA" w:eastAsia="en-US" w:bidi="ar-SA"/>
      </w:rPr>
    </w:lvl>
    <w:lvl w:ilvl="3">
      <w:start w:val="0"/>
      <w:numFmt w:val="bullet"/>
      <w:lvlText w:val="•"/>
      <w:lvlJc w:val="left"/>
      <w:pPr>
        <w:ind w:left="3781" w:hanging="164"/>
      </w:pPr>
      <w:rPr>
        <w:rFonts w:hint="default"/>
        <w:lang w:val="uk-UA" w:eastAsia="en-US" w:bidi="ar-SA"/>
      </w:rPr>
    </w:lvl>
    <w:lvl w:ilvl="4">
      <w:start w:val="0"/>
      <w:numFmt w:val="bullet"/>
      <w:lvlText w:val="•"/>
      <w:lvlJc w:val="left"/>
      <w:pPr>
        <w:ind w:left="4761" w:hanging="164"/>
      </w:pPr>
      <w:rPr>
        <w:rFonts w:hint="default"/>
        <w:lang w:val="uk-UA" w:eastAsia="en-US" w:bidi="ar-SA"/>
      </w:rPr>
    </w:lvl>
    <w:lvl w:ilvl="5">
      <w:start w:val="0"/>
      <w:numFmt w:val="bullet"/>
      <w:lvlText w:val="•"/>
      <w:lvlJc w:val="left"/>
      <w:pPr>
        <w:ind w:left="5742" w:hanging="164"/>
      </w:pPr>
      <w:rPr>
        <w:rFonts w:hint="default"/>
        <w:lang w:val="uk-UA" w:eastAsia="en-US" w:bidi="ar-SA"/>
      </w:rPr>
    </w:lvl>
    <w:lvl w:ilvl="6">
      <w:start w:val="0"/>
      <w:numFmt w:val="bullet"/>
      <w:lvlText w:val="•"/>
      <w:lvlJc w:val="left"/>
      <w:pPr>
        <w:ind w:left="6723" w:hanging="164"/>
      </w:pPr>
      <w:rPr>
        <w:rFonts w:hint="default"/>
        <w:lang w:val="uk-UA" w:eastAsia="en-US" w:bidi="ar-SA"/>
      </w:rPr>
    </w:lvl>
    <w:lvl w:ilvl="7">
      <w:start w:val="0"/>
      <w:numFmt w:val="bullet"/>
      <w:lvlText w:val="•"/>
      <w:lvlJc w:val="left"/>
      <w:pPr>
        <w:ind w:left="7703" w:hanging="164"/>
      </w:pPr>
      <w:rPr>
        <w:rFonts w:hint="default"/>
        <w:lang w:val="uk-UA" w:eastAsia="en-US" w:bidi="ar-SA"/>
      </w:rPr>
    </w:lvl>
    <w:lvl w:ilvl="8">
      <w:start w:val="0"/>
      <w:numFmt w:val="bullet"/>
      <w:lvlText w:val="•"/>
      <w:lvlJc w:val="left"/>
      <w:pPr>
        <w:ind w:left="8684" w:hanging="164"/>
      </w:pPr>
      <w:rPr>
        <w:rFonts w:hint="default"/>
        <w:lang w:val="uk-UA" w:eastAsia="en-US" w:bidi="ar-SA"/>
      </w:rPr>
    </w:lvl>
  </w:abstractNum>
  <w:abstractNum w:abstractNumId="15">
    <w:multiLevelType w:val="hybridMultilevel"/>
    <w:lvl w:ilvl="0">
      <w:start w:val="1"/>
      <w:numFmt w:val="decimal"/>
      <w:lvlText w:val="%1."/>
      <w:lvlJc w:val="left"/>
      <w:pPr>
        <w:ind w:left="1489" w:hanging="213"/>
        <w:jc w:val="left"/>
      </w:pPr>
      <w:rPr>
        <w:rFonts w:hint="default" w:ascii="Times New Roman" w:hAnsi="Times New Roman" w:eastAsia="Times New Roman" w:cs="Times New Roman"/>
        <w:b w:val="0"/>
        <w:bCs w:val="0"/>
        <w:i w:val="0"/>
        <w:iCs w:val="0"/>
        <w:spacing w:val="-1"/>
        <w:w w:val="97"/>
        <w:sz w:val="26"/>
        <w:szCs w:val="26"/>
        <w:lang w:val="uk-UA" w:eastAsia="en-US" w:bidi="ar-SA"/>
      </w:rPr>
    </w:lvl>
    <w:lvl w:ilvl="1">
      <w:start w:val="0"/>
      <w:numFmt w:val="bullet"/>
      <w:lvlText w:val="•"/>
      <w:lvlJc w:val="left"/>
      <w:pPr>
        <w:ind w:left="2396" w:hanging="213"/>
      </w:pPr>
      <w:rPr>
        <w:rFonts w:hint="default"/>
        <w:lang w:val="uk-UA" w:eastAsia="en-US" w:bidi="ar-SA"/>
      </w:rPr>
    </w:lvl>
    <w:lvl w:ilvl="2">
      <w:start w:val="0"/>
      <w:numFmt w:val="bullet"/>
      <w:lvlText w:val="•"/>
      <w:lvlJc w:val="left"/>
      <w:pPr>
        <w:ind w:left="3313" w:hanging="213"/>
      </w:pPr>
      <w:rPr>
        <w:rFonts w:hint="default"/>
        <w:lang w:val="uk-UA" w:eastAsia="en-US" w:bidi="ar-SA"/>
      </w:rPr>
    </w:lvl>
    <w:lvl w:ilvl="3">
      <w:start w:val="0"/>
      <w:numFmt w:val="bullet"/>
      <w:lvlText w:val="•"/>
      <w:lvlJc w:val="left"/>
      <w:pPr>
        <w:ind w:left="4229" w:hanging="213"/>
      </w:pPr>
      <w:rPr>
        <w:rFonts w:hint="default"/>
        <w:lang w:val="uk-UA" w:eastAsia="en-US" w:bidi="ar-SA"/>
      </w:rPr>
    </w:lvl>
    <w:lvl w:ilvl="4">
      <w:start w:val="0"/>
      <w:numFmt w:val="bullet"/>
      <w:lvlText w:val="•"/>
      <w:lvlJc w:val="left"/>
      <w:pPr>
        <w:ind w:left="5146" w:hanging="213"/>
      </w:pPr>
      <w:rPr>
        <w:rFonts w:hint="default"/>
        <w:lang w:val="uk-UA" w:eastAsia="en-US" w:bidi="ar-SA"/>
      </w:rPr>
    </w:lvl>
    <w:lvl w:ilvl="5">
      <w:start w:val="0"/>
      <w:numFmt w:val="bullet"/>
      <w:lvlText w:val="•"/>
      <w:lvlJc w:val="left"/>
      <w:pPr>
        <w:ind w:left="6062" w:hanging="213"/>
      </w:pPr>
      <w:rPr>
        <w:rFonts w:hint="default"/>
        <w:lang w:val="uk-UA" w:eastAsia="en-US" w:bidi="ar-SA"/>
      </w:rPr>
    </w:lvl>
    <w:lvl w:ilvl="6">
      <w:start w:val="0"/>
      <w:numFmt w:val="bullet"/>
      <w:lvlText w:val="•"/>
      <w:lvlJc w:val="left"/>
      <w:pPr>
        <w:ind w:left="6979" w:hanging="213"/>
      </w:pPr>
      <w:rPr>
        <w:rFonts w:hint="default"/>
        <w:lang w:val="uk-UA" w:eastAsia="en-US" w:bidi="ar-SA"/>
      </w:rPr>
    </w:lvl>
    <w:lvl w:ilvl="7">
      <w:start w:val="0"/>
      <w:numFmt w:val="bullet"/>
      <w:lvlText w:val="•"/>
      <w:lvlJc w:val="left"/>
      <w:pPr>
        <w:ind w:left="7896" w:hanging="213"/>
      </w:pPr>
      <w:rPr>
        <w:rFonts w:hint="default"/>
        <w:lang w:val="uk-UA" w:eastAsia="en-US" w:bidi="ar-SA"/>
      </w:rPr>
    </w:lvl>
    <w:lvl w:ilvl="8">
      <w:start w:val="0"/>
      <w:numFmt w:val="bullet"/>
      <w:lvlText w:val="•"/>
      <w:lvlJc w:val="left"/>
      <w:pPr>
        <w:ind w:left="8812" w:hanging="213"/>
      </w:pPr>
      <w:rPr>
        <w:rFonts w:hint="default"/>
        <w:lang w:val="uk-UA" w:eastAsia="en-US" w:bidi="ar-SA"/>
      </w:rPr>
    </w:lvl>
  </w:abstractNum>
  <w:abstractNum w:abstractNumId="14">
    <w:multiLevelType w:val="hybridMultilevel"/>
    <w:lvl w:ilvl="0">
      <w:start w:val="1"/>
      <w:numFmt w:val="decimal"/>
      <w:lvlText w:val="%1."/>
      <w:lvlJc w:val="left"/>
      <w:pPr>
        <w:ind w:left="568" w:hanging="324"/>
        <w:jc w:val="left"/>
      </w:pPr>
      <w:rPr>
        <w:rFonts w:hint="default" w:ascii="Times New Roman" w:hAnsi="Times New Roman" w:eastAsia="Times New Roman" w:cs="Times New Roman"/>
        <w:b w:val="0"/>
        <w:bCs w:val="0"/>
        <w:i w:val="0"/>
        <w:iCs w:val="0"/>
        <w:spacing w:val="0"/>
        <w:w w:val="90"/>
        <w:sz w:val="28"/>
        <w:szCs w:val="28"/>
        <w:lang w:val="uk-UA" w:eastAsia="en-US" w:bidi="ar-SA"/>
      </w:rPr>
    </w:lvl>
    <w:lvl w:ilvl="1">
      <w:start w:val="0"/>
      <w:numFmt w:val="bullet"/>
      <w:lvlText w:val="•"/>
      <w:lvlJc w:val="left"/>
      <w:pPr>
        <w:ind w:left="1568" w:hanging="324"/>
      </w:pPr>
      <w:rPr>
        <w:rFonts w:hint="default"/>
        <w:lang w:val="uk-UA" w:eastAsia="en-US" w:bidi="ar-SA"/>
      </w:rPr>
    </w:lvl>
    <w:lvl w:ilvl="2">
      <w:start w:val="0"/>
      <w:numFmt w:val="bullet"/>
      <w:lvlText w:val="•"/>
      <w:lvlJc w:val="left"/>
      <w:pPr>
        <w:ind w:left="2577" w:hanging="324"/>
      </w:pPr>
      <w:rPr>
        <w:rFonts w:hint="default"/>
        <w:lang w:val="uk-UA" w:eastAsia="en-US" w:bidi="ar-SA"/>
      </w:rPr>
    </w:lvl>
    <w:lvl w:ilvl="3">
      <w:start w:val="0"/>
      <w:numFmt w:val="bullet"/>
      <w:lvlText w:val="•"/>
      <w:lvlJc w:val="left"/>
      <w:pPr>
        <w:ind w:left="3585" w:hanging="324"/>
      </w:pPr>
      <w:rPr>
        <w:rFonts w:hint="default"/>
        <w:lang w:val="uk-UA" w:eastAsia="en-US" w:bidi="ar-SA"/>
      </w:rPr>
    </w:lvl>
    <w:lvl w:ilvl="4">
      <w:start w:val="0"/>
      <w:numFmt w:val="bullet"/>
      <w:lvlText w:val="•"/>
      <w:lvlJc w:val="left"/>
      <w:pPr>
        <w:ind w:left="4594" w:hanging="324"/>
      </w:pPr>
      <w:rPr>
        <w:rFonts w:hint="default"/>
        <w:lang w:val="uk-UA" w:eastAsia="en-US" w:bidi="ar-SA"/>
      </w:rPr>
    </w:lvl>
    <w:lvl w:ilvl="5">
      <w:start w:val="0"/>
      <w:numFmt w:val="bullet"/>
      <w:lvlText w:val="•"/>
      <w:lvlJc w:val="left"/>
      <w:pPr>
        <w:ind w:left="5602" w:hanging="324"/>
      </w:pPr>
      <w:rPr>
        <w:rFonts w:hint="default"/>
        <w:lang w:val="uk-UA" w:eastAsia="en-US" w:bidi="ar-SA"/>
      </w:rPr>
    </w:lvl>
    <w:lvl w:ilvl="6">
      <w:start w:val="0"/>
      <w:numFmt w:val="bullet"/>
      <w:lvlText w:val="•"/>
      <w:lvlJc w:val="left"/>
      <w:pPr>
        <w:ind w:left="6611" w:hanging="324"/>
      </w:pPr>
      <w:rPr>
        <w:rFonts w:hint="default"/>
        <w:lang w:val="uk-UA" w:eastAsia="en-US" w:bidi="ar-SA"/>
      </w:rPr>
    </w:lvl>
    <w:lvl w:ilvl="7">
      <w:start w:val="0"/>
      <w:numFmt w:val="bullet"/>
      <w:lvlText w:val="•"/>
      <w:lvlJc w:val="left"/>
      <w:pPr>
        <w:ind w:left="7620" w:hanging="324"/>
      </w:pPr>
      <w:rPr>
        <w:rFonts w:hint="default"/>
        <w:lang w:val="uk-UA" w:eastAsia="en-US" w:bidi="ar-SA"/>
      </w:rPr>
    </w:lvl>
    <w:lvl w:ilvl="8">
      <w:start w:val="0"/>
      <w:numFmt w:val="bullet"/>
      <w:lvlText w:val="•"/>
      <w:lvlJc w:val="left"/>
      <w:pPr>
        <w:ind w:left="8628" w:hanging="324"/>
      </w:pPr>
      <w:rPr>
        <w:rFonts w:hint="default"/>
        <w:lang w:val="uk-UA" w:eastAsia="en-US" w:bidi="ar-SA"/>
      </w:rPr>
    </w:lvl>
  </w:abstractNum>
  <w:abstractNum w:abstractNumId="13">
    <w:multiLevelType w:val="hybridMultilevel"/>
    <w:lvl w:ilvl="0">
      <w:start w:val="1"/>
      <w:numFmt w:val="decimal"/>
      <w:lvlText w:val="%1."/>
      <w:lvlJc w:val="left"/>
      <w:pPr>
        <w:ind w:left="568" w:hanging="213"/>
        <w:jc w:val="left"/>
      </w:pPr>
      <w:rPr>
        <w:rFonts w:hint="default" w:ascii="Times New Roman" w:hAnsi="Times New Roman" w:eastAsia="Times New Roman" w:cs="Times New Roman"/>
        <w:b w:val="0"/>
        <w:bCs w:val="0"/>
        <w:i w:val="0"/>
        <w:iCs w:val="0"/>
        <w:spacing w:val="0"/>
        <w:w w:val="96"/>
        <w:sz w:val="26"/>
        <w:szCs w:val="26"/>
        <w:lang w:val="uk-UA" w:eastAsia="en-US" w:bidi="ar-SA"/>
      </w:rPr>
    </w:lvl>
    <w:lvl w:ilvl="1">
      <w:start w:val="0"/>
      <w:numFmt w:val="bullet"/>
      <w:lvlText w:val="•"/>
      <w:lvlJc w:val="left"/>
      <w:pPr>
        <w:ind w:left="1568" w:hanging="213"/>
      </w:pPr>
      <w:rPr>
        <w:rFonts w:hint="default"/>
        <w:lang w:val="uk-UA" w:eastAsia="en-US" w:bidi="ar-SA"/>
      </w:rPr>
    </w:lvl>
    <w:lvl w:ilvl="2">
      <w:start w:val="0"/>
      <w:numFmt w:val="bullet"/>
      <w:lvlText w:val="•"/>
      <w:lvlJc w:val="left"/>
      <w:pPr>
        <w:ind w:left="2577" w:hanging="213"/>
      </w:pPr>
      <w:rPr>
        <w:rFonts w:hint="default"/>
        <w:lang w:val="uk-UA" w:eastAsia="en-US" w:bidi="ar-SA"/>
      </w:rPr>
    </w:lvl>
    <w:lvl w:ilvl="3">
      <w:start w:val="0"/>
      <w:numFmt w:val="bullet"/>
      <w:lvlText w:val="•"/>
      <w:lvlJc w:val="left"/>
      <w:pPr>
        <w:ind w:left="3585" w:hanging="213"/>
      </w:pPr>
      <w:rPr>
        <w:rFonts w:hint="default"/>
        <w:lang w:val="uk-UA" w:eastAsia="en-US" w:bidi="ar-SA"/>
      </w:rPr>
    </w:lvl>
    <w:lvl w:ilvl="4">
      <w:start w:val="0"/>
      <w:numFmt w:val="bullet"/>
      <w:lvlText w:val="•"/>
      <w:lvlJc w:val="left"/>
      <w:pPr>
        <w:ind w:left="4594" w:hanging="213"/>
      </w:pPr>
      <w:rPr>
        <w:rFonts w:hint="default"/>
        <w:lang w:val="uk-UA" w:eastAsia="en-US" w:bidi="ar-SA"/>
      </w:rPr>
    </w:lvl>
    <w:lvl w:ilvl="5">
      <w:start w:val="0"/>
      <w:numFmt w:val="bullet"/>
      <w:lvlText w:val="•"/>
      <w:lvlJc w:val="left"/>
      <w:pPr>
        <w:ind w:left="5602" w:hanging="213"/>
      </w:pPr>
      <w:rPr>
        <w:rFonts w:hint="default"/>
        <w:lang w:val="uk-UA" w:eastAsia="en-US" w:bidi="ar-SA"/>
      </w:rPr>
    </w:lvl>
    <w:lvl w:ilvl="6">
      <w:start w:val="0"/>
      <w:numFmt w:val="bullet"/>
      <w:lvlText w:val="•"/>
      <w:lvlJc w:val="left"/>
      <w:pPr>
        <w:ind w:left="6611" w:hanging="213"/>
      </w:pPr>
      <w:rPr>
        <w:rFonts w:hint="default"/>
        <w:lang w:val="uk-UA" w:eastAsia="en-US" w:bidi="ar-SA"/>
      </w:rPr>
    </w:lvl>
    <w:lvl w:ilvl="7">
      <w:start w:val="0"/>
      <w:numFmt w:val="bullet"/>
      <w:lvlText w:val="•"/>
      <w:lvlJc w:val="left"/>
      <w:pPr>
        <w:ind w:left="7620" w:hanging="213"/>
      </w:pPr>
      <w:rPr>
        <w:rFonts w:hint="default"/>
        <w:lang w:val="uk-UA" w:eastAsia="en-US" w:bidi="ar-SA"/>
      </w:rPr>
    </w:lvl>
    <w:lvl w:ilvl="8">
      <w:start w:val="0"/>
      <w:numFmt w:val="bullet"/>
      <w:lvlText w:val="•"/>
      <w:lvlJc w:val="left"/>
      <w:pPr>
        <w:ind w:left="8628" w:hanging="213"/>
      </w:pPr>
      <w:rPr>
        <w:rFonts w:hint="default"/>
        <w:lang w:val="uk-UA" w:eastAsia="en-US" w:bidi="ar-SA"/>
      </w:rPr>
    </w:lvl>
  </w:abstractNum>
  <w:abstractNum w:abstractNumId="12">
    <w:multiLevelType w:val="hybridMultilevel"/>
    <w:lvl w:ilvl="0">
      <w:start w:val="1"/>
      <w:numFmt w:val="decimal"/>
      <w:lvlText w:val="%1."/>
      <w:lvlJc w:val="left"/>
      <w:pPr>
        <w:ind w:left="568" w:hanging="73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11">
    <w:multiLevelType w:val="hybridMultilevel"/>
    <w:lvl w:ilvl="0">
      <w:start w:val="1"/>
      <w:numFmt w:val="decimal"/>
      <w:lvlText w:val="%1."/>
      <w:lvlJc w:val="left"/>
      <w:pPr>
        <w:ind w:left="2008" w:hanging="73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568" w:hanging="73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960" w:hanging="732"/>
      </w:pPr>
      <w:rPr>
        <w:rFonts w:hint="default"/>
        <w:lang w:val="uk-UA" w:eastAsia="en-US" w:bidi="ar-SA"/>
      </w:rPr>
    </w:lvl>
    <w:lvl w:ilvl="3">
      <w:start w:val="0"/>
      <w:numFmt w:val="bullet"/>
      <w:lvlText w:val="•"/>
      <w:lvlJc w:val="left"/>
      <w:pPr>
        <w:ind w:left="3921" w:hanging="732"/>
      </w:pPr>
      <w:rPr>
        <w:rFonts w:hint="default"/>
        <w:lang w:val="uk-UA" w:eastAsia="en-US" w:bidi="ar-SA"/>
      </w:rPr>
    </w:lvl>
    <w:lvl w:ilvl="4">
      <w:start w:val="0"/>
      <w:numFmt w:val="bullet"/>
      <w:lvlText w:val="•"/>
      <w:lvlJc w:val="left"/>
      <w:pPr>
        <w:ind w:left="4881" w:hanging="732"/>
      </w:pPr>
      <w:rPr>
        <w:rFonts w:hint="default"/>
        <w:lang w:val="uk-UA" w:eastAsia="en-US" w:bidi="ar-SA"/>
      </w:rPr>
    </w:lvl>
    <w:lvl w:ilvl="5">
      <w:start w:val="0"/>
      <w:numFmt w:val="bullet"/>
      <w:lvlText w:val="•"/>
      <w:lvlJc w:val="left"/>
      <w:pPr>
        <w:ind w:left="5842" w:hanging="732"/>
      </w:pPr>
      <w:rPr>
        <w:rFonts w:hint="default"/>
        <w:lang w:val="uk-UA" w:eastAsia="en-US" w:bidi="ar-SA"/>
      </w:rPr>
    </w:lvl>
    <w:lvl w:ilvl="6">
      <w:start w:val="0"/>
      <w:numFmt w:val="bullet"/>
      <w:lvlText w:val="•"/>
      <w:lvlJc w:val="left"/>
      <w:pPr>
        <w:ind w:left="6803" w:hanging="732"/>
      </w:pPr>
      <w:rPr>
        <w:rFonts w:hint="default"/>
        <w:lang w:val="uk-UA" w:eastAsia="en-US" w:bidi="ar-SA"/>
      </w:rPr>
    </w:lvl>
    <w:lvl w:ilvl="7">
      <w:start w:val="0"/>
      <w:numFmt w:val="bullet"/>
      <w:lvlText w:val="•"/>
      <w:lvlJc w:val="left"/>
      <w:pPr>
        <w:ind w:left="7763" w:hanging="732"/>
      </w:pPr>
      <w:rPr>
        <w:rFonts w:hint="default"/>
        <w:lang w:val="uk-UA" w:eastAsia="en-US" w:bidi="ar-SA"/>
      </w:rPr>
    </w:lvl>
    <w:lvl w:ilvl="8">
      <w:start w:val="0"/>
      <w:numFmt w:val="bullet"/>
      <w:lvlText w:val="•"/>
      <w:lvlJc w:val="left"/>
      <w:pPr>
        <w:ind w:left="8724" w:hanging="732"/>
      </w:pPr>
      <w:rPr>
        <w:rFonts w:hint="default"/>
        <w:lang w:val="uk-UA" w:eastAsia="en-US" w:bidi="ar-SA"/>
      </w:rPr>
    </w:lvl>
  </w:abstractNum>
  <w:abstractNum w:abstractNumId="10">
    <w:multiLevelType w:val="hybridMultilevel"/>
    <w:lvl w:ilvl="0">
      <w:start w:val="1"/>
      <w:numFmt w:val="decimal"/>
      <w:lvlText w:val="%1."/>
      <w:lvlJc w:val="left"/>
      <w:pPr>
        <w:ind w:left="568" w:hanging="732"/>
        <w:jc w:val="righ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9">
    <w:multiLevelType w:val="hybridMultilevel"/>
    <w:lvl w:ilvl="0">
      <w:start w:val="0"/>
      <w:numFmt w:val="bullet"/>
      <w:lvlText w:val="-"/>
      <w:lvlJc w:val="left"/>
      <w:pPr>
        <w:ind w:left="568" w:hanging="732"/>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8">
    <w:multiLevelType w:val="hybridMultilevel"/>
    <w:lvl w:ilvl="0">
      <w:start w:val="1"/>
      <w:numFmt w:val="decimal"/>
      <w:lvlText w:val="%1."/>
      <w:lvlJc w:val="left"/>
      <w:pPr>
        <w:ind w:left="568" w:hanging="73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7">
    <w:multiLevelType w:val="hybridMultilevel"/>
    <w:lvl w:ilvl="0">
      <w:start w:val="0"/>
      <w:numFmt w:val="bullet"/>
      <w:lvlText w:val="-"/>
      <w:lvlJc w:val="left"/>
      <w:pPr>
        <w:ind w:left="568" w:hanging="399"/>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399"/>
      </w:pPr>
      <w:rPr>
        <w:rFonts w:hint="default"/>
        <w:lang w:val="uk-UA" w:eastAsia="en-US" w:bidi="ar-SA"/>
      </w:rPr>
    </w:lvl>
    <w:lvl w:ilvl="2">
      <w:start w:val="0"/>
      <w:numFmt w:val="bullet"/>
      <w:lvlText w:val="•"/>
      <w:lvlJc w:val="left"/>
      <w:pPr>
        <w:ind w:left="2577" w:hanging="399"/>
      </w:pPr>
      <w:rPr>
        <w:rFonts w:hint="default"/>
        <w:lang w:val="uk-UA" w:eastAsia="en-US" w:bidi="ar-SA"/>
      </w:rPr>
    </w:lvl>
    <w:lvl w:ilvl="3">
      <w:start w:val="0"/>
      <w:numFmt w:val="bullet"/>
      <w:lvlText w:val="•"/>
      <w:lvlJc w:val="left"/>
      <w:pPr>
        <w:ind w:left="3585" w:hanging="399"/>
      </w:pPr>
      <w:rPr>
        <w:rFonts w:hint="default"/>
        <w:lang w:val="uk-UA" w:eastAsia="en-US" w:bidi="ar-SA"/>
      </w:rPr>
    </w:lvl>
    <w:lvl w:ilvl="4">
      <w:start w:val="0"/>
      <w:numFmt w:val="bullet"/>
      <w:lvlText w:val="•"/>
      <w:lvlJc w:val="left"/>
      <w:pPr>
        <w:ind w:left="4594" w:hanging="399"/>
      </w:pPr>
      <w:rPr>
        <w:rFonts w:hint="default"/>
        <w:lang w:val="uk-UA" w:eastAsia="en-US" w:bidi="ar-SA"/>
      </w:rPr>
    </w:lvl>
    <w:lvl w:ilvl="5">
      <w:start w:val="0"/>
      <w:numFmt w:val="bullet"/>
      <w:lvlText w:val="•"/>
      <w:lvlJc w:val="left"/>
      <w:pPr>
        <w:ind w:left="5602" w:hanging="399"/>
      </w:pPr>
      <w:rPr>
        <w:rFonts w:hint="default"/>
        <w:lang w:val="uk-UA" w:eastAsia="en-US" w:bidi="ar-SA"/>
      </w:rPr>
    </w:lvl>
    <w:lvl w:ilvl="6">
      <w:start w:val="0"/>
      <w:numFmt w:val="bullet"/>
      <w:lvlText w:val="•"/>
      <w:lvlJc w:val="left"/>
      <w:pPr>
        <w:ind w:left="6611" w:hanging="399"/>
      </w:pPr>
      <w:rPr>
        <w:rFonts w:hint="default"/>
        <w:lang w:val="uk-UA" w:eastAsia="en-US" w:bidi="ar-SA"/>
      </w:rPr>
    </w:lvl>
    <w:lvl w:ilvl="7">
      <w:start w:val="0"/>
      <w:numFmt w:val="bullet"/>
      <w:lvlText w:val="•"/>
      <w:lvlJc w:val="left"/>
      <w:pPr>
        <w:ind w:left="7620" w:hanging="399"/>
      </w:pPr>
      <w:rPr>
        <w:rFonts w:hint="default"/>
        <w:lang w:val="uk-UA" w:eastAsia="en-US" w:bidi="ar-SA"/>
      </w:rPr>
    </w:lvl>
    <w:lvl w:ilvl="8">
      <w:start w:val="0"/>
      <w:numFmt w:val="bullet"/>
      <w:lvlText w:val="•"/>
      <w:lvlJc w:val="left"/>
      <w:pPr>
        <w:ind w:left="8628" w:hanging="399"/>
      </w:pPr>
      <w:rPr>
        <w:rFonts w:hint="default"/>
        <w:lang w:val="uk-UA" w:eastAsia="en-US" w:bidi="ar-SA"/>
      </w:rPr>
    </w:lvl>
  </w:abstractNum>
  <w:abstractNum w:abstractNumId="6">
    <w:multiLevelType w:val="hybridMultilevel"/>
    <w:lvl w:ilvl="0">
      <w:start w:val="1"/>
      <w:numFmt w:val="decimal"/>
      <w:lvlText w:val="%1."/>
      <w:lvlJc w:val="left"/>
      <w:pPr>
        <w:ind w:left="568" w:hanging="284"/>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284"/>
      </w:pPr>
      <w:rPr>
        <w:rFonts w:hint="default"/>
        <w:lang w:val="uk-UA" w:eastAsia="en-US" w:bidi="ar-SA"/>
      </w:rPr>
    </w:lvl>
    <w:lvl w:ilvl="2">
      <w:start w:val="0"/>
      <w:numFmt w:val="bullet"/>
      <w:lvlText w:val="•"/>
      <w:lvlJc w:val="left"/>
      <w:pPr>
        <w:ind w:left="2577" w:hanging="284"/>
      </w:pPr>
      <w:rPr>
        <w:rFonts w:hint="default"/>
        <w:lang w:val="uk-UA" w:eastAsia="en-US" w:bidi="ar-SA"/>
      </w:rPr>
    </w:lvl>
    <w:lvl w:ilvl="3">
      <w:start w:val="0"/>
      <w:numFmt w:val="bullet"/>
      <w:lvlText w:val="•"/>
      <w:lvlJc w:val="left"/>
      <w:pPr>
        <w:ind w:left="3585" w:hanging="284"/>
      </w:pPr>
      <w:rPr>
        <w:rFonts w:hint="default"/>
        <w:lang w:val="uk-UA" w:eastAsia="en-US" w:bidi="ar-SA"/>
      </w:rPr>
    </w:lvl>
    <w:lvl w:ilvl="4">
      <w:start w:val="0"/>
      <w:numFmt w:val="bullet"/>
      <w:lvlText w:val="•"/>
      <w:lvlJc w:val="left"/>
      <w:pPr>
        <w:ind w:left="4594" w:hanging="284"/>
      </w:pPr>
      <w:rPr>
        <w:rFonts w:hint="default"/>
        <w:lang w:val="uk-UA" w:eastAsia="en-US" w:bidi="ar-SA"/>
      </w:rPr>
    </w:lvl>
    <w:lvl w:ilvl="5">
      <w:start w:val="0"/>
      <w:numFmt w:val="bullet"/>
      <w:lvlText w:val="•"/>
      <w:lvlJc w:val="left"/>
      <w:pPr>
        <w:ind w:left="5602" w:hanging="284"/>
      </w:pPr>
      <w:rPr>
        <w:rFonts w:hint="default"/>
        <w:lang w:val="uk-UA" w:eastAsia="en-US" w:bidi="ar-SA"/>
      </w:rPr>
    </w:lvl>
    <w:lvl w:ilvl="6">
      <w:start w:val="0"/>
      <w:numFmt w:val="bullet"/>
      <w:lvlText w:val="•"/>
      <w:lvlJc w:val="left"/>
      <w:pPr>
        <w:ind w:left="6611" w:hanging="284"/>
      </w:pPr>
      <w:rPr>
        <w:rFonts w:hint="default"/>
        <w:lang w:val="uk-UA" w:eastAsia="en-US" w:bidi="ar-SA"/>
      </w:rPr>
    </w:lvl>
    <w:lvl w:ilvl="7">
      <w:start w:val="0"/>
      <w:numFmt w:val="bullet"/>
      <w:lvlText w:val="•"/>
      <w:lvlJc w:val="left"/>
      <w:pPr>
        <w:ind w:left="7620" w:hanging="284"/>
      </w:pPr>
      <w:rPr>
        <w:rFonts w:hint="default"/>
        <w:lang w:val="uk-UA" w:eastAsia="en-US" w:bidi="ar-SA"/>
      </w:rPr>
    </w:lvl>
    <w:lvl w:ilvl="8">
      <w:start w:val="0"/>
      <w:numFmt w:val="bullet"/>
      <w:lvlText w:val="•"/>
      <w:lvlJc w:val="left"/>
      <w:pPr>
        <w:ind w:left="8628" w:hanging="284"/>
      </w:pPr>
      <w:rPr>
        <w:rFonts w:hint="default"/>
        <w:lang w:val="uk-UA" w:eastAsia="en-US" w:bidi="ar-SA"/>
      </w:rPr>
    </w:lvl>
  </w:abstractNum>
  <w:abstractNum w:abstractNumId="5">
    <w:multiLevelType w:val="hybridMultilevel"/>
    <w:lvl w:ilvl="0">
      <w:start w:val="0"/>
      <w:numFmt w:val="bullet"/>
      <w:lvlText w:val="-"/>
      <w:lvlJc w:val="left"/>
      <w:pPr>
        <w:ind w:left="568" w:hanging="185"/>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0"/>
      <w:numFmt w:val="bullet"/>
      <w:lvlText w:val="•"/>
      <w:lvlJc w:val="left"/>
      <w:pPr>
        <w:ind w:left="1568" w:hanging="185"/>
      </w:pPr>
      <w:rPr>
        <w:rFonts w:hint="default"/>
        <w:lang w:val="uk-UA" w:eastAsia="en-US" w:bidi="ar-SA"/>
      </w:rPr>
    </w:lvl>
    <w:lvl w:ilvl="2">
      <w:start w:val="0"/>
      <w:numFmt w:val="bullet"/>
      <w:lvlText w:val="•"/>
      <w:lvlJc w:val="left"/>
      <w:pPr>
        <w:ind w:left="2577" w:hanging="185"/>
      </w:pPr>
      <w:rPr>
        <w:rFonts w:hint="default"/>
        <w:lang w:val="uk-UA" w:eastAsia="en-US" w:bidi="ar-SA"/>
      </w:rPr>
    </w:lvl>
    <w:lvl w:ilvl="3">
      <w:start w:val="0"/>
      <w:numFmt w:val="bullet"/>
      <w:lvlText w:val="•"/>
      <w:lvlJc w:val="left"/>
      <w:pPr>
        <w:ind w:left="3585" w:hanging="185"/>
      </w:pPr>
      <w:rPr>
        <w:rFonts w:hint="default"/>
        <w:lang w:val="uk-UA" w:eastAsia="en-US" w:bidi="ar-SA"/>
      </w:rPr>
    </w:lvl>
    <w:lvl w:ilvl="4">
      <w:start w:val="0"/>
      <w:numFmt w:val="bullet"/>
      <w:lvlText w:val="•"/>
      <w:lvlJc w:val="left"/>
      <w:pPr>
        <w:ind w:left="4594" w:hanging="185"/>
      </w:pPr>
      <w:rPr>
        <w:rFonts w:hint="default"/>
        <w:lang w:val="uk-UA" w:eastAsia="en-US" w:bidi="ar-SA"/>
      </w:rPr>
    </w:lvl>
    <w:lvl w:ilvl="5">
      <w:start w:val="0"/>
      <w:numFmt w:val="bullet"/>
      <w:lvlText w:val="•"/>
      <w:lvlJc w:val="left"/>
      <w:pPr>
        <w:ind w:left="5602" w:hanging="185"/>
      </w:pPr>
      <w:rPr>
        <w:rFonts w:hint="default"/>
        <w:lang w:val="uk-UA" w:eastAsia="en-US" w:bidi="ar-SA"/>
      </w:rPr>
    </w:lvl>
    <w:lvl w:ilvl="6">
      <w:start w:val="0"/>
      <w:numFmt w:val="bullet"/>
      <w:lvlText w:val="•"/>
      <w:lvlJc w:val="left"/>
      <w:pPr>
        <w:ind w:left="6611" w:hanging="185"/>
      </w:pPr>
      <w:rPr>
        <w:rFonts w:hint="default"/>
        <w:lang w:val="uk-UA" w:eastAsia="en-US" w:bidi="ar-SA"/>
      </w:rPr>
    </w:lvl>
    <w:lvl w:ilvl="7">
      <w:start w:val="0"/>
      <w:numFmt w:val="bullet"/>
      <w:lvlText w:val="•"/>
      <w:lvlJc w:val="left"/>
      <w:pPr>
        <w:ind w:left="7620" w:hanging="185"/>
      </w:pPr>
      <w:rPr>
        <w:rFonts w:hint="default"/>
        <w:lang w:val="uk-UA" w:eastAsia="en-US" w:bidi="ar-SA"/>
      </w:rPr>
    </w:lvl>
    <w:lvl w:ilvl="8">
      <w:start w:val="0"/>
      <w:numFmt w:val="bullet"/>
      <w:lvlText w:val="•"/>
      <w:lvlJc w:val="left"/>
      <w:pPr>
        <w:ind w:left="8628" w:hanging="185"/>
      </w:pPr>
      <w:rPr>
        <w:rFonts w:hint="default"/>
        <w:lang w:val="uk-UA" w:eastAsia="en-US" w:bidi="ar-SA"/>
      </w:rPr>
    </w:lvl>
  </w:abstractNum>
  <w:abstractNum w:abstractNumId="4">
    <w:multiLevelType w:val="hybridMultilevel"/>
    <w:lvl w:ilvl="0">
      <w:start w:val="1"/>
      <w:numFmt w:val="decimal"/>
      <w:lvlText w:val="%1."/>
      <w:lvlJc w:val="left"/>
      <w:pPr>
        <w:ind w:left="568" w:hanging="802"/>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2"/>
      <w:lvlJc w:val="left"/>
      <w:pPr>
        <w:ind w:left="1034" w:hanging="212"/>
        <w:jc w:val="right"/>
      </w:pPr>
      <w:rPr>
        <w:rFonts w:hint="default" w:ascii="Times New Roman" w:hAnsi="Times New Roman" w:eastAsia="Times New Roman" w:cs="Times New Roman"/>
        <w:b/>
        <w:bCs/>
        <w:i w:val="0"/>
        <w:iCs w:val="0"/>
        <w:spacing w:val="0"/>
        <w:w w:val="100"/>
        <w:sz w:val="28"/>
        <w:szCs w:val="28"/>
        <w:lang w:val="uk-UA" w:eastAsia="en-US" w:bidi="ar-SA"/>
      </w:rPr>
    </w:lvl>
    <w:lvl w:ilvl="2">
      <w:start w:val="1"/>
      <w:numFmt w:val="decimal"/>
      <w:lvlText w:val="%2.%3"/>
      <w:lvlJc w:val="left"/>
      <w:pPr>
        <w:ind w:left="568" w:hanging="478"/>
        <w:jc w:val="left"/>
      </w:pPr>
      <w:rPr>
        <w:rFonts w:hint="default" w:ascii="Times New Roman" w:hAnsi="Times New Roman" w:eastAsia="Times New Roman" w:cs="Times New Roman"/>
        <w:b/>
        <w:bCs/>
        <w:i w:val="0"/>
        <w:iCs w:val="0"/>
        <w:spacing w:val="0"/>
        <w:w w:val="100"/>
        <w:sz w:val="28"/>
        <w:szCs w:val="28"/>
        <w:lang w:val="uk-UA" w:eastAsia="en-US" w:bidi="ar-SA"/>
      </w:rPr>
    </w:lvl>
    <w:lvl w:ilvl="3">
      <w:start w:val="0"/>
      <w:numFmt w:val="bullet"/>
      <w:lvlText w:val="•"/>
      <w:lvlJc w:val="left"/>
      <w:pPr>
        <w:ind w:left="2818" w:hanging="478"/>
      </w:pPr>
      <w:rPr>
        <w:rFonts w:hint="default"/>
        <w:lang w:val="uk-UA" w:eastAsia="en-US" w:bidi="ar-SA"/>
      </w:rPr>
    </w:lvl>
    <w:lvl w:ilvl="4">
      <w:start w:val="0"/>
      <w:numFmt w:val="bullet"/>
      <w:lvlText w:val="•"/>
      <w:lvlJc w:val="left"/>
      <w:pPr>
        <w:ind w:left="3936" w:hanging="478"/>
      </w:pPr>
      <w:rPr>
        <w:rFonts w:hint="default"/>
        <w:lang w:val="uk-UA" w:eastAsia="en-US" w:bidi="ar-SA"/>
      </w:rPr>
    </w:lvl>
    <w:lvl w:ilvl="5">
      <w:start w:val="0"/>
      <w:numFmt w:val="bullet"/>
      <w:lvlText w:val="•"/>
      <w:lvlJc w:val="left"/>
      <w:pPr>
        <w:ind w:left="5054" w:hanging="478"/>
      </w:pPr>
      <w:rPr>
        <w:rFonts w:hint="default"/>
        <w:lang w:val="uk-UA" w:eastAsia="en-US" w:bidi="ar-SA"/>
      </w:rPr>
    </w:lvl>
    <w:lvl w:ilvl="6">
      <w:start w:val="0"/>
      <w:numFmt w:val="bullet"/>
      <w:lvlText w:val="•"/>
      <w:lvlJc w:val="left"/>
      <w:pPr>
        <w:ind w:left="6172" w:hanging="478"/>
      </w:pPr>
      <w:rPr>
        <w:rFonts w:hint="default"/>
        <w:lang w:val="uk-UA" w:eastAsia="en-US" w:bidi="ar-SA"/>
      </w:rPr>
    </w:lvl>
    <w:lvl w:ilvl="7">
      <w:start w:val="0"/>
      <w:numFmt w:val="bullet"/>
      <w:lvlText w:val="•"/>
      <w:lvlJc w:val="left"/>
      <w:pPr>
        <w:ind w:left="7291" w:hanging="478"/>
      </w:pPr>
      <w:rPr>
        <w:rFonts w:hint="default"/>
        <w:lang w:val="uk-UA" w:eastAsia="en-US" w:bidi="ar-SA"/>
      </w:rPr>
    </w:lvl>
    <w:lvl w:ilvl="8">
      <w:start w:val="0"/>
      <w:numFmt w:val="bullet"/>
      <w:lvlText w:val="•"/>
      <w:lvlJc w:val="left"/>
      <w:pPr>
        <w:ind w:left="8409" w:hanging="478"/>
      </w:pPr>
      <w:rPr>
        <w:rFonts w:hint="default"/>
        <w:lang w:val="uk-UA" w:eastAsia="en-US" w:bidi="ar-SA"/>
      </w:rPr>
    </w:lvl>
  </w:abstractNum>
  <w:abstractNum w:abstractNumId="3">
    <w:multiLevelType w:val="hybridMultilevel"/>
    <w:lvl w:ilvl="0">
      <w:start w:val="0"/>
      <w:numFmt w:val="bullet"/>
      <w:lvlText w:val="-"/>
      <w:lvlJc w:val="left"/>
      <w:pPr>
        <w:ind w:left="568" w:hanging="732"/>
      </w:pPr>
      <w:rPr>
        <w:rFonts w:hint="default" w:ascii="Sitka Small" w:hAnsi="Sitka Small" w:eastAsia="Sitka Small" w:cs="Sitka Small"/>
        <w:b w:val="0"/>
        <w:bCs w:val="0"/>
        <w:i w:val="0"/>
        <w:iCs w:val="0"/>
        <w:spacing w:val="0"/>
        <w:w w:val="100"/>
        <w:sz w:val="28"/>
        <w:szCs w:val="28"/>
        <w:lang w:val="uk-UA" w:eastAsia="en-US" w:bidi="ar-SA"/>
      </w:rPr>
    </w:lvl>
    <w:lvl w:ilvl="1">
      <w:start w:val="0"/>
      <w:numFmt w:val="bullet"/>
      <w:lvlText w:val="•"/>
      <w:lvlJc w:val="left"/>
      <w:pPr>
        <w:ind w:left="1568" w:hanging="732"/>
      </w:pPr>
      <w:rPr>
        <w:rFonts w:hint="default"/>
        <w:lang w:val="uk-UA" w:eastAsia="en-US" w:bidi="ar-SA"/>
      </w:rPr>
    </w:lvl>
    <w:lvl w:ilvl="2">
      <w:start w:val="0"/>
      <w:numFmt w:val="bullet"/>
      <w:lvlText w:val="•"/>
      <w:lvlJc w:val="left"/>
      <w:pPr>
        <w:ind w:left="2577" w:hanging="732"/>
      </w:pPr>
      <w:rPr>
        <w:rFonts w:hint="default"/>
        <w:lang w:val="uk-UA" w:eastAsia="en-US" w:bidi="ar-SA"/>
      </w:rPr>
    </w:lvl>
    <w:lvl w:ilvl="3">
      <w:start w:val="0"/>
      <w:numFmt w:val="bullet"/>
      <w:lvlText w:val="•"/>
      <w:lvlJc w:val="left"/>
      <w:pPr>
        <w:ind w:left="3585" w:hanging="732"/>
      </w:pPr>
      <w:rPr>
        <w:rFonts w:hint="default"/>
        <w:lang w:val="uk-UA" w:eastAsia="en-US" w:bidi="ar-SA"/>
      </w:rPr>
    </w:lvl>
    <w:lvl w:ilvl="4">
      <w:start w:val="0"/>
      <w:numFmt w:val="bullet"/>
      <w:lvlText w:val="•"/>
      <w:lvlJc w:val="left"/>
      <w:pPr>
        <w:ind w:left="4594" w:hanging="732"/>
      </w:pPr>
      <w:rPr>
        <w:rFonts w:hint="default"/>
        <w:lang w:val="uk-UA" w:eastAsia="en-US" w:bidi="ar-SA"/>
      </w:rPr>
    </w:lvl>
    <w:lvl w:ilvl="5">
      <w:start w:val="0"/>
      <w:numFmt w:val="bullet"/>
      <w:lvlText w:val="•"/>
      <w:lvlJc w:val="left"/>
      <w:pPr>
        <w:ind w:left="5602" w:hanging="732"/>
      </w:pPr>
      <w:rPr>
        <w:rFonts w:hint="default"/>
        <w:lang w:val="uk-UA" w:eastAsia="en-US" w:bidi="ar-SA"/>
      </w:rPr>
    </w:lvl>
    <w:lvl w:ilvl="6">
      <w:start w:val="0"/>
      <w:numFmt w:val="bullet"/>
      <w:lvlText w:val="•"/>
      <w:lvlJc w:val="left"/>
      <w:pPr>
        <w:ind w:left="6611" w:hanging="732"/>
      </w:pPr>
      <w:rPr>
        <w:rFonts w:hint="default"/>
        <w:lang w:val="uk-UA" w:eastAsia="en-US" w:bidi="ar-SA"/>
      </w:rPr>
    </w:lvl>
    <w:lvl w:ilvl="7">
      <w:start w:val="0"/>
      <w:numFmt w:val="bullet"/>
      <w:lvlText w:val="•"/>
      <w:lvlJc w:val="left"/>
      <w:pPr>
        <w:ind w:left="7620" w:hanging="732"/>
      </w:pPr>
      <w:rPr>
        <w:rFonts w:hint="default"/>
        <w:lang w:val="uk-UA" w:eastAsia="en-US" w:bidi="ar-SA"/>
      </w:rPr>
    </w:lvl>
    <w:lvl w:ilvl="8">
      <w:start w:val="0"/>
      <w:numFmt w:val="bullet"/>
      <w:lvlText w:val="•"/>
      <w:lvlJc w:val="left"/>
      <w:pPr>
        <w:ind w:left="8628" w:hanging="732"/>
      </w:pPr>
      <w:rPr>
        <w:rFonts w:hint="default"/>
        <w:lang w:val="uk-UA" w:eastAsia="en-US" w:bidi="ar-SA"/>
      </w:rPr>
    </w:lvl>
  </w:abstractNum>
  <w:abstractNum w:abstractNumId="2">
    <w:multiLevelType w:val="hybridMultilevel"/>
    <w:lvl w:ilvl="0">
      <w:start w:val="1"/>
      <w:numFmt w:val="decimal"/>
      <w:lvlText w:val="%1"/>
      <w:lvlJc w:val="left"/>
      <w:pPr>
        <w:ind w:left="568" w:hanging="350"/>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1">
      <w:start w:val="1"/>
      <w:numFmt w:val="decimal"/>
      <w:lvlText w:val="%1.%2"/>
      <w:lvlJc w:val="left"/>
      <w:pPr>
        <w:ind w:left="789" w:hanging="406"/>
        <w:jc w:val="left"/>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1200" w:hanging="406"/>
      </w:pPr>
      <w:rPr>
        <w:rFonts w:hint="default"/>
        <w:lang w:val="uk-UA" w:eastAsia="en-US" w:bidi="ar-SA"/>
      </w:rPr>
    </w:lvl>
    <w:lvl w:ilvl="3">
      <w:start w:val="0"/>
      <w:numFmt w:val="bullet"/>
      <w:lvlText w:val="•"/>
      <w:lvlJc w:val="left"/>
      <w:pPr>
        <w:ind w:left="1220" w:hanging="406"/>
      </w:pPr>
      <w:rPr>
        <w:rFonts w:hint="default"/>
        <w:lang w:val="uk-UA" w:eastAsia="en-US" w:bidi="ar-SA"/>
      </w:rPr>
    </w:lvl>
    <w:lvl w:ilvl="4">
      <w:start w:val="0"/>
      <w:numFmt w:val="bullet"/>
      <w:lvlText w:val="•"/>
      <w:lvlJc w:val="left"/>
      <w:pPr>
        <w:ind w:left="2566" w:hanging="406"/>
      </w:pPr>
      <w:rPr>
        <w:rFonts w:hint="default"/>
        <w:lang w:val="uk-UA" w:eastAsia="en-US" w:bidi="ar-SA"/>
      </w:rPr>
    </w:lvl>
    <w:lvl w:ilvl="5">
      <w:start w:val="0"/>
      <w:numFmt w:val="bullet"/>
      <w:lvlText w:val="•"/>
      <w:lvlJc w:val="left"/>
      <w:pPr>
        <w:ind w:left="3913" w:hanging="406"/>
      </w:pPr>
      <w:rPr>
        <w:rFonts w:hint="default"/>
        <w:lang w:val="uk-UA" w:eastAsia="en-US" w:bidi="ar-SA"/>
      </w:rPr>
    </w:lvl>
    <w:lvl w:ilvl="6">
      <w:start w:val="0"/>
      <w:numFmt w:val="bullet"/>
      <w:lvlText w:val="•"/>
      <w:lvlJc w:val="left"/>
      <w:pPr>
        <w:ind w:left="5259" w:hanging="406"/>
      </w:pPr>
      <w:rPr>
        <w:rFonts w:hint="default"/>
        <w:lang w:val="uk-UA" w:eastAsia="en-US" w:bidi="ar-SA"/>
      </w:rPr>
    </w:lvl>
    <w:lvl w:ilvl="7">
      <w:start w:val="0"/>
      <w:numFmt w:val="bullet"/>
      <w:lvlText w:val="•"/>
      <w:lvlJc w:val="left"/>
      <w:pPr>
        <w:ind w:left="6606" w:hanging="406"/>
      </w:pPr>
      <w:rPr>
        <w:rFonts w:hint="default"/>
        <w:lang w:val="uk-UA" w:eastAsia="en-US" w:bidi="ar-SA"/>
      </w:rPr>
    </w:lvl>
    <w:lvl w:ilvl="8">
      <w:start w:val="0"/>
      <w:numFmt w:val="bullet"/>
      <w:lvlText w:val="•"/>
      <w:lvlJc w:val="left"/>
      <w:pPr>
        <w:ind w:left="7952" w:hanging="406"/>
      </w:pPr>
      <w:rPr>
        <w:rFonts w:hint="default"/>
        <w:lang w:val="uk-UA" w:eastAsia="en-US" w:bidi="ar-SA"/>
      </w:rPr>
    </w:lvl>
  </w:abstractNum>
  <w:abstractNum w:abstractNumId="1">
    <w:multiLevelType w:val="hybridMultilevel"/>
    <w:lvl w:ilvl="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99"/>
        <w:sz w:val="26"/>
        <w:szCs w:val="26"/>
        <w:lang w:val="uk-UA" w:eastAsia="en-US" w:bidi="ar-SA"/>
      </w:rPr>
    </w:lvl>
    <w:lvl w:ilvl="1">
      <w:start w:val="0"/>
      <w:numFmt w:val="bullet"/>
      <w:lvlText w:val="•"/>
      <w:lvlJc w:val="left"/>
      <w:pPr>
        <w:ind w:left="2216" w:hanging="360"/>
      </w:pPr>
      <w:rPr>
        <w:rFonts w:hint="default"/>
        <w:lang w:val="uk-UA" w:eastAsia="en-US" w:bidi="ar-SA"/>
      </w:rPr>
    </w:lvl>
    <w:lvl w:ilvl="2">
      <w:start w:val="0"/>
      <w:numFmt w:val="bullet"/>
      <w:lvlText w:val="•"/>
      <w:lvlJc w:val="left"/>
      <w:pPr>
        <w:ind w:left="3153" w:hanging="360"/>
      </w:pPr>
      <w:rPr>
        <w:rFonts w:hint="default"/>
        <w:lang w:val="uk-UA" w:eastAsia="en-US" w:bidi="ar-SA"/>
      </w:rPr>
    </w:lvl>
    <w:lvl w:ilvl="3">
      <w:start w:val="0"/>
      <w:numFmt w:val="bullet"/>
      <w:lvlText w:val="•"/>
      <w:lvlJc w:val="left"/>
      <w:pPr>
        <w:ind w:left="4089" w:hanging="360"/>
      </w:pPr>
      <w:rPr>
        <w:rFonts w:hint="default"/>
        <w:lang w:val="uk-UA" w:eastAsia="en-US" w:bidi="ar-SA"/>
      </w:rPr>
    </w:lvl>
    <w:lvl w:ilvl="4">
      <w:start w:val="0"/>
      <w:numFmt w:val="bullet"/>
      <w:lvlText w:val="•"/>
      <w:lvlJc w:val="left"/>
      <w:pPr>
        <w:ind w:left="5026" w:hanging="360"/>
      </w:pPr>
      <w:rPr>
        <w:rFonts w:hint="default"/>
        <w:lang w:val="uk-UA" w:eastAsia="en-US" w:bidi="ar-SA"/>
      </w:rPr>
    </w:lvl>
    <w:lvl w:ilvl="5">
      <w:start w:val="0"/>
      <w:numFmt w:val="bullet"/>
      <w:lvlText w:val="•"/>
      <w:lvlJc w:val="left"/>
      <w:pPr>
        <w:ind w:left="5962" w:hanging="360"/>
      </w:pPr>
      <w:rPr>
        <w:rFonts w:hint="default"/>
        <w:lang w:val="uk-UA" w:eastAsia="en-US" w:bidi="ar-SA"/>
      </w:rPr>
    </w:lvl>
    <w:lvl w:ilvl="6">
      <w:start w:val="0"/>
      <w:numFmt w:val="bullet"/>
      <w:lvlText w:val="•"/>
      <w:lvlJc w:val="left"/>
      <w:pPr>
        <w:ind w:left="6899" w:hanging="360"/>
      </w:pPr>
      <w:rPr>
        <w:rFonts w:hint="default"/>
        <w:lang w:val="uk-UA" w:eastAsia="en-US" w:bidi="ar-SA"/>
      </w:rPr>
    </w:lvl>
    <w:lvl w:ilvl="7">
      <w:start w:val="0"/>
      <w:numFmt w:val="bullet"/>
      <w:lvlText w:val="•"/>
      <w:lvlJc w:val="left"/>
      <w:pPr>
        <w:ind w:left="7836" w:hanging="360"/>
      </w:pPr>
      <w:rPr>
        <w:rFonts w:hint="default"/>
        <w:lang w:val="uk-UA" w:eastAsia="en-US" w:bidi="ar-SA"/>
      </w:rPr>
    </w:lvl>
    <w:lvl w:ilvl="8">
      <w:start w:val="0"/>
      <w:numFmt w:val="bullet"/>
      <w:lvlText w:val="•"/>
      <w:lvlJc w:val="left"/>
      <w:pPr>
        <w:ind w:left="8772" w:hanging="360"/>
      </w:pPr>
      <w:rPr>
        <w:rFonts w:hint="default"/>
        <w:lang w:val="uk-UA" w:eastAsia="en-US" w:bidi="ar-SA"/>
      </w:rPr>
    </w:lvl>
  </w:abstractNum>
  <w:abstractNum w:abstractNumId="0">
    <w:multiLevelType w:val="hybridMultilevel"/>
    <w:lvl w:ilvl="0">
      <w:start w:val="1"/>
      <w:numFmt w:val="decimal"/>
      <w:lvlText w:val="%1."/>
      <w:lvlJc w:val="left"/>
      <w:pPr>
        <w:ind w:left="568" w:hanging="504"/>
        <w:jc w:val="right"/>
      </w:pPr>
      <w:rPr>
        <w:rFonts w:hint="default" w:ascii="Times New Roman" w:hAnsi="Times New Roman" w:eastAsia="Times New Roman" w:cs="Times New Roman"/>
        <w:b/>
        <w:bCs/>
        <w:i w:val="0"/>
        <w:iCs w:val="0"/>
        <w:spacing w:val="0"/>
        <w:w w:val="100"/>
        <w:sz w:val="28"/>
        <w:szCs w:val="28"/>
        <w:lang w:val="uk-UA" w:eastAsia="en-US" w:bidi="ar-SA"/>
      </w:rPr>
    </w:lvl>
    <w:lvl w:ilvl="1">
      <w:start w:val="0"/>
      <w:numFmt w:val="bullet"/>
      <w:lvlText w:val="-"/>
      <w:lvlJc w:val="left"/>
      <w:pPr>
        <w:ind w:left="568" w:hanging="346"/>
      </w:pPr>
      <w:rPr>
        <w:rFonts w:hint="default" w:ascii="Times New Roman" w:hAnsi="Times New Roman" w:eastAsia="Times New Roman" w:cs="Times New Roman"/>
        <w:b w:val="0"/>
        <w:bCs w:val="0"/>
        <w:i w:val="0"/>
        <w:iCs w:val="0"/>
        <w:spacing w:val="0"/>
        <w:w w:val="100"/>
        <w:sz w:val="28"/>
        <w:szCs w:val="28"/>
        <w:lang w:val="uk-UA" w:eastAsia="en-US" w:bidi="ar-SA"/>
      </w:rPr>
    </w:lvl>
    <w:lvl w:ilvl="2">
      <w:start w:val="0"/>
      <w:numFmt w:val="bullet"/>
      <w:lvlText w:val="•"/>
      <w:lvlJc w:val="left"/>
      <w:pPr>
        <w:ind w:left="2577" w:hanging="346"/>
      </w:pPr>
      <w:rPr>
        <w:rFonts w:hint="default"/>
        <w:lang w:val="uk-UA" w:eastAsia="en-US" w:bidi="ar-SA"/>
      </w:rPr>
    </w:lvl>
    <w:lvl w:ilvl="3">
      <w:start w:val="0"/>
      <w:numFmt w:val="bullet"/>
      <w:lvlText w:val="•"/>
      <w:lvlJc w:val="left"/>
      <w:pPr>
        <w:ind w:left="3585" w:hanging="346"/>
      </w:pPr>
      <w:rPr>
        <w:rFonts w:hint="default"/>
        <w:lang w:val="uk-UA" w:eastAsia="en-US" w:bidi="ar-SA"/>
      </w:rPr>
    </w:lvl>
    <w:lvl w:ilvl="4">
      <w:start w:val="0"/>
      <w:numFmt w:val="bullet"/>
      <w:lvlText w:val="•"/>
      <w:lvlJc w:val="left"/>
      <w:pPr>
        <w:ind w:left="4594" w:hanging="346"/>
      </w:pPr>
      <w:rPr>
        <w:rFonts w:hint="default"/>
        <w:lang w:val="uk-UA" w:eastAsia="en-US" w:bidi="ar-SA"/>
      </w:rPr>
    </w:lvl>
    <w:lvl w:ilvl="5">
      <w:start w:val="0"/>
      <w:numFmt w:val="bullet"/>
      <w:lvlText w:val="•"/>
      <w:lvlJc w:val="left"/>
      <w:pPr>
        <w:ind w:left="5602" w:hanging="346"/>
      </w:pPr>
      <w:rPr>
        <w:rFonts w:hint="default"/>
        <w:lang w:val="uk-UA" w:eastAsia="en-US" w:bidi="ar-SA"/>
      </w:rPr>
    </w:lvl>
    <w:lvl w:ilvl="6">
      <w:start w:val="0"/>
      <w:numFmt w:val="bullet"/>
      <w:lvlText w:val="•"/>
      <w:lvlJc w:val="left"/>
      <w:pPr>
        <w:ind w:left="6611" w:hanging="346"/>
      </w:pPr>
      <w:rPr>
        <w:rFonts w:hint="default"/>
        <w:lang w:val="uk-UA" w:eastAsia="en-US" w:bidi="ar-SA"/>
      </w:rPr>
    </w:lvl>
    <w:lvl w:ilvl="7">
      <w:start w:val="0"/>
      <w:numFmt w:val="bullet"/>
      <w:lvlText w:val="•"/>
      <w:lvlJc w:val="left"/>
      <w:pPr>
        <w:ind w:left="7620" w:hanging="346"/>
      </w:pPr>
      <w:rPr>
        <w:rFonts w:hint="default"/>
        <w:lang w:val="uk-UA" w:eastAsia="en-US" w:bidi="ar-SA"/>
      </w:rPr>
    </w:lvl>
    <w:lvl w:ilvl="8">
      <w:start w:val="0"/>
      <w:numFmt w:val="bullet"/>
      <w:lvlText w:val="•"/>
      <w:lvlJc w:val="left"/>
      <w:pPr>
        <w:ind w:left="8628" w:hanging="346"/>
      </w:pPr>
      <w:rPr>
        <w:rFonts w:hint="default"/>
        <w:lang w:val="uk-UA" w:eastAsia="en-US" w:bidi="ar-SA"/>
      </w:rPr>
    </w:lvl>
  </w:abstract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TOC1" w:type="paragraph">
    <w:name w:val="TOC 1"/>
    <w:basedOn w:val="Normal"/>
    <w:uiPriority w:val="1"/>
    <w:qFormat/>
    <w:pPr>
      <w:spacing w:before="280"/>
      <w:ind w:left="623" w:hanging="214"/>
      <w:jc w:val="center"/>
    </w:pPr>
    <w:rPr>
      <w:rFonts w:ascii="Times New Roman" w:hAnsi="Times New Roman" w:eastAsia="Times New Roman" w:cs="Times New Roman"/>
      <w:sz w:val="28"/>
      <w:szCs w:val="28"/>
      <w:lang w:val="uk-UA" w:eastAsia="en-US" w:bidi="ar-SA"/>
    </w:rPr>
  </w:style>
  <w:style w:styleId="TOC2" w:type="paragraph">
    <w:name w:val="TOC 2"/>
    <w:basedOn w:val="Normal"/>
    <w:uiPriority w:val="1"/>
    <w:qFormat/>
    <w:pPr>
      <w:spacing w:before="281"/>
      <w:ind w:left="568"/>
    </w:pPr>
    <w:rPr>
      <w:rFonts w:ascii="Times New Roman" w:hAnsi="Times New Roman" w:eastAsia="Times New Roman" w:cs="Times New Roman"/>
      <w:sz w:val="28"/>
      <w:szCs w:val="28"/>
      <w:lang w:val="uk-UA" w:eastAsia="en-US" w:bidi="ar-SA"/>
    </w:rPr>
  </w:style>
  <w:style w:styleId="TOC3" w:type="paragraph">
    <w:name w:val="TOC 3"/>
    <w:basedOn w:val="Normal"/>
    <w:uiPriority w:val="1"/>
    <w:qFormat/>
    <w:pPr>
      <w:spacing w:before="281"/>
      <w:ind w:left="789"/>
    </w:pPr>
    <w:rPr>
      <w:rFonts w:ascii="Times New Roman" w:hAnsi="Times New Roman" w:eastAsia="Times New Roman" w:cs="Times New Roman"/>
      <w:sz w:val="28"/>
      <w:szCs w:val="28"/>
      <w:lang w:val="uk-UA" w:eastAsia="en-US" w:bidi="ar-SA"/>
    </w:rPr>
  </w:style>
  <w:style w:styleId="BodyText" w:type="paragraph">
    <w:name w:val="Body Text"/>
    <w:basedOn w:val="Normal"/>
    <w:uiPriority w:val="1"/>
    <w:qFormat/>
    <w:pPr>
      <w:ind w:left="568"/>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spacing w:before="162"/>
      <w:ind w:left="1135" w:right="707"/>
      <w:jc w:val="center"/>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ind w:left="568"/>
      <w:outlineLvl w:val="2"/>
    </w:pPr>
    <w:rPr>
      <w:rFonts w:ascii="Times New Roman" w:hAnsi="Times New Roman" w:eastAsia="Times New Roman" w:cs="Times New Roman"/>
      <w:b/>
      <w:bCs/>
      <w:sz w:val="28"/>
      <w:szCs w:val="28"/>
      <w:lang w:val="uk-UA" w:eastAsia="en-US" w:bidi="ar-SA"/>
    </w:rPr>
  </w:style>
  <w:style w:styleId="Title" w:type="paragraph">
    <w:name w:val="Title"/>
    <w:basedOn w:val="Normal"/>
    <w:uiPriority w:val="1"/>
    <w:qFormat/>
    <w:pPr>
      <w:ind w:left="1135" w:right="710"/>
      <w:jc w:val="center"/>
    </w:pPr>
    <w:rPr>
      <w:rFonts w:ascii="Times New Roman" w:hAnsi="Times New Roman" w:eastAsia="Times New Roman" w:cs="Times New Roman"/>
      <w:b/>
      <w:bCs/>
      <w:sz w:val="40"/>
      <w:szCs w:val="40"/>
      <w:lang w:val="uk-UA" w:eastAsia="en-US" w:bidi="ar-SA"/>
    </w:rPr>
  </w:style>
  <w:style w:styleId="ListParagraph" w:type="paragraph">
    <w:name w:val="List Paragraph"/>
    <w:basedOn w:val="Normal"/>
    <w:uiPriority w:val="1"/>
    <w:qFormat/>
    <w:pPr>
      <w:ind w:left="568" w:firstLine="707"/>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header" Target="header3.xml"/><Relationship Id="rId46" Type="http://schemas.openxmlformats.org/officeDocument/2006/relationships/header" Target="header4.xml"/><Relationship Id="rId47" Type="http://schemas.openxmlformats.org/officeDocument/2006/relationships/header" Target="header5.xml"/><Relationship Id="rId48" Type="http://schemas.openxmlformats.org/officeDocument/2006/relationships/image" Target="media/image39.jpeg"/><Relationship Id="rId49" Type="http://schemas.openxmlformats.org/officeDocument/2006/relationships/image" Target="media/image40.png"/><Relationship Id="rId50" Type="http://schemas.openxmlformats.org/officeDocument/2006/relationships/hyperlink" Target="https://www.facebook.com/Softprom/friends_likes/" TargetMode="External"/><Relationship Id="rId51" Type="http://schemas.openxmlformats.org/officeDocument/2006/relationships/hyperlink" Target="https://www.facebook.com/Softprom/followers/" TargetMode="External"/><Relationship Id="rId52" Type="http://schemas.openxmlformats.org/officeDocument/2006/relationships/hyperlink" Target="https://www.facebook.com/MUKGROUP/friends_likes/" TargetMode="External"/><Relationship Id="rId53" Type="http://schemas.openxmlformats.org/officeDocument/2006/relationships/hyperlink" Target="https://www.facebook.com/MUKGROUP/followers/" TargetMode="External"/><Relationship Id="rId54" Type="http://schemas.openxmlformats.org/officeDocument/2006/relationships/hyperlink" Target="https://www.instagram.com/mti_distribution/followers/" TargetMode="External"/><Relationship Id="rId55" Type="http://schemas.openxmlformats.org/officeDocument/2006/relationships/header" Target="header6.xml"/><Relationship Id="rId56" Type="http://schemas.openxmlformats.org/officeDocument/2006/relationships/hyperlink" Target="https://www.jstor.org/stable/44134976" TargetMode="External"/><Relationship Id="rId57" Type="http://schemas.openxmlformats.org/officeDocument/2006/relationships/hyperlink" Target="https://www.warc.com/content/paywall/article/admap/the_business_return_from_social_media/99742" TargetMode="External"/><Relationship Id="rId58" Type="http://schemas.openxmlformats.org/officeDocument/2006/relationships/hyperlink" Target="https://efinancemanagement.com/investment-decisions/npv-vs-irr-vs-pb-vs-pi-vs-arr" TargetMode="External"/><Relationship Id="rId59" Type="http://schemas.openxmlformats.org/officeDocument/2006/relationships/hyperlink" Target="https://doi.org/10.1002/9781118955567.wbieoc194" TargetMode="External"/><Relationship Id="rId60" Type="http://schemas.openxmlformats.org/officeDocument/2006/relationships/hyperlink" Target="https://www.investopedia.com/" TargetMode="External"/><Relationship Id="rId61" Type="http://schemas.openxmlformats.org/officeDocument/2006/relationships/hyperlink" Target="https://www.similarweb.com/" TargetMode="External"/><Relationship Id="rId62" Type="http://schemas.openxmlformats.org/officeDocument/2006/relationships/hyperlink" Target="https://doi.org/10.1080/1553118X.2018.1493485" TargetMode="External"/><Relationship Id="rId63" Type="http://schemas.openxmlformats.org/officeDocument/2006/relationships/hyperlink" Target="https://bakotech.ua/" TargetMode="External"/><Relationship Id="rId64" Type="http://schemas.openxmlformats.org/officeDocument/2006/relationships/hyperlink" Target="https://orcid.org/0000-0002-1557-3819" TargetMode="External"/><Relationship Id="rId65" Type="http://schemas.openxmlformats.org/officeDocument/2006/relationships/hyperlink" Target="https://zakon.rada.gov.ua/laws/show/3343-20#Text" TargetMode="External"/><Relationship Id="rId66" Type="http://schemas.openxmlformats.org/officeDocument/2006/relationships/hyperlink" Target="https://itd.rada.gov.ua/billInfo/Bills/Card/43054" TargetMode="External"/><Relationship Id="rId67" Type="http://schemas.openxmlformats.org/officeDocument/2006/relationships/hyperlink" Target="https://www.ukrstat.gov.ua/" TargetMode="External"/><Relationship Id="rId68" Type="http://schemas.openxmlformats.org/officeDocument/2006/relationships/hyperlink" Target="https://www.ukrstat.gov.ua/druk/publicat/Arhiv_u/09/Arch_dsg_bl.htm" TargetMode="External"/><Relationship Id="rId69" Type="http://schemas.openxmlformats.org/officeDocument/2006/relationships/hyperlink" Target="https://epravda.com.ua/news/2023/10/18/705628/" TargetMode="External"/><Relationship Id="rId70" Type="http://schemas.openxmlformats.org/officeDocument/2006/relationships/hyperlink" Target="https://blog.youcontrol.market/rozvitok-it-v-ukrayini-potochna-situatsiia-ta-pierspiektivi/" TargetMode="External"/><Relationship Id="rId71" Type="http://schemas.openxmlformats.org/officeDocument/2006/relationships/hyperlink" Target="https://dspace.udpu.edu.ua/handle/6789/7900" TargetMode="External"/><Relationship Id="rId72" Type="http://schemas.openxmlformats.org/officeDocument/2006/relationships/hyperlink" Target="https://bank.gov.ua/ua/monetary/archive-rish" TargetMode="External"/><Relationship Id="rId73" Type="http://schemas.openxmlformats.org/officeDocument/2006/relationships/hyperlink" Target="https://niss.gov.ua/news/komentari-ekspertiv/tsyfrova-transformatsiya-ekonomiky-ukrayiny-v-umovakh-viyny-hruden-2023" TargetMode="External"/><Relationship Id="rId74" Type="http://schemas.openxmlformats.org/officeDocument/2006/relationships/hyperlink" Target="https://cyberark.bakotech.com/" TargetMode="External"/><Relationship Id="rId75" Type="http://schemas.openxmlformats.org/officeDocument/2006/relationships/hyperlink" Target="https://document.kdu.edu.ua/info_zab/075_409.pdf" TargetMode="External"/><Relationship Id="rId76" Type="http://schemas.openxmlformats.org/officeDocument/2006/relationships/hyperlink" Target="https://ir.lib.vntu.edu.ua/handle/123456789/33918" TargetMode="External"/><Relationship Id="rId77" Type="http://schemas.openxmlformats.org/officeDocument/2006/relationships/hyperlink" Target="http://nbuv.gov.ua/UJRN/znpnudps_2013_1_1" TargetMode="External"/><Relationship Id="rId78" Type="http://schemas.openxmlformats.org/officeDocument/2006/relationships/hyperlink" Target="https://economyandsociety.in.ua/index.php/journal/article/view/3618/3548" TargetMode="External"/><Relationship Id="rId79" Type="http://schemas.openxmlformats.org/officeDocument/2006/relationships/hyperlink" Target="https://softprom.com/ua" TargetMode="External"/><Relationship Id="rId80" Type="http://schemas.openxmlformats.org/officeDocument/2006/relationships/hyperlink" Target="https://mti.ua/" TargetMode="External"/><Relationship Id="rId81" Type="http://schemas.openxmlformats.org/officeDocument/2006/relationships/hyperlink" Target="https://muk.ua/" TargetMode="External"/><Relationship Id="rId82" Type="http://schemas.openxmlformats.org/officeDocument/2006/relationships/hyperlink" Target="https://www.linkedin.com/company/mtigroup-ukraine/" TargetMode="External"/><Relationship Id="rId83" Type="http://schemas.openxmlformats.org/officeDocument/2006/relationships/hyperlink" Target="https://www.facebook.com/mtigroup.ukraine/" TargetMode="External"/><Relationship Id="rId84" Type="http://schemas.openxmlformats.org/officeDocument/2006/relationships/hyperlink" Target="https://www.instagram.com/mti_distribution/" TargetMode="External"/><Relationship Id="rId85" Type="http://schemas.openxmlformats.org/officeDocument/2006/relationships/hyperlink" Target="https://www.linkedin.com/company/muk/" TargetMode="External"/><Relationship Id="rId86" Type="http://schemas.openxmlformats.org/officeDocument/2006/relationships/hyperlink" Target="https://www.facebook.com/MUKGROUP/" TargetMode="External"/><Relationship Id="rId87" Type="http://schemas.openxmlformats.org/officeDocument/2006/relationships/hyperlink" Target="https://softprom.com/ua/vendor/cyberark-software" TargetMode="External"/><Relationship Id="rId88" Type="http://schemas.openxmlformats.org/officeDocument/2006/relationships/hyperlink" Target="https://www.facebook.com/Softprom/" TargetMode="External"/><Relationship Id="rId89" Type="http://schemas.openxmlformats.org/officeDocument/2006/relationships/hyperlink" Target="https://www.instagram.com/softprom/" TargetMode="External"/><Relationship Id="rId90" Type="http://schemas.openxmlformats.org/officeDocument/2006/relationships/hyperlink" Target="https://www.linkedin.com/company/softpromukraine/" TargetMode="External"/><Relationship Id="rId91" Type="http://schemas.openxmlformats.org/officeDocument/2006/relationships/image" Target="media/image41.jpeg"/><Relationship Id="rId92" Type="http://schemas.openxmlformats.org/officeDocument/2006/relationships/image" Target="media/image42.png"/><Relationship Id="rId93" Type="http://schemas.openxmlformats.org/officeDocument/2006/relationships/image" Target="media/image43.png"/><Relationship Id="rId94" Type="http://schemas.openxmlformats.org/officeDocument/2006/relationships/image" Target="media/image44.jpeg"/><Relationship Id="rId95" Type="http://schemas.openxmlformats.org/officeDocument/2006/relationships/image" Target="media/image45.png"/><Relationship Id="rId9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 Гац</dc:creator>
  <dcterms:created xsi:type="dcterms:W3CDTF">2024-12-23T11:26:46Z</dcterms:created>
  <dcterms:modified xsi:type="dcterms:W3CDTF">2024-12-23T11:26:46Z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Microsoft® Word 2019</vt:lpwstr>
  </property>
  <property fmtid="{D5CDD505-2E9C-101B-9397-08002B2CF9AE}" pid="4" name="LastSaved">
    <vt:filetime>2024-12-23T00:00:00Z</vt:filetime>
  </property>
  <property fmtid="{D5CDD505-2E9C-101B-9397-08002B2CF9AE}" pid="5" name="Producer">
    <vt:lpwstr>Microsoft® Word 2019</vt:lpwstr>
  </property>
</Properties>
</file>