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6DF" w:rsidRPr="002156DF" w:rsidRDefault="002156DF" w:rsidP="002156DF">
      <w:pPr>
        <w:pStyle w:val="1"/>
        <w:spacing w:before="0"/>
        <w:jc w:val="center"/>
        <w:rPr>
          <w:rFonts w:ascii="Verdana" w:hAnsi="Verdana"/>
          <w:sz w:val="24"/>
          <w:szCs w:val="24"/>
          <w:lang w:val="ru-RU"/>
        </w:rPr>
      </w:pPr>
      <w:bookmarkStart w:id="0" w:name="_Toc352106115"/>
      <w:r w:rsidRPr="002156DF">
        <w:rPr>
          <w:rFonts w:ascii="Verdana" w:hAnsi="Verdana"/>
          <w:sz w:val="24"/>
          <w:szCs w:val="24"/>
          <w:lang w:val="ru-RU"/>
        </w:rPr>
        <w:t>Роль инноваций в развитии предприятий в Украине</w:t>
      </w:r>
      <w:bookmarkEnd w:id="0"/>
    </w:p>
    <w:p w:rsidR="002156DF" w:rsidRPr="002156DF" w:rsidRDefault="002156DF" w:rsidP="002156DF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  <w:lang w:val="ru-RU"/>
        </w:rPr>
      </w:pPr>
      <w:bookmarkStart w:id="1" w:name="_Toc352106116"/>
      <w:r w:rsidRPr="002156DF">
        <w:rPr>
          <w:rFonts w:ascii="Verdana" w:hAnsi="Verdana"/>
          <w:b w:val="0"/>
          <w:sz w:val="22"/>
          <w:szCs w:val="22"/>
          <w:lang w:val="ru-RU"/>
        </w:rPr>
        <w:t>Чебан М.В.</w:t>
      </w:r>
      <w:bookmarkEnd w:id="1"/>
    </w:p>
    <w:p w:rsidR="002156DF" w:rsidRPr="000275C2" w:rsidRDefault="002156DF" w:rsidP="002156DF">
      <w:pPr>
        <w:spacing w:after="0" w:line="240" w:lineRule="auto"/>
        <w:contextualSpacing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Национальный технический университет Украины «КПИ»</w:t>
      </w:r>
    </w:p>
    <w:p w:rsidR="002156DF" w:rsidRPr="000275C2" w:rsidRDefault="002156DF" w:rsidP="002156DF">
      <w:pPr>
        <w:spacing w:after="0" w:line="240" w:lineRule="auto"/>
        <w:contextualSpacing/>
        <w:jc w:val="center"/>
        <w:rPr>
          <w:rFonts w:ascii="Verdana" w:hAnsi="Verdana"/>
          <w:i/>
          <w:iCs/>
        </w:rPr>
      </w:pPr>
      <w:r w:rsidRPr="000275C2">
        <w:rPr>
          <w:rFonts w:ascii="Verdana" w:hAnsi="Verdana"/>
          <w:i/>
          <w:iCs/>
          <w:lang w:val="en-US"/>
        </w:rPr>
        <w:t xml:space="preserve">E-mail: </w:t>
      </w:r>
      <w:hyperlink r:id="rId7" w:history="1">
        <w:r w:rsidRPr="000275C2">
          <w:rPr>
            <w:rStyle w:val="af4"/>
            <w:rFonts w:ascii="Verdana" w:hAnsi="Verdana"/>
            <w:i/>
            <w:iCs/>
            <w:color w:val="auto"/>
            <w:lang w:val="en-US"/>
          </w:rPr>
          <w:t>ceban.maria@bk.ru</w:t>
        </w:r>
      </w:hyperlink>
      <w:r w:rsidRPr="000275C2">
        <w:rPr>
          <w:rFonts w:ascii="Verdana" w:hAnsi="Verdana"/>
          <w:i/>
          <w:iCs/>
          <w:lang w:val="en-US"/>
        </w:rPr>
        <w:t xml:space="preserve"> </w:t>
      </w:r>
    </w:p>
    <w:p w:rsidR="002156DF" w:rsidRPr="000275C2" w:rsidRDefault="002156DF" w:rsidP="002156DF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Под инновациями в широком значении понимают прибыльное использование новаций в виде новейших технологий, новых видов продукции, организационно-технических и социально экономических решений производственного, финансового, коммерческого или другого характера. Теперешнее инновационное правление подобает основываться на выявленные оснований и несогласованностей, которые начинаются в деятельности систем, которые влияют на формирование и развитие предприятия. Вырабатывать инновационный механизм правления предприятием нужно так, чтобы в периоде введения инноваций обладала местом тенденция к пониманию и объяснению явлений, которые происходят в окружающей среде предприятия. Это позволяет глубоко обосновать управленческие инновационные решения.</w:t>
      </w:r>
    </w:p>
    <w:p w:rsidR="002156DF" w:rsidRPr="000275C2" w:rsidRDefault="002156DF" w:rsidP="002156DF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Доведено, что  комплексное и постоянное обеспечение инновационного развития способствует переходу предприятия на новую фазу его жизнедеятельности.</w:t>
      </w:r>
      <w:r w:rsidRPr="000275C2">
        <w:t xml:space="preserve"> </w:t>
      </w:r>
      <w:r w:rsidRPr="000275C2">
        <w:rPr>
          <w:rFonts w:ascii="Verdana" w:hAnsi="Verdana"/>
          <w:sz w:val="18"/>
          <w:szCs w:val="18"/>
        </w:rPr>
        <w:t>Предприятие является открытой системой, которая постоянно саморазвивается. Ввиду этого, каждый руководитель для достижения эффективной инновационной деятельности предприятия должен считаться с определенными факторами, а именно универсальную систему управления, которая обеспечивает оптимальную деятельность предприятия на всех этапах его развития, коллективную стратегию и производственное  самоуправление, которые раскрывают инициативу и ответственность персонала за инновационные превращения и качественную систему подготовки  кадров. Это указывает на то, что система правления предприятием должна быть раскрытой для инноваций, обеспечивая при этом постоянное самообучение и саморазвитие на всех степенях своих взаимосвязей с охватывающей средой, а также на полных стадиях своего жизненного цикла. Инновационный процесс всегда направлен на воплощение завершенных научных исследований, разработок и других научно-технических достижений в практическую деятельность. Он обеспечивает совершенствование структуры предприятия в соответствии с реализацией его целей, четкость и слаженность взаимосвязей подсистем, эффективность системы управления. Это невозможно без формирования необходимого приспособления правления предприятием на принципах инновационного подхода для осуществления процесса создания, воплощения и распространения технической, организационной, информационной новизны, которая не только удовлетворяет потребности развития общества, но и стимулирует его развитие в нужном направлении.</w:t>
      </w:r>
    </w:p>
    <w:p w:rsidR="002156DF" w:rsidRPr="000275C2" w:rsidRDefault="002156DF" w:rsidP="002156DF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Следовательно, инновационный механизм подчинения предприятием в нынешних условиях является единой системой главных элементов, которые регулируют  и управляют процессом его инновационной инертностью. Составными элементами инновационного механизма управления предприятием обнаруживается технология, убеждения и взаимоувязанные средства, их реализации, персонал, материальные, финансовые и информационные ресурсы. Внедряя инновационные превращения, вырабатывая инновационный механизм управления, предприятие должно учитывать законы и закономерности развития окружающей среды и, учитывая это, произвести четкую систему принципов и методов разработки и реализации инновационных управленческих решений.</w:t>
      </w:r>
    </w:p>
    <w:p w:rsidR="002156DF" w:rsidRPr="000275C2" w:rsidRDefault="002156DF" w:rsidP="002156DF">
      <w:pPr>
        <w:spacing w:after="0" w:line="240" w:lineRule="auto"/>
        <w:ind w:firstLine="567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Из выше сказанного можно сделать вывод, что для эффективного развития инновационной целенаправленности предприятия необходимо, если бы его руководство и персонал овладевали целостной системой знаний, которая состоит из общественно ориентированных базовых знаний, которые основываются на универсальных законах развития, социально ориентированных профессиональных знаний и глобально ориентированных управленческих знаний, которые позволяют руководить инновационными процессами развития предприятия, что в свою очередь, положительно влияет на инновационное развитие общества.</w:t>
      </w:r>
    </w:p>
    <w:p w:rsidR="002156DF" w:rsidRPr="000275C2" w:rsidRDefault="002156DF" w:rsidP="002156DF">
      <w:pPr>
        <w:spacing w:after="0" w:line="240" w:lineRule="auto"/>
        <w:ind w:firstLine="567"/>
        <w:contextualSpacing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литературы:</w:t>
      </w:r>
    </w:p>
    <w:p w:rsidR="002156DF" w:rsidRPr="000275C2" w:rsidRDefault="002156DF" w:rsidP="002156DF">
      <w:pPr>
        <w:spacing w:after="0" w:line="240" w:lineRule="auto"/>
        <w:ind w:firstLine="284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 xml:space="preserve">1. Гринько Т. В. Управление адаптивным инновационным развитием промышленных предприятий: экономическое обоснование и концептуальные принципы: монография / Т. В. Гринько – Донецк, 2011.- 352 с. </w:t>
      </w:r>
    </w:p>
    <w:p w:rsidR="002156DF" w:rsidRPr="000275C2" w:rsidRDefault="002156DF" w:rsidP="002156DF">
      <w:pPr>
        <w:spacing w:after="0" w:line="240" w:lineRule="auto"/>
        <w:ind w:firstLine="284"/>
        <w:contextualSpacing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2. Шевченко О. О. Инновации и их инвестиционное обеспечение: методологический аспект: монография / О. О. Шевченко – Краматорск: ДДМА, 2009. – 168 с.</w:t>
      </w:r>
    </w:p>
    <w:p w:rsidR="001C18CD" w:rsidRPr="002156DF" w:rsidRDefault="001C18CD" w:rsidP="002156DF">
      <w:pPr>
        <w:rPr>
          <w:szCs w:val="18"/>
        </w:rPr>
      </w:pPr>
    </w:p>
    <w:sectPr w:rsidR="001C18CD" w:rsidRPr="002156DF" w:rsidSect="00987B23">
      <w:footerReference w:type="default" r:id="rId8"/>
      <w:pgSz w:w="11906" w:h="16838"/>
      <w:pgMar w:top="993" w:right="707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28C7" w:rsidRDefault="004828C7" w:rsidP="00842066">
      <w:pPr>
        <w:spacing w:after="0" w:line="240" w:lineRule="auto"/>
      </w:pPr>
      <w:r>
        <w:separator/>
      </w:r>
    </w:p>
  </w:endnote>
  <w:endnote w:type="continuationSeparator" w:id="1">
    <w:p w:rsidR="004828C7" w:rsidRDefault="004828C7" w:rsidP="008420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967360"/>
      <w:docPartObj>
        <w:docPartGallery w:val="Page Numbers (Bottom of Page)"/>
        <w:docPartUnique/>
      </w:docPartObj>
    </w:sdtPr>
    <w:sdtContent>
      <w:p w:rsidR="00842066" w:rsidRDefault="002156DF">
        <w:pPr>
          <w:pStyle w:val="af7"/>
        </w:pPr>
        <w:r>
          <w:t>90</w:t>
        </w:r>
      </w:p>
    </w:sdtContent>
  </w:sdt>
  <w:p w:rsidR="00842066" w:rsidRDefault="00842066">
    <w:pPr>
      <w:pStyle w:val="af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28C7" w:rsidRDefault="004828C7" w:rsidP="00842066">
      <w:pPr>
        <w:spacing w:after="0" w:line="240" w:lineRule="auto"/>
      </w:pPr>
      <w:r>
        <w:separator/>
      </w:r>
    </w:p>
  </w:footnote>
  <w:footnote w:type="continuationSeparator" w:id="1">
    <w:p w:rsidR="004828C7" w:rsidRDefault="004828C7" w:rsidP="008420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bullet"/>
      <w:lvlText w:val="•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8">
      <w:start w:val="3"/>
      <w:numFmt w:val="decimal"/>
      <w:lvlText w:val="%3."/>
      <w:lvlJc w:val="left"/>
      <w:rPr>
        <w:rFonts w:ascii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</w:abstractNum>
  <w:abstractNum w:abstractNumId="1">
    <w:nsid w:val="01E60FDD"/>
    <w:multiLevelType w:val="hybridMultilevel"/>
    <w:tmpl w:val="1432160C"/>
    <w:lvl w:ilvl="0" w:tplc="68307B14">
      <w:start w:val="2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C17096F"/>
    <w:multiLevelType w:val="hybridMultilevel"/>
    <w:tmpl w:val="3C804D46"/>
    <w:lvl w:ilvl="0" w:tplc="9524098A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0D360B40"/>
    <w:multiLevelType w:val="hybridMultilevel"/>
    <w:tmpl w:val="802486A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A943D5"/>
    <w:multiLevelType w:val="hybridMultilevel"/>
    <w:tmpl w:val="F04090AE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6A275A"/>
    <w:multiLevelType w:val="multilevel"/>
    <w:tmpl w:val="37A05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4006FB3"/>
    <w:multiLevelType w:val="hybridMultilevel"/>
    <w:tmpl w:val="0E82EEB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15800E72"/>
    <w:multiLevelType w:val="hybridMultilevel"/>
    <w:tmpl w:val="9FE0EB90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174A1EBE"/>
    <w:multiLevelType w:val="hybridMultilevel"/>
    <w:tmpl w:val="662E8EB0"/>
    <w:lvl w:ilvl="0" w:tplc="EF9275C4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1CCE4D53"/>
    <w:multiLevelType w:val="hybridMultilevel"/>
    <w:tmpl w:val="1BCEF694"/>
    <w:lvl w:ilvl="0" w:tplc="EEA4BF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567984"/>
    <w:multiLevelType w:val="hybridMultilevel"/>
    <w:tmpl w:val="13E4643C"/>
    <w:lvl w:ilvl="0" w:tplc="7E761C24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24A87308"/>
    <w:multiLevelType w:val="hybridMultilevel"/>
    <w:tmpl w:val="B44C694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D695345"/>
    <w:multiLevelType w:val="hybridMultilevel"/>
    <w:tmpl w:val="1D583EEE"/>
    <w:lvl w:ilvl="0" w:tplc="5CFA71E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Verdana" w:eastAsia="Times New Roman" w:hAnsi="Verdan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3">
    <w:nsid w:val="2DB54668"/>
    <w:multiLevelType w:val="multilevel"/>
    <w:tmpl w:val="88581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014278D"/>
    <w:multiLevelType w:val="multilevel"/>
    <w:tmpl w:val="0EA66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18F7DA7"/>
    <w:multiLevelType w:val="hybridMultilevel"/>
    <w:tmpl w:val="E370BADC"/>
    <w:lvl w:ilvl="0" w:tplc="234C5BCA">
      <w:start w:val="1"/>
      <w:numFmt w:val="decimal"/>
      <w:lvlText w:val="%1)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34502506"/>
    <w:multiLevelType w:val="hybridMultilevel"/>
    <w:tmpl w:val="2396A854"/>
    <w:lvl w:ilvl="0" w:tplc="04190001">
      <w:start w:val="1"/>
      <w:numFmt w:val="bullet"/>
      <w:lvlText w:val=""/>
      <w:lvlJc w:val="left"/>
      <w:pPr>
        <w:ind w:left="113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17">
    <w:nsid w:val="34612BCF"/>
    <w:multiLevelType w:val="hybridMultilevel"/>
    <w:tmpl w:val="B61CC9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39CA4194"/>
    <w:multiLevelType w:val="hybridMultilevel"/>
    <w:tmpl w:val="2C3EA0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C541360"/>
    <w:multiLevelType w:val="hybridMultilevel"/>
    <w:tmpl w:val="D6C033E4"/>
    <w:lvl w:ilvl="0" w:tplc="DDDE09A6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3CD91D05"/>
    <w:multiLevelType w:val="hybridMultilevel"/>
    <w:tmpl w:val="2092C60C"/>
    <w:lvl w:ilvl="0" w:tplc="F60253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ED62E2"/>
    <w:multiLevelType w:val="hybridMultilevel"/>
    <w:tmpl w:val="385805D8"/>
    <w:lvl w:ilvl="0" w:tplc="DC7656CC">
      <w:numFmt w:val="bullet"/>
      <w:lvlText w:val="-"/>
      <w:lvlJc w:val="left"/>
      <w:pPr>
        <w:ind w:left="927" w:hanging="360"/>
      </w:pPr>
      <w:rPr>
        <w:rFonts w:ascii="Verdana" w:eastAsia="Calibri" w:hAnsi="Verdana" w:cs="Arial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2">
    <w:nsid w:val="4A5550ED"/>
    <w:multiLevelType w:val="hybridMultilevel"/>
    <w:tmpl w:val="154A2B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588" w:hanging="360"/>
      </w:pPr>
    </w:lvl>
    <w:lvl w:ilvl="2" w:tplc="0422001B" w:tentative="1">
      <w:start w:val="1"/>
      <w:numFmt w:val="lowerRoman"/>
      <w:lvlText w:val="%3."/>
      <w:lvlJc w:val="right"/>
      <w:pPr>
        <w:ind w:left="1308" w:hanging="180"/>
      </w:pPr>
    </w:lvl>
    <w:lvl w:ilvl="3" w:tplc="0422000F" w:tentative="1">
      <w:start w:val="1"/>
      <w:numFmt w:val="decimal"/>
      <w:lvlText w:val="%4."/>
      <w:lvlJc w:val="left"/>
      <w:pPr>
        <w:ind w:left="2028" w:hanging="360"/>
      </w:pPr>
    </w:lvl>
    <w:lvl w:ilvl="4" w:tplc="04220019" w:tentative="1">
      <w:start w:val="1"/>
      <w:numFmt w:val="lowerLetter"/>
      <w:lvlText w:val="%5."/>
      <w:lvlJc w:val="left"/>
      <w:pPr>
        <w:ind w:left="2748" w:hanging="360"/>
      </w:pPr>
    </w:lvl>
    <w:lvl w:ilvl="5" w:tplc="0422001B" w:tentative="1">
      <w:start w:val="1"/>
      <w:numFmt w:val="lowerRoman"/>
      <w:lvlText w:val="%6."/>
      <w:lvlJc w:val="right"/>
      <w:pPr>
        <w:ind w:left="3468" w:hanging="180"/>
      </w:pPr>
    </w:lvl>
    <w:lvl w:ilvl="6" w:tplc="0422000F" w:tentative="1">
      <w:start w:val="1"/>
      <w:numFmt w:val="decimal"/>
      <w:lvlText w:val="%7."/>
      <w:lvlJc w:val="left"/>
      <w:pPr>
        <w:ind w:left="4188" w:hanging="360"/>
      </w:pPr>
    </w:lvl>
    <w:lvl w:ilvl="7" w:tplc="04220019" w:tentative="1">
      <w:start w:val="1"/>
      <w:numFmt w:val="lowerLetter"/>
      <w:lvlText w:val="%8."/>
      <w:lvlJc w:val="left"/>
      <w:pPr>
        <w:ind w:left="4908" w:hanging="360"/>
      </w:pPr>
    </w:lvl>
    <w:lvl w:ilvl="8" w:tplc="0422001B" w:tentative="1">
      <w:start w:val="1"/>
      <w:numFmt w:val="lowerRoman"/>
      <w:lvlText w:val="%9."/>
      <w:lvlJc w:val="right"/>
      <w:pPr>
        <w:ind w:left="5628" w:hanging="180"/>
      </w:pPr>
    </w:lvl>
  </w:abstractNum>
  <w:abstractNum w:abstractNumId="23">
    <w:nsid w:val="4B9F511F"/>
    <w:multiLevelType w:val="hybridMultilevel"/>
    <w:tmpl w:val="C1346D4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D2B424A"/>
    <w:multiLevelType w:val="hybridMultilevel"/>
    <w:tmpl w:val="BC5001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E501B94"/>
    <w:multiLevelType w:val="hybridMultilevel"/>
    <w:tmpl w:val="490EFEDE"/>
    <w:lvl w:ilvl="0" w:tplc="1C8ED13C"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>
    <w:nsid w:val="536C2C2B"/>
    <w:multiLevelType w:val="hybridMultilevel"/>
    <w:tmpl w:val="58146662"/>
    <w:lvl w:ilvl="0" w:tplc="D996D05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40A3894"/>
    <w:multiLevelType w:val="hybridMultilevel"/>
    <w:tmpl w:val="4B1A75D0"/>
    <w:lvl w:ilvl="0" w:tplc="0E04F5C6">
      <w:start w:val="1"/>
      <w:numFmt w:val="decimal"/>
      <w:lvlText w:val="%1."/>
      <w:lvlJc w:val="left"/>
      <w:pPr>
        <w:tabs>
          <w:tab w:val="num" w:pos="869"/>
        </w:tabs>
        <w:ind w:left="869" w:hanging="58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8">
    <w:nsid w:val="596A1359"/>
    <w:multiLevelType w:val="hybridMultilevel"/>
    <w:tmpl w:val="BE5A019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5A1E695B"/>
    <w:multiLevelType w:val="hybridMultilevel"/>
    <w:tmpl w:val="059EE366"/>
    <w:lvl w:ilvl="0" w:tplc="2976212C">
      <w:start w:val="1"/>
      <w:numFmt w:val="decimal"/>
      <w:lvlText w:val="%1."/>
      <w:lvlJc w:val="left"/>
      <w:pPr>
        <w:ind w:left="284" w:firstLine="283"/>
      </w:pPr>
      <w:rPr>
        <w:rFonts w:ascii="Verdana" w:eastAsia="Calibri" w:hAnsi="Verdana" w:cs="Arial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>
    <w:nsid w:val="5DE72F60"/>
    <w:multiLevelType w:val="hybridMultilevel"/>
    <w:tmpl w:val="D1BEDD3C"/>
    <w:lvl w:ilvl="0" w:tplc="5BDEBAE0">
      <w:start w:val="1"/>
      <w:numFmt w:val="decimal"/>
      <w:lvlText w:val="%1."/>
      <w:lvlJc w:val="left"/>
      <w:pPr>
        <w:ind w:left="927" w:hanging="360"/>
      </w:pPr>
      <w:rPr>
        <w:rFonts w:eastAsia="Times New Roman" w:cs="Times New Roman" w:hint="default"/>
        <w:color w:val="333333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1">
    <w:nsid w:val="66F92432"/>
    <w:multiLevelType w:val="hybridMultilevel"/>
    <w:tmpl w:val="AA7E118C"/>
    <w:lvl w:ilvl="0" w:tplc="04BE4F4C">
      <w:start w:val="1"/>
      <w:numFmt w:val="decimal"/>
      <w:lvlText w:val="%1."/>
      <w:lvlJc w:val="left"/>
      <w:pPr>
        <w:ind w:left="-207" w:hanging="360"/>
      </w:pPr>
      <w:rPr>
        <w:rFonts w:ascii="Calibri" w:hAnsi="Calibri" w:hint="default"/>
        <w:sz w:val="22"/>
      </w:rPr>
    </w:lvl>
    <w:lvl w:ilvl="1" w:tplc="04190019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2">
    <w:nsid w:val="6BEA4740"/>
    <w:multiLevelType w:val="multilevel"/>
    <w:tmpl w:val="31529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C4152C8"/>
    <w:multiLevelType w:val="hybridMultilevel"/>
    <w:tmpl w:val="F42A95C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D2612C1"/>
    <w:multiLevelType w:val="hybridMultilevel"/>
    <w:tmpl w:val="5A70CF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39A236D"/>
    <w:multiLevelType w:val="multilevel"/>
    <w:tmpl w:val="7F1E0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42877C6"/>
    <w:multiLevelType w:val="hybridMultilevel"/>
    <w:tmpl w:val="6966CB40"/>
    <w:lvl w:ilvl="0" w:tplc="ED9E6976">
      <w:numFmt w:val="bullet"/>
      <w:lvlText w:val="-"/>
      <w:lvlJc w:val="left"/>
      <w:pPr>
        <w:ind w:left="927" w:hanging="360"/>
      </w:pPr>
      <w:rPr>
        <w:rFonts w:ascii="Verdana" w:eastAsia="Calibri" w:hAnsi="Verdana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7">
    <w:nsid w:val="74BF12CB"/>
    <w:multiLevelType w:val="hybridMultilevel"/>
    <w:tmpl w:val="60B209F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7844FF1"/>
    <w:multiLevelType w:val="hybridMultilevel"/>
    <w:tmpl w:val="1CF2D9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AF54DFA"/>
    <w:multiLevelType w:val="hybridMultilevel"/>
    <w:tmpl w:val="95D6DF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3314AD"/>
    <w:multiLevelType w:val="multilevel"/>
    <w:tmpl w:val="B1548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F0E1178"/>
    <w:multiLevelType w:val="hybridMultilevel"/>
    <w:tmpl w:val="52F0364A"/>
    <w:lvl w:ilvl="0" w:tplc="001A355E">
      <w:start w:val="1"/>
      <w:numFmt w:val="decimal"/>
      <w:lvlText w:val="%1)"/>
      <w:lvlJc w:val="left"/>
      <w:pPr>
        <w:ind w:left="927" w:hanging="360"/>
      </w:pPr>
      <w:rPr>
        <w:rFonts w:ascii="Verdana" w:eastAsia="Calibri" w:hAnsi="Verdana" w:cs="Times New Roman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9"/>
  </w:num>
  <w:num w:numId="2">
    <w:abstractNumId w:val="12"/>
  </w:num>
  <w:num w:numId="3">
    <w:abstractNumId w:val="22"/>
  </w:num>
  <w:num w:numId="4">
    <w:abstractNumId w:val="36"/>
  </w:num>
  <w:num w:numId="5">
    <w:abstractNumId w:val="25"/>
  </w:num>
  <w:num w:numId="6">
    <w:abstractNumId w:val="0"/>
  </w:num>
  <w:num w:numId="7">
    <w:abstractNumId w:val="33"/>
  </w:num>
  <w:num w:numId="8">
    <w:abstractNumId w:val="7"/>
  </w:num>
  <w:num w:numId="9">
    <w:abstractNumId w:val="38"/>
  </w:num>
  <w:num w:numId="10">
    <w:abstractNumId w:val="18"/>
  </w:num>
  <w:num w:numId="11">
    <w:abstractNumId w:val="15"/>
  </w:num>
  <w:num w:numId="12">
    <w:abstractNumId w:val="4"/>
  </w:num>
  <w:num w:numId="13">
    <w:abstractNumId w:val="37"/>
  </w:num>
  <w:num w:numId="14">
    <w:abstractNumId w:val="28"/>
  </w:num>
  <w:num w:numId="15">
    <w:abstractNumId w:val="10"/>
  </w:num>
  <w:num w:numId="16">
    <w:abstractNumId w:val="23"/>
  </w:num>
  <w:num w:numId="17">
    <w:abstractNumId w:val="3"/>
  </w:num>
  <w:num w:numId="18">
    <w:abstractNumId w:val="8"/>
  </w:num>
  <w:num w:numId="19">
    <w:abstractNumId w:val="21"/>
  </w:num>
  <w:num w:numId="20">
    <w:abstractNumId w:val="29"/>
  </w:num>
  <w:num w:numId="21">
    <w:abstractNumId w:val="9"/>
  </w:num>
  <w:num w:numId="22">
    <w:abstractNumId w:val="24"/>
  </w:num>
  <w:num w:numId="23">
    <w:abstractNumId w:val="31"/>
  </w:num>
  <w:num w:numId="24">
    <w:abstractNumId w:val="17"/>
  </w:num>
  <w:num w:numId="25">
    <w:abstractNumId w:val="11"/>
  </w:num>
  <w:num w:numId="26">
    <w:abstractNumId w:val="6"/>
  </w:num>
  <w:num w:numId="27">
    <w:abstractNumId w:val="39"/>
  </w:num>
  <w:num w:numId="28">
    <w:abstractNumId w:val="1"/>
  </w:num>
  <w:num w:numId="29">
    <w:abstractNumId w:val="26"/>
  </w:num>
  <w:num w:numId="3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1"/>
  </w:num>
  <w:num w:numId="32">
    <w:abstractNumId w:val="34"/>
  </w:num>
  <w:num w:numId="33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</w:num>
  <w:num w:numId="40">
    <w:abstractNumId w:val="30"/>
  </w:num>
  <w:num w:numId="41">
    <w:abstractNumId w:val="20"/>
  </w:num>
  <w:num w:numId="42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2066"/>
    <w:rsid w:val="00020619"/>
    <w:rsid w:val="00067DDC"/>
    <w:rsid w:val="000840AC"/>
    <w:rsid w:val="000A4DF5"/>
    <w:rsid w:val="000A68DB"/>
    <w:rsid w:val="000B59C8"/>
    <w:rsid w:val="000E33ED"/>
    <w:rsid w:val="00162A35"/>
    <w:rsid w:val="001752C1"/>
    <w:rsid w:val="001C18CD"/>
    <w:rsid w:val="001C4033"/>
    <w:rsid w:val="001F6A01"/>
    <w:rsid w:val="00202F3C"/>
    <w:rsid w:val="002156DF"/>
    <w:rsid w:val="002372C3"/>
    <w:rsid w:val="002C00BE"/>
    <w:rsid w:val="002C3B8A"/>
    <w:rsid w:val="002E2CD6"/>
    <w:rsid w:val="002F1C3B"/>
    <w:rsid w:val="002F6A61"/>
    <w:rsid w:val="00300FFD"/>
    <w:rsid w:val="00336DE6"/>
    <w:rsid w:val="00343BCA"/>
    <w:rsid w:val="00374B02"/>
    <w:rsid w:val="003831FF"/>
    <w:rsid w:val="00397084"/>
    <w:rsid w:val="003B19C3"/>
    <w:rsid w:val="00404BAA"/>
    <w:rsid w:val="004464F7"/>
    <w:rsid w:val="0045151F"/>
    <w:rsid w:val="00455885"/>
    <w:rsid w:val="00472221"/>
    <w:rsid w:val="004828C7"/>
    <w:rsid w:val="00485B02"/>
    <w:rsid w:val="004C3C43"/>
    <w:rsid w:val="00500F25"/>
    <w:rsid w:val="00504985"/>
    <w:rsid w:val="00512354"/>
    <w:rsid w:val="00540221"/>
    <w:rsid w:val="00544C25"/>
    <w:rsid w:val="005A2078"/>
    <w:rsid w:val="005B28B6"/>
    <w:rsid w:val="005D3369"/>
    <w:rsid w:val="005D6B51"/>
    <w:rsid w:val="00607A49"/>
    <w:rsid w:val="00651076"/>
    <w:rsid w:val="006573BB"/>
    <w:rsid w:val="006A7249"/>
    <w:rsid w:val="006B27E3"/>
    <w:rsid w:val="00716B2C"/>
    <w:rsid w:val="007240F2"/>
    <w:rsid w:val="007353A6"/>
    <w:rsid w:val="00745BAB"/>
    <w:rsid w:val="00777798"/>
    <w:rsid w:val="00793DEB"/>
    <w:rsid w:val="007C4E99"/>
    <w:rsid w:val="007E342D"/>
    <w:rsid w:val="007E50FE"/>
    <w:rsid w:val="00800172"/>
    <w:rsid w:val="00814DB4"/>
    <w:rsid w:val="00826639"/>
    <w:rsid w:val="00842066"/>
    <w:rsid w:val="00845D20"/>
    <w:rsid w:val="00884BD8"/>
    <w:rsid w:val="008D5547"/>
    <w:rsid w:val="00926C33"/>
    <w:rsid w:val="00944C4B"/>
    <w:rsid w:val="009604D0"/>
    <w:rsid w:val="00961D19"/>
    <w:rsid w:val="009772C4"/>
    <w:rsid w:val="00977C49"/>
    <w:rsid w:val="0098493A"/>
    <w:rsid w:val="00987B23"/>
    <w:rsid w:val="00997453"/>
    <w:rsid w:val="009A0D1B"/>
    <w:rsid w:val="009D434A"/>
    <w:rsid w:val="009E7F0F"/>
    <w:rsid w:val="00A15681"/>
    <w:rsid w:val="00A52C1E"/>
    <w:rsid w:val="00A909B3"/>
    <w:rsid w:val="00A9671B"/>
    <w:rsid w:val="00AA4557"/>
    <w:rsid w:val="00AD1AD3"/>
    <w:rsid w:val="00B078E6"/>
    <w:rsid w:val="00B1060C"/>
    <w:rsid w:val="00B10D8C"/>
    <w:rsid w:val="00B17F3E"/>
    <w:rsid w:val="00B26518"/>
    <w:rsid w:val="00B66B59"/>
    <w:rsid w:val="00B8770B"/>
    <w:rsid w:val="00BC0205"/>
    <w:rsid w:val="00BD129B"/>
    <w:rsid w:val="00BD6F9F"/>
    <w:rsid w:val="00BE66C9"/>
    <w:rsid w:val="00C055CA"/>
    <w:rsid w:val="00C25F2A"/>
    <w:rsid w:val="00C431F4"/>
    <w:rsid w:val="00C43FFD"/>
    <w:rsid w:val="00C646CF"/>
    <w:rsid w:val="00C65DB8"/>
    <w:rsid w:val="00C85B4E"/>
    <w:rsid w:val="00CB3F13"/>
    <w:rsid w:val="00CD3499"/>
    <w:rsid w:val="00CE2709"/>
    <w:rsid w:val="00D26A99"/>
    <w:rsid w:val="00D329AE"/>
    <w:rsid w:val="00D66D06"/>
    <w:rsid w:val="00DA2709"/>
    <w:rsid w:val="00DB0988"/>
    <w:rsid w:val="00DC6492"/>
    <w:rsid w:val="00DD53BA"/>
    <w:rsid w:val="00DE6B1D"/>
    <w:rsid w:val="00DF3CE7"/>
    <w:rsid w:val="00E113BA"/>
    <w:rsid w:val="00E236A9"/>
    <w:rsid w:val="00E3695E"/>
    <w:rsid w:val="00E45840"/>
    <w:rsid w:val="00E476B8"/>
    <w:rsid w:val="00E71C27"/>
    <w:rsid w:val="00EA15B8"/>
    <w:rsid w:val="00F31707"/>
    <w:rsid w:val="00F5173E"/>
    <w:rsid w:val="00FA222E"/>
    <w:rsid w:val="00FA5990"/>
    <w:rsid w:val="00FC0B67"/>
    <w:rsid w:val="00FF7E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066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bidi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bidi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val="en-US" w:bidi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val="en-US" w:bidi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val="en-US" w:bidi="en-US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val="en-US" w:bidi="en-US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 w:bidi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val="en-US" w:bidi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rFonts w:asciiTheme="minorHAnsi" w:eastAsiaTheme="minorHAnsi" w:hAnsiTheme="minorHAnsi" w:cstheme="minorBidi"/>
      <w:b/>
      <w:bCs/>
      <w:color w:val="4F81BD" w:themeColor="accent1"/>
      <w:sz w:val="18"/>
      <w:szCs w:val="18"/>
      <w:lang w:val="en-US" w:bidi="en-US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bidi="en-US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bidi="en-US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  <w:rPr>
      <w:rFonts w:asciiTheme="minorHAnsi" w:eastAsiaTheme="minorHAnsi" w:hAnsiTheme="minorHAnsi" w:cstheme="minorBidi"/>
      <w:lang w:val="en-US" w:bidi="en-US"/>
    </w:rPr>
  </w:style>
  <w:style w:type="paragraph" w:styleId="21">
    <w:name w:val="Quote"/>
    <w:basedOn w:val="a"/>
    <w:next w:val="a"/>
    <w:link w:val="22"/>
    <w:uiPriority w:val="29"/>
    <w:qFormat/>
    <w:rsid w:val="00485B02"/>
    <w:rPr>
      <w:rFonts w:asciiTheme="minorHAnsi" w:eastAsiaTheme="minorHAnsi" w:hAnsiTheme="minorHAnsi" w:cstheme="minorBidi"/>
      <w:i/>
      <w:iCs/>
      <w:color w:val="000000" w:themeColor="text1"/>
      <w:lang w:val="en-US" w:bidi="en-US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HAnsi" w:hAnsiTheme="minorHAnsi" w:cstheme="minorBidi"/>
      <w:b/>
      <w:bCs/>
      <w:i/>
      <w:iCs/>
      <w:color w:val="4F81BD" w:themeColor="accent1"/>
      <w:lang w:val="en-US" w:bidi="en-US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42066"/>
    <w:rPr>
      <w:color w:val="0000FF"/>
      <w:u w:val="single"/>
    </w:rPr>
  </w:style>
  <w:style w:type="paragraph" w:styleId="af5">
    <w:name w:val="header"/>
    <w:basedOn w:val="a"/>
    <w:link w:val="af6"/>
    <w:uiPriority w:val="99"/>
    <w:semiHidden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semiHidden/>
    <w:rsid w:val="00842066"/>
    <w:rPr>
      <w:rFonts w:ascii="Calibri" w:eastAsia="Calibri" w:hAnsi="Calibri" w:cs="Times New Roman"/>
      <w:lang w:val="uk-UA" w:bidi="ar-SA"/>
    </w:rPr>
  </w:style>
  <w:style w:type="paragraph" w:styleId="af7">
    <w:name w:val="footer"/>
    <w:basedOn w:val="a"/>
    <w:link w:val="af8"/>
    <w:uiPriority w:val="99"/>
    <w:unhideWhenUsed/>
    <w:rsid w:val="008420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842066"/>
    <w:rPr>
      <w:rFonts w:ascii="Calibri" w:eastAsia="Calibri" w:hAnsi="Calibri" w:cs="Times New Roman"/>
      <w:lang w:val="uk-UA" w:bidi="ar-SA"/>
    </w:rPr>
  </w:style>
  <w:style w:type="character" w:customStyle="1" w:styleId="apple-converted-space">
    <w:name w:val="apple-converted-space"/>
    <w:basedOn w:val="a0"/>
    <w:rsid w:val="00BC0205"/>
  </w:style>
  <w:style w:type="paragraph" w:styleId="23">
    <w:name w:val="Body Text Indent 2"/>
    <w:basedOn w:val="a"/>
    <w:link w:val="24"/>
    <w:uiPriority w:val="99"/>
    <w:unhideWhenUsed/>
    <w:rsid w:val="00BC0205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24">
    <w:name w:val="Основной текст с отступом 2 Знак"/>
    <w:basedOn w:val="a0"/>
    <w:link w:val="23"/>
    <w:uiPriority w:val="99"/>
    <w:rsid w:val="00BC0205"/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f9">
    <w:name w:val="Основний текст_"/>
    <w:link w:val="11"/>
    <w:rsid w:val="00E71C27"/>
    <w:rPr>
      <w:shd w:val="clear" w:color="auto" w:fill="FFFFFF"/>
    </w:rPr>
  </w:style>
  <w:style w:type="paragraph" w:customStyle="1" w:styleId="11">
    <w:name w:val="Основний текст1"/>
    <w:basedOn w:val="a"/>
    <w:link w:val="af9"/>
    <w:rsid w:val="00E71C27"/>
    <w:pPr>
      <w:shd w:val="clear" w:color="auto" w:fill="FFFFFF"/>
      <w:spacing w:after="0" w:line="250" w:lineRule="exact"/>
      <w:jc w:val="both"/>
    </w:pPr>
    <w:rPr>
      <w:rFonts w:asciiTheme="minorHAnsi" w:eastAsiaTheme="minorHAnsi" w:hAnsiTheme="minorHAnsi" w:cstheme="minorBidi"/>
      <w:lang w:val="en-US" w:bidi="en-US"/>
    </w:rPr>
  </w:style>
  <w:style w:type="paragraph" w:customStyle="1" w:styleId="12">
    <w:name w:val="Підпис1"/>
    <w:basedOn w:val="a"/>
    <w:rsid w:val="00845D20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paragraph" w:styleId="afa">
    <w:name w:val="Normal (Web)"/>
    <w:basedOn w:val="a"/>
    <w:unhideWhenUsed/>
    <w:rsid w:val="00716B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posttitle">
    <w:name w:val="post_title"/>
    <w:basedOn w:val="a0"/>
    <w:rsid w:val="00716B2C"/>
  </w:style>
  <w:style w:type="paragraph" w:styleId="afb">
    <w:name w:val="Body Text Indent"/>
    <w:basedOn w:val="a"/>
    <w:link w:val="afc"/>
    <w:uiPriority w:val="99"/>
    <w:semiHidden/>
    <w:unhideWhenUsed/>
    <w:rsid w:val="00067DDC"/>
    <w:pPr>
      <w:spacing w:after="120"/>
      <w:ind w:left="283"/>
    </w:pPr>
  </w:style>
  <w:style w:type="character" w:customStyle="1" w:styleId="afc">
    <w:name w:val="Основной текст с отступом Знак"/>
    <w:basedOn w:val="a0"/>
    <w:link w:val="afb"/>
    <w:uiPriority w:val="99"/>
    <w:semiHidden/>
    <w:rsid w:val="00067DDC"/>
    <w:rPr>
      <w:rFonts w:ascii="Calibri" w:eastAsia="Calibri" w:hAnsi="Calibri" w:cs="Times New Roman"/>
      <w:lang w:val="uk-UA" w:bidi="ar-SA"/>
    </w:rPr>
  </w:style>
  <w:style w:type="character" w:customStyle="1" w:styleId="hps">
    <w:name w:val="hps"/>
    <w:basedOn w:val="a0"/>
    <w:rsid w:val="00C65DB8"/>
  </w:style>
  <w:style w:type="paragraph" w:styleId="HTML">
    <w:name w:val="HTML Preformatted"/>
    <w:basedOn w:val="a"/>
    <w:link w:val="HTML0"/>
    <w:uiPriority w:val="99"/>
    <w:semiHidden/>
    <w:unhideWhenUsed/>
    <w:rsid w:val="00A52C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52C1E"/>
    <w:rPr>
      <w:rFonts w:ascii="Courier New" w:eastAsia="Times New Roman" w:hAnsi="Courier New" w:cs="Times New Roman"/>
      <w:sz w:val="20"/>
      <w:szCs w:val="20"/>
      <w:lang w:val="ru-RU" w:eastAsia="ru-RU" w:bidi="ar-SA"/>
    </w:rPr>
  </w:style>
  <w:style w:type="paragraph" w:styleId="afd">
    <w:name w:val="Body Text"/>
    <w:basedOn w:val="a"/>
    <w:link w:val="afe"/>
    <w:uiPriority w:val="99"/>
    <w:semiHidden/>
    <w:unhideWhenUsed/>
    <w:rsid w:val="00D26A99"/>
    <w:pPr>
      <w:spacing w:after="120"/>
    </w:pPr>
  </w:style>
  <w:style w:type="character" w:customStyle="1" w:styleId="afe">
    <w:name w:val="Основной текст Знак"/>
    <w:basedOn w:val="a0"/>
    <w:link w:val="afd"/>
    <w:uiPriority w:val="99"/>
    <w:semiHidden/>
    <w:rsid w:val="00D26A99"/>
    <w:rPr>
      <w:rFonts w:ascii="Calibri" w:eastAsia="Calibri" w:hAnsi="Calibri" w:cs="Times New Roman"/>
      <w:lang w:val="uk-UA" w:bidi="ar-SA"/>
    </w:rPr>
  </w:style>
  <w:style w:type="character" w:customStyle="1" w:styleId="longtext">
    <w:name w:val="long_text"/>
    <w:basedOn w:val="a0"/>
    <w:rsid w:val="0045588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eban.maria@bk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626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4192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2</cp:revision>
  <dcterms:created xsi:type="dcterms:W3CDTF">2013-10-11T12:29:00Z</dcterms:created>
  <dcterms:modified xsi:type="dcterms:W3CDTF">2013-10-11T12:29:00Z</dcterms:modified>
</cp:coreProperties>
</file>