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wdp" ContentType="image/vnd.ms-photo"/>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diagrams/data3.xml" ContentType="application/vnd.openxmlformats-officedocument.drawingml.diagramData+xml"/>
  <Override PartName="/word/diagrams/layout3.xml" ContentType="application/vnd.openxmlformats-officedocument.drawingml.diagramLayout+xml"/>
  <Override PartName="/word/diagrams/quickStyle3.xml" ContentType="application/vnd.openxmlformats-officedocument.drawingml.diagramStyle+xml"/>
  <Override PartName="/word/diagrams/colors3.xml" ContentType="application/vnd.openxmlformats-officedocument.drawingml.diagramColors+xml"/>
  <Override PartName="/word/diagrams/drawing3.xml" ContentType="application/vnd.ms-office.drawingml.diagramDrawing+xml"/>
  <Override PartName="/word/diagrams/data4.xml" ContentType="application/vnd.openxmlformats-officedocument.drawingml.diagramData+xml"/>
  <Override PartName="/word/diagrams/layout4.xml" ContentType="application/vnd.openxmlformats-officedocument.drawingml.diagramLayout+xml"/>
  <Override PartName="/word/diagrams/quickStyle4.xml" ContentType="application/vnd.openxmlformats-officedocument.drawingml.diagramStyle+xml"/>
  <Override PartName="/word/diagrams/colors4.xml" ContentType="application/vnd.openxmlformats-officedocument.drawingml.diagramColors+xml"/>
  <Override PartName="/word/diagrams/drawing4.xml" ContentType="application/vnd.ms-office.drawingml.diagramDrawing+xml"/>
  <Override PartName="/word/charts/chart1.xml" ContentType="application/vnd.openxmlformats-officedocument.drawingml.chart+xml"/>
  <Override PartName="/word/diagrams/data5.xml" ContentType="application/vnd.openxmlformats-officedocument.drawingml.diagramData+xml"/>
  <Override PartName="/word/diagrams/layout5.xml" ContentType="application/vnd.openxmlformats-officedocument.drawingml.diagramLayout+xml"/>
  <Override PartName="/word/diagrams/quickStyle5.xml" ContentType="application/vnd.openxmlformats-officedocument.drawingml.diagramStyle+xml"/>
  <Override PartName="/word/diagrams/colors5.xml" ContentType="application/vnd.openxmlformats-officedocument.drawingml.diagramColors+xml"/>
  <Override PartName="/word/diagrams/drawing5.xml" ContentType="application/vnd.ms-office.drawingml.diagramDrawing+xml"/>
  <Override PartName="/word/charts/chart2.xml" ContentType="application/vnd.openxmlformats-officedocument.drawingml.chart+xml"/>
  <Override PartName="/word/diagrams/data6.xml" ContentType="application/vnd.openxmlformats-officedocument.drawingml.diagramData+xml"/>
  <Override PartName="/word/diagrams/layout6.xml" ContentType="application/vnd.openxmlformats-officedocument.drawingml.diagramLayout+xml"/>
  <Override PartName="/word/diagrams/quickStyle6.xml" ContentType="application/vnd.openxmlformats-officedocument.drawingml.diagramStyle+xml"/>
  <Override PartName="/word/diagrams/colors6.xml" ContentType="application/vnd.openxmlformats-officedocument.drawingml.diagramColors+xml"/>
  <Override PartName="/word/diagrams/drawing6.xml" ContentType="application/vnd.ms-office.drawingml.diagramDrawing+xml"/>
  <Override PartName="/word/diagrams/data7.xml" ContentType="application/vnd.openxmlformats-officedocument.drawingml.diagramData+xml"/>
  <Override PartName="/word/diagrams/layout7.xml" ContentType="application/vnd.openxmlformats-officedocument.drawingml.diagramLayout+xml"/>
  <Override PartName="/word/diagrams/quickStyle7.xml" ContentType="application/vnd.openxmlformats-officedocument.drawingml.diagramStyle+xml"/>
  <Override PartName="/word/diagrams/colors7.xml" ContentType="application/vnd.openxmlformats-officedocument.drawingml.diagramColors+xml"/>
  <Override PartName="/word/diagrams/drawing7.xml" ContentType="application/vnd.ms-office.drawingml.diagramDrawing+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6D0B3E6" w14:textId="356F561F" w:rsidR="009E2A11" w:rsidRPr="00D733D4" w:rsidRDefault="009E2A11" w:rsidP="009E2A11">
      <w:pPr>
        <w:spacing w:line="240" w:lineRule="auto"/>
        <w:ind w:firstLine="0"/>
        <w:jc w:val="center"/>
        <w:rPr>
          <w:b/>
          <w:bCs/>
        </w:rPr>
      </w:pPr>
      <w:bookmarkStart w:id="0" w:name="_GoBack"/>
      <w:bookmarkEnd w:id="0"/>
      <w:r w:rsidRPr="00D733D4">
        <w:rPr>
          <w:b/>
          <w:bCs/>
        </w:rPr>
        <w:t>НАЦІОНАЛЬНИЙ ТЕХНІЧНИЙ УНІВЕРСИТЕТ УКРАЇНИ</w:t>
      </w:r>
    </w:p>
    <w:p w14:paraId="0F922944" w14:textId="77777777" w:rsidR="009E2A11" w:rsidRPr="00D733D4" w:rsidRDefault="009E2A11" w:rsidP="009E2A11">
      <w:pPr>
        <w:spacing w:line="240" w:lineRule="auto"/>
        <w:ind w:firstLine="0"/>
        <w:jc w:val="center"/>
        <w:rPr>
          <w:b/>
          <w:bCs/>
        </w:rPr>
      </w:pPr>
      <w:r w:rsidRPr="00D733D4">
        <w:rPr>
          <w:b/>
          <w:bCs/>
        </w:rPr>
        <w:t>«КИЇВСЬКИЙ ПОЛІТЕХНІЧНИЙ ІНСТИТУТ</w:t>
      </w:r>
      <w:r w:rsidRPr="00D733D4">
        <w:rPr>
          <w:b/>
          <w:bCs/>
        </w:rPr>
        <w:br/>
        <w:t>імені ІГОРЯ СІКОРСЬКОГО»</w:t>
      </w:r>
    </w:p>
    <w:p w14:paraId="7545DDB5" w14:textId="77777777" w:rsidR="009E2A11" w:rsidRPr="00D733D4" w:rsidRDefault="009E2A11" w:rsidP="009E2A11">
      <w:pPr>
        <w:tabs>
          <w:tab w:val="left" w:leader="underscore" w:pos="9356"/>
        </w:tabs>
        <w:spacing w:before="120" w:line="240" w:lineRule="auto"/>
        <w:ind w:firstLine="0"/>
        <w:jc w:val="center"/>
        <w:rPr>
          <w:b/>
          <w:szCs w:val="24"/>
        </w:rPr>
      </w:pPr>
      <w:r w:rsidRPr="00D733D4">
        <w:rPr>
          <w:b/>
        </w:rPr>
        <w:t>Факультет менеджменту та маркетингу</w:t>
      </w:r>
    </w:p>
    <w:p w14:paraId="145757F3" w14:textId="77777777" w:rsidR="009E2A11" w:rsidRPr="00D733D4" w:rsidRDefault="009E2A11" w:rsidP="009E2A11">
      <w:pPr>
        <w:tabs>
          <w:tab w:val="left" w:leader="underscore" w:pos="9356"/>
        </w:tabs>
        <w:spacing w:before="120" w:line="240" w:lineRule="auto"/>
        <w:ind w:firstLine="0"/>
        <w:jc w:val="center"/>
        <w:rPr>
          <w:b/>
        </w:rPr>
      </w:pPr>
      <w:r w:rsidRPr="00D733D4">
        <w:rPr>
          <w:b/>
        </w:rPr>
        <w:t>Кафедра промислового маркетингу</w:t>
      </w:r>
    </w:p>
    <w:p w14:paraId="75D5CE08" w14:textId="77777777" w:rsidR="009E2A11" w:rsidRPr="00D733D4" w:rsidRDefault="009E2A11" w:rsidP="009E2A11">
      <w:pPr>
        <w:tabs>
          <w:tab w:val="left" w:leader="underscore" w:pos="8903"/>
          <w:tab w:val="left" w:leader="underscore" w:pos="9631"/>
        </w:tabs>
        <w:spacing w:line="240" w:lineRule="auto"/>
        <w:ind w:firstLine="0"/>
        <w:jc w:val="center"/>
      </w:pPr>
    </w:p>
    <w:tbl>
      <w:tblPr>
        <w:tblW w:w="0" w:type="auto"/>
        <w:tblLook w:val="04A0" w:firstRow="1" w:lastRow="0" w:firstColumn="1" w:lastColumn="0" w:noHBand="0" w:noVBand="1"/>
      </w:tblPr>
      <w:tblGrid>
        <w:gridCol w:w="5211"/>
        <w:gridCol w:w="3905"/>
      </w:tblGrid>
      <w:tr w:rsidR="009E2A11" w:rsidRPr="00D733D4" w14:paraId="74A83CB1" w14:textId="77777777" w:rsidTr="009E2A11">
        <w:tc>
          <w:tcPr>
            <w:tcW w:w="5211" w:type="dxa"/>
            <w:hideMark/>
          </w:tcPr>
          <w:p w14:paraId="264DF10F" w14:textId="77777777" w:rsidR="009E2A11" w:rsidRPr="00D733D4" w:rsidRDefault="009E2A11">
            <w:pPr>
              <w:tabs>
                <w:tab w:val="left" w:leader="underscore" w:pos="9631"/>
              </w:tabs>
              <w:spacing w:line="240" w:lineRule="auto"/>
              <w:ind w:firstLine="0"/>
              <w:jc w:val="left"/>
              <w:rPr>
                <w:bCs/>
                <w:sz w:val="26"/>
              </w:rPr>
            </w:pPr>
            <w:r w:rsidRPr="00D733D4">
              <w:rPr>
                <w:bCs/>
              </w:rPr>
              <w:t>«На правах рукопису»</w:t>
            </w:r>
          </w:p>
          <w:p w14:paraId="17259283" w14:textId="7F8C8CEE" w:rsidR="009E2A11" w:rsidRPr="00D733D4" w:rsidRDefault="009E2A11">
            <w:pPr>
              <w:tabs>
                <w:tab w:val="left" w:leader="underscore" w:pos="9631"/>
              </w:tabs>
              <w:spacing w:line="240" w:lineRule="auto"/>
              <w:ind w:firstLine="0"/>
              <w:jc w:val="left"/>
              <w:rPr>
                <w:bCs/>
              </w:rPr>
            </w:pPr>
            <w:r w:rsidRPr="00D733D4">
              <w:rPr>
                <w:bCs/>
              </w:rPr>
              <w:t xml:space="preserve">УДК </w:t>
            </w:r>
            <w:r w:rsidR="00D65712" w:rsidRPr="00D65712">
              <w:rPr>
                <w:bCs/>
              </w:rPr>
              <w:t>338.46</w:t>
            </w:r>
          </w:p>
        </w:tc>
        <w:tc>
          <w:tcPr>
            <w:tcW w:w="3905" w:type="dxa"/>
          </w:tcPr>
          <w:p w14:paraId="177258B3" w14:textId="77777777" w:rsidR="009E2A11" w:rsidRPr="00D733D4" w:rsidRDefault="009E2A11">
            <w:pPr>
              <w:spacing w:line="240" w:lineRule="auto"/>
              <w:ind w:left="62" w:firstLine="0"/>
              <w:jc w:val="left"/>
              <w:rPr>
                <w:sz w:val="24"/>
              </w:rPr>
            </w:pPr>
            <w:r w:rsidRPr="00D733D4">
              <w:rPr>
                <w:sz w:val="24"/>
              </w:rPr>
              <w:t>До захисту допущено:</w:t>
            </w:r>
          </w:p>
          <w:p w14:paraId="18C18BD8" w14:textId="77777777" w:rsidR="009E2A11" w:rsidRPr="00D733D4" w:rsidRDefault="009E2A11">
            <w:pPr>
              <w:spacing w:before="120" w:line="240" w:lineRule="auto"/>
              <w:ind w:left="62" w:firstLine="0"/>
              <w:jc w:val="left"/>
              <w:rPr>
                <w:bCs/>
                <w:sz w:val="24"/>
              </w:rPr>
            </w:pPr>
            <w:r w:rsidRPr="00D733D4">
              <w:rPr>
                <w:bCs/>
                <w:sz w:val="24"/>
              </w:rPr>
              <w:t>Завідувач кафедри</w:t>
            </w:r>
          </w:p>
          <w:p w14:paraId="541E9584" w14:textId="77777777" w:rsidR="009E2A11" w:rsidRPr="00D733D4" w:rsidRDefault="009E2A11">
            <w:pPr>
              <w:spacing w:before="120" w:line="240" w:lineRule="auto"/>
              <w:ind w:left="62" w:right="-31" w:firstLine="0"/>
              <w:jc w:val="left"/>
              <w:rPr>
                <w:sz w:val="24"/>
              </w:rPr>
            </w:pPr>
            <w:r w:rsidRPr="00D733D4">
              <w:rPr>
                <w:sz w:val="24"/>
              </w:rPr>
              <w:t>________ Сергій СОЛНЦЕВ</w:t>
            </w:r>
          </w:p>
          <w:p w14:paraId="345ABDB3" w14:textId="77777777" w:rsidR="009E2A11" w:rsidRPr="00D733D4" w:rsidRDefault="009E2A11">
            <w:pPr>
              <w:spacing w:before="120" w:line="240" w:lineRule="auto"/>
              <w:ind w:left="62" w:firstLine="0"/>
              <w:jc w:val="left"/>
              <w:rPr>
                <w:sz w:val="24"/>
              </w:rPr>
            </w:pPr>
            <w:r w:rsidRPr="00D733D4">
              <w:rPr>
                <w:sz w:val="24"/>
              </w:rPr>
              <w:t>«___»_____________2021 р.</w:t>
            </w:r>
          </w:p>
          <w:p w14:paraId="182C4037" w14:textId="77777777" w:rsidR="009E2A11" w:rsidRPr="00D733D4" w:rsidRDefault="009E2A11">
            <w:pPr>
              <w:spacing w:line="240" w:lineRule="auto"/>
              <w:ind w:firstLine="0"/>
              <w:jc w:val="left"/>
              <w:rPr>
                <w:bCs/>
                <w:caps/>
                <w:sz w:val="26"/>
              </w:rPr>
            </w:pPr>
          </w:p>
        </w:tc>
      </w:tr>
    </w:tbl>
    <w:p w14:paraId="752D53C6" w14:textId="77777777" w:rsidR="009E2A11" w:rsidRPr="00D733D4" w:rsidRDefault="009E2A11" w:rsidP="009E2A11">
      <w:pPr>
        <w:tabs>
          <w:tab w:val="left" w:leader="underscore" w:pos="9631"/>
        </w:tabs>
        <w:spacing w:line="240" w:lineRule="auto"/>
        <w:ind w:firstLine="0"/>
        <w:jc w:val="left"/>
        <w:rPr>
          <w:rFonts w:eastAsia="Times New Roman"/>
          <w:b/>
          <w:bCs/>
          <w:caps/>
          <w:sz w:val="26"/>
          <w:lang w:eastAsia="ru-RU"/>
        </w:rPr>
      </w:pPr>
    </w:p>
    <w:p w14:paraId="66F3CE56" w14:textId="77777777" w:rsidR="009E2A11" w:rsidRPr="00D733D4" w:rsidRDefault="009E2A11" w:rsidP="009E2A11">
      <w:pPr>
        <w:tabs>
          <w:tab w:val="right" w:leader="underscore" w:pos="8903"/>
        </w:tabs>
        <w:spacing w:line="240" w:lineRule="auto"/>
        <w:ind w:firstLine="0"/>
        <w:jc w:val="center"/>
        <w:rPr>
          <w:b/>
          <w:sz w:val="40"/>
          <w:szCs w:val="40"/>
        </w:rPr>
      </w:pPr>
      <w:r w:rsidRPr="00D733D4">
        <w:rPr>
          <w:b/>
          <w:sz w:val="40"/>
          <w:szCs w:val="40"/>
        </w:rPr>
        <w:t>Магістерська дисертація</w:t>
      </w:r>
    </w:p>
    <w:p w14:paraId="323F9960" w14:textId="77777777" w:rsidR="009E2A11" w:rsidRPr="00D733D4" w:rsidRDefault="009E2A11" w:rsidP="009E2A11">
      <w:pPr>
        <w:spacing w:before="120" w:after="120" w:line="240" w:lineRule="auto"/>
        <w:ind w:firstLine="0"/>
        <w:jc w:val="center"/>
        <w:rPr>
          <w:b/>
        </w:rPr>
      </w:pPr>
      <w:r w:rsidRPr="00D733D4">
        <w:rPr>
          <w:b/>
        </w:rPr>
        <w:t>на здобуття ступеня магістра</w:t>
      </w:r>
    </w:p>
    <w:p w14:paraId="4CEBD370" w14:textId="77777777" w:rsidR="009E2A11" w:rsidRPr="00D733D4" w:rsidRDefault="009E2A11" w:rsidP="009E2A11">
      <w:pPr>
        <w:spacing w:before="120" w:after="120" w:line="240" w:lineRule="auto"/>
        <w:ind w:firstLine="0"/>
        <w:jc w:val="center"/>
        <w:rPr>
          <w:b/>
        </w:rPr>
      </w:pPr>
      <w:r w:rsidRPr="00D733D4">
        <w:rPr>
          <w:b/>
        </w:rPr>
        <w:t>за освітньо-професійною програмою «Промисловий маркетинг»</w:t>
      </w:r>
    </w:p>
    <w:p w14:paraId="0E1B482E" w14:textId="77777777" w:rsidR="009E2A11" w:rsidRPr="00D733D4" w:rsidRDefault="009E2A11" w:rsidP="009E2A11">
      <w:pPr>
        <w:spacing w:before="120" w:after="120" w:line="240" w:lineRule="auto"/>
        <w:ind w:firstLine="0"/>
        <w:jc w:val="center"/>
        <w:rPr>
          <w:b/>
        </w:rPr>
      </w:pPr>
      <w:r w:rsidRPr="00D733D4">
        <w:rPr>
          <w:b/>
        </w:rPr>
        <w:t>зі спеціальності 075 «Маркетинг»</w:t>
      </w:r>
    </w:p>
    <w:p w14:paraId="47ACD40B" w14:textId="321410FE" w:rsidR="009E2A11" w:rsidRPr="00D733D4" w:rsidRDefault="009E2A11" w:rsidP="009E2A11">
      <w:pPr>
        <w:tabs>
          <w:tab w:val="left" w:leader="underscore" w:pos="9356"/>
        </w:tabs>
        <w:spacing w:before="120" w:line="240" w:lineRule="auto"/>
        <w:ind w:firstLine="0"/>
        <w:jc w:val="center"/>
        <w:rPr>
          <w:b/>
        </w:rPr>
      </w:pPr>
      <w:r w:rsidRPr="00D733D4">
        <w:rPr>
          <w:b/>
        </w:rPr>
        <w:t>на тему: «Формування інноваційної стратегії послуги підприємства»</w:t>
      </w:r>
    </w:p>
    <w:p w14:paraId="74D2C4C7" w14:textId="77777777" w:rsidR="00B65A12" w:rsidRDefault="00B65A12" w:rsidP="009E2A11">
      <w:pPr>
        <w:spacing w:line="240" w:lineRule="auto"/>
        <w:ind w:firstLine="0"/>
        <w:jc w:val="left"/>
        <w:rPr>
          <w:bCs/>
        </w:rPr>
      </w:pPr>
    </w:p>
    <w:p w14:paraId="4C4F80D6" w14:textId="32E42100" w:rsidR="009E2A11" w:rsidRPr="00D733D4" w:rsidRDefault="009E2A11" w:rsidP="009E2A11">
      <w:pPr>
        <w:spacing w:line="240" w:lineRule="auto"/>
        <w:ind w:firstLine="0"/>
        <w:jc w:val="left"/>
        <w:rPr>
          <w:bCs/>
        </w:rPr>
      </w:pPr>
      <w:r w:rsidRPr="00D733D4">
        <w:rPr>
          <w:bCs/>
        </w:rPr>
        <w:t xml:space="preserve">Виконала: </w:t>
      </w:r>
    </w:p>
    <w:p w14:paraId="210E7F97" w14:textId="5DDE4403" w:rsidR="009E2A11" w:rsidRPr="00D733D4" w:rsidRDefault="009E2A11" w:rsidP="009E2A11">
      <w:pPr>
        <w:spacing w:line="240" w:lineRule="auto"/>
        <w:ind w:firstLine="0"/>
        <w:jc w:val="left"/>
      </w:pPr>
      <w:r w:rsidRPr="00D733D4">
        <w:rPr>
          <w:bCs/>
        </w:rPr>
        <w:t xml:space="preserve">студентка </w:t>
      </w:r>
      <w:r w:rsidR="00B65A12" w:rsidRPr="00D733D4">
        <w:rPr>
          <w:bCs/>
        </w:rPr>
        <w:t>І</w:t>
      </w:r>
      <w:r w:rsidRPr="00D733D4">
        <w:rPr>
          <w:bCs/>
        </w:rPr>
        <w:t>І курсу, групи УМ-01мп</w:t>
      </w:r>
    </w:p>
    <w:p w14:paraId="44418245" w14:textId="6103FAB5" w:rsidR="009E2A11" w:rsidRPr="00D733D4" w:rsidRDefault="009E2A11" w:rsidP="009E2A11">
      <w:pPr>
        <w:tabs>
          <w:tab w:val="left" w:pos="7513"/>
        </w:tabs>
        <w:spacing w:line="240" w:lineRule="auto"/>
        <w:ind w:firstLine="0"/>
        <w:jc w:val="left"/>
        <w:rPr>
          <w:bCs/>
        </w:rPr>
      </w:pPr>
      <w:r w:rsidRPr="00D733D4">
        <w:rPr>
          <w:bCs/>
        </w:rPr>
        <w:t xml:space="preserve">Мельник Катерина Геннадіївна </w:t>
      </w:r>
      <w:r w:rsidRPr="00D733D4">
        <w:rPr>
          <w:bCs/>
        </w:rPr>
        <w:tab/>
        <w:t>__________</w:t>
      </w:r>
    </w:p>
    <w:p w14:paraId="202F76AC" w14:textId="77777777" w:rsidR="009E2A11" w:rsidRPr="00D733D4" w:rsidRDefault="009E2A11" w:rsidP="009E2A11">
      <w:pPr>
        <w:tabs>
          <w:tab w:val="left" w:leader="underscore" w:pos="7371"/>
          <w:tab w:val="left" w:pos="7513"/>
          <w:tab w:val="left" w:leader="underscore" w:pos="8903"/>
        </w:tabs>
        <w:spacing w:before="240" w:line="240" w:lineRule="auto"/>
        <w:ind w:firstLine="0"/>
        <w:jc w:val="left"/>
      </w:pPr>
      <w:r w:rsidRPr="00D733D4">
        <w:rPr>
          <w:bCs/>
        </w:rPr>
        <w:t>Науковий керівник:</w:t>
      </w:r>
      <w:r w:rsidRPr="00D733D4">
        <w:t xml:space="preserve"> </w:t>
      </w:r>
    </w:p>
    <w:p w14:paraId="7625B80D" w14:textId="77777777" w:rsidR="009E2A11" w:rsidRPr="00D733D4" w:rsidRDefault="009E2A11" w:rsidP="009E2A11">
      <w:pPr>
        <w:tabs>
          <w:tab w:val="left" w:leader="underscore" w:pos="7371"/>
          <w:tab w:val="left" w:pos="7513"/>
          <w:tab w:val="left" w:leader="underscore" w:pos="8903"/>
        </w:tabs>
        <w:spacing w:line="240" w:lineRule="auto"/>
        <w:ind w:firstLine="0"/>
        <w:jc w:val="left"/>
        <w:rPr>
          <w:bCs/>
        </w:rPr>
      </w:pPr>
      <w:r w:rsidRPr="00D733D4">
        <w:rPr>
          <w:bCs/>
        </w:rPr>
        <w:t>кандидат економічних наук, доцент кафедри промислового маркетингу</w:t>
      </w:r>
    </w:p>
    <w:p w14:paraId="0943B5DE" w14:textId="4D089D84" w:rsidR="009E2A11" w:rsidRPr="00D733D4" w:rsidRDefault="009E2A11" w:rsidP="009E2A11">
      <w:pPr>
        <w:tabs>
          <w:tab w:val="left" w:pos="7513"/>
        </w:tabs>
        <w:spacing w:line="240" w:lineRule="auto"/>
        <w:ind w:firstLine="0"/>
        <w:jc w:val="left"/>
        <w:rPr>
          <w:bCs/>
        </w:rPr>
      </w:pPr>
      <w:r w:rsidRPr="00D733D4">
        <w:rPr>
          <w:bCs/>
        </w:rPr>
        <w:t>Кубишина Надія Сергіївна</w:t>
      </w:r>
      <w:r w:rsidRPr="00D733D4">
        <w:rPr>
          <w:bCs/>
          <w:color w:val="FF0000"/>
        </w:rPr>
        <w:tab/>
      </w:r>
      <w:r w:rsidRPr="00D733D4">
        <w:rPr>
          <w:bCs/>
        </w:rPr>
        <w:t>__________</w:t>
      </w:r>
    </w:p>
    <w:p w14:paraId="05A4C1F8" w14:textId="77777777" w:rsidR="009E2A11" w:rsidRPr="00D733D4" w:rsidRDefault="009E2A11" w:rsidP="009E2A11">
      <w:pPr>
        <w:tabs>
          <w:tab w:val="left" w:pos="7513"/>
        </w:tabs>
        <w:spacing w:line="240" w:lineRule="auto"/>
        <w:ind w:firstLine="0"/>
        <w:jc w:val="left"/>
        <w:rPr>
          <w:bCs/>
        </w:rPr>
      </w:pPr>
      <w:r w:rsidRPr="00D733D4">
        <w:rPr>
          <w:bCs/>
          <w:color w:val="FF0000"/>
        </w:rPr>
        <w:tab/>
      </w:r>
      <w:r w:rsidRPr="00D733D4">
        <w:rPr>
          <w:bCs/>
        </w:rPr>
        <w:t>__________</w:t>
      </w:r>
    </w:p>
    <w:p w14:paraId="1CB2030A" w14:textId="77777777" w:rsidR="009E2A11" w:rsidRPr="00D733D4" w:rsidRDefault="009E2A11" w:rsidP="009E2A11">
      <w:pPr>
        <w:tabs>
          <w:tab w:val="left" w:leader="underscore" w:pos="7371"/>
          <w:tab w:val="left" w:pos="7513"/>
          <w:tab w:val="left" w:leader="underscore" w:pos="8903"/>
        </w:tabs>
        <w:spacing w:before="240" w:line="240" w:lineRule="auto"/>
        <w:ind w:firstLine="0"/>
        <w:jc w:val="left"/>
        <w:rPr>
          <w:bCs/>
        </w:rPr>
      </w:pPr>
      <w:r w:rsidRPr="00D733D4">
        <w:rPr>
          <w:bCs/>
        </w:rPr>
        <w:t>Рецензент:</w:t>
      </w:r>
    </w:p>
    <w:p w14:paraId="742B5618" w14:textId="77777777" w:rsidR="009E2A11" w:rsidRPr="00D733D4" w:rsidRDefault="009E2A11" w:rsidP="009E2A11">
      <w:pPr>
        <w:tabs>
          <w:tab w:val="left" w:leader="underscore" w:pos="7371"/>
          <w:tab w:val="left" w:pos="7513"/>
          <w:tab w:val="left" w:leader="underscore" w:pos="8903"/>
        </w:tabs>
        <w:spacing w:before="240" w:line="240" w:lineRule="auto"/>
        <w:ind w:firstLine="0"/>
        <w:jc w:val="left"/>
        <w:rPr>
          <w:bCs/>
        </w:rPr>
      </w:pPr>
      <w:r w:rsidRPr="00D733D4">
        <w:rPr>
          <w:bCs/>
        </w:rPr>
        <w:t>Доцент кафедри менеджменту підприємств, к.е.н., доцент</w:t>
      </w:r>
    </w:p>
    <w:p w14:paraId="3D92D127" w14:textId="77777777" w:rsidR="009E2A11" w:rsidRPr="00D733D4" w:rsidRDefault="009E2A11" w:rsidP="009E2A11">
      <w:pPr>
        <w:tabs>
          <w:tab w:val="left" w:leader="underscore" w:pos="7371"/>
          <w:tab w:val="left" w:pos="7513"/>
          <w:tab w:val="left" w:leader="underscore" w:pos="8903"/>
        </w:tabs>
        <w:spacing w:before="240" w:line="240" w:lineRule="auto"/>
        <w:ind w:firstLine="0"/>
        <w:jc w:val="left"/>
        <w:rPr>
          <w:bCs/>
        </w:rPr>
      </w:pPr>
      <w:r w:rsidRPr="00D733D4">
        <w:rPr>
          <w:bCs/>
        </w:rPr>
        <w:t>Артеменко Ліна Петрівна</w:t>
      </w:r>
    </w:p>
    <w:p w14:paraId="446E9784" w14:textId="77777777" w:rsidR="009E2A11" w:rsidRPr="00D733D4" w:rsidRDefault="009E2A11" w:rsidP="009E2A11">
      <w:pPr>
        <w:tabs>
          <w:tab w:val="left" w:pos="7513"/>
        </w:tabs>
        <w:spacing w:line="240" w:lineRule="auto"/>
        <w:ind w:firstLine="0"/>
        <w:jc w:val="left"/>
        <w:rPr>
          <w:bCs/>
        </w:rPr>
      </w:pPr>
      <w:r w:rsidRPr="00D733D4">
        <w:rPr>
          <w:bCs/>
          <w:color w:val="FF0000"/>
        </w:rPr>
        <w:tab/>
      </w:r>
      <w:r w:rsidRPr="00D733D4">
        <w:rPr>
          <w:bCs/>
        </w:rPr>
        <w:t>__________</w:t>
      </w:r>
    </w:p>
    <w:p w14:paraId="61B76E54" w14:textId="77777777" w:rsidR="009E2A11" w:rsidRPr="00D733D4" w:rsidRDefault="009E2A11" w:rsidP="009E2A11">
      <w:pPr>
        <w:tabs>
          <w:tab w:val="left" w:pos="7513"/>
        </w:tabs>
        <w:spacing w:line="240" w:lineRule="auto"/>
        <w:ind w:firstLine="0"/>
        <w:jc w:val="left"/>
        <w:rPr>
          <w:bCs/>
        </w:rPr>
      </w:pPr>
    </w:p>
    <w:p w14:paraId="55108260" w14:textId="77777777" w:rsidR="009E2A11" w:rsidRPr="00D733D4" w:rsidRDefault="009E2A11" w:rsidP="009E2A11">
      <w:pPr>
        <w:tabs>
          <w:tab w:val="left" w:pos="330"/>
        </w:tabs>
        <w:spacing w:line="240" w:lineRule="auto"/>
        <w:ind w:left="4536" w:firstLine="0"/>
      </w:pPr>
    </w:p>
    <w:p w14:paraId="7566925C" w14:textId="77777777" w:rsidR="009E2A11" w:rsidRPr="00D733D4" w:rsidRDefault="009E2A11" w:rsidP="009E2A11">
      <w:pPr>
        <w:tabs>
          <w:tab w:val="left" w:pos="330"/>
        </w:tabs>
        <w:spacing w:line="240" w:lineRule="auto"/>
        <w:ind w:left="4536" w:firstLine="0"/>
        <w:jc w:val="left"/>
      </w:pPr>
      <w:r w:rsidRPr="00D733D4">
        <w:t>Засвідчую, що у цій магістерській дисертації немає запозичень з праць інших авторів без відповідних посилань.</w:t>
      </w:r>
    </w:p>
    <w:p w14:paraId="7B09CC6E" w14:textId="54070EF0" w:rsidR="009E2A11" w:rsidRPr="00D733D4" w:rsidRDefault="009E2A11" w:rsidP="009E2A11">
      <w:pPr>
        <w:tabs>
          <w:tab w:val="left" w:pos="330"/>
        </w:tabs>
        <w:spacing w:line="240" w:lineRule="auto"/>
        <w:ind w:left="4536" w:firstLine="0"/>
      </w:pPr>
      <w:r w:rsidRPr="00D733D4">
        <w:t>Студентка _____________</w:t>
      </w:r>
    </w:p>
    <w:p w14:paraId="41F47F4A" w14:textId="77777777" w:rsidR="009E2A11" w:rsidRPr="00D733D4" w:rsidRDefault="009E2A11" w:rsidP="009E2A11">
      <w:pPr>
        <w:spacing w:line="240" w:lineRule="auto"/>
        <w:ind w:firstLine="0"/>
      </w:pPr>
    </w:p>
    <w:p w14:paraId="5BC3FFF0" w14:textId="77777777" w:rsidR="009E2A11" w:rsidRPr="00D733D4" w:rsidRDefault="009E2A11" w:rsidP="009E2A11">
      <w:pPr>
        <w:spacing w:line="240" w:lineRule="auto"/>
        <w:ind w:firstLine="0"/>
      </w:pPr>
    </w:p>
    <w:p w14:paraId="093E9406" w14:textId="1E98540C" w:rsidR="009A35AB" w:rsidRDefault="009E2A11" w:rsidP="009E2A11">
      <w:pPr>
        <w:spacing w:line="240" w:lineRule="auto"/>
        <w:ind w:firstLine="0"/>
        <w:jc w:val="center"/>
      </w:pPr>
      <w:r w:rsidRPr="00D733D4">
        <w:t>Київ – 2021 року</w:t>
      </w:r>
    </w:p>
    <w:p w14:paraId="0F677E94" w14:textId="3EE86913" w:rsidR="00116264" w:rsidRPr="002B64A3" w:rsidRDefault="002B64A3" w:rsidP="002B64A3">
      <w:pPr>
        <w:jc w:val="center"/>
        <w:rPr>
          <w:b/>
          <w:bCs/>
        </w:rPr>
      </w:pPr>
      <w:r w:rsidRPr="002B64A3">
        <w:rPr>
          <w:b/>
          <w:bCs/>
        </w:rPr>
        <w:lastRenderedPageBreak/>
        <w:t xml:space="preserve">Національний технічний університет </w:t>
      </w:r>
      <w:r>
        <w:rPr>
          <w:b/>
          <w:bCs/>
        </w:rPr>
        <w:t>У</w:t>
      </w:r>
      <w:r w:rsidRPr="002B64A3">
        <w:rPr>
          <w:b/>
          <w:bCs/>
        </w:rPr>
        <w:t>країни</w:t>
      </w:r>
    </w:p>
    <w:p w14:paraId="106F9ABB" w14:textId="185DE06F" w:rsidR="00116264" w:rsidRPr="002B64A3" w:rsidRDefault="002B64A3" w:rsidP="002B64A3">
      <w:pPr>
        <w:jc w:val="center"/>
        <w:rPr>
          <w:b/>
          <w:bCs/>
        </w:rPr>
      </w:pPr>
      <w:r w:rsidRPr="002B64A3">
        <w:rPr>
          <w:b/>
          <w:bCs/>
        </w:rPr>
        <w:t>«</w:t>
      </w:r>
      <w:r>
        <w:rPr>
          <w:b/>
          <w:bCs/>
        </w:rPr>
        <w:t>К</w:t>
      </w:r>
      <w:r w:rsidRPr="002B64A3">
        <w:rPr>
          <w:b/>
          <w:bCs/>
        </w:rPr>
        <w:t>иївський політехнічний інститут</w:t>
      </w:r>
      <w:r>
        <w:rPr>
          <w:b/>
          <w:bCs/>
        </w:rPr>
        <w:t xml:space="preserve"> імені Ігоря Сікорського</w:t>
      </w:r>
      <w:r w:rsidRPr="002B64A3">
        <w:rPr>
          <w:b/>
          <w:bCs/>
        </w:rPr>
        <w:t>»</w:t>
      </w:r>
    </w:p>
    <w:p w14:paraId="39D2ECF1" w14:textId="77777777" w:rsidR="002B64A3" w:rsidRDefault="002B64A3" w:rsidP="002B64A3">
      <w:pPr>
        <w:jc w:val="center"/>
        <w:rPr>
          <w:b/>
          <w:bCs/>
        </w:rPr>
      </w:pPr>
    </w:p>
    <w:p w14:paraId="248FBCCB" w14:textId="6C943607" w:rsidR="00116264" w:rsidRPr="002B64A3" w:rsidRDefault="009C187B" w:rsidP="002B64A3">
      <w:pPr>
        <w:jc w:val="center"/>
        <w:rPr>
          <w:b/>
          <w:bCs/>
        </w:rPr>
      </w:pPr>
      <w:r w:rsidRPr="002B64A3">
        <w:rPr>
          <w:b/>
          <w:bCs/>
        </w:rPr>
        <w:t>Факультет менеджменту та маркетингу</w:t>
      </w:r>
    </w:p>
    <w:p w14:paraId="394A8ED0" w14:textId="7A0EE14D" w:rsidR="00116264" w:rsidRDefault="009C187B" w:rsidP="002B64A3">
      <w:pPr>
        <w:jc w:val="center"/>
        <w:rPr>
          <w:b/>
          <w:bCs/>
        </w:rPr>
      </w:pPr>
      <w:r w:rsidRPr="002B64A3">
        <w:rPr>
          <w:b/>
          <w:bCs/>
        </w:rPr>
        <w:t>Кафедра промислового маркетингу</w:t>
      </w:r>
    </w:p>
    <w:p w14:paraId="02B582CD" w14:textId="77777777" w:rsidR="002B64A3" w:rsidRPr="002B64A3" w:rsidRDefault="002B64A3" w:rsidP="002B64A3">
      <w:pPr>
        <w:jc w:val="center"/>
        <w:rPr>
          <w:b/>
          <w:bCs/>
        </w:rPr>
      </w:pPr>
    </w:p>
    <w:p w14:paraId="1122B417" w14:textId="27E64980" w:rsidR="002B64A3" w:rsidRDefault="002B64A3" w:rsidP="002B64A3">
      <w:pPr>
        <w:ind w:firstLine="0"/>
      </w:pPr>
      <w:r w:rsidRPr="002B64A3">
        <w:t>Рівень</w:t>
      </w:r>
      <w:r>
        <w:t xml:space="preserve"> </w:t>
      </w:r>
      <w:r w:rsidRPr="002B64A3">
        <w:t xml:space="preserve">вищої освіти </w:t>
      </w:r>
      <w:r>
        <w:t>–</w:t>
      </w:r>
      <w:r w:rsidRPr="002B64A3">
        <w:t xml:space="preserve"> другий (магістерський) </w:t>
      </w:r>
    </w:p>
    <w:p w14:paraId="7B994BB0" w14:textId="7B2F6CA5" w:rsidR="00116264" w:rsidRDefault="00116264" w:rsidP="002B64A3">
      <w:pPr>
        <w:ind w:firstLine="0"/>
      </w:pPr>
      <w:r>
        <w:t xml:space="preserve">Спеціальність </w:t>
      </w:r>
      <w:r w:rsidR="009C187B">
        <w:t>– 075 «</w:t>
      </w:r>
      <w:r>
        <w:t>Маркетинг</w:t>
      </w:r>
      <w:r w:rsidR="009C187B">
        <w:t>»</w:t>
      </w:r>
    </w:p>
    <w:p w14:paraId="6568025B" w14:textId="5F5C4E50" w:rsidR="009C187B" w:rsidRDefault="009C187B" w:rsidP="002B64A3">
      <w:pPr>
        <w:ind w:firstLine="0"/>
      </w:pPr>
      <w:r>
        <w:t>Освітньо-професійна програма «Промисловий маркетинг»</w:t>
      </w:r>
    </w:p>
    <w:p w14:paraId="42F9AC07" w14:textId="77777777" w:rsidR="00116264" w:rsidRDefault="00116264" w:rsidP="00116264"/>
    <w:p w14:paraId="7F496394" w14:textId="2233C97F" w:rsidR="00116264" w:rsidRDefault="00116264" w:rsidP="002B64A3">
      <w:pPr>
        <w:spacing w:line="240" w:lineRule="auto"/>
        <w:ind w:firstLine="5670"/>
        <w:jc w:val="center"/>
      </w:pPr>
      <w:r>
        <w:t>ЗАТВЕРДЖУЮ</w:t>
      </w:r>
    </w:p>
    <w:p w14:paraId="3D7E1934" w14:textId="37C5C9C1" w:rsidR="00116264" w:rsidRDefault="00116264" w:rsidP="002B64A3">
      <w:pPr>
        <w:spacing w:line="240" w:lineRule="auto"/>
        <w:ind w:firstLine="5670"/>
        <w:jc w:val="center"/>
      </w:pPr>
      <w:r>
        <w:t>Завідувач кафедри</w:t>
      </w:r>
    </w:p>
    <w:p w14:paraId="2999C439" w14:textId="5081D3EC" w:rsidR="00116264" w:rsidRDefault="00116264" w:rsidP="002B64A3">
      <w:pPr>
        <w:spacing w:line="240" w:lineRule="auto"/>
        <w:ind w:firstLine="5670"/>
        <w:jc w:val="center"/>
      </w:pPr>
      <w:r>
        <w:t>________</w:t>
      </w:r>
      <w:r w:rsidR="009C187B">
        <w:t>Сергій</w:t>
      </w:r>
      <w:r>
        <w:t xml:space="preserve"> </w:t>
      </w:r>
      <w:r w:rsidR="009C187B">
        <w:t>СОЛНЦЕВ</w:t>
      </w:r>
    </w:p>
    <w:p w14:paraId="0B097A81" w14:textId="2C051B73" w:rsidR="00116264" w:rsidRDefault="00116264" w:rsidP="002B64A3">
      <w:pPr>
        <w:spacing w:line="240" w:lineRule="auto"/>
        <w:ind w:firstLine="5670"/>
        <w:jc w:val="center"/>
      </w:pPr>
      <w:r>
        <w:t>«____» ____________ 20</w:t>
      </w:r>
      <w:r w:rsidR="002B64A3">
        <w:t>21</w:t>
      </w:r>
      <w:r>
        <w:t xml:space="preserve"> р.</w:t>
      </w:r>
    </w:p>
    <w:p w14:paraId="05AD5865" w14:textId="77777777" w:rsidR="00116264" w:rsidRDefault="00116264" w:rsidP="00116264"/>
    <w:p w14:paraId="6624D0A3" w14:textId="77777777" w:rsidR="00116264" w:rsidRDefault="00116264" w:rsidP="00116264"/>
    <w:p w14:paraId="2D64F507" w14:textId="77777777" w:rsidR="00116264" w:rsidRPr="002B64A3" w:rsidRDefault="00116264" w:rsidP="002B64A3">
      <w:pPr>
        <w:jc w:val="center"/>
        <w:rPr>
          <w:b/>
          <w:bCs/>
        </w:rPr>
      </w:pPr>
      <w:r w:rsidRPr="002B64A3">
        <w:rPr>
          <w:b/>
          <w:bCs/>
        </w:rPr>
        <w:t>ЗАВДАННЯ</w:t>
      </w:r>
    </w:p>
    <w:p w14:paraId="1518D208" w14:textId="30EBF6A4" w:rsidR="00116264" w:rsidRPr="002B64A3" w:rsidRDefault="00116264" w:rsidP="002B64A3">
      <w:pPr>
        <w:jc w:val="center"/>
        <w:rPr>
          <w:b/>
          <w:bCs/>
        </w:rPr>
      </w:pPr>
      <w:r w:rsidRPr="002B64A3">
        <w:rPr>
          <w:b/>
          <w:bCs/>
        </w:rPr>
        <w:t xml:space="preserve">на </w:t>
      </w:r>
      <w:r w:rsidR="002B64A3">
        <w:rPr>
          <w:b/>
          <w:bCs/>
        </w:rPr>
        <w:t xml:space="preserve">магістерську дисертацію </w:t>
      </w:r>
      <w:r w:rsidRPr="002B64A3">
        <w:rPr>
          <w:b/>
          <w:bCs/>
        </w:rPr>
        <w:t>студентки</w:t>
      </w:r>
    </w:p>
    <w:p w14:paraId="743E3121" w14:textId="3FC17972" w:rsidR="00116264" w:rsidRDefault="002B64A3" w:rsidP="002B64A3">
      <w:pPr>
        <w:jc w:val="center"/>
      </w:pPr>
      <w:r>
        <w:t>Мельник Катерини Геннадіївни</w:t>
      </w:r>
    </w:p>
    <w:p w14:paraId="10EFAFFC" w14:textId="77777777" w:rsidR="00116264" w:rsidRDefault="00116264" w:rsidP="00116264"/>
    <w:p w14:paraId="563F06BA" w14:textId="7EF2E79D" w:rsidR="00116264" w:rsidRDefault="00116264" w:rsidP="001A43FD">
      <w:pPr>
        <w:ind w:firstLine="0"/>
      </w:pPr>
      <w:r>
        <w:t xml:space="preserve">1. Тема   </w:t>
      </w:r>
      <w:r w:rsidR="00597036">
        <w:t>дисертації</w:t>
      </w:r>
      <w:r>
        <w:t>: «</w:t>
      </w:r>
      <w:r w:rsidR="00597036" w:rsidRPr="00597036">
        <w:t>Формування інноваційної стратегії послуги підприємства</w:t>
      </w:r>
      <w:r>
        <w:t>»</w:t>
      </w:r>
    </w:p>
    <w:p w14:paraId="4AF1DF8B" w14:textId="41A7E3BA" w:rsidR="00116264" w:rsidRDefault="00597036" w:rsidP="001A43FD">
      <w:pPr>
        <w:ind w:firstLine="0"/>
      </w:pPr>
      <w:r>
        <w:t xml:space="preserve">науковий </w:t>
      </w:r>
      <w:r w:rsidR="00116264">
        <w:t xml:space="preserve">керівник </w:t>
      </w:r>
      <w:r>
        <w:t>дисертації</w:t>
      </w:r>
      <w:r w:rsidR="00177452">
        <w:t>:</w:t>
      </w:r>
      <w:r>
        <w:t xml:space="preserve"> К</w:t>
      </w:r>
      <w:r w:rsidR="00116264">
        <w:t>убишина Надія Сергіївна, кандидат економічних наук, доцент</w:t>
      </w:r>
      <w:r>
        <w:t xml:space="preserve"> </w:t>
      </w:r>
    </w:p>
    <w:p w14:paraId="3C19A665" w14:textId="7A5754D9" w:rsidR="00116264" w:rsidRDefault="00116264" w:rsidP="001A43FD">
      <w:pPr>
        <w:ind w:firstLine="0"/>
      </w:pPr>
      <w:r>
        <w:t>затверджені наказом по університету від «</w:t>
      </w:r>
      <w:r w:rsidR="009C187B">
        <w:t>10</w:t>
      </w:r>
      <w:r>
        <w:t xml:space="preserve">» </w:t>
      </w:r>
      <w:r w:rsidR="009C187B">
        <w:t>листопада</w:t>
      </w:r>
      <w:r w:rsidR="00C13FC9">
        <w:t xml:space="preserve"> </w:t>
      </w:r>
      <w:r>
        <w:t>20</w:t>
      </w:r>
      <w:r w:rsidR="00C13FC9">
        <w:t>21</w:t>
      </w:r>
      <w:r>
        <w:t xml:space="preserve"> р. №</w:t>
      </w:r>
      <w:r w:rsidR="009C187B">
        <w:t>3710-с</w:t>
      </w:r>
    </w:p>
    <w:p w14:paraId="3F1154CC" w14:textId="2241C6C0" w:rsidR="00116264" w:rsidRDefault="00116264" w:rsidP="001A43FD">
      <w:pPr>
        <w:ind w:firstLine="0"/>
      </w:pPr>
      <w:r>
        <w:t xml:space="preserve">2. </w:t>
      </w:r>
      <w:r w:rsidR="009C187B">
        <w:t>Термін</w:t>
      </w:r>
      <w:r>
        <w:t xml:space="preserve"> подання студентом </w:t>
      </w:r>
      <w:r w:rsidR="005F726B">
        <w:t>дисертації</w:t>
      </w:r>
      <w:r>
        <w:t xml:space="preserve"> «</w:t>
      </w:r>
      <w:r w:rsidR="00DC7DBB">
        <w:t>13</w:t>
      </w:r>
      <w:r>
        <w:t xml:space="preserve">» </w:t>
      </w:r>
      <w:r w:rsidR="00C13FC9">
        <w:t>грудня</w:t>
      </w:r>
      <w:r>
        <w:t xml:space="preserve"> 20</w:t>
      </w:r>
      <w:r w:rsidR="00C13FC9">
        <w:t>21</w:t>
      </w:r>
      <w:r>
        <w:t xml:space="preserve"> р.        </w:t>
      </w:r>
    </w:p>
    <w:p w14:paraId="5519777C" w14:textId="675D395C" w:rsidR="005F726B" w:rsidRDefault="00116264" w:rsidP="001A43FD">
      <w:pPr>
        <w:ind w:firstLine="0"/>
      </w:pPr>
      <w:r>
        <w:t xml:space="preserve">3. </w:t>
      </w:r>
      <w:r w:rsidR="008F6142">
        <w:t xml:space="preserve">Об’єкт дослідження: процес формування інноваційної стратегії послуги підприємства </w:t>
      </w:r>
    </w:p>
    <w:p w14:paraId="16EEE35D" w14:textId="52B7CDAB" w:rsidR="00116264" w:rsidRDefault="008F6142" w:rsidP="001A43FD">
      <w:pPr>
        <w:ind w:firstLine="0"/>
      </w:pPr>
      <w:r>
        <w:t>4. Предмет дослідження:</w:t>
      </w:r>
      <w:r w:rsidR="00116264">
        <w:t xml:space="preserve"> </w:t>
      </w:r>
      <w:r w:rsidR="00177452" w:rsidRPr="00177452">
        <w:t xml:space="preserve">теоретико-методичні засади і практичні положення </w:t>
      </w:r>
      <w:r w:rsidR="003B3F2E">
        <w:t xml:space="preserve">формування </w:t>
      </w:r>
      <w:r w:rsidR="00177452" w:rsidRPr="00177452">
        <w:t xml:space="preserve">інноваційної </w:t>
      </w:r>
      <w:r w:rsidR="00177452">
        <w:t xml:space="preserve">стратегії </w:t>
      </w:r>
      <w:r w:rsidR="00753D2B">
        <w:t>послуги</w:t>
      </w:r>
      <w:r w:rsidR="00177452">
        <w:t xml:space="preserve"> </w:t>
      </w:r>
      <w:r w:rsidR="00177452" w:rsidRPr="00177452">
        <w:t xml:space="preserve">підприємства </w:t>
      </w:r>
      <w:r w:rsidR="0082060F">
        <w:t>ІТ-компанії</w:t>
      </w:r>
      <w:r w:rsidR="003B3F2E">
        <w:t>.</w:t>
      </w:r>
      <w:r w:rsidR="00177452">
        <w:t xml:space="preserve"> </w:t>
      </w:r>
    </w:p>
    <w:p w14:paraId="3823CEB0" w14:textId="666359B6" w:rsidR="00DC7DBB" w:rsidRPr="005941DB" w:rsidRDefault="00116264" w:rsidP="001A43FD">
      <w:pPr>
        <w:ind w:firstLine="0"/>
      </w:pPr>
      <w:r>
        <w:t xml:space="preserve">4. </w:t>
      </w:r>
      <w:r w:rsidR="00B626BD">
        <w:t xml:space="preserve">Перелік завдань, які потрібно розробити: </w:t>
      </w:r>
    </w:p>
    <w:p w14:paraId="24751464" w14:textId="2EBBF943" w:rsidR="00060934" w:rsidRPr="00060934" w:rsidRDefault="006045CC" w:rsidP="006045CC">
      <w:pPr>
        <w:ind w:firstLine="0"/>
      </w:pPr>
      <w:r w:rsidRPr="00060934">
        <w:lastRenderedPageBreak/>
        <w:t>- визначити сутність інновації</w:t>
      </w:r>
      <w:r w:rsidR="00060934" w:rsidRPr="00060934">
        <w:t>;</w:t>
      </w:r>
    </w:p>
    <w:p w14:paraId="7C5649E4" w14:textId="0BD685CA" w:rsidR="00060934" w:rsidRPr="00060934" w:rsidRDefault="00060934" w:rsidP="006045CC">
      <w:pPr>
        <w:ind w:firstLine="0"/>
      </w:pPr>
      <w:r w:rsidRPr="00060934">
        <w:t>- розглянути види інноваційних стратегій;</w:t>
      </w:r>
    </w:p>
    <w:p w14:paraId="0004E0D4" w14:textId="0590A8B0" w:rsidR="006045CC" w:rsidRPr="00060934" w:rsidRDefault="006045CC" w:rsidP="006045CC">
      <w:pPr>
        <w:ind w:firstLine="0"/>
      </w:pPr>
      <w:r w:rsidRPr="00060934">
        <w:t>- порівняти етапи інноваці</w:t>
      </w:r>
      <w:r w:rsidR="005941DB" w:rsidRPr="00060934">
        <w:t>йних стратегій і визначити вл</w:t>
      </w:r>
      <w:r w:rsidR="00060934" w:rsidRPr="00060934">
        <w:t>асну схему</w:t>
      </w:r>
      <w:r w:rsidR="005941DB" w:rsidRPr="00060934">
        <w:t xml:space="preserve"> етапів</w:t>
      </w:r>
      <w:r w:rsidR="00060934" w:rsidRPr="00060934">
        <w:t>;</w:t>
      </w:r>
    </w:p>
    <w:p w14:paraId="0EB34844" w14:textId="64DD85B2" w:rsidR="006E0EF8" w:rsidRPr="005941DB" w:rsidRDefault="006E0EF8" w:rsidP="006E0EF8">
      <w:pPr>
        <w:ind w:firstLine="0"/>
        <w:rPr>
          <w:color w:val="000000" w:themeColor="text1"/>
        </w:rPr>
      </w:pPr>
      <w:r w:rsidRPr="005941DB">
        <w:rPr>
          <w:color w:val="000000" w:themeColor="text1"/>
        </w:rPr>
        <w:t>- проаналізувати маркетингову діяльність компанії «Квайлісофт»;</w:t>
      </w:r>
    </w:p>
    <w:p w14:paraId="4EE4071F" w14:textId="26F20ECA" w:rsidR="006045CC" w:rsidRPr="005941DB" w:rsidRDefault="006E0EF8" w:rsidP="006045CC">
      <w:pPr>
        <w:ind w:firstLine="0"/>
        <w:rPr>
          <w:color w:val="000000" w:themeColor="text1"/>
        </w:rPr>
      </w:pPr>
      <w:r w:rsidRPr="005941DB">
        <w:rPr>
          <w:color w:val="000000" w:themeColor="text1"/>
        </w:rPr>
        <w:t xml:space="preserve">- вивчити ринок </w:t>
      </w:r>
      <w:r w:rsidR="006045CC" w:rsidRPr="005941DB">
        <w:rPr>
          <w:color w:val="000000" w:themeColor="text1"/>
        </w:rPr>
        <w:t>ІТ-послуг та його тенденції</w:t>
      </w:r>
      <w:r w:rsidRPr="005941DB">
        <w:rPr>
          <w:color w:val="000000" w:themeColor="text1"/>
        </w:rPr>
        <w:t>;</w:t>
      </w:r>
    </w:p>
    <w:p w14:paraId="1CF21711" w14:textId="6B689A3D" w:rsidR="006045CC" w:rsidRPr="005941DB" w:rsidRDefault="006E0EF8" w:rsidP="006045CC">
      <w:pPr>
        <w:ind w:firstLine="0"/>
        <w:rPr>
          <w:color w:val="000000" w:themeColor="text1"/>
        </w:rPr>
      </w:pPr>
      <w:r w:rsidRPr="005941DB">
        <w:rPr>
          <w:color w:val="000000" w:themeColor="text1"/>
        </w:rPr>
        <w:t>- о</w:t>
      </w:r>
      <w:r w:rsidR="006045CC" w:rsidRPr="005941DB">
        <w:rPr>
          <w:color w:val="000000" w:themeColor="text1"/>
        </w:rPr>
        <w:t>цін</w:t>
      </w:r>
      <w:r w:rsidRPr="005941DB">
        <w:rPr>
          <w:color w:val="000000" w:themeColor="text1"/>
        </w:rPr>
        <w:t>ити</w:t>
      </w:r>
      <w:r w:rsidR="006045CC" w:rsidRPr="005941DB">
        <w:rPr>
          <w:color w:val="000000" w:themeColor="text1"/>
        </w:rPr>
        <w:t xml:space="preserve"> інноваційн</w:t>
      </w:r>
      <w:r w:rsidRPr="005941DB">
        <w:rPr>
          <w:color w:val="000000" w:themeColor="text1"/>
        </w:rPr>
        <w:t>у</w:t>
      </w:r>
      <w:r w:rsidR="006045CC" w:rsidRPr="005941DB">
        <w:rPr>
          <w:color w:val="000000" w:themeColor="text1"/>
        </w:rPr>
        <w:t xml:space="preserve"> діяльн</w:t>
      </w:r>
      <w:r w:rsidRPr="005941DB">
        <w:rPr>
          <w:color w:val="000000" w:themeColor="text1"/>
        </w:rPr>
        <w:t>ість</w:t>
      </w:r>
      <w:r w:rsidR="006045CC" w:rsidRPr="005941DB">
        <w:rPr>
          <w:color w:val="000000" w:themeColor="text1"/>
        </w:rPr>
        <w:t xml:space="preserve"> ІТ-компанії</w:t>
      </w:r>
      <w:r w:rsidRPr="005941DB">
        <w:rPr>
          <w:color w:val="000000" w:themeColor="text1"/>
        </w:rPr>
        <w:t>;</w:t>
      </w:r>
    </w:p>
    <w:p w14:paraId="6D6E238D" w14:textId="5F3A19C5" w:rsidR="006E0EF8" w:rsidRPr="005941DB" w:rsidRDefault="006E0EF8" w:rsidP="006045CC">
      <w:pPr>
        <w:ind w:firstLine="0"/>
        <w:rPr>
          <w:color w:val="000000" w:themeColor="text1"/>
        </w:rPr>
      </w:pPr>
      <w:r w:rsidRPr="005941DB">
        <w:rPr>
          <w:color w:val="000000" w:themeColor="text1"/>
        </w:rPr>
        <w:t>- запропонувати</w:t>
      </w:r>
      <w:r w:rsidR="005941DB">
        <w:rPr>
          <w:color w:val="000000" w:themeColor="text1"/>
        </w:rPr>
        <w:t xml:space="preserve"> </w:t>
      </w:r>
      <w:r w:rsidR="005941DB" w:rsidRPr="00060934">
        <w:t>стратегію</w:t>
      </w:r>
      <w:r w:rsidRPr="00060934">
        <w:t xml:space="preserve"> </w:t>
      </w:r>
      <w:r w:rsidRPr="005941DB">
        <w:rPr>
          <w:color w:val="000000" w:themeColor="text1"/>
        </w:rPr>
        <w:t xml:space="preserve">виведення нової </w:t>
      </w:r>
      <w:r w:rsidR="00060934" w:rsidRPr="005941DB">
        <w:rPr>
          <w:color w:val="000000" w:themeColor="text1"/>
        </w:rPr>
        <w:t>послуги</w:t>
      </w:r>
      <w:r w:rsidRPr="005941DB">
        <w:rPr>
          <w:color w:val="000000" w:themeColor="text1"/>
        </w:rPr>
        <w:t xml:space="preserve"> на ринок;</w:t>
      </w:r>
    </w:p>
    <w:p w14:paraId="3249F64A" w14:textId="278EB457" w:rsidR="00315010" w:rsidRPr="005941DB" w:rsidRDefault="00315010" w:rsidP="006045CC">
      <w:pPr>
        <w:ind w:firstLine="0"/>
        <w:rPr>
          <w:color w:val="000000" w:themeColor="text1"/>
        </w:rPr>
      </w:pPr>
      <w:r w:rsidRPr="005941DB">
        <w:rPr>
          <w:color w:val="000000" w:themeColor="text1"/>
        </w:rPr>
        <w:t xml:space="preserve">- розробити маркетингові заходи з </w:t>
      </w:r>
      <w:r w:rsidR="00060934" w:rsidRPr="00060934">
        <w:t>виведення</w:t>
      </w:r>
      <w:r w:rsidR="005941DB" w:rsidRPr="00060934">
        <w:t xml:space="preserve"> нової послуги</w:t>
      </w:r>
      <w:r w:rsidR="00060934" w:rsidRPr="00060934">
        <w:t xml:space="preserve"> на ринок</w:t>
      </w:r>
      <w:r w:rsidRPr="00060934">
        <w:t>;</w:t>
      </w:r>
    </w:p>
    <w:p w14:paraId="4AF20444" w14:textId="7C3FD6D0" w:rsidR="006045CC" w:rsidRPr="00060934" w:rsidRDefault="005941DB" w:rsidP="006045CC">
      <w:pPr>
        <w:ind w:firstLine="0"/>
      </w:pPr>
      <w:r w:rsidRPr="00060934">
        <w:t>-</w:t>
      </w:r>
      <w:r w:rsidR="002C6F1D">
        <w:t xml:space="preserve"> провести</w:t>
      </w:r>
      <w:r w:rsidRPr="00060934">
        <w:t xml:space="preserve"> </w:t>
      </w:r>
      <w:r w:rsidR="00315010" w:rsidRPr="00060934">
        <w:t>економічне обґрунтування</w:t>
      </w:r>
      <w:r w:rsidR="00272913">
        <w:t xml:space="preserve"> </w:t>
      </w:r>
      <w:r w:rsidR="00315010" w:rsidRPr="00060934">
        <w:t>маркетингових заходів</w:t>
      </w:r>
      <w:r w:rsidR="00272913">
        <w:t xml:space="preserve"> по виведенню нової послуги на ринок</w:t>
      </w:r>
      <w:r w:rsidR="00315010" w:rsidRPr="00060934">
        <w:t>.</w:t>
      </w:r>
    </w:p>
    <w:p w14:paraId="1DB0D29D" w14:textId="3C931C99" w:rsidR="00D07A52" w:rsidRDefault="00E91E5D" w:rsidP="00E91E5D">
      <w:pPr>
        <w:ind w:firstLine="0"/>
      </w:pPr>
      <w:r>
        <w:t>6. Орієнтовний перелік графічного (ілюстративного) матеріалу: 2</w:t>
      </w:r>
      <w:r w:rsidR="006B22BF">
        <w:t>4</w:t>
      </w:r>
      <w:r>
        <w:t xml:space="preserve"> таблиц</w:t>
      </w:r>
      <w:r w:rsidR="006B22BF">
        <w:t>і</w:t>
      </w:r>
      <w:r>
        <w:t>,</w:t>
      </w:r>
      <w:r w:rsidR="006B22BF">
        <w:t xml:space="preserve"> 2</w:t>
      </w:r>
      <w:r w:rsidR="004C2770">
        <w:t>5</w:t>
      </w:r>
      <w:r w:rsidR="00DC7DBB">
        <w:t xml:space="preserve"> </w:t>
      </w:r>
      <w:r>
        <w:t>рисунків.</w:t>
      </w:r>
    </w:p>
    <w:p w14:paraId="3A081E4F" w14:textId="67DD656B" w:rsidR="00A02454" w:rsidRDefault="00A02454" w:rsidP="00E91E5D">
      <w:pPr>
        <w:ind w:firstLine="0"/>
      </w:pPr>
      <w:r>
        <w:t xml:space="preserve">7. </w:t>
      </w:r>
      <w:r w:rsidRPr="00A02454">
        <w:t>Орієнтовний перелік публікацій</w:t>
      </w:r>
      <w:r>
        <w:t>:</w:t>
      </w:r>
    </w:p>
    <w:p w14:paraId="13C1ACE7" w14:textId="56D71EE8" w:rsidR="00116264" w:rsidRDefault="006A04F9" w:rsidP="009C187B">
      <w:pPr>
        <w:ind w:firstLine="0"/>
      </w:pPr>
      <w:r>
        <w:t>8</w:t>
      </w:r>
      <w:r w:rsidR="00116264">
        <w:t>. Дата видачі завдання</w:t>
      </w:r>
      <w:r>
        <w:t>: «</w:t>
      </w:r>
      <w:r w:rsidR="00272913">
        <w:t>13</w:t>
      </w:r>
      <w:r w:rsidR="00116264">
        <w:t>»</w:t>
      </w:r>
      <w:r>
        <w:t xml:space="preserve"> </w:t>
      </w:r>
      <w:r w:rsidR="007322A7">
        <w:t>грудня</w:t>
      </w:r>
      <w:r w:rsidR="00272913">
        <w:t xml:space="preserve"> </w:t>
      </w:r>
      <w:r w:rsidR="00116264">
        <w:t>20</w:t>
      </w:r>
      <w:r>
        <w:t>21</w:t>
      </w:r>
      <w:r w:rsidR="00116264">
        <w:t xml:space="preserve"> р.</w:t>
      </w:r>
    </w:p>
    <w:p w14:paraId="0812C827" w14:textId="46824D40" w:rsidR="00116264" w:rsidRDefault="00116264" w:rsidP="00624370">
      <w:pPr>
        <w:ind w:firstLine="0"/>
        <w:jc w:val="center"/>
      </w:pPr>
      <w:r>
        <w:t>Календарний план</w:t>
      </w:r>
    </w:p>
    <w:tbl>
      <w:tblPr>
        <w:tblStyle w:val="a5"/>
        <w:tblW w:w="0" w:type="auto"/>
        <w:tblLook w:val="04A0" w:firstRow="1" w:lastRow="0" w:firstColumn="1" w:lastColumn="0" w:noHBand="0" w:noVBand="1"/>
      </w:tblPr>
      <w:tblGrid>
        <w:gridCol w:w="506"/>
        <w:gridCol w:w="4734"/>
        <w:gridCol w:w="2835"/>
        <w:gridCol w:w="1270"/>
      </w:tblGrid>
      <w:tr w:rsidR="00624370" w14:paraId="2759A81D" w14:textId="77777777" w:rsidTr="00FE0AAE">
        <w:tc>
          <w:tcPr>
            <w:tcW w:w="506" w:type="dxa"/>
            <w:vAlign w:val="center"/>
          </w:tcPr>
          <w:p w14:paraId="4FE3C5A0" w14:textId="49CFE6F7" w:rsidR="00624370" w:rsidRPr="00624370" w:rsidRDefault="00624370" w:rsidP="00624370">
            <w:pPr>
              <w:ind w:firstLine="0"/>
              <w:jc w:val="center"/>
              <w:rPr>
                <w:sz w:val="24"/>
                <w:szCs w:val="24"/>
              </w:rPr>
            </w:pPr>
            <w:r w:rsidRPr="00624370">
              <w:rPr>
                <w:sz w:val="24"/>
                <w:szCs w:val="24"/>
              </w:rPr>
              <w:t>№ з/п</w:t>
            </w:r>
          </w:p>
        </w:tc>
        <w:tc>
          <w:tcPr>
            <w:tcW w:w="4734" w:type="dxa"/>
            <w:vAlign w:val="center"/>
          </w:tcPr>
          <w:p w14:paraId="70216376" w14:textId="19AD74FC" w:rsidR="00624370" w:rsidRPr="00624370" w:rsidRDefault="00624370" w:rsidP="00624370">
            <w:pPr>
              <w:ind w:firstLine="0"/>
              <w:jc w:val="center"/>
              <w:rPr>
                <w:sz w:val="24"/>
                <w:szCs w:val="24"/>
              </w:rPr>
            </w:pPr>
            <w:r w:rsidRPr="00624370">
              <w:rPr>
                <w:sz w:val="24"/>
                <w:szCs w:val="24"/>
              </w:rPr>
              <w:t>Назва етапів виконання  магістерської дисертації</w:t>
            </w:r>
          </w:p>
        </w:tc>
        <w:tc>
          <w:tcPr>
            <w:tcW w:w="2835" w:type="dxa"/>
            <w:vAlign w:val="center"/>
          </w:tcPr>
          <w:p w14:paraId="4BF1ABFD" w14:textId="0686DB23" w:rsidR="00624370" w:rsidRPr="00624370" w:rsidRDefault="009C187B" w:rsidP="00624370">
            <w:pPr>
              <w:ind w:firstLine="0"/>
              <w:jc w:val="center"/>
              <w:rPr>
                <w:sz w:val="24"/>
                <w:szCs w:val="24"/>
              </w:rPr>
            </w:pPr>
            <w:r>
              <w:rPr>
                <w:sz w:val="24"/>
                <w:szCs w:val="24"/>
              </w:rPr>
              <w:t>Термін</w:t>
            </w:r>
            <w:r w:rsidR="00624370" w:rsidRPr="00624370">
              <w:rPr>
                <w:sz w:val="24"/>
                <w:szCs w:val="24"/>
              </w:rPr>
              <w:t xml:space="preserve"> виконання етапів магістерської дисертації</w:t>
            </w:r>
          </w:p>
        </w:tc>
        <w:tc>
          <w:tcPr>
            <w:tcW w:w="1270" w:type="dxa"/>
            <w:vAlign w:val="center"/>
          </w:tcPr>
          <w:p w14:paraId="115FE826" w14:textId="4AB0AA9A" w:rsidR="00624370" w:rsidRPr="00624370" w:rsidRDefault="00624370" w:rsidP="00624370">
            <w:pPr>
              <w:ind w:firstLine="0"/>
              <w:jc w:val="center"/>
              <w:rPr>
                <w:sz w:val="24"/>
                <w:szCs w:val="24"/>
              </w:rPr>
            </w:pPr>
            <w:r w:rsidRPr="00624370">
              <w:rPr>
                <w:sz w:val="24"/>
                <w:szCs w:val="24"/>
              </w:rPr>
              <w:t>Примітка</w:t>
            </w:r>
          </w:p>
        </w:tc>
      </w:tr>
      <w:tr w:rsidR="00624370" w14:paraId="32023844" w14:textId="77777777" w:rsidTr="00FE0AAE">
        <w:tc>
          <w:tcPr>
            <w:tcW w:w="506" w:type="dxa"/>
          </w:tcPr>
          <w:p w14:paraId="35931DC1" w14:textId="2D0E8E7E" w:rsidR="00624370" w:rsidRDefault="00624370" w:rsidP="00624370">
            <w:pPr>
              <w:ind w:firstLine="0"/>
              <w:jc w:val="center"/>
            </w:pPr>
            <w:r>
              <w:t>1</w:t>
            </w:r>
          </w:p>
        </w:tc>
        <w:tc>
          <w:tcPr>
            <w:tcW w:w="4734" w:type="dxa"/>
          </w:tcPr>
          <w:p w14:paraId="67E937F2" w14:textId="0EA37AEF" w:rsidR="00624370" w:rsidRDefault="00624370" w:rsidP="00624370">
            <w:pPr>
              <w:ind w:firstLine="0"/>
            </w:pPr>
            <w:r>
              <w:rPr>
                <w:sz w:val="24"/>
                <w:szCs w:val="24"/>
              </w:rPr>
              <w:t xml:space="preserve">Розділ 1. </w:t>
            </w:r>
            <w:r w:rsidRPr="006A04F9">
              <w:rPr>
                <w:sz w:val="24"/>
                <w:szCs w:val="24"/>
              </w:rPr>
              <w:t>Теоретико-методологічні основи інноваційної стратегії підприємств</w:t>
            </w:r>
            <w:r>
              <w:rPr>
                <w:sz w:val="24"/>
                <w:szCs w:val="24"/>
              </w:rPr>
              <w:t>а</w:t>
            </w:r>
          </w:p>
        </w:tc>
        <w:tc>
          <w:tcPr>
            <w:tcW w:w="2835" w:type="dxa"/>
            <w:vAlign w:val="center"/>
          </w:tcPr>
          <w:p w14:paraId="79144003" w14:textId="60696A7E" w:rsidR="00624370" w:rsidRPr="002F6C19" w:rsidRDefault="002F6C19" w:rsidP="002F6C19">
            <w:pPr>
              <w:ind w:firstLine="0"/>
              <w:jc w:val="center"/>
              <w:rPr>
                <w:sz w:val="24"/>
                <w:szCs w:val="24"/>
              </w:rPr>
            </w:pPr>
            <w:r w:rsidRPr="002F6C19">
              <w:rPr>
                <w:sz w:val="24"/>
                <w:szCs w:val="24"/>
              </w:rPr>
              <w:t>8.11 – 15.11</w:t>
            </w:r>
          </w:p>
        </w:tc>
        <w:tc>
          <w:tcPr>
            <w:tcW w:w="1270" w:type="dxa"/>
          </w:tcPr>
          <w:p w14:paraId="18E8B205" w14:textId="77777777" w:rsidR="00624370" w:rsidRDefault="00624370" w:rsidP="00624370">
            <w:pPr>
              <w:ind w:firstLine="0"/>
              <w:jc w:val="center"/>
            </w:pPr>
          </w:p>
        </w:tc>
      </w:tr>
      <w:tr w:rsidR="00624370" w14:paraId="7A9C3DC1" w14:textId="77777777" w:rsidTr="00FE0AAE">
        <w:tc>
          <w:tcPr>
            <w:tcW w:w="506" w:type="dxa"/>
          </w:tcPr>
          <w:p w14:paraId="1A35695D" w14:textId="227D5609" w:rsidR="00624370" w:rsidRDefault="00624370" w:rsidP="00624370">
            <w:pPr>
              <w:ind w:firstLine="0"/>
              <w:jc w:val="center"/>
            </w:pPr>
            <w:r>
              <w:t>2</w:t>
            </w:r>
          </w:p>
        </w:tc>
        <w:tc>
          <w:tcPr>
            <w:tcW w:w="4734" w:type="dxa"/>
          </w:tcPr>
          <w:p w14:paraId="0E17D467" w14:textId="30AFC97D" w:rsidR="00624370" w:rsidRDefault="00624370" w:rsidP="00624370">
            <w:pPr>
              <w:ind w:firstLine="0"/>
            </w:pPr>
            <w:r w:rsidRPr="006A04F9">
              <w:rPr>
                <w:sz w:val="24"/>
                <w:szCs w:val="24"/>
              </w:rPr>
              <w:t>Розділ 2. Аналіз маркетингової діяльності “</w:t>
            </w:r>
            <w:r>
              <w:rPr>
                <w:sz w:val="24"/>
                <w:szCs w:val="24"/>
              </w:rPr>
              <w:t>К</w:t>
            </w:r>
            <w:r w:rsidRPr="006A04F9">
              <w:rPr>
                <w:sz w:val="24"/>
                <w:szCs w:val="24"/>
              </w:rPr>
              <w:t>вайлісофт”</w:t>
            </w:r>
          </w:p>
        </w:tc>
        <w:tc>
          <w:tcPr>
            <w:tcW w:w="2835" w:type="dxa"/>
            <w:vAlign w:val="center"/>
          </w:tcPr>
          <w:p w14:paraId="433C2F10" w14:textId="42941297" w:rsidR="00624370" w:rsidRPr="002F6C19" w:rsidRDefault="002F6C19" w:rsidP="002F6C19">
            <w:pPr>
              <w:ind w:firstLine="0"/>
              <w:jc w:val="center"/>
              <w:rPr>
                <w:sz w:val="24"/>
                <w:szCs w:val="24"/>
              </w:rPr>
            </w:pPr>
            <w:r w:rsidRPr="002F6C19">
              <w:rPr>
                <w:sz w:val="24"/>
                <w:szCs w:val="24"/>
              </w:rPr>
              <w:t>16.11 – 22.11</w:t>
            </w:r>
          </w:p>
        </w:tc>
        <w:tc>
          <w:tcPr>
            <w:tcW w:w="1270" w:type="dxa"/>
          </w:tcPr>
          <w:p w14:paraId="76E642C4" w14:textId="77777777" w:rsidR="00624370" w:rsidRDefault="00624370" w:rsidP="00624370">
            <w:pPr>
              <w:ind w:firstLine="0"/>
              <w:jc w:val="center"/>
            </w:pPr>
          </w:p>
        </w:tc>
      </w:tr>
      <w:tr w:rsidR="00624370" w14:paraId="139AA8C1" w14:textId="77777777" w:rsidTr="00FE0AAE">
        <w:tc>
          <w:tcPr>
            <w:tcW w:w="506" w:type="dxa"/>
          </w:tcPr>
          <w:p w14:paraId="56FA0C53" w14:textId="3D5A5E14" w:rsidR="00624370" w:rsidRDefault="00624370" w:rsidP="00624370">
            <w:pPr>
              <w:ind w:firstLine="0"/>
              <w:jc w:val="center"/>
            </w:pPr>
            <w:r>
              <w:t>3</w:t>
            </w:r>
          </w:p>
        </w:tc>
        <w:tc>
          <w:tcPr>
            <w:tcW w:w="4734" w:type="dxa"/>
          </w:tcPr>
          <w:p w14:paraId="51B7A5B1" w14:textId="62D18FC2" w:rsidR="00624370" w:rsidRDefault="00624370" w:rsidP="00624370">
            <w:pPr>
              <w:ind w:firstLine="0"/>
            </w:pPr>
            <w:r w:rsidRPr="006A04F9">
              <w:rPr>
                <w:sz w:val="24"/>
                <w:szCs w:val="24"/>
              </w:rPr>
              <w:t>Розділ 3.</w:t>
            </w:r>
            <w:r>
              <w:rPr>
                <w:sz w:val="24"/>
                <w:szCs w:val="24"/>
              </w:rPr>
              <w:t xml:space="preserve"> </w:t>
            </w:r>
            <w:r w:rsidRPr="006A04F9">
              <w:rPr>
                <w:sz w:val="24"/>
                <w:szCs w:val="24"/>
              </w:rPr>
              <w:t xml:space="preserve">Розроблення інноваційної стратегії </w:t>
            </w:r>
            <w:r>
              <w:rPr>
                <w:sz w:val="24"/>
                <w:szCs w:val="24"/>
              </w:rPr>
              <w:t>ІТ</w:t>
            </w:r>
            <w:r w:rsidRPr="006A04F9">
              <w:rPr>
                <w:sz w:val="24"/>
                <w:szCs w:val="24"/>
              </w:rPr>
              <w:t>-послуги</w:t>
            </w:r>
          </w:p>
        </w:tc>
        <w:tc>
          <w:tcPr>
            <w:tcW w:w="2835" w:type="dxa"/>
            <w:vAlign w:val="center"/>
          </w:tcPr>
          <w:p w14:paraId="0D5C5377" w14:textId="1FC75F7C" w:rsidR="00624370" w:rsidRPr="002F6C19" w:rsidRDefault="002F6C19" w:rsidP="002F6C19">
            <w:pPr>
              <w:ind w:firstLine="0"/>
              <w:jc w:val="center"/>
              <w:rPr>
                <w:sz w:val="24"/>
                <w:szCs w:val="24"/>
              </w:rPr>
            </w:pPr>
            <w:r w:rsidRPr="002F6C19">
              <w:rPr>
                <w:sz w:val="24"/>
                <w:szCs w:val="24"/>
              </w:rPr>
              <w:t>25.11 – 10.12</w:t>
            </w:r>
          </w:p>
        </w:tc>
        <w:tc>
          <w:tcPr>
            <w:tcW w:w="1270" w:type="dxa"/>
          </w:tcPr>
          <w:p w14:paraId="29FABFBE" w14:textId="77777777" w:rsidR="00624370" w:rsidRDefault="00624370" w:rsidP="00624370">
            <w:pPr>
              <w:ind w:firstLine="0"/>
              <w:jc w:val="center"/>
            </w:pPr>
          </w:p>
        </w:tc>
      </w:tr>
      <w:tr w:rsidR="00624370" w14:paraId="5C72E1F9" w14:textId="77777777" w:rsidTr="00FE0AAE">
        <w:tc>
          <w:tcPr>
            <w:tcW w:w="506" w:type="dxa"/>
          </w:tcPr>
          <w:p w14:paraId="2F48A797" w14:textId="4ED7F1B1" w:rsidR="00624370" w:rsidRDefault="00624370" w:rsidP="00624370">
            <w:pPr>
              <w:ind w:firstLine="0"/>
              <w:jc w:val="center"/>
            </w:pPr>
            <w:r>
              <w:t>4</w:t>
            </w:r>
          </w:p>
        </w:tc>
        <w:tc>
          <w:tcPr>
            <w:tcW w:w="4734" w:type="dxa"/>
          </w:tcPr>
          <w:p w14:paraId="11521D88" w14:textId="2FD78DAD" w:rsidR="00624370" w:rsidRPr="00624370" w:rsidRDefault="00624370" w:rsidP="00624370">
            <w:pPr>
              <w:ind w:firstLine="0"/>
              <w:rPr>
                <w:sz w:val="24"/>
                <w:szCs w:val="24"/>
              </w:rPr>
            </w:pPr>
            <w:r w:rsidRPr="00624370">
              <w:rPr>
                <w:sz w:val="24"/>
                <w:szCs w:val="24"/>
              </w:rPr>
              <w:t>Оформлення магістерської дисертації, отримання рецензії, відгука керівника</w:t>
            </w:r>
          </w:p>
        </w:tc>
        <w:tc>
          <w:tcPr>
            <w:tcW w:w="2835" w:type="dxa"/>
            <w:vAlign w:val="center"/>
          </w:tcPr>
          <w:p w14:paraId="16439D6F" w14:textId="37C02923" w:rsidR="00624370" w:rsidRPr="002F6C19" w:rsidRDefault="002F6C19" w:rsidP="002F6C19">
            <w:pPr>
              <w:ind w:firstLine="0"/>
              <w:jc w:val="center"/>
              <w:rPr>
                <w:sz w:val="24"/>
                <w:szCs w:val="24"/>
              </w:rPr>
            </w:pPr>
            <w:r w:rsidRPr="002F6C19">
              <w:rPr>
                <w:sz w:val="24"/>
                <w:szCs w:val="24"/>
              </w:rPr>
              <w:t>13.12 – 15.12</w:t>
            </w:r>
          </w:p>
        </w:tc>
        <w:tc>
          <w:tcPr>
            <w:tcW w:w="1270" w:type="dxa"/>
          </w:tcPr>
          <w:p w14:paraId="3AFB798D" w14:textId="77777777" w:rsidR="00624370" w:rsidRDefault="00624370" w:rsidP="00624370">
            <w:pPr>
              <w:ind w:firstLine="0"/>
              <w:jc w:val="center"/>
            </w:pPr>
          </w:p>
        </w:tc>
      </w:tr>
      <w:tr w:rsidR="00624370" w14:paraId="6BD6D167" w14:textId="77777777" w:rsidTr="00FE0AAE">
        <w:trPr>
          <w:trHeight w:val="503"/>
        </w:trPr>
        <w:tc>
          <w:tcPr>
            <w:tcW w:w="506" w:type="dxa"/>
          </w:tcPr>
          <w:p w14:paraId="3E53FFCC" w14:textId="4D5FF7A1" w:rsidR="00624370" w:rsidRDefault="00624370" w:rsidP="00624370">
            <w:pPr>
              <w:ind w:firstLine="0"/>
              <w:jc w:val="center"/>
            </w:pPr>
            <w:r>
              <w:t>5</w:t>
            </w:r>
          </w:p>
        </w:tc>
        <w:tc>
          <w:tcPr>
            <w:tcW w:w="4734" w:type="dxa"/>
          </w:tcPr>
          <w:p w14:paraId="3CD5D46C" w14:textId="41051B11" w:rsidR="00624370" w:rsidRPr="00624370" w:rsidRDefault="007276B1" w:rsidP="00624370">
            <w:pPr>
              <w:ind w:firstLine="0"/>
              <w:rPr>
                <w:sz w:val="24"/>
                <w:szCs w:val="24"/>
              </w:rPr>
            </w:pPr>
            <w:r>
              <w:rPr>
                <w:sz w:val="24"/>
                <w:szCs w:val="24"/>
              </w:rPr>
              <w:t>Відправка</w:t>
            </w:r>
            <w:r w:rsidR="00624370" w:rsidRPr="00624370">
              <w:rPr>
                <w:sz w:val="24"/>
                <w:szCs w:val="24"/>
              </w:rPr>
              <w:t xml:space="preserve"> магістерської дисертації з</w:t>
            </w:r>
          </w:p>
          <w:p w14:paraId="378915FE" w14:textId="4797FEA6" w:rsidR="00624370" w:rsidRPr="00624370" w:rsidRDefault="00624370" w:rsidP="007276B1">
            <w:pPr>
              <w:ind w:firstLine="0"/>
              <w:rPr>
                <w:sz w:val="24"/>
                <w:szCs w:val="24"/>
              </w:rPr>
            </w:pPr>
            <w:r w:rsidRPr="00624370">
              <w:rPr>
                <w:sz w:val="24"/>
                <w:szCs w:val="24"/>
              </w:rPr>
              <w:t>рецензією, відгуком керівника на антиплагіат</w:t>
            </w:r>
          </w:p>
        </w:tc>
        <w:tc>
          <w:tcPr>
            <w:tcW w:w="2835" w:type="dxa"/>
            <w:vAlign w:val="center"/>
          </w:tcPr>
          <w:p w14:paraId="211D85CB" w14:textId="2BBE00EB" w:rsidR="00624370" w:rsidRPr="002F6C19" w:rsidRDefault="002F6C19" w:rsidP="002F6C19">
            <w:pPr>
              <w:ind w:firstLine="0"/>
              <w:jc w:val="center"/>
              <w:rPr>
                <w:sz w:val="24"/>
                <w:szCs w:val="24"/>
              </w:rPr>
            </w:pPr>
            <w:r w:rsidRPr="002F6C19">
              <w:rPr>
                <w:sz w:val="24"/>
                <w:szCs w:val="24"/>
              </w:rPr>
              <w:t>16.12</w:t>
            </w:r>
          </w:p>
        </w:tc>
        <w:tc>
          <w:tcPr>
            <w:tcW w:w="1270" w:type="dxa"/>
          </w:tcPr>
          <w:p w14:paraId="04A29265" w14:textId="77777777" w:rsidR="00624370" w:rsidRDefault="00624370" w:rsidP="00624370">
            <w:pPr>
              <w:ind w:firstLine="0"/>
              <w:jc w:val="center"/>
            </w:pPr>
          </w:p>
        </w:tc>
      </w:tr>
    </w:tbl>
    <w:p w14:paraId="7B65BEF5" w14:textId="77777777" w:rsidR="00E601BF" w:rsidRDefault="00E601BF" w:rsidP="00FE0AAE">
      <w:pPr>
        <w:spacing w:line="240" w:lineRule="auto"/>
        <w:ind w:firstLine="0"/>
      </w:pPr>
    </w:p>
    <w:p w14:paraId="1F98EA73" w14:textId="77777777" w:rsidR="00E601BF" w:rsidRDefault="00E601BF" w:rsidP="00FE0AAE">
      <w:pPr>
        <w:spacing w:line="240" w:lineRule="auto"/>
        <w:ind w:firstLine="0"/>
      </w:pPr>
    </w:p>
    <w:p w14:paraId="5FC7E17B" w14:textId="095BBE1C" w:rsidR="007276B1" w:rsidRDefault="007276B1" w:rsidP="00FE0AAE">
      <w:pPr>
        <w:spacing w:line="240" w:lineRule="auto"/>
        <w:ind w:firstLine="0"/>
      </w:pPr>
      <w:r w:rsidRPr="007276B1">
        <w:t xml:space="preserve">Студент  </w:t>
      </w:r>
      <w:r>
        <w:t xml:space="preserve">                                        </w:t>
      </w:r>
      <w:r w:rsidRPr="007276B1">
        <w:t>____________</w:t>
      </w:r>
      <w:r w:rsidR="00FE0AAE">
        <w:t xml:space="preserve">             </w:t>
      </w:r>
      <w:r w:rsidRPr="007276B1">
        <w:t xml:space="preserve"> </w:t>
      </w:r>
      <w:r w:rsidR="00E601BF">
        <w:t>Катерина МЕЛЬНИК</w:t>
      </w:r>
      <w:r w:rsidRPr="007276B1">
        <w:t xml:space="preserve"> </w:t>
      </w:r>
    </w:p>
    <w:p w14:paraId="625A91CB" w14:textId="34FA3C88" w:rsidR="00FE0AAE" w:rsidRDefault="00FE0AAE" w:rsidP="00FE0AAE">
      <w:pPr>
        <w:ind w:firstLine="0"/>
        <w:jc w:val="left"/>
        <w:rPr>
          <w:sz w:val="22"/>
          <w:szCs w:val="22"/>
        </w:rPr>
      </w:pPr>
      <w:r>
        <w:rPr>
          <w:sz w:val="22"/>
          <w:szCs w:val="22"/>
        </w:rPr>
        <w:t xml:space="preserve">                                                                                </w:t>
      </w:r>
      <w:r w:rsidR="007276B1" w:rsidRPr="00FE0AAE">
        <w:rPr>
          <w:sz w:val="22"/>
          <w:szCs w:val="22"/>
        </w:rPr>
        <w:t>(підпис)</w:t>
      </w:r>
      <w:r>
        <w:rPr>
          <w:sz w:val="22"/>
          <w:szCs w:val="22"/>
        </w:rPr>
        <w:t xml:space="preserve">                               </w:t>
      </w:r>
      <w:r w:rsidR="007276B1" w:rsidRPr="00FE0AAE">
        <w:rPr>
          <w:sz w:val="22"/>
          <w:szCs w:val="22"/>
        </w:rPr>
        <w:t xml:space="preserve">  </w:t>
      </w:r>
    </w:p>
    <w:p w14:paraId="4A5D8264" w14:textId="34D90B04" w:rsidR="00FE0AAE" w:rsidRDefault="00FE0AAE" w:rsidP="00FE0AAE">
      <w:pPr>
        <w:spacing w:line="240" w:lineRule="auto"/>
        <w:ind w:firstLine="0"/>
      </w:pPr>
      <w:r w:rsidRPr="00FE0AAE">
        <w:t>Науковий керівник дисертації</w:t>
      </w:r>
      <w:r>
        <w:t xml:space="preserve">     </w:t>
      </w:r>
      <w:r w:rsidRPr="007276B1">
        <w:t>____________</w:t>
      </w:r>
      <w:r>
        <w:t xml:space="preserve">             </w:t>
      </w:r>
      <w:r w:rsidR="00E601BF">
        <w:t xml:space="preserve"> </w:t>
      </w:r>
      <w:r w:rsidRPr="007276B1">
        <w:t xml:space="preserve"> </w:t>
      </w:r>
      <w:r w:rsidR="00E601BF">
        <w:t>Надія КУБИШИНА</w:t>
      </w:r>
      <w:r w:rsidRPr="007276B1">
        <w:t xml:space="preserve"> </w:t>
      </w:r>
    </w:p>
    <w:p w14:paraId="006006CE" w14:textId="05887691" w:rsidR="00FE0AAE" w:rsidRDefault="00FE0AAE" w:rsidP="00FE0AAE">
      <w:pPr>
        <w:ind w:firstLine="0"/>
        <w:jc w:val="left"/>
        <w:rPr>
          <w:sz w:val="22"/>
          <w:szCs w:val="22"/>
        </w:rPr>
      </w:pPr>
      <w:r>
        <w:rPr>
          <w:sz w:val="22"/>
          <w:szCs w:val="22"/>
        </w:rPr>
        <w:t xml:space="preserve">                                                                                </w:t>
      </w:r>
      <w:r w:rsidRPr="00FE0AAE">
        <w:rPr>
          <w:sz w:val="22"/>
          <w:szCs w:val="22"/>
        </w:rPr>
        <w:t>(підпис)</w:t>
      </w:r>
      <w:r>
        <w:rPr>
          <w:sz w:val="22"/>
          <w:szCs w:val="22"/>
        </w:rPr>
        <w:t xml:space="preserve">                               </w:t>
      </w:r>
      <w:r w:rsidRPr="00FE0AAE">
        <w:rPr>
          <w:sz w:val="22"/>
          <w:szCs w:val="22"/>
        </w:rPr>
        <w:t xml:space="preserve"> </w:t>
      </w:r>
    </w:p>
    <w:p w14:paraId="11C3468D" w14:textId="3E6572FC" w:rsidR="00116264" w:rsidRDefault="00116264" w:rsidP="00E81160">
      <w:pPr>
        <w:ind w:firstLine="0"/>
      </w:pPr>
      <w:r>
        <w:tab/>
      </w:r>
    </w:p>
    <w:p w14:paraId="0B764DCB" w14:textId="22E7CD9E" w:rsidR="00695863" w:rsidRDefault="00695863">
      <w:r>
        <w:br w:type="page"/>
      </w:r>
    </w:p>
    <w:p w14:paraId="282F4A3D" w14:textId="77777777" w:rsidR="00116264" w:rsidRPr="00B226E7" w:rsidRDefault="00116264" w:rsidP="00B226E7">
      <w:pPr>
        <w:jc w:val="center"/>
        <w:rPr>
          <w:b/>
          <w:bCs/>
        </w:rPr>
      </w:pPr>
      <w:r w:rsidRPr="00B226E7">
        <w:rPr>
          <w:b/>
          <w:bCs/>
        </w:rPr>
        <w:lastRenderedPageBreak/>
        <w:t>РЕФЕРАТ</w:t>
      </w:r>
    </w:p>
    <w:p w14:paraId="5702DFD6" w14:textId="4302A155" w:rsidR="00E30BC8" w:rsidRDefault="00E30BC8" w:rsidP="006705A9">
      <w:r>
        <w:t xml:space="preserve">Магістерська робота складається із вступу, трьох розділів, висновків та літератури з </w:t>
      </w:r>
      <w:r w:rsidR="00102646">
        <w:t>8</w:t>
      </w:r>
      <w:r w:rsidR="00753D2B" w:rsidRPr="00753D2B">
        <w:t>3</w:t>
      </w:r>
      <w:r>
        <w:t xml:space="preserve"> джерел. Виконана на </w:t>
      </w:r>
      <w:r w:rsidR="00102646">
        <w:t>126</w:t>
      </w:r>
      <w:r>
        <w:t xml:space="preserve"> сторінках, без врахування додатків,</w:t>
      </w:r>
    </w:p>
    <w:p w14:paraId="2451F5A0" w14:textId="5737B7DE" w:rsidR="00E30BC8" w:rsidRDefault="00E30BC8" w:rsidP="006705A9">
      <w:pPr>
        <w:ind w:firstLine="0"/>
      </w:pPr>
      <w:r>
        <w:t>містить 2</w:t>
      </w:r>
      <w:r w:rsidR="004C2770">
        <w:t>5</w:t>
      </w:r>
      <w:r>
        <w:t xml:space="preserve"> рисунків та 24 таблиці.</w:t>
      </w:r>
    </w:p>
    <w:p w14:paraId="3F52C296" w14:textId="326C361C" w:rsidR="00E30BC8" w:rsidRDefault="00E30BC8" w:rsidP="006705A9">
      <w:r>
        <w:t>Метою даної роботи є формування інноваційної стратегії нової послу</w:t>
      </w:r>
      <w:r w:rsidR="00ED4845">
        <w:t>г</w:t>
      </w:r>
      <w:r>
        <w:t>и</w:t>
      </w:r>
      <w:r w:rsidR="00ED4845">
        <w:t xml:space="preserve"> на</w:t>
      </w:r>
      <w:r>
        <w:t xml:space="preserve"> </w:t>
      </w:r>
      <w:r w:rsidR="00ED4845">
        <w:t>споживчий ринок та розробка маркетингових заходів для її виведення.</w:t>
      </w:r>
    </w:p>
    <w:p w14:paraId="1E2F2C09" w14:textId="334130E0" w:rsidR="00E30BC8" w:rsidRPr="005941DB" w:rsidRDefault="005941DB" w:rsidP="006705A9">
      <w:pPr>
        <w:rPr>
          <w:color w:val="000000" w:themeColor="text1"/>
        </w:rPr>
      </w:pPr>
      <w:r w:rsidRPr="00272913">
        <w:t>Методологі</w:t>
      </w:r>
      <w:r w:rsidR="00272913">
        <w:t>єю</w:t>
      </w:r>
      <w:r w:rsidRPr="00272913">
        <w:t xml:space="preserve"> дослідження</w:t>
      </w:r>
      <w:r w:rsidR="00272913">
        <w:t xml:space="preserve"> є</w:t>
      </w:r>
      <w:r w:rsidR="00E30BC8" w:rsidRPr="00272913">
        <w:rPr>
          <w:color w:val="000000" w:themeColor="text1"/>
        </w:rPr>
        <w:t xml:space="preserve"> </w:t>
      </w:r>
      <w:r w:rsidR="00E30BC8" w:rsidRPr="005941DB">
        <w:rPr>
          <w:color w:val="000000" w:themeColor="text1"/>
        </w:rPr>
        <w:t>теоретико-методологічн</w:t>
      </w:r>
      <w:r w:rsidR="00ED4845" w:rsidRPr="005941DB">
        <w:rPr>
          <w:color w:val="000000" w:themeColor="text1"/>
        </w:rPr>
        <w:t>і</w:t>
      </w:r>
      <w:r w:rsidR="00E30BC8" w:rsidRPr="005941DB">
        <w:rPr>
          <w:color w:val="000000" w:themeColor="text1"/>
        </w:rPr>
        <w:t xml:space="preserve"> </w:t>
      </w:r>
      <w:r w:rsidR="00ED4845" w:rsidRPr="005941DB">
        <w:rPr>
          <w:color w:val="000000" w:themeColor="text1"/>
        </w:rPr>
        <w:t xml:space="preserve">основи інновацій та інноваційних стратегій, </w:t>
      </w:r>
      <w:r w:rsidR="00E30BC8" w:rsidRPr="005941DB">
        <w:rPr>
          <w:color w:val="000000" w:themeColor="text1"/>
        </w:rPr>
        <w:t>інформаційною базою дослідження стали загальнонаукові, матричні</w:t>
      </w:r>
      <w:r w:rsidR="00ED4845" w:rsidRPr="005941DB">
        <w:rPr>
          <w:color w:val="000000" w:themeColor="text1"/>
        </w:rPr>
        <w:t xml:space="preserve"> та </w:t>
      </w:r>
      <w:r w:rsidR="00E30BC8" w:rsidRPr="005941DB">
        <w:rPr>
          <w:color w:val="000000" w:themeColor="text1"/>
        </w:rPr>
        <w:t>аналітичні методи,</w:t>
      </w:r>
      <w:r w:rsidR="00ED4845" w:rsidRPr="005941DB">
        <w:rPr>
          <w:color w:val="000000" w:themeColor="text1"/>
        </w:rPr>
        <w:t xml:space="preserve"> </w:t>
      </w:r>
      <w:r w:rsidR="0093406E" w:rsidRPr="005941DB">
        <w:rPr>
          <w:color w:val="000000" w:themeColor="text1"/>
        </w:rPr>
        <w:t xml:space="preserve">методи  системного аналізу,  порівняння  та  морфологічного  аналізування  –  для  удосконалення термінології  понятійного  апарату інновацій, методи  логічного  узагальнення, метод  експертних оцінок – для визначення конкурентних позицій підприємства, аналізу  та  синтезу  –  для  поглиблення  теоретичних  положень обраної тематики, монографічний  –  для вивчення  літературних  джерел, </w:t>
      </w:r>
      <w:r w:rsidR="00E30BC8" w:rsidRPr="005941DB">
        <w:rPr>
          <w:color w:val="000000" w:themeColor="text1"/>
        </w:rPr>
        <w:t xml:space="preserve">матеріали періодичних видань, праці вітчизняних та зарубіжних науковців, </w:t>
      </w:r>
      <w:r w:rsidR="00ED4845" w:rsidRPr="005941DB">
        <w:rPr>
          <w:color w:val="000000" w:themeColor="text1"/>
        </w:rPr>
        <w:t xml:space="preserve">статистичні </w:t>
      </w:r>
      <w:r w:rsidR="00E30BC8" w:rsidRPr="005941DB">
        <w:rPr>
          <w:color w:val="000000" w:themeColor="text1"/>
        </w:rPr>
        <w:t>дані</w:t>
      </w:r>
      <w:r w:rsidR="00ED4845" w:rsidRPr="005941DB">
        <w:rPr>
          <w:color w:val="000000" w:themeColor="text1"/>
        </w:rPr>
        <w:t xml:space="preserve"> з вітчизняних та іноземних джерел.</w:t>
      </w:r>
    </w:p>
    <w:p w14:paraId="12B92047" w14:textId="4E7C3111" w:rsidR="00E30BC8" w:rsidRDefault="00E30BC8" w:rsidP="006705A9">
      <w:r>
        <w:t xml:space="preserve">Елементами наукової новизни магістерської </w:t>
      </w:r>
      <w:r w:rsidR="00ED4845">
        <w:t>дисертації</w:t>
      </w:r>
      <w:r>
        <w:t xml:space="preserve"> є:</w:t>
      </w:r>
    </w:p>
    <w:p w14:paraId="6317F073" w14:textId="379E5792" w:rsidR="00E30BC8" w:rsidRDefault="00715277" w:rsidP="006705A9">
      <w:pPr>
        <w:rPr>
          <w:i/>
          <w:iCs/>
        </w:rPr>
      </w:pPr>
      <w:r>
        <w:rPr>
          <w:i/>
          <w:iCs/>
        </w:rPr>
        <w:t>Набуло</w:t>
      </w:r>
      <w:r w:rsidR="00E30BC8" w:rsidRPr="00AA4BB6">
        <w:rPr>
          <w:i/>
          <w:iCs/>
        </w:rPr>
        <w:t xml:space="preserve"> подальшого розвитку:</w:t>
      </w:r>
    </w:p>
    <w:p w14:paraId="5092580D" w14:textId="587AA4EC" w:rsidR="00030E6D" w:rsidRPr="00F215C4" w:rsidRDefault="00030E6D" w:rsidP="006705A9">
      <w:r w:rsidRPr="00F215C4">
        <w:t>-</w:t>
      </w:r>
      <w:r w:rsidR="00F215C4">
        <w:t xml:space="preserve"> </w:t>
      </w:r>
      <w:r w:rsidRPr="00F215C4">
        <w:t xml:space="preserve">поняття </w:t>
      </w:r>
      <w:r w:rsidR="00F215C4">
        <w:t>«</w:t>
      </w:r>
      <w:r w:rsidRPr="00F215C4">
        <w:t>інновація</w:t>
      </w:r>
      <w:r w:rsidR="00F215C4">
        <w:t>»</w:t>
      </w:r>
      <w:r w:rsidRPr="00F215C4">
        <w:t>, як</w:t>
      </w:r>
      <w:r w:rsidR="00F215C4">
        <w:t>е</w:t>
      </w:r>
      <w:r w:rsidRPr="00F215C4">
        <w:t xml:space="preserve"> </w:t>
      </w:r>
      <w:r w:rsidR="00F215C4" w:rsidRPr="00F215C4">
        <w:t>на відмін</w:t>
      </w:r>
      <w:r w:rsidR="00806108">
        <w:t>у</w:t>
      </w:r>
      <w:r w:rsidRPr="00F215C4">
        <w:t xml:space="preserve"> від існуючих включає виведення нової </w:t>
      </w:r>
      <w:r w:rsidR="00F215C4" w:rsidRPr="00F215C4">
        <w:t>послуги</w:t>
      </w:r>
      <w:r w:rsidRPr="00F215C4">
        <w:t xml:space="preserve"> з урахуванням інноваційної стратегії</w:t>
      </w:r>
      <w:r w:rsidR="00F215C4" w:rsidRPr="00F215C4">
        <w:t>;</w:t>
      </w:r>
      <w:r w:rsidRPr="00F215C4">
        <w:t xml:space="preserve"> </w:t>
      </w:r>
    </w:p>
    <w:p w14:paraId="53556286" w14:textId="48E6CAAC" w:rsidR="00E30BC8" w:rsidRPr="00B01609" w:rsidRDefault="00E30BC8" w:rsidP="006705A9">
      <w:r w:rsidRPr="00B01609">
        <w:t>- виведення ново</w:t>
      </w:r>
      <w:r w:rsidR="009A0AAB" w:rsidRPr="00B01609">
        <w:t>ї послуги</w:t>
      </w:r>
      <w:r w:rsidRPr="00B01609">
        <w:t xml:space="preserve"> на ринок </w:t>
      </w:r>
      <w:r w:rsidR="001C2BE8" w:rsidRPr="00B01609">
        <w:t>підприємств</w:t>
      </w:r>
      <w:r w:rsidR="009A0AAB" w:rsidRPr="00B01609">
        <w:t>ом</w:t>
      </w:r>
      <w:r w:rsidR="00343C3B" w:rsidRPr="00B01609">
        <w:t>,</w:t>
      </w:r>
      <w:r w:rsidR="009A0AAB" w:rsidRPr="00B01609">
        <w:t xml:space="preserve"> </w:t>
      </w:r>
      <w:r w:rsidR="00343C3B" w:rsidRPr="00B01609">
        <w:t>як</w:t>
      </w:r>
      <w:r w:rsidR="00B01609" w:rsidRPr="00B01609">
        <w:t>а</w:t>
      </w:r>
      <w:r w:rsidR="00343C3B" w:rsidRPr="00B01609">
        <w:t xml:space="preserve"> на відміну від існуючих </w:t>
      </w:r>
      <w:r w:rsidR="00B01609" w:rsidRPr="00B01609">
        <w:t>враховує зміни у попиті на ІТ-ринку;</w:t>
      </w:r>
    </w:p>
    <w:p w14:paraId="24510733" w14:textId="676BC338" w:rsidR="00B01609" w:rsidRPr="00B01609" w:rsidRDefault="00B01609" w:rsidP="00B01609">
      <w:r w:rsidRPr="00F215C4">
        <w:t>- ринок інформаційних послуг, який був адаптований до нової послуги</w:t>
      </w:r>
      <w:r>
        <w:t>.</w:t>
      </w:r>
    </w:p>
    <w:p w14:paraId="0DB1A346" w14:textId="434DB7F6" w:rsidR="00E30BC8" w:rsidRDefault="00E30BC8" w:rsidP="006705A9">
      <w:pPr>
        <w:rPr>
          <w:i/>
          <w:iCs/>
        </w:rPr>
      </w:pPr>
      <w:r w:rsidRPr="009A0AAB">
        <w:rPr>
          <w:i/>
          <w:iCs/>
        </w:rPr>
        <w:t>Удосконалено:</w:t>
      </w:r>
    </w:p>
    <w:p w14:paraId="1E1A90AE" w14:textId="77777777" w:rsidR="00B01609" w:rsidRDefault="00B01609" w:rsidP="00B01609">
      <w:r>
        <w:t xml:space="preserve">- структурно-логічну схему реалізації етапів інноваційної стратегії, що на відміну від існуючих передбачають етап розробки </w:t>
      </w:r>
      <w:r w:rsidRPr="00B01609">
        <w:t xml:space="preserve">інноваційної </w:t>
      </w:r>
      <w:r>
        <w:t>стратегії;</w:t>
      </w:r>
    </w:p>
    <w:p w14:paraId="02AE5F60" w14:textId="01775ABF" w:rsidR="00030E6D" w:rsidRPr="00EE7938" w:rsidRDefault="00B01609" w:rsidP="00EE7938">
      <w:r w:rsidRPr="00B01609">
        <w:t xml:space="preserve">- </w:t>
      </w:r>
      <w:r w:rsidR="00993155">
        <w:t>с</w:t>
      </w:r>
      <w:r w:rsidR="00030E6D" w:rsidRPr="00B01609">
        <w:t>тратегі</w:t>
      </w:r>
      <w:r w:rsidR="00993155">
        <w:t>ю</w:t>
      </w:r>
      <w:r w:rsidR="00030E6D" w:rsidRPr="00B01609">
        <w:t xml:space="preserve"> виведення </w:t>
      </w:r>
      <w:r w:rsidR="00993155">
        <w:t>послуги</w:t>
      </w:r>
      <w:r w:rsidR="00030E6D" w:rsidRPr="00B01609">
        <w:t xml:space="preserve"> на ринок, яка на</w:t>
      </w:r>
      <w:r w:rsidR="00993155">
        <w:t xml:space="preserve"> </w:t>
      </w:r>
      <w:r w:rsidR="00030E6D" w:rsidRPr="00B01609">
        <w:t>відмін</w:t>
      </w:r>
      <w:r w:rsidR="00993155">
        <w:t>у</w:t>
      </w:r>
      <w:r w:rsidR="00030E6D" w:rsidRPr="00B01609">
        <w:t xml:space="preserve"> від існуючих включає </w:t>
      </w:r>
      <w:r w:rsidR="00993155">
        <w:t>особливості маркетингового середовища компанії;</w:t>
      </w:r>
    </w:p>
    <w:p w14:paraId="45A45CC1" w14:textId="4040A52D" w:rsidR="00E30BC8" w:rsidRPr="00347D82" w:rsidRDefault="00E30BC8" w:rsidP="00993155">
      <w:pPr>
        <w:rPr>
          <w:color w:val="FF0000"/>
        </w:rPr>
      </w:pPr>
      <w:r>
        <w:t xml:space="preserve">- </w:t>
      </w:r>
      <w:r w:rsidR="00993155">
        <w:t>маркетингову стратегію фірми для нової послуги, яка на відміну від існуючої націлена на н</w:t>
      </w:r>
      <w:r w:rsidR="00307AA3">
        <w:t>ов</w:t>
      </w:r>
      <w:r w:rsidR="00993155">
        <w:t>ий сегмент споживачів.</w:t>
      </w:r>
    </w:p>
    <w:p w14:paraId="3E8DDB14" w14:textId="3D831371" w:rsidR="00E30BC8" w:rsidRPr="009F4728" w:rsidRDefault="00E30BC8" w:rsidP="006705A9">
      <w:r w:rsidRPr="009F4728">
        <w:lastRenderedPageBreak/>
        <w:t>Отримані в ході дослідження результати про доцільність виведення нової</w:t>
      </w:r>
      <w:r w:rsidR="00B67A0C" w:rsidRPr="009F4728">
        <w:t xml:space="preserve"> п</w:t>
      </w:r>
      <w:r w:rsidRPr="009F4728">
        <w:t xml:space="preserve">ослуги можуть бути використані </w:t>
      </w:r>
      <w:r w:rsidR="00B67A0C" w:rsidRPr="009F4728">
        <w:t xml:space="preserve">ТОВ </w:t>
      </w:r>
      <w:r w:rsidRPr="009F4728">
        <w:t>«</w:t>
      </w:r>
      <w:r w:rsidR="00B67A0C" w:rsidRPr="009F4728">
        <w:t>Квайлісофт</w:t>
      </w:r>
      <w:r w:rsidRPr="009F4728">
        <w:t xml:space="preserve">» </w:t>
      </w:r>
      <w:r w:rsidR="00B67A0C" w:rsidRPr="009F4728">
        <w:t xml:space="preserve">для </w:t>
      </w:r>
      <w:r w:rsidRPr="009F4728">
        <w:t>вирішенн</w:t>
      </w:r>
      <w:r w:rsidR="00B67A0C" w:rsidRPr="009F4728">
        <w:t>я</w:t>
      </w:r>
      <w:r w:rsidRPr="009F4728">
        <w:t xml:space="preserve"> управлінської проблеми</w:t>
      </w:r>
      <w:r w:rsidR="00B67A0C" w:rsidRPr="009F4728">
        <w:t xml:space="preserve"> і розширення асортименту</w:t>
      </w:r>
      <w:r w:rsidR="005F4BE9" w:rsidRPr="009F4728">
        <w:t>. Робота може с</w:t>
      </w:r>
      <w:r w:rsidRPr="009F4728">
        <w:t>лугувати теоретичним підґрунтям на підприємстві</w:t>
      </w:r>
      <w:r w:rsidR="00B67A0C" w:rsidRPr="009F4728">
        <w:t xml:space="preserve"> </w:t>
      </w:r>
      <w:r w:rsidRPr="009F4728">
        <w:t>для підвищення ефективності</w:t>
      </w:r>
      <w:r w:rsidR="00B67A0C" w:rsidRPr="009F4728">
        <w:t xml:space="preserve"> </w:t>
      </w:r>
      <w:r w:rsidRPr="009F4728">
        <w:t>діяльності компанії в умовах</w:t>
      </w:r>
      <w:r w:rsidR="00B67A0C" w:rsidRPr="009F4728">
        <w:t xml:space="preserve"> </w:t>
      </w:r>
      <w:r w:rsidR="005F4BE9" w:rsidRPr="009F4728">
        <w:t>зміни структури попиту на ІТ-ринку</w:t>
      </w:r>
      <w:r w:rsidRPr="009F4728">
        <w:t>. Висновки дослідження та рекомендації</w:t>
      </w:r>
      <w:r w:rsidR="00B67A0C" w:rsidRPr="009F4728">
        <w:t xml:space="preserve"> </w:t>
      </w:r>
      <w:r w:rsidRPr="009F4728">
        <w:t xml:space="preserve">щодо </w:t>
      </w:r>
      <w:r w:rsidR="00B67A0C" w:rsidRPr="009F4728">
        <w:t xml:space="preserve">виведення нової </w:t>
      </w:r>
      <w:r w:rsidR="009F4728" w:rsidRPr="009F4728">
        <w:t>послуги</w:t>
      </w:r>
      <w:r w:rsidR="00B67A0C" w:rsidRPr="009F4728">
        <w:t xml:space="preserve"> </w:t>
      </w:r>
      <w:r w:rsidRPr="009F4728">
        <w:t>для «</w:t>
      </w:r>
      <w:r w:rsidR="00B67A0C" w:rsidRPr="009F4728">
        <w:t>Квайлісофт</w:t>
      </w:r>
      <w:r w:rsidRPr="009F4728">
        <w:t>» були</w:t>
      </w:r>
      <w:r w:rsidR="00B67A0C" w:rsidRPr="009F4728">
        <w:t xml:space="preserve"> </w:t>
      </w:r>
      <w:r w:rsidRPr="009F4728">
        <w:t>прийняті до уваги та можуть знайти конкретну реалізацію</w:t>
      </w:r>
      <w:r w:rsidR="00B67A0C" w:rsidRPr="009F4728">
        <w:t xml:space="preserve"> у </w:t>
      </w:r>
      <w:r w:rsidR="005F4BE9" w:rsidRPr="009F4728">
        <w:t>виведенні нової послуги «Інфобіз з нуля»</w:t>
      </w:r>
      <w:r w:rsidRPr="009F4728">
        <w:t>.</w:t>
      </w:r>
      <w:r w:rsidR="00347D82" w:rsidRPr="009F4728">
        <w:t xml:space="preserve"> </w:t>
      </w:r>
    </w:p>
    <w:p w14:paraId="1CC54169" w14:textId="30C54205" w:rsidR="00347D82" w:rsidRDefault="00E30BC8" w:rsidP="006705A9">
      <w:pPr>
        <w:rPr>
          <w:color w:val="4472C4" w:themeColor="accent1"/>
        </w:rPr>
      </w:pPr>
      <w:r>
        <w:t>Ключові поняття:</w:t>
      </w:r>
      <w:r w:rsidR="00B67A0C">
        <w:t xml:space="preserve"> інновація, інноваційна стратегія,</w:t>
      </w:r>
      <w:r w:rsidR="00B67A0C" w:rsidRPr="00347D82">
        <w:rPr>
          <w:color w:val="00B0F0"/>
        </w:rPr>
        <w:t xml:space="preserve"> </w:t>
      </w:r>
      <w:r w:rsidR="00A92103" w:rsidRPr="00A92103">
        <w:t>етапи інноваційних стратегій, виведення нової послуги, конкурентна стратегія.</w:t>
      </w:r>
    </w:p>
    <w:p w14:paraId="32562D06" w14:textId="264873E3" w:rsidR="009F4728" w:rsidRDefault="009F4728">
      <w:r>
        <w:br w:type="page"/>
      </w:r>
    </w:p>
    <w:p w14:paraId="46FCE3E6" w14:textId="2F0A1F3D" w:rsidR="006705A9" w:rsidRPr="00B226E7" w:rsidRDefault="006705A9" w:rsidP="00B226E7">
      <w:pPr>
        <w:jc w:val="center"/>
        <w:rPr>
          <w:b/>
          <w:bCs/>
        </w:rPr>
      </w:pPr>
      <w:r w:rsidRPr="00B226E7">
        <w:rPr>
          <w:b/>
          <w:bCs/>
        </w:rPr>
        <w:lastRenderedPageBreak/>
        <w:t>SUMMARY</w:t>
      </w:r>
    </w:p>
    <w:p w14:paraId="79E41C6F" w14:textId="2FDA7844" w:rsidR="009F4728" w:rsidRDefault="009F4728" w:rsidP="004C2770">
      <w:r>
        <w:t>The master's thesis consists of an introduction, three chapters, conclusions and literature from 8</w:t>
      </w:r>
      <w:r w:rsidR="00753D2B">
        <w:rPr>
          <w:lang w:val="en-US"/>
        </w:rPr>
        <w:t>3</w:t>
      </w:r>
      <w:r>
        <w:t xml:space="preserve"> sources. Made on 126 pages, excluding applications,</w:t>
      </w:r>
      <w:r w:rsidR="004C2770">
        <w:t xml:space="preserve"> </w:t>
      </w:r>
      <w:r>
        <w:t>contains 2</w:t>
      </w:r>
      <w:r w:rsidR="004C2770">
        <w:t>5</w:t>
      </w:r>
      <w:r>
        <w:t xml:space="preserve"> </w:t>
      </w:r>
      <w:r w:rsidR="004C2770">
        <w:rPr>
          <w:lang w:val="en-US"/>
        </w:rPr>
        <w:t>pictures</w:t>
      </w:r>
      <w:r>
        <w:t xml:space="preserve"> and 24 tables.</w:t>
      </w:r>
    </w:p>
    <w:p w14:paraId="3F23C0E4" w14:textId="77777777" w:rsidR="009F4728" w:rsidRDefault="009F4728" w:rsidP="009F4728">
      <w:r>
        <w:t>The purpose of this work is to form an innovative strategy for a new service to the consumer market and develop marketing measures for its withdrawal.</w:t>
      </w:r>
    </w:p>
    <w:p w14:paraId="59ABBA53" w14:textId="77777777" w:rsidR="009F4728" w:rsidRDefault="009F4728" w:rsidP="009F4728">
      <w:r>
        <w:t>The research methodology is the theoretical and methodological foundations of innovation and innovation strategies, the information base of the study were general, matrix and analytical methods, methods of systems analysis, comparison and morphological analysis - to improve the terminology of the conceptual apparatus of innovation, methods of logical generalization, method of expert evaluation - to determine competitive positions of the enterprise, analysis and synthesis - to deepen the theoretical provisions of the chosen topic, monograph - to study literary sources, materials of periodicals, works of domestic and foreign scientists, statistics from domestic and foreign sources.</w:t>
      </w:r>
    </w:p>
    <w:p w14:paraId="2C17F7A4" w14:textId="77777777" w:rsidR="009F4728" w:rsidRDefault="009F4728" w:rsidP="009F4728">
      <w:r>
        <w:t>Elements of the scientific novelty of the master's dissertation are:</w:t>
      </w:r>
    </w:p>
    <w:p w14:paraId="2E84213A" w14:textId="77777777" w:rsidR="009F4728" w:rsidRDefault="009F4728" w:rsidP="009F4728">
      <w:r>
        <w:t>Further developed:</w:t>
      </w:r>
    </w:p>
    <w:p w14:paraId="1DFB6EF6" w14:textId="77777777" w:rsidR="009F4728" w:rsidRDefault="009F4728" w:rsidP="009F4728">
      <w:r>
        <w:t>- the concept of "innovation", which in contrast to existing includes the introduction of a new service based on innovation strategy;</w:t>
      </w:r>
    </w:p>
    <w:p w14:paraId="51DC9262" w14:textId="77777777" w:rsidR="009F4728" w:rsidRDefault="009F4728" w:rsidP="009F4728">
      <w:r>
        <w:t>- bringing a new service to market by the company, which, unlike existing ones, takes into account changes in demand in the IT market;</w:t>
      </w:r>
    </w:p>
    <w:p w14:paraId="15E88A3A" w14:textId="77777777" w:rsidR="009F4728" w:rsidRDefault="009F4728" w:rsidP="009F4728">
      <w:r>
        <w:t>- information services market, which was adapted to the new service.</w:t>
      </w:r>
    </w:p>
    <w:p w14:paraId="150B97A2" w14:textId="77777777" w:rsidR="009F4728" w:rsidRDefault="009F4728" w:rsidP="009F4728">
      <w:r>
        <w:t>Improved:</w:t>
      </w:r>
    </w:p>
    <w:p w14:paraId="78C4DD0B" w14:textId="77777777" w:rsidR="009F4728" w:rsidRDefault="009F4728" w:rsidP="009F4728">
      <w:r>
        <w:t>- structural and logical scheme of realization of stages of innovation strategy, which, in contrast to the existing ones, envisage the stage of development of innovation strategy;</w:t>
      </w:r>
    </w:p>
    <w:p w14:paraId="25DFAAA4" w14:textId="5AE10ED4" w:rsidR="009F4728" w:rsidRDefault="009F4728" w:rsidP="00EE7938">
      <w:r>
        <w:t>- strategy for bringing the service to market, which in contrast to the existing ones includes the features of the company's marketing environment;</w:t>
      </w:r>
    </w:p>
    <w:p w14:paraId="10A22B00" w14:textId="77777777" w:rsidR="009F4728" w:rsidRDefault="009F4728" w:rsidP="009F4728">
      <w:r>
        <w:t>- marketing strategy of the company for a new service, which, unlike the existing one, is aimed at a new segment of consumers.</w:t>
      </w:r>
    </w:p>
    <w:p w14:paraId="3858552D" w14:textId="77777777" w:rsidR="009F4728" w:rsidRDefault="009F4728" w:rsidP="009F4728">
      <w:r>
        <w:lastRenderedPageBreak/>
        <w:t>The results obtained during the study on the feasibility of launching a new service can be used by Qualisoft LLC to solve the management problem and expand the range. The work can serve as a theoretical basis for the company to increase the efficiency of the company in terms of changing the structure of demand in the IT market. The findings of the study and recommendations for the launch of a new service for Qualisoft have been taken into account and may find concrete implementation in the launch of a new service "Infobiz from scratch".</w:t>
      </w:r>
    </w:p>
    <w:p w14:paraId="325D3BC1" w14:textId="2FC85F56" w:rsidR="00345241" w:rsidRDefault="009F4728" w:rsidP="009F4728">
      <w:pPr>
        <w:rPr>
          <w:rStyle w:val="10"/>
          <w:b w:val="0"/>
          <w:bCs w:val="0"/>
        </w:rPr>
      </w:pPr>
      <w:r>
        <w:t>Key concepts: innovation, innovation strategy, stages of innovation strategies, launch of a new service, competitive strategy</w:t>
      </w:r>
      <w:r w:rsidR="00DE0544" w:rsidRPr="00877856">
        <w:t>.</w:t>
      </w:r>
    </w:p>
    <w:p w14:paraId="53DD99B8" w14:textId="77777777" w:rsidR="00345241" w:rsidRDefault="00345241">
      <w:pPr>
        <w:rPr>
          <w:rStyle w:val="10"/>
          <w:b w:val="0"/>
          <w:bCs w:val="0"/>
        </w:rPr>
      </w:pPr>
      <w:r>
        <w:rPr>
          <w:rStyle w:val="10"/>
          <w:b w:val="0"/>
          <w:bCs w:val="0"/>
        </w:rPr>
        <w:br w:type="page"/>
      </w:r>
    </w:p>
    <w:p w14:paraId="10F068CE" w14:textId="3143E40F" w:rsidR="003B2B18" w:rsidRPr="00656F35" w:rsidRDefault="00CD59E3" w:rsidP="00656F35">
      <w:pPr>
        <w:jc w:val="center"/>
        <w:rPr>
          <w:b/>
          <w:bCs/>
        </w:rPr>
      </w:pPr>
      <w:r w:rsidRPr="00656F35">
        <w:rPr>
          <w:b/>
          <w:bCs/>
        </w:rPr>
        <w:lastRenderedPageBreak/>
        <w:t>ЗМІСТ</w:t>
      </w:r>
    </w:p>
    <w:sdt>
      <w:sdtPr>
        <w:rPr>
          <w:lang w:val="ru-RU"/>
        </w:rPr>
        <w:id w:val="1812604160"/>
        <w:docPartObj>
          <w:docPartGallery w:val="Table of Contents"/>
          <w:docPartUnique/>
        </w:docPartObj>
      </w:sdtPr>
      <w:sdtEndPr>
        <w:rPr>
          <w:b/>
          <w:bCs/>
        </w:rPr>
      </w:sdtEndPr>
      <w:sdtContent>
        <w:p w14:paraId="47EE34EB" w14:textId="2A767A6F" w:rsidR="002A7B49" w:rsidRDefault="00C40B20" w:rsidP="002A7B49">
          <w:pPr>
            <w:pStyle w:val="12"/>
            <w:tabs>
              <w:tab w:val="right" w:leader="dot" w:pos="9345"/>
            </w:tabs>
            <w:ind w:firstLine="0"/>
            <w:rPr>
              <w:rFonts w:asciiTheme="minorHAnsi" w:eastAsiaTheme="minorEastAsia" w:hAnsiTheme="minorHAnsi" w:cstheme="minorBidi"/>
              <w:noProof/>
              <w:sz w:val="22"/>
              <w:szCs w:val="22"/>
            </w:rPr>
          </w:pPr>
          <w:r>
            <w:fldChar w:fldCharType="begin"/>
          </w:r>
          <w:r>
            <w:instrText xml:space="preserve"> TOC \o "1-3" \h \z \u </w:instrText>
          </w:r>
          <w:r>
            <w:fldChar w:fldCharType="separate"/>
          </w:r>
          <w:hyperlink w:anchor="_Toc90603328" w:history="1">
            <w:r w:rsidR="002A7B49" w:rsidRPr="00011B0F">
              <w:rPr>
                <w:rStyle w:val="a4"/>
                <w:noProof/>
              </w:rPr>
              <w:t>ВСТУП</w:t>
            </w:r>
            <w:r w:rsidR="002A7B49">
              <w:rPr>
                <w:noProof/>
                <w:webHidden/>
              </w:rPr>
              <w:tab/>
            </w:r>
            <w:r w:rsidR="002A7B49">
              <w:rPr>
                <w:noProof/>
                <w:webHidden/>
              </w:rPr>
              <w:fldChar w:fldCharType="begin"/>
            </w:r>
            <w:r w:rsidR="002A7B49">
              <w:rPr>
                <w:noProof/>
                <w:webHidden/>
              </w:rPr>
              <w:instrText xml:space="preserve"> PAGEREF _Toc90603328 \h </w:instrText>
            </w:r>
            <w:r w:rsidR="002A7B49">
              <w:rPr>
                <w:noProof/>
                <w:webHidden/>
              </w:rPr>
            </w:r>
            <w:r w:rsidR="002A7B49">
              <w:rPr>
                <w:noProof/>
                <w:webHidden/>
              </w:rPr>
              <w:fldChar w:fldCharType="separate"/>
            </w:r>
            <w:r w:rsidR="00244764">
              <w:rPr>
                <w:noProof/>
                <w:webHidden/>
              </w:rPr>
              <w:t>9</w:t>
            </w:r>
            <w:r w:rsidR="002A7B49">
              <w:rPr>
                <w:noProof/>
                <w:webHidden/>
              </w:rPr>
              <w:fldChar w:fldCharType="end"/>
            </w:r>
          </w:hyperlink>
        </w:p>
        <w:p w14:paraId="18710925" w14:textId="40332A8C" w:rsidR="002A7B49" w:rsidRDefault="00270DBE" w:rsidP="002A7B49">
          <w:pPr>
            <w:pStyle w:val="12"/>
            <w:tabs>
              <w:tab w:val="right" w:leader="dot" w:pos="9345"/>
            </w:tabs>
            <w:ind w:firstLine="0"/>
            <w:rPr>
              <w:rFonts w:asciiTheme="minorHAnsi" w:eastAsiaTheme="minorEastAsia" w:hAnsiTheme="minorHAnsi" w:cstheme="minorBidi"/>
              <w:noProof/>
              <w:sz w:val="22"/>
              <w:szCs w:val="22"/>
            </w:rPr>
          </w:pPr>
          <w:hyperlink w:anchor="_Toc90603329" w:history="1">
            <w:r w:rsidR="002A7B49" w:rsidRPr="00011B0F">
              <w:rPr>
                <w:rStyle w:val="a4"/>
                <w:noProof/>
              </w:rPr>
              <w:t>РОЗДІЛ 1. ТЕОРЕТИКО-МЕТОДОЛОГІЧНІ ОСНОВИ ІННОВАЦІЙНОЇ СТРАТЕГІЇ ПІДПРИЄМСТВА</w:t>
            </w:r>
            <w:r w:rsidR="002A7B49">
              <w:rPr>
                <w:noProof/>
                <w:webHidden/>
              </w:rPr>
              <w:tab/>
            </w:r>
            <w:r w:rsidR="002A7B49">
              <w:rPr>
                <w:noProof/>
                <w:webHidden/>
              </w:rPr>
              <w:fldChar w:fldCharType="begin"/>
            </w:r>
            <w:r w:rsidR="002A7B49">
              <w:rPr>
                <w:noProof/>
                <w:webHidden/>
              </w:rPr>
              <w:instrText xml:space="preserve"> PAGEREF _Toc90603329 \h </w:instrText>
            </w:r>
            <w:r w:rsidR="002A7B49">
              <w:rPr>
                <w:noProof/>
                <w:webHidden/>
              </w:rPr>
            </w:r>
            <w:r w:rsidR="002A7B49">
              <w:rPr>
                <w:noProof/>
                <w:webHidden/>
              </w:rPr>
              <w:fldChar w:fldCharType="separate"/>
            </w:r>
            <w:r w:rsidR="00244764">
              <w:rPr>
                <w:noProof/>
                <w:webHidden/>
              </w:rPr>
              <w:t>13</w:t>
            </w:r>
            <w:r w:rsidR="002A7B49">
              <w:rPr>
                <w:noProof/>
                <w:webHidden/>
              </w:rPr>
              <w:fldChar w:fldCharType="end"/>
            </w:r>
          </w:hyperlink>
        </w:p>
        <w:p w14:paraId="437887E3" w14:textId="7DECDBA8" w:rsidR="002A7B49" w:rsidRDefault="00270DBE" w:rsidP="002A7B49">
          <w:pPr>
            <w:pStyle w:val="23"/>
            <w:tabs>
              <w:tab w:val="left" w:pos="709"/>
              <w:tab w:val="right" w:leader="dot" w:pos="9345"/>
            </w:tabs>
            <w:ind w:firstLine="0"/>
            <w:rPr>
              <w:rFonts w:asciiTheme="minorHAnsi" w:eastAsiaTheme="minorEastAsia" w:hAnsiTheme="minorHAnsi" w:cstheme="minorBidi"/>
              <w:noProof/>
              <w:sz w:val="22"/>
              <w:szCs w:val="22"/>
            </w:rPr>
          </w:pPr>
          <w:hyperlink w:anchor="_Toc90603330" w:history="1">
            <w:r w:rsidR="002A7B49" w:rsidRPr="00011B0F">
              <w:rPr>
                <w:rStyle w:val="a4"/>
                <w:noProof/>
              </w:rPr>
              <w:t>1.1.</w:t>
            </w:r>
            <w:r w:rsidR="002A7B49">
              <w:rPr>
                <w:rFonts w:asciiTheme="minorHAnsi" w:eastAsiaTheme="minorEastAsia" w:hAnsiTheme="minorHAnsi" w:cstheme="minorBidi"/>
                <w:noProof/>
                <w:sz w:val="22"/>
                <w:szCs w:val="22"/>
              </w:rPr>
              <w:tab/>
            </w:r>
            <w:r w:rsidR="002A7B49" w:rsidRPr="00011B0F">
              <w:rPr>
                <w:rStyle w:val="a4"/>
                <w:noProof/>
              </w:rPr>
              <w:t>Сутність інновації</w:t>
            </w:r>
            <w:r w:rsidR="002A7B49">
              <w:rPr>
                <w:noProof/>
                <w:webHidden/>
              </w:rPr>
              <w:tab/>
            </w:r>
            <w:r w:rsidR="002A7B49">
              <w:rPr>
                <w:noProof/>
                <w:webHidden/>
              </w:rPr>
              <w:fldChar w:fldCharType="begin"/>
            </w:r>
            <w:r w:rsidR="002A7B49">
              <w:rPr>
                <w:noProof/>
                <w:webHidden/>
              </w:rPr>
              <w:instrText xml:space="preserve"> PAGEREF _Toc90603330 \h </w:instrText>
            </w:r>
            <w:r w:rsidR="002A7B49">
              <w:rPr>
                <w:noProof/>
                <w:webHidden/>
              </w:rPr>
            </w:r>
            <w:r w:rsidR="002A7B49">
              <w:rPr>
                <w:noProof/>
                <w:webHidden/>
              </w:rPr>
              <w:fldChar w:fldCharType="separate"/>
            </w:r>
            <w:r w:rsidR="00244764">
              <w:rPr>
                <w:noProof/>
                <w:webHidden/>
              </w:rPr>
              <w:t>13</w:t>
            </w:r>
            <w:r w:rsidR="002A7B49">
              <w:rPr>
                <w:noProof/>
                <w:webHidden/>
              </w:rPr>
              <w:fldChar w:fldCharType="end"/>
            </w:r>
          </w:hyperlink>
        </w:p>
        <w:p w14:paraId="0201F931" w14:textId="42AE0DF6" w:rsidR="002A7B49" w:rsidRDefault="00270DBE" w:rsidP="002A7B49">
          <w:pPr>
            <w:pStyle w:val="23"/>
            <w:tabs>
              <w:tab w:val="left" w:pos="709"/>
              <w:tab w:val="right" w:leader="dot" w:pos="9345"/>
            </w:tabs>
            <w:ind w:firstLine="0"/>
            <w:rPr>
              <w:rFonts w:asciiTheme="minorHAnsi" w:eastAsiaTheme="minorEastAsia" w:hAnsiTheme="minorHAnsi" w:cstheme="minorBidi"/>
              <w:noProof/>
              <w:sz w:val="22"/>
              <w:szCs w:val="22"/>
            </w:rPr>
          </w:pPr>
          <w:hyperlink w:anchor="_Toc90603331" w:history="1">
            <w:r w:rsidR="002A7B49" w:rsidRPr="00011B0F">
              <w:rPr>
                <w:rStyle w:val="a4"/>
                <w:noProof/>
              </w:rPr>
              <w:t>1.2.</w:t>
            </w:r>
            <w:r w:rsidR="002A7B49">
              <w:rPr>
                <w:rFonts w:asciiTheme="minorHAnsi" w:eastAsiaTheme="minorEastAsia" w:hAnsiTheme="minorHAnsi" w:cstheme="minorBidi"/>
                <w:noProof/>
                <w:sz w:val="22"/>
                <w:szCs w:val="22"/>
              </w:rPr>
              <w:tab/>
            </w:r>
            <w:r w:rsidR="002A7B49" w:rsidRPr="00011B0F">
              <w:rPr>
                <w:rStyle w:val="a4"/>
                <w:noProof/>
              </w:rPr>
              <w:t>Види інноваційних стратегій</w:t>
            </w:r>
            <w:r w:rsidR="002A7B49">
              <w:rPr>
                <w:noProof/>
                <w:webHidden/>
              </w:rPr>
              <w:tab/>
            </w:r>
            <w:r w:rsidR="002A7B49">
              <w:rPr>
                <w:noProof/>
                <w:webHidden/>
              </w:rPr>
              <w:fldChar w:fldCharType="begin"/>
            </w:r>
            <w:r w:rsidR="002A7B49">
              <w:rPr>
                <w:noProof/>
                <w:webHidden/>
              </w:rPr>
              <w:instrText xml:space="preserve"> PAGEREF _Toc90603331 \h </w:instrText>
            </w:r>
            <w:r w:rsidR="002A7B49">
              <w:rPr>
                <w:noProof/>
                <w:webHidden/>
              </w:rPr>
            </w:r>
            <w:r w:rsidR="002A7B49">
              <w:rPr>
                <w:noProof/>
                <w:webHidden/>
              </w:rPr>
              <w:fldChar w:fldCharType="separate"/>
            </w:r>
            <w:r w:rsidR="00244764">
              <w:rPr>
                <w:noProof/>
                <w:webHidden/>
              </w:rPr>
              <w:t>21</w:t>
            </w:r>
            <w:r w:rsidR="002A7B49">
              <w:rPr>
                <w:noProof/>
                <w:webHidden/>
              </w:rPr>
              <w:fldChar w:fldCharType="end"/>
            </w:r>
          </w:hyperlink>
        </w:p>
        <w:p w14:paraId="20C18B98" w14:textId="6C9212C7" w:rsidR="002A7B49" w:rsidRDefault="00270DBE" w:rsidP="002A7B49">
          <w:pPr>
            <w:pStyle w:val="23"/>
            <w:tabs>
              <w:tab w:val="left" w:pos="709"/>
              <w:tab w:val="right" w:leader="dot" w:pos="9345"/>
            </w:tabs>
            <w:ind w:firstLine="0"/>
            <w:rPr>
              <w:rFonts w:asciiTheme="minorHAnsi" w:eastAsiaTheme="minorEastAsia" w:hAnsiTheme="minorHAnsi" w:cstheme="minorBidi"/>
              <w:noProof/>
              <w:sz w:val="22"/>
              <w:szCs w:val="22"/>
            </w:rPr>
          </w:pPr>
          <w:hyperlink w:anchor="_Toc90603332" w:history="1">
            <w:r w:rsidR="002A7B49" w:rsidRPr="00011B0F">
              <w:rPr>
                <w:rStyle w:val="a4"/>
                <w:noProof/>
              </w:rPr>
              <w:t>1.3.</w:t>
            </w:r>
            <w:r w:rsidR="002A7B49">
              <w:rPr>
                <w:rFonts w:asciiTheme="minorHAnsi" w:eastAsiaTheme="minorEastAsia" w:hAnsiTheme="minorHAnsi" w:cstheme="minorBidi"/>
                <w:noProof/>
                <w:sz w:val="22"/>
                <w:szCs w:val="22"/>
              </w:rPr>
              <w:tab/>
            </w:r>
            <w:r w:rsidR="002A7B49" w:rsidRPr="00011B0F">
              <w:rPr>
                <w:rStyle w:val="a4"/>
                <w:noProof/>
              </w:rPr>
              <w:t>Етапи інноваційних стратегій</w:t>
            </w:r>
            <w:r w:rsidR="002A7B49">
              <w:rPr>
                <w:noProof/>
                <w:webHidden/>
              </w:rPr>
              <w:tab/>
            </w:r>
            <w:r w:rsidR="002A7B49">
              <w:rPr>
                <w:noProof/>
                <w:webHidden/>
              </w:rPr>
              <w:fldChar w:fldCharType="begin"/>
            </w:r>
            <w:r w:rsidR="002A7B49">
              <w:rPr>
                <w:noProof/>
                <w:webHidden/>
              </w:rPr>
              <w:instrText xml:space="preserve"> PAGEREF _Toc90603332 \h </w:instrText>
            </w:r>
            <w:r w:rsidR="002A7B49">
              <w:rPr>
                <w:noProof/>
                <w:webHidden/>
              </w:rPr>
            </w:r>
            <w:r w:rsidR="002A7B49">
              <w:rPr>
                <w:noProof/>
                <w:webHidden/>
              </w:rPr>
              <w:fldChar w:fldCharType="separate"/>
            </w:r>
            <w:r w:rsidR="00244764">
              <w:rPr>
                <w:noProof/>
                <w:webHidden/>
              </w:rPr>
              <w:t>33</w:t>
            </w:r>
            <w:r w:rsidR="002A7B49">
              <w:rPr>
                <w:noProof/>
                <w:webHidden/>
              </w:rPr>
              <w:fldChar w:fldCharType="end"/>
            </w:r>
          </w:hyperlink>
        </w:p>
        <w:p w14:paraId="3C1501F1" w14:textId="5616E570" w:rsidR="002A7B49" w:rsidRDefault="00270DBE" w:rsidP="002A7B49">
          <w:pPr>
            <w:pStyle w:val="12"/>
            <w:tabs>
              <w:tab w:val="right" w:leader="dot" w:pos="9345"/>
            </w:tabs>
            <w:ind w:firstLine="0"/>
            <w:rPr>
              <w:rFonts w:asciiTheme="minorHAnsi" w:eastAsiaTheme="minorEastAsia" w:hAnsiTheme="minorHAnsi" w:cstheme="minorBidi"/>
              <w:noProof/>
              <w:sz w:val="22"/>
              <w:szCs w:val="22"/>
            </w:rPr>
          </w:pPr>
          <w:hyperlink w:anchor="_Toc90603333" w:history="1">
            <w:r w:rsidR="002A7B49" w:rsidRPr="00011B0F">
              <w:rPr>
                <w:rStyle w:val="a4"/>
                <w:noProof/>
              </w:rPr>
              <w:t>ВИСНОВКИ ДО ПЕРШОГО РОЗДІЛУ</w:t>
            </w:r>
            <w:r w:rsidR="002A7B49">
              <w:rPr>
                <w:noProof/>
                <w:webHidden/>
              </w:rPr>
              <w:tab/>
            </w:r>
            <w:r w:rsidR="002A7B49">
              <w:rPr>
                <w:noProof/>
                <w:webHidden/>
              </w:rPr>
              <w:fldChar w:fldCharType="begin"/>
            </w:r>
            <w:r w:rsidR="002A7B49">
              <w:rPr>
                <w:noProof/>
                <w:webHidden/>
              </w:rPr>
              <w:instrText xml:space="preserve"> PAGEREF _Toc90603333 \h </w:instrText>
            </w:r>
            <w:r w:rsidR="002A7B49">
              <w:rPr>
                <w:noProof/>
                <w:webHidden/>
              </w:rPr>
            </w:r>
            <w:r w:rsidR="002A7B49">
              <w:rPr>
                <w:noProof/>
                <w:webHidden/>
              </w:rPr>
              <w:fldChar w:fldCharType="separate"/>
            </w:r>
            <w:r w:rsidR="00244764">
              <w:rPr>
                <w:noProof/>
                <w:webHidden/>
              </w:rPr>
              <w:t>43</w:t>
            </w:r>
            <w:r w:rsidR="002A7B49">
              <w:rPr>
                <w:noProof/>
                <w:webHidden/>
              </w:rPr>
              <w:fldChar w:fldCharType="end"/>
            </w:r>
          </w:hyperlink>
        </w:p>
        <w:p w14:paraId="0CF83C1E" w14:textId="372C3A7F" w:rsidR="002A7B49" w:rsidRDefault="00270DBE" w:rsidP="002A7B49">
          <w:pPr>
            <w:pStyle w:val="12"/>
            <w:tabs>
              <w:tab w:val="right" w:leader="dot" w:pos="9345"/>
            </w:tabs>
            <w:ind w:firstLine="0"/>
            <w:rPr>
              <w:rFonts w:asciiTheme="minorHAnsi" w:eastAsiaTheme="minorEastAsia" w:hAnsiTheme="minorHAnsi" w:cstheme="minorBidi"/>
              <w:noProof/>
              <w:sz w:val="22"/>
              <w:szCs w:val="22"/>
            </w:rPr>
          </w:pPr>
          <w:hyperlink w:anchor="_Toc90603334" w:history="1">
            <w:r w:rsidR="002A7B49" w:rsidRPr="00011B0F">
              <w:rPr>
                <w:rStyle w:val="a4"/>
                <w:noProof/>
              </w:rPr>
              <w:t>РОЗДІЛ 2. АНАЛІЗ МАРКЕТИНГОВОЇ ДІЯЛЬНОСТІ “КВАЙЛІСОФТ”</w:t>
            </w:r>
            <w:r w:rsidR="002A7B49">
              <w:rPr>
                <w:noProof/>
                <w:webHidden/>
              </w:rPr>
              <w:tab/>
            </w:r>
            <w:r w:rsidR="002A7B49">
              <w:rPr>
                <w:noProof/>
                <w:webHidden/>
              </w:rPr>
              <w:fldChar w:fldCharType="begin"/>
            </w:r>
            <w:r w:rsidR="002A7B49">
              <w:rPr>
                <w:noProof/>
                <w:webHidden/>
              </w:rPr>
              <w:instrText xml:space="preserve"> PAGEREF _Toc90603334 \h </w:instrText>
            </w:r>
            <w:r w:rsidR="002A7B49">
              <w:rPr>
                <w:noProof/>
                <w:webHidden/>
              </w:rPr>
            </w:r>
            <w:r w:rsidR="002A7B49">
              <w:rPr>
                <w:noProof/>
                <w:webHidden/>
              </w:rPr>
              <w:fldChar w:fldCharType="separate"/>
            </w:r>
            <w:r w:rsidR="00244764">
              <w:rPr>
                <w:noProof/>
                <w:webHidden/>
              </w:rPr>
              <w:t>45</w:t>
            </w:r>
            <w:r w:rsidR="002A7B49">
              <w:rPr>
                <w:noProof/>
                <w:webHidden/>
              </w:rPr>
              <w:fldChar w:fldCharType="end"/>
            </w:r>
          </w:hyperlink>
        </w:p>
        <w:p w14:paraId="2A26FBE7" w14:textId="6FF4ECC6" w:rsidR="002A7B49" w:rsidRDefault="00270DBE" w:rsidP="002A7B49">
          <w:pPr>
            <w:pStyle w:val="23"/>
            <w:tabs>
              <w:tab w:val="right" w:leader="dot" w:pos="9345"/>
            </w:tabs>
            <w:ind w:firstLine="0"/>
            <w:rPr>
              <w:rFonts w:asciiTheme="minorHAnsi" w:eastAsiaTheme="minorEastAsia" w:hAnsiTheme="minorHAnsi" w:cstheme="minorBidi"/>
              <w:noProof/>
              <w:sz w:val="22"/>
              <w:szCs w:val="22"/>
            </w:rPr>
          </w:pPr>
          <w:hyperlink w:anchor="_Toc90603335" w:history="1">
            <w:r w:rsidR="002A7B49" w:rsidRPr="00011B0F">
              <w:rPr>
                <w:rStyle w:val="a4"/>
                <w:noProof/>
              </w:rPr>
              <w:t>2.1. Ринок ІТ-послуг та його тенденції</w:t>
            </w:r>
            <w:r w:rsidR="002A7B49">
              <w:rPr>
                <w:noProof/>
                <w:webHidden/>
              </w:rPr>
              <w:tab/>
            </w:r>
            <w:r w:rsidR="002A7B49">
              <w:rPr>
                <w:noProof/>
                <w:webHidden/>
              </w:rPr>
              <w:fldChar w:fldCharType="begin"/>
            </w:r>
            <w:r w:rsidR="002A7B49">
              <w:rPr>
                <w:noProof/>
                <w:webHidden/>
              </w:rPr>
              <w:instrText xml:space="preserve"> PAGEREF _Toc90603335 \h </w:instrText>
            </w:r>
            <w:r w:rsidR="002A7B49">
              <w:rPr>
                <w:noProof/>
                <w:webHidden/>
              </w:rPr>
            </w:r>
            <w:r w:rsidR="002A7B49">
              <w:rPr>
                <w:noProof/>
                <w:webHidden/>
              </w:rPr>
              <w:fldChar w:fldCharType="separate"/>
            </w:r>
            <w:r w:rsidR="00244764">
              <w:rPr>
                <w:noProof/>
                <w:webHidden/>
              </w:rPr>
              <w:t>45</w:t>
            </w:r>
            <w:r w:rsidR="002A7B49">
              <w:rPr>
                <w:noProof/>
                <w:webHidden/>
              </w:rPr>
              <w:fldChar w:fldCharType="end"/>
            </w:r>
          </w:hyperlink>
        </w:p>
        <w:p w14:paraId="349A9ED1" w14:textId="1B19E3E5" w:rsidR="002A7B49" w:rsidRDefault="00270DBE" w:rsidP="002A7B49">
          <w:pPr>
            <w:pStyle w:val="23"/>
            <w:tabs>
              <w:tab w:val="right" w:leader="dot" w:pos="9345"/>
            </w:tabs>
            <w:ind w:firstLine="0"/>
            <w:rPr>
              <w:rFonts w:asciiTheme="minorHAnsi" w:eastAsiaTheme="minorEastAsia" w:hAnsiTheme="minorHAnsi" w:cstheme="minorBidi"/>
              <w:noProof/>
              <w:sz w:val="22"/>
              <w:szCs w:val="22"/>
            </w:rPr>
          </w:pPr>
          <w:hyperlink w:anchor="_Toc90603336" w:history="1">
            <w:r w:rsidR="002A7B49" w:rsidRPr="00011B0F">
              <w:rPr>
                <w:rStyle w:val="a4"/>
                <w:noProof/>
              </w:rPr>
              <w:t>2.2. Маркетингова діяльність ТОВ «Квайлісофт»</w:t>
            </w:r>
            <w:r w:rsidR="002A7B49">
              <w:rPr>
                <w:noProof/>
                <w:webHidden/>
              </w:rPr>
              <w:tab/>
            </w:r>
            <w:r w:rsidR="002A7B49">
              <w:rPr>
                <w:noProof/>
                <w:webHidden/>
              </w:rPr>
              <w:fldChar w:fldCharType="begin"/>
            </w:r>
            <w:r w:rsidR="002A7B49">
              <w:rPr>
                <w:noProof/>
                <w:webHidden/>
              </w:rPr>
              <w:instrText xml:space="preserve"> PAGEREF _Toc90603336 \h </w:instrText>
            </w:r>
            <w:r w:rsidR="002A7B49">
              <w:rPr>
                <w:noProof/>
                <w:webHidden/>
              </w:rPr>
            </w:r>
            <w:r w:rsidR="002A7B49">
              <w:rPr>
                <w:noProof/>
                <w:webHidden/>
              </w:rPr>
              <w:fldChar w:fldCharType="separate"/>
            </w:r>
            <w:r w:rsidR="00244764">
              <w:rPr>
                <w:noProof/>
                <w:webHidden/>
              </w:rPr>
              <w:t>56</w:t>
            </w:r>
            <w:r w:rsidR="002A7B49">
              <w:rPr>
                <w:noProof/>
                <w:webHidden/>
              </w:rPr>
              <w:fldChar w:fldCharType="end"/>
            </w:r>
          </w:hyperlink>
        </w:p>
        <w:p w14:paraId="2ACB7FDC" w14:textId="3721BC44" w:rsidR="002A7B49" w:rsidRDefault="00270DBE" w:rsidP="002A7B49">
          <w:pPr>
            <w:pStyle w:val="23"/>
            <w:tabs>
              <w:tab w:val="right" w:leader="dot" w:pos="9345"/>
            </w:tabs>
            <w:ind w:firstLine="0"/>
            <w:rPr>
              <w:rFonts w:asciiTheme="minorHAnsi" w:eastAsiaTheme="minorEastAsia" w:hAnsiTheme="minorHAnsi" w:cstheme="minorBidi"/>
              <w:noProof/>
              <w:sz w:val="22"/>
              <w:szCs w:val="22"/>
            </w:rPr>
          </w:pPr>
          <w:hyperlink w:anchor="_Toc90603337" w:history="1">
            <w:r w:rsidR="002A7B49" w:rsidRPr="00011B0F">
              <w:rPr>
                <w:rStyle w:val="a4"/>
                <w:noProof/>
              </w:rPr>
              <w:t>2.3. Оцінювання інноваційної діяльності ІТ-компанії</w:t>
            </w:r>
            <w:r w:rsidR="002A7B49">
              <w:rPr>
                <w:noProof/>
                <w:webHidden/>
              </w:rPr>
              <w:tab/>
            </w:r>
            <w:r w:rsidR="002A7B49">
              <w:rPr>
                <w:noProof/>
                <w:webHidden/>
              </w:rPr>
              <w:fldChar w:fldCharType="begin"/>
            </w:r>
            <w:r w:rsidR="002A7B49">
              <w:rPr>
                <w:noProof/>
                <w:webHidden/>
              </w:rPr>
              <w:instrText xml:space="preserve"> PAGEREF _Toc90603337 \h </w:instrText>
            </w:r>
            <w:r w:rsidR="002A7B49">
              <w:rPr>
                <w:noProof/>
                <w:webHidden/>
              </w:rPr>
            </w:r>
            <w:r w:rsidR="002A7B49">
              <w:rPr>
                <w:noProof/>
                <w:webHidden/>
              </w:rPr>
              <w:fldChar w:fldCharType="separate"/>
            </w:r>
            <w:r w:rsidR="00244764">
              <w:rPr>
                <w:noProof/>
                <w:webHidden/>
              </w:rPr>
              <w:t>68</w:t>
            </w:r>
            <w:r w:rsidR="002A7B49">
              <w:rPr>
                <w:noProof/>
                <w:webHidden/>
              </w:rPr>
              <w:fldChar w:fldCharType="end"/>
            </w:r>
          </w:hyperlink>
        </w:p>
        <w:p w14:paraId="5BF4DCC8" w14:textId="54953509" w:rsidR="002A7B49" w:rsidRDefault="00270DBE" w:rsidP="002A7B49">
          <w:pPr>
            <w:pStyle w:val="12"/>
            <w:tabs>
              <w:tab w:val="right" w:leader="dot" w:pos="9345"/>
            </w:tabs>
            <w:ind w:firstLine="0"/>
            <w:rPr>
              <w:rFonts w:asciiTheme="minorHAnsi" w:eastAsiaTheme="minorEastAsia" w:hAnsiTheme="minorHAnsi" w:cstheme="minorBidi"/>
              <w:noProof/>
              <w:sz w:val="22"/>
              <w:szCs w:val="22"/>
            </w:rPr>
          </w:pPr>
          <w:hyperlink w:anchor="_Toc90603338" w:history="1">
            <w:r w:rsidR="002A7B49" w:rsidRPr="00011B0F">
              <w:rPr>
                <w:rStyle w:val="a4"/>
                <w:noProof/>
              </w:rPr>
              <w:t>ВИСНОВКИ ДО ДРУГОГО РОЗДІЛУ</w:t>
            </w:r>
            <w:r w:rsidR="002A7B49">
              <w:rPr>
                <w:noProof/>
                <w:webHidden/>
              </w:rPr>
              <w:tab/>
            </w:r>
            <w:r w:rsidR="002A7B49">
              <w:rPr>
                <w:noProof/>
                <w:webHidden/>
              </w:rPr>
              <w:fldChar w:fldCharType="begin"/>
            </w:r>
            <w:r w:rsidR="002A7B49">
              <w:rPr>
                <w:noProof/>
                <w:webHidden/>
              </w:rPr>
              <w:instrText xml:space="preserve"> PAGEREF _Toc90603338 \h </w:instrText>
            </w:r>
            <w:r w:rsidR="002A7B49">
              <w:rPr>
                <w:noProof/>
                <w:webHidden/>
              </w:rPr>
            </w:r>
            <w:r w:rsidR="002A7B49">
              <w:rPr>
                <w:noProof/>
                <w:webHidden/>
              </w:rPr>
              <w:fldChar w:fldCharType="separate"/>
            </w:r>
            <w:r w:rsidR="00244764">
              <w:rPr>
                <w:noProof/>
                <w:webHidden/>
              </w:rPr>
              <w:t>78</w:t>
            </w:r>
            <w:r w:rsidR="002A7B49">
              <w:rPr>
                <w:noProof/>
                <w:webHidden/>
              </w:rPr>
              <w:fldChar w:fldCharType="end"/>
            </w:r>
          </w:hyperlink>
        </w:p>
        <w:p w14:paraId="5BC6D7E5" w14:textId="297D2C0A" w:rsidR="002A7B49" w:rsidRDefault="00270DBE" w:rsidP="002A7B49">
          <w:pPr>
            <w:pStyle w:val="12"/>
            <w:tabs>
              <w:tab w:val="right" w:leader="dot" w:pos="9345"/>
            </w:tabs>
            <w:ind w:firstLine="0"/>
            <w:rPr>
              <w:rFonts w:asciiTheme="minorHAnsi" w:eastAsiaTheme="minorEastAsia" w:hAnsiTheme="minorHAnsi" w:cstheme="minorBidi"/>
              <w:noProof/>
              <w:sz w:val="22"/>
              <w:szCs w:val="22"/>
            </w:rPr>
          </w:pPr>
          <w:hyperlink w:anchor="_Toc90603339" w:history="1">
            <w:r w:rsidR="002A7B49" w:rsidRPr="00011B0F">
              <w:rPr>
                <w:rStyle w:val="a4"/>
                <w:noProof/>
              </w:rPr>
              <w:t>РОЗДІЛ 3. РОЗРОБЛЕННЯ ІННОВАЦІЙНОЇ СТРАТЕГІЇ ІТ-ПОСЛУГИ</w:t>
            </w:r>
            <w:r w:rsidR="002A7B49">
              <w:rPr>
                <w:noProof/>
                <w:webHidden/>
              </w:rPr>
              <w:tab/>
            </w:r>
            <w:r w:rsidR="002A7B49">
              <w:rPr>
                <w:noProof/>
                <w:webHidden/>
              </w:rPr>
              <w:fldChar w:fldCharType="begin"/>
            </w:r>
            <w:r w:rsidR="002A7B49">
              <w:rPr>
                <w:noProof/>
                <w:webHidden/>
              </w:rPr>
              <w:instrText xml:space="preserve"> PAGEREF _Toc90603339 \h </w:instrText>
            </w:r>
            <w:r w:rsidR="002A7B49">
              <w:rPr>
                <w:noProof/>
                <w:webHidden/>
              </w:rPr>
            </w:r>
            <w:r w:rsidR="002A7B49">
              <w:rPr>
                <w:noProof/>
                <w:webHidden/>
              </w:rPr>
              <w:fldChar w:fldCharType="separate"/>
            </w:r>
            <w:r w:rsidR="00244764">
              <w:rPr>
                <w:noProof/>
                <w:webHidden/>
              </w:rPr>
              <w:t>80</w:t>
            </w:r>
            <w:r w:rsidR="002A7B49">
              <w:rPr>
                <w:noProof/>
                <w:webHidden/>
              </w:rPr>
              <w:fldChar w:fldCharType="end"/>
            </w:r>
          </w:hyperlink>
        </w:p>
        <w:p w14:paraId="765553F7" w14:textId="60B39B9C" w:rsidR="002A7B49" w:rsidRDefault="00270DBE" w:rsidP="002A7B49">
          <w:pPr>
            <w:pStyle w:val="23"/>
            <w:tabs>
              <w:tab w:val="right" w:leader="dot" w:pos="9345"/>
            </w:tabs>
            <w:ind w:firstLine="0"/>
            <w:rPr>
              <w:rFonts w:asciiTheme="minorHAnsi" w:eastAsiaTheme="minorEastAsia" w:hAnsiTheme="minorHAnsi" w:cstheme="minorBidi"/>
              <w:noProof/>
              <w:sz w:val="22"/>
              <w:szCs w:val="22"/>
            </w:rPr>
          </w:pPr>
          <w:hyperlink w:anchor="_Toc90603340" w:history="1">
            <w:r w:rsidR="002A7B49" w:rsidRPr="00011B0F">
              <w:rPr>
                <w:rStyle w:val="a4"/>
                <w:noProof/>
              </w:rPr>
              <w:t>3.1. Виведення нової послуги на ринок</w:t>
            </w:r>
            <w:r w:rsidR="002A7B49">
              <w:rPr>
                <w:noProof/>
                <w:webHidden/>
              </w:rPr>
              <w:tab/>
            </w:r>
            <w:r w:rsidR="002A7B49">
              <w:rPr>
                <w:noProof/>
                <w:webHidden/>
              </w:rPr>
              <w:fldChar w:fldCharType="begin"/>
            </w:r>
            <w:r w:rsidR="002A7B49">
              <w:rPr>
                <w:noProof/>
                <w:webHidden/>
              </w:rPr>
              <w:instrText xml:space="preserve"> PAGEREF _Toc90603340 \h </w:instrText>
            </w:r>
            <w:r w:rsidR="002A7B49">
              <w:rPr>
                <w:noProof/>
                <w:webHidden/>
              </w:rPr>
            </w:r>
            <w:r w:rsidR="002A7B49">
              <w:rPr>
                <w:noProof/>
                <w:webHidden/>
              </w:rPr>
              <w:fldChar w:fldCharType="separate"/>
            </w:r>
            <w:r w:rsidR="00244764">
              <w:rPr>
                <w:noProof/>
                <w:webHidden/>
              </w:rPr>
              <w:t>80</w:t>
            </w:r>
            <w:r w:rsidR="002A7B49">
              <w:rPr>
                <w:noProof/>
                <w:webHidden/>
              </w:rPr>
              <w:fldChar w:fldCharType="end"/>
            </w:r>
          </w:hyperlink>
        </w:p>
        <w:p w14:paraId="42831A86" w14:textId="07E28405" w:rsidR="002A7B49" w:rsidRDefault="00270DBE" w:rsidP="002A7B49">
          <w:pPr>
            <w:pStyle w:val="23"/>
            <w:tabs>
              <w:tab w:val="right" w:leader="dot" w:pos="9345"/>
            </w:tabs>
            <w:ind w:firstLine="0"/>
            <w:rPr>
              <w:rFonts w:asciiTheme="minorHAnsi" w:eastAsiaTheme="minorEastAsia" w:hAnsiTheme="minorHAnsi" w:cstheme="minorBidi"/>
              <w:noProof/>
              <w:sz w:val="22"/>
              <w:szCs w:val="22"/>
            </w:rPr>
          </w:pPr>
          <w:hyperlink w:anchor="_Toc90603341" w:history="1">
            <w:r w:rsidR="002A7B49" w:rsidRPr="00011B0F">
              <w:rPr>
                <w:rStyle w:val="a4"/>
                <w:noProof/>
              </w:rPr>
              <w:t>3.2.  Маркетингові заходи впровадження інноваційної послуги</w:t>
            </w:r>
            <w:r w:rsidR="002A7B49">
              <w:rPr>
                <w:noProof/>
                <w:webHidden/>
              </w:rPr>
              <w:tab/>
            </w:r>
            <w:r w:rsidR="002A7B49">
              <w:rPr>
                <w:noProof/>
                <w:webHidden/>
              </w:rPr>
              <w:fldChar w:fldCharType="begin"/>
            </w:r>
            <w:r w:rsidR="002A7B49">
              <w:rPr>
                <w:noProof/>
                <w:webHidden/>
              </w:rPr>
              <w:instrText xml:space="preserve"> PAGEREF _Toc90603341 \h </w:instrText>
            </w:r>
            <w:r w:rsidR="002A7B49">
              <w:rPr>
                <w:noProof/>
                <w:webHidden/>
              </w:rPr>
            </w:r>
            <w:r w:rsidR="002A7B49">
              <w:rPr>
                <w:noProof/>
                <w:webHidden/>
              </w:rPr>
              <w:fldChar w:fldCharType="separate"/>
            </w:r>
            <w:r w:rsidR="00244764">
              <w:rPr>
                <w:noProof/>
                <w:webHidden/>
              </w:rPr>
              <w:t>90</w:t>
            </w:r>
            <w:r w:rsidR="002A7B49">
              <w:rPr>
                <w:noProof/>
                <w:webHidden/>
              </w:rPr>
              <w:fldChar w:fldCharType="end"/>
            </w:r>
          </w:hyperlink>
        </w:p>
        <w:p w14:paraId="3A9D60D2" w14:textId="53FED513" w:rsidR="002A7B49" w:rsidRDefault="00270DBE" w:rsidP="002A7B49">
          <w:pPr>
            <w:pStyle w:val="23"/>
            <w:tabs>
              <w:tab w:val="right" w:leader="dot" w:pos="9345"/>
            </w:tabs>
            <w:ind w:firstLine="0"/>
            <w:rPr>
              <w:rFonts w:asciiTheme="minorHAnsi" w:eastAsiaTheme="minorEastAsia" w:hAnsiTheme="minorHAnsi" w:cstheme="minorBidi"/>
              <w:noProof/>
              <w:sz w:val="22"/>
              <w:szCs w:val="22"/>
            </w:rPr>
          </w:pPr>
          <w:hyperlink w:anchor="_Toc90603342" w:history="1">
            <w:r w:rsidR="002A7B49" w:rsidRPr="00011B0F">
              <w:rPr>
                <w:rStyle w:val="a4"/>
                <w:noProof/>
              </w:rPr>
              <w:t>3.3. Економічне обґрунтування маркетингових заходів</w:t>
            </w:r>
            <w:r w:rsidR="002A7B49">
              <w:rPr>
                <w:noProof/>
                <w:webHidden/>
              </w:rPr>
              <w:tab/>
            </w:r>
            <w:r w:rsidR="002A7B49">
              <w:rPr>
                <w:noProof/>
                <w:webHidden/>
              </w:rPr>
              <w:fldChar w:fldCharType="begin"/>
            </w:r>
            <w:r w:rsidR="002A7B49">
              <w:rPr>
                <w:noProof/>
                <w:webHidden/>
              </w:rPr>
              <w:instrText xml:space="preserve"> PAGEREF _Toc90603342 \h </w:instrText>
            </w:r>
            <w:r w:rsidR="002A7B49">
              <w:rPr>
                <w:noProof/>
                <w:webHidden/>
              </w:rPr>
            </w:r>
            <w:r w:rsidR="002A7B49">
              <w:rPr>
                <w:noProof/>
                <w:webHidden/>
              </w:rPr>
              <w:fldChar w:fldCharType="separate"/>
            </w:r>
            <w:r w:rsidR="00244764">
              <w:rPr>
                <w:noProof/>
                <w:webHidden/>
              </w:rPr>
              <w:t>100</w:t>
            </w:r>
            <w:r w:rsidR="002A7B49">
              <w:rPr>
                <w:noProof/>
                <w:webHidden/>
              </w:rPr>
              <w:fldChar w:fldCharType="end"/>
            </w:r>
          </w:hyperlink>
        </w:p>
        <w:p w14:paraId="42981F79" w14:textId="48C40D7C" w:rsidR="002A7B49" w:rsidRDefault="00270DBE" w:rsidP="002A7B49">
          <w:pPr>
            <w:pStyle w:val="12"/>
            <w:tabs>
              <w:tab w:val="right" w:leader="dot" w:pos="9345"/>
            </w:tabs>
            <w:ind w:firstLine="0"/>
            <w:rPr>
              <w:rFonts w:asciiTheme="minorHAnsi" w:eastAsiaTheme="minorEastAsia" w:hAnsiTheme="minorHAnsi" w:cstheme="minorBidi"/>
              <w:noProof/>
              <w:sz w:val="22"/>
              <w:szCs w:val="22"/>
            </w:rPr>
          </w:pPr>
          <w:hyperlink w:anchor="_Toc90603343" w:history="1">
            <w:r w:rsidR="002A7B49" w:rsidRPr="00011B0F">
              <w:rPr>
                <w:rStyle w:val="a4"/>
                <w:noProof/>
              </w:rPr>
              <w:t>ВИСНОВКИ ДО ТРЕТЬОГО РОЗДІЛУ</w:t>
            </w:r>
            <w:r w:rsidR="002A7B49">
              <w:rPr>
                <w:noProof/>
                <w:webHidden/>
              </w:rPr>
              <w:tab/>
            </w:r>
            <w:r w:rsidR="002A7B49">
              <w:rPr>
                <w:noProof/>
                <w:webHidden/>
              </w:rPr>
              <w:fldChar w:fldCharType="begin"/>
            </w:r>
            <w:r w:rsidR="002A7B49">
              <w:rPr>
                <w:noProof/>
                <w:webHidden/>
              </w:rPr>
              <w:instrText xml:space="preserve"> PAGEREF _Toc90603343 \h </w:instrText>
            </w:r>
            <w:r w:rsidR="002A7B49">
              <w:rPr>
                <w:noProof/>
                <w:webHidden/>
              </w:rPr>
            </w:r>
            <w:r w:rsidR="002A7B49">
              <w:rPr>
                <w:noProof/>
                <w:webHidden/>
              </w:rPr>
              <w:fldChar w:fldCharType="separate"/>
            </w:r>
            <w:r w:rsidR="00244764">
              <w:rPr>
                <w:noProof/>
                <w:webHidden/>
              </w:rPr>
              <w:t>110</w:t>
            </w:r>
            <w:r w:rsidR="002A7B49">
              <w:rPr>
                <w:noProof/>
                <w:webHidden/>
              </w:rPr>
              <w:fldChar w:fldCharType="end"/>
            </w:r>
          </w:hyperlink>
        </w:p>
        <w:p w14:paraId="60FC2DDC" w14:textId="31F686D4" w:rsidR="002A7B49" w:rsidRDefault="00270DBE" w:rsidP="002A7B49">
          <w:pPr>
            <w:pStyle w:val="12"/>
            <w:tabs>
              <w:tab w:val="right" w:leader="dot" w:pos="9345"/>
            </w:tabs>
            <w:ind w:firstLine="0"/>
            <w:rPr>
              <w:rFonts w:asciiTheme="minorHAnsi" w:eastAsiaTheme="minorEastAsia" w:hAnsiTheme="minorHAnsi" w:cstheme="minorBidi"/>
              <w:noProof/>
              <w:sz w:val="22"/>
              <w:szCs w:val="22"/>
            </w:rPr>
          </w:pPr>
          <w:hyperlink w:anchor="_Toc90603344" w:history="1">
            <w:r w:rsidR="002A7B49" w:rsidRPr="00011B0F">
              <w:rPr>
                <w:rStyle w:val="a4"/>
                <w:noProof/>
              </w:rPr>
              <w:t>ВИСНОВКИ</w:t>
            </w:r>
            <w:r w:rsidR="002A7B49">
              <w:rPr>
                <w:noProof/>
                <w:webHidden/>
              </w:rPr>
              <w:tab/>
            </w:r>
            <w:r w:rsidR="002A7B49">
              <w:rPr>
                <w:noProof/>
                <w:webHidden/>
              </w:rPr>
              <w:fldChar w:fldCharType="begin"/>
            </w:r>
            <w:r w:rsidR="002A7B49">
              <w:rPr>
                <w:noProof/>
                <w:webHidden/>
              </w:rPr>
              <w:instrText xml:space="preserve"> PAGEREF _Toc90603344 \h </w:instrText>
            </w:r>
            <w:r w:rsidR="002A7B49">
              <w:rPr>
                <w:noProof/>
                <w:webHidden/>
              </w:rPr>
            </w:r>
            <w:r w:rsidR="002A7B49">
              <w:rPr>
                <w:noProof/>
                <w:webHidden/>
              </w:rPr>
              <w:fldChar w:fldCharType="separate"/>
            </w:r>
            <w:r w:rsidR="00244764">
              <w:rPr>
                <w:noProof/>
                <w:webHidden/>
              </w:rPr>
              <w:t>113</w:t>
            </w:r>
            <w:r w:rsidR="002A7B49">
              <w:rPr>
                <w:noProof/>
                <w:webHidden/>
              </w:rPr>
              <w:fldChar w:fldCharType="end"/>
            </w:r>
          </w:hyperlink>
        </w:p>
        <w:p w14:paraId="45784702" w14:textId="4DB0921D" w:rsidR="002A7B49" w:rsidRDefault="00270DBE" w:rsidP="002A7B49">
          <w:pPr>
            <w:pStyle w:val="12"/>
            <w:tabs>
              <w:tab w:val="right" w:leader="dot" w:pos="9345"/>
            </w:tabs>
            <w:ind w:firstLine="0"/>
            <w:rPr>
              <w:rFonts w:asciiTheme="minorHAnsi" w:eastAsiaTheme="minorEastAsia" w:hAnsiTheme="minorHAnsi" w:cstheme="minorBidi"/>
              <w:noProof/>
              <w:sz w:val="22"/>
              <w:szCs w:val="22"/>
            </w:rPr>
          </w:pPr>
          <w:hyperlink w:anchor="_Toc90603345" w:history="1">
            <w:r w:rsidR="002A7B49" w:rsidRPr="00011B0F">
              <w:rPr>
                <w:rStyle w:val="a4"/>
                <w:noProof/>
              </w:rPr>
              <w:t>СПИСОК ЛІТЕРАТУРИ</w:t>
            </w:r>
            <w:r w:rsidR="002A7B49">
              <w:rPr>
                <w:noProof/>
                <w:webHidden/>
              </w:rPr>
              <w:tab/>
            </w:r>
            <w:r w:rsidR="002A7B49">
              <w:rPr>
                <w:noProof/>
                <w:webHidden/>
              </w:rPr>
              <w:fldChar w:fldCharType="begin"/>
            </w:r>
            <w:r w:rsidR="002A7B49">
              <w:rPr>
                <w:noProof/>
                <w:webHidden/>
              </w:rPr>
              <w:instrText xml:space="preserve"> PAGEREF _Toc90603345 \h </w:instrText>
            </w:r>
            <w:r w:rsidR="002A7B49">
              <w:rPr>
                <w:noProof/>
                <w:webHidden/>
              </w:rPr>
            </w:r>
            <w:r w:rsidR="002A7B49">
              <w:rPr>
                <w:noProof/>
                <w:webHidden/>
              </w:rPr>
              <w:fldChar w:fldCharType="separate"/>
            </w:r>
            <w:r w:rsidR="00244764">
              <w:rPr>
                <w:noProof/>
                <w:webHidden/>
              </w:rPr>
              <w:t>119</w:t>
            </w:r>
            <w:r w:rsidR="002A7B49">
              <w:rPr>
                <w:noProof/>
                <w:webHidden/>
              </w:rPr>
              <w:fldChar w:fldCharType="end"/>
            </w:r>
          </w:hyperlink>
        </w:p>
        <w:p w14:paraId="79F9A791" w14:textId="3248FBC2" w:rsidR="00C40B20" w:rsidRDefault="00C40B20" w:rsidP="00C40B20">
          <w:pPr>
            <w:rPr>
              <w:b/>
              <w:bCs/>
              <w:lang w:val="ru-RU"/>
            </w:rPr>
          </w:pPr>
          <w:r>
            <w:rPr>
              <w:b/>
              <w:bCs/>
              <w:lang w:val="ru-RU"/>
            </w:rPr>
            <w:fldChar w:fldCharType="end"/>
          </w:r>
        </w:p>
      </w:sdtContent>
    </w:sdt>
    <w:p w14:paraId="32817E08" w14:textId="36EBF678" w:rsidR="00990882" w:rsidRDefault="001B6D9E" w:rsidP="002D72D4">
      <w:pPr>
        <w:ind w:firstLine="0"/>
      </w:pPr>
      <w:r w:rsidRPr="00D733D4">
        <w:t xml:space="preserve"> </w:t>
      </w:r>
    </w:p>
    <w:p w14:paraId="155B3370" w14:textId="77777777" w:rsidR="00990882" w:rsidRDefault="00990882">
      <w:r>
        <w:br w:type="page"/>
      </w:r>
    </w:p>
    <w:p w14:paraId="794F826F" w14:textId="77777777" w:rsidR="001B6D9E" w:rsidRDefault="001B6D9E" w:rsidP="002D72D4">
      <w:pPr>
        <w:ind w:firstLine="0"/>
      </w:pPr>
    </w:p>
    <w:p w14:paraId="29A865F4" w14:textId="77777777" w:rsidR="00990882" w:rsidRDefault="00990882" w:rsidP="00990882">
      <w:pPr>
        <w:pStyle w:val="1"/>
        <w:rPr>
          <w:rStyle w:val="10"/>
          <w:b/>
          <w:bCs/>
        </w:rPr>
      </w:pPr>
      <w:bookmarkStart w:id="1" w:name="_Toc90603328"/>
      <w:r>
        <w:rPr>
          <w:rStyle w:val="10"/>
          <w:b/>
          <w:bCs/>
        </w:rPr>
        <w:t>ВСТУП</w:t>
      </w:r>
      <w:bookmarkEnd w:id="1"/>
      <w:r>
        <w:rPr>
          <w:rStyle w:val="10"/>
          <w:b/>
          <w:bCs/>
        </w:rPr>
        <w:t xml:space="preserve"> </w:t>
      </w:r>
    </w:p>
    <w:p w14:paraId="3C5C133D" w14:textId="77777777" w:rsidR="00990882" w:rsidRDefault="00990882" w:rsidP="00990882">
      <w:r w:rsidRPr="00C4259E">
        <w:t xml:space="preserve">На сьогодні використовуються різні </w:t>
      </w:r>
      <w:r>
        <w:t>підходи до</w:t>
      </w:r>
      <w:r w:rsidRPr="00C4259E">
        <w:t xml:space="preserve"> надання вигід</w:t>
      </w:r>
      <w:r>
        <w:t xml:space="preserve"> споживачам та закриття їх потреб.</w:t>
      </w:r>
      <w:r w:rsidRPr="00C4259E">
        <w:t xml:space="preserve"> Розвиток бізнесу може забезпечуватися виходом в онлайн або покращенням позицій в оффлайн, інвестуванням, розширенням асортименту та багатьма іншими </w:t>
      </w:r>
      <w:r>
        <w:t>заходами</w:t>
      </w:r>
      <w:r w:rsidRPr="00C4259E">
        <w:t>.</w:t>
      </w:r>
      <w:r>
        <w:t xml:space="preserve"> </w:t>
      </w:r>
      <w:r w:rsidRPr="00C4259E">
        <w:t>ІТ-сфера зараз дуже затребувана, усі види бізнесів намагаються перейти в онлайн та забезпечити там високі конкурентні позиції</w:t>
      </w:r>
      <w:r>
        <w:t>, працювати віддалено та отримувати стабільний прибуток</w:t>
      </w:r>
      <w:r w:rsidRPr="00C4259E">
        <w:t xml:space="preserve">. Причиною цього стали зміни в потребах споживачів (багато хто бажає замовляти товари та послуги через Інтернет на сайтах або в соціальних мережах), зміни в логістиці (сектор поставок товарів та послуг став дуже розвинутим, з’являється багато кур’єрських та поштових служб, які дають можливість споживачам замовляти з будь-якої точки та отримувати у зручному місці), карантинні умови (змусили освіжити підходи до ведення бізнесу в багатьох галузях та дуже швидко знаходити шляхи, щоб вижити). </w:t>
      </w:r>
    </w:p>
    <w:p w14:paraId="335ADD95" w14:textId="77777777" w:rsidR="00990882" w:rsidRDefault="00990882" w:rsidP="00990882">
      <w:r w:rsidRPr="00C4259E">
        <w:t>ІТ-послуги є популярними і будуть мати попит в майбутньому</w:t>
      </w:r>
      <w:r>
        <w:t xml:space="preserve">, проте дуже важливо слідкувати за трендами та змінами у потребах споживачів, щоб швидко приймати рішення щодо змін в асортиментній політиці, ціновій, конкурентній. Саме це зумовило </w:t>
      </w:r>
      <w:r w:rsidRPr="006D78DA">
        <w:rPr>
          <w:b/>
          <w:bCs/>
          <w:i/>
          <w:iCs/>
        </w:rPr>
        <w:t>актуальність даного дослідження</w:t>
      </w:r>
      <w:r>
        <w:t xml:space="preserve"> в умовах швидкоплинних змін. Формування інноваційної стратегії послуги підприємства є доцільним, враховуючи поточний стан ринку та безпосередньо компанії «Квайлісофт». </w:t>
      </w:r>
    </w:p>
    <w:p w14:paraId="3FF36F7A" w14:textId="62D19C34" w:rsidR="00990882" w:rsidRDefault="00990882" w:rsidP="00990882">
      <w:r>
        <w:t xml:space="preserve">Поняття інновації та підходи до визначення видів інноваційних стратегій вивчалося як вітчизняними авторами, такими як </w:t>
      </w:r>
      <w:r w:rsidR="009F4728">
        <w:t xml:space="preserve">Н. Авсянніков, М. Войнаренко, Н. Волинкіна, С. Іл’єнкова, Д. Кокурін, </w:t>
      </w:r>
      <w:r w:rsidRPr="00CB1C11">
        <w:t>Н.</w:t>
      </w:r>
      <w:r>
        <w:t xml:space="preserve"> </w:t>
      </w:r>
      <w:r w:rsidRPr="00CB1C11">
        <w:t xml:space="preserve">Кубишина, </w:t>
      </w:r>
      <w:r>
        <w:t>О</w:t>
      </w:r>
      <w:r w:rsidRPr="00D733D4">
        <w:t xml:space="preserve">. Мизрова, </w:t>
      </w:r>
      <w:r w:rsidR="009F4728" w:rsidRPr="00D733D4">
        <w:t xml:space="preserve">Р. Патора, </w:t>
      </w:r>
      <w:r w:rsidR="009F4728">
        <w:t xml:space="preserve">С. </w:t>
      </w:r>
      <w:r w:rsidR="009F4728" w:rsidRPr="00CB1C11">
        <w:t>Солнцев</w:t>
      </w:r>
      <w:r w:rsidR="009F4728">
        <w:t xml:space="preserve">, </w:t>
      </w:r>
      <w:r w:rsidRPr="00D733D4">
        <w:t>Д.</w:t>
      </w:r>
      <w:r>
        <w:t xml:space="preserve"> </w:t>
      </w:r>
      <w:r w:rsidRPr="00D733D4">
        <w:t>Черваньов</w:t>
      </w:r>
      <w:r>
        <w:t>,</w:t>
      </w:r>
      <w:r w:rsidRPr="000D01E0">
        <w:t xml:space="preserve"> </w:t>
      </w:r>
      <w:r w:rsidR="009F4728" w:rsidRPr="00D733D4">
        <w:t xml:space="preserve">Н. Чухрай, </w:t>
      </w:r>
      <w:r>
        <w:t xml:space="preserve">Б. Шайтан, так і зарубіжними, серед яких </w:t>
      </w:r>
      <w:r w:rsidR="006050C0" w:rsidRPr="00D733D4">
        <w:t xml:space="preserve">В. Геэць, К. Макконнелл, Л. Мінделі, </w:t>
      </w:r>
      <w:r w:rsidRPr="00D733D4">
        <w:t xml:space="preserve">Ф. Ніксон, </w:t>
      </w:r>
      <w:r w:rsidR="009F4728" w:rsidRPr="00D733D4">
        <w:t xml:space="preserve">В. Раппопорт, </w:t>
      </w:r>
      <w:r w:rsidR="006050C0" w:rsidRPr="00D733D4">
        <w:t>Х. Рігс</w:t>
      </w:r>
      <w:r w:rsidR="006050C0">
        <w:t>, А</w:t>
      </w:r>
      <w:r w:rsidR="006050C0" w:rsidRPr="00D733D4">
        <w:t xml:space="preserve">. </w:t>
      </w:r>
      <w:r w:rsidR="009F4728" w:rsidRPr="00D733D4">
        <w:t>Санто, Д. Стрікленд</w:t>
      </w:r>
      <w:r w:rsidR="009F4728">
        <w:t xml:space="preserve">,  </w:t>
      </w:r>
      <w:r w:rsidRPr="00D733D4">
        <w:t>Б. Твісс, A. Томпсон</w:t>
      </w:r>
      <w:r>
        <w:t>,</w:t>
      </w:r>
      <w:r w:rsidRPr="00D733D4">
        <w:t xml:space="preserve"> Р.</w:t>
      </w:r>
      <w:r>
        <w:t xml:space="preserve"> </w:t>
      </w:r>
      <w:r w:rsidRPr="00D733D4">
        <w:t xml:space="preserve">Фатхутдінова, </w:t>
      </w:r>
      <w:r w:rsidR="006050C0" w:rsidRPr="00D733D4">
        <w:t xml:space="preserve">К. Фрімен, П. Харів, </w:t>
      </w:r>
      <w:r w:rsidR="006050C0">
        <w:t xml:space="preserve">Й. </w:t>
      </w:r>
      <w:r w:rsidR="006050C0" w:rsidRPr="00D733D4">
        <w:t>Шумпетер</w:t>
      </w:r>
      <w:r w:rsidR="006050C0">
        <w:t xml:space="preserve"> </w:t>
      </w:r>
      <w:r>
        <w:t xml:space="preserve">та інші. Однак вивчення </w:t>
      </w:r>
      <w:r>
        <w:lastRenderedPageBreak/>
        <w:t>літературних джерел показує, що не в повній мірі висвітлено підходи до визначення поняття «інновація» у розрізі маркетингової стратегії. Також вимагає додаткового дослідження визначення етапів інноваційної стратегії при виведенні нової послуги на ринок.</w:t>
      </w:r>
    </w:p>
    <w:p w14:paraId="790866B2" w14:textId="77777777" w:rsidR="00990882" w:rsidRDefault="00990882" w:rsidP="00990882">
      <w:r w:rsidRPr="000564C7">
        <w:rPr>
          <w:b/>
          <w:bCs/>
          <w:i/>
          <w:iCs/>
        </w:rPr>
        <w:t>Метою даної роботи</w:t>
      </w:r>
      <w:r>
        <w:t xml:space="preserve"> є </w:t>
      </w:r>
      <w:r w:rsidRPr="000564C7">
        <w:t>формування інноваційної стратегії нової послуги на споживчий ринок та розробка маркетингових заходів для її виведення.</w:t>
      </w:r>
    </w:p>
    <w:p w14:paraId="5258B087" w14:textId="77777777" w:rsidR="00990882" w:rsidRPr="00990882" w:rsidRDefault="00990882" w:rsidP="00990882">
      <w:pPr>
        <w:rPr>
          <w:b/>
          <w:bCs/>
          <w:i/>
          <w:iCs/>
        </w:rPr>
      </w:pPr>
      <w:r w:rsidRPr="00990882">
        <w:rPr>
          <w:b/>
          <w:bCs/>
          <w:i/>
          <w:iCs/>
        </w:rPr>
        <w:t xml:space="preserve">Завдання роботи: </w:t>
      </w:r>
    </w:p>
    <w:p w14:paraId="3996EF46" w14:textId="2071357E" w:rsidR="00C62BA4" w:rsidRPr="00C62BA4" w:rsidRDefault="00C62BA4" w:rsidP="00C62BA4">
      <w:pPr>
        <w:pStyle w:val="a3"/>
        <w:numPr>
          <w:ilvl w:val="0"/>
          <w:numId w:val="53"/>
        </w:numPr>
        <w:ind w:left="993" w:hanging="284"/>
      </w:pPr>
      <w:r w:rsidRPr="00C62BA4">
        <w:t>визначити сутність інновації;</w:t>
      </w:r>
    </w:p>
    <w:p w14:paraId="6E662E03" w14:textId="55D5DA74" w:rsidR="00C62BA4" w:rsidRPr="00C62BA4" w:rsidRDefault="00C62BA4" w:rsidP="00C62BA4">
      <w:pPr>
        <w:pStyle w:val="a3"/>
        <w:numPr>
          <w:ilvl w:val="0"/>
          <w:numId w:val="53"/>
        </w:numPr>
        <w:ind w:left="993" w:hanging="284"/>
      </w:pPr>
      <w:r w:rsidRPr="00C62BA4">
        <w:t>розглянути види інноваційних стратегій;</w:t>
      </w:r>
    </w:p>
    <w:p w14:paraId="61002445" w14:textId="4107A61E" w:rsidR="00C62BA4" w:rsidRPr="00C62BA4" w:rsidRDefault="00C62BA4" w:rsidP="00C62BA4">
      <w:pPr>
        <w:pStyle w:val="a3"/>
        <w:numPr>
          <w:ilvl w:val="0"/>
          <w:numId w:val="53"/>
        </w:numPr>
        <w:ind w:left="993" w:hanging="284"/>
      </w:pPr>
      <w:r w:rsidRPr="00C62BA4">
        <w:t>порівняти етапи інноваційних стратегій і визначити власну схему етапів;</w:t>
      </w:r>
    </w:p>
    <w:p w14:paraId="5D7C5C95" w14:textId="24CDF4F0" w:rsidR="00C62BA4" w:rsidRPr="00C62BA4" w:rsidRDefault="00C62BA4" w:rsidP="00C62BA4">
      <w:pPr>
        <w:pStyle w:val="a3"/>
        <w:numPr>
          <w:ilvl w:val="0"/>
          <w:numId w:val="53"/>
        </w:numPr>
        <w:ind w:left="993" w:hanging="284"/>
      </w:pPr>
      <w:r w:rsidRPr="00C62BA4">
        <w:t>проаналізувати маркетингову діяльність компанії «Квайлісофт»;</w:t>
      </w:r>
    </w:p>
    <w:p w14:paraId="06F8A117" w14:textId="03FE1F1C" w:rsidR="00C62BA4" w:rsidRPr="00C62BA4" w:rsidRDefault="00C62BA4" w:rsidP="00C62BA4">
      <w:pPr>
        <w:pStyle w:val="a3"/>
        <w:numPr>
          <w:ilvl w:val="0"/>
          <w:numId w:val="53"/>
        </w:numPr>
        <w:ind w:left="993" w:hanging="284"/>
      </w:pPr>
      <w:r w:rsidRPr="00C62BA4">
        <w:t>вивчити ринок ІТ-послуг та його тенденції;</w:t>
      </w:r>
    </w:p>
    <w:p w14:paraId="0B48A47C" w14:textId="73EEED7A" w:rsidR="00C62BA4" w:rsidRPr="00C62BA4" w:rsidRDefault="00C62BA4" w:rsidP="00C62BA4">
      <w:pPr>
        <w:pStyle w:val="a3"/>
        <w:numPr>
          <w:ilvl w:val="0"/>
          <w:numId w:val="53"/>
        </w:numPr>
        <w:ind w:left="993" w:hanging="284"/>
      </w:pPr>
      <w:r w:rsidRPr="00C62BA4">
        <w:t>оцінити інноваційну діяльність ІТ-компанії;</w:t>
      </w:r>
    </w:p>
    <w:p w14:paraId="7CDAD434" w14:textId="0B1820E4" w:rsidR="00C62BA4" w:rsidRPr="00C62BA4" w:rsidRDefault="00C62BA4" w:rsidP="00C62BA4">
      <w:pPr>
        <w:pStyle w:val="a3"/>
        <w:numPr>
          <w:ilvl w:val="0"/>
          <w:numId w:val="53"/>
        </w:numPr>
        <w:ind w:left="993" w:hanging="284"/>
      </w:pPr>
      <w:r w:rsidRPr="00C62BA4">
        <w:t>запропонувати стратегію виведення нової послуги на ринок;</w:t>
      </w:r>
    </w:p>
    <w:p w14:paraId="720BC0B4" w14:textId="25A3C4BC" w:rsidR="00C62BA4" w:rsidRPr="00C62BA4" w:rsidRDefault="00C62BA4" w:rsidP="00C62BA4">
      <w:pPr>
        <w:pStyle w:val="a3"/>
        <w:numPr>
          <w:ilvl w:val="0"/>
          <w:numId w:val="53"/>
        </w:numPr>
        <w:ind w:left="993" w:hanging="284"/>
      </w:pPr>
      <w:r w:rsidRPr="00C62BA4">
        <w:t>розробити маркетингові заходи з виведення нової послуги на ринок;</w:t>
      </w:r>
    </w:p>
    <w:p w14:paraId="100829E7" w14:textId="173B7943" w:rsidR="00C62BA4" w:rsidRPr="00C62BA4" w:rsidRDefault="00C62BA4" w:rsidP="00C62BA4">
      <w:pPr>
        <w:pStyle w:val="a3"/>
        <w:numPr>
          <w:ilvl w:val="0"/>
          <w:numId w:val="53"/>
        </w:numPr>
        <w:ind w:left="993" w:hanging="284"/>
      </w:pPr>
      <w:r w:rsidRPr="00C62BA4">
        <w:t>провести економічне обґрунтування маркетингових заходів по виведенню нової послуги на ринок.</w:t>
      </w:r>
    </w:p>
    <w:p w14:paraId="6CA03E92" w14:textId="5F1A53A7" w:rsidR="00BB0ADA" w:rsidRDefault="00BB0ADA" w:rsidP="00C62BA4">
      <w:r w:rsidRPr="00BB0ADA">
        <w:rPr>
          <w:b/>
          <w:bCs/>
          <w:i/>
          <w:iCs/>
        </w:rPr>
        <w:t>Об’єкт</w:t>
      </w:r>
      <w:r>
        <w:rPr>
          <w:b/>
          <w:bCs/>
          <w:i/>
          <w:iCs/>
        </w:rPr>
        <w:t>ом</w:t>
      </w:r>
      <w:r w:rsidRPr="00BB0ADA">
        <w:rPr>
          <w:b/>
          <w:bCs/>
          <w:i/>
          <w:iCs/>
        </w:rPr>
        <w:t xml:space="preserve"> </w:t>
      </w:r>
      <w:r w:rsidRPr="00BB0ADA">
        <w:t>дослідження</w:t>
      </w:r>
      <w:r>
        <w:t xml:space="preserve"> є процес формування інноваційної стратегії послуги підприємства </w:t>
      </w:r>
    </w:p>
    <w:p w14:paraId="2564868A" w14:textId="55C5537D" w:rsidR="00BB0ADA" w:rsidRDefault="00BB0ADA" w:rsidP="00BB0ADA">
      <w:r w:rsidRPr="00BB0ADA">
        <w:rPr>
          <w:b/>
          <w:bCs/>
          <w:i/>
          <w:iCs/>
        </w:rPr>
        <w:t>Предмет</w:t>
      </w:r>
      <w:r>
        <w:rPr>
          <w:b/>
          <w:bCs/>
          <w:i/>
          <w:iCs/>
        </w:rPr>
        <w:t>ом</w:t>
      </w:r>
      <w:r w:rsidRPr="00BB0ADA">
        <w:rPr>
          <w:b/>
          <w:bCs/>
          <w:i/>
          <w:iCs/>
        </w:rPr>
        <w:t xml:space="preserve"> </w:t>
      </w:r>
      <w:r w:rsidRPr="00BB0ADA">
        <w:t>дослідження слугу</w:t>
      </w:r>
      <w:r>
        <w:t xml:space="preserve">ють теоретико-методичні засади і практичні положення формування інноваційної стратегії </w:t>
      </w:r>
      <w:r w:rsidR="00C62BA4">
        <w:t>послуги</w:t>
      </w:r>
      <w:r>
        <w:t xml:space="preserve"> підприємства ІТ-компанії. </w:t>
      </w:r>
    </w:p>
    <w:p w14:paraId="39C7782E" w14:textId="35A9F59B" w:rsidR="00BB0ADA" w:rsidRDefault="00BB0ADA" w:rsidP="00BB0ADA">
      <w:r>
        <w:t xml:space="preserve"> </w:t>
      </w:r>
      <w:r w:rsidR="00EC0ECC" w:rsidRPr="001136EF">
        <w:rPr>
          <w:b/>
          <w:bCs/>
          <w:i/>
          <w:iCs/>
        </w:rPr>
        <w:t>М</w:t>
      </w:r>
      <w:r w:rsidRPr="001136EF">
        <w:rPr>
          <w:b/>
          <w:bCs/>
          <w:i/>
          <w:iCs/>
        </w:rPr>
        <w:t>етодологі</w:t>
      </w:r>
      <w:r w:rsidR="001136EF" w:rsidRPr="001136EF">
        <w:rPr>
          <w:b/>
          <w:bCs/>
          <w:i/>
          <w:iCs/>
        </w:rPr>
        <w:t>я</w:t>
      </w:r>
      <w:r w:rsidRPr="001136EF">
        <w:rPr>
          <w:b/>
          <w:bCs/>
          <w:i/>
          <w:iCs/>
        </w:rPr>
        <w:t xml:space="preserve"> дослідження</w:t>
      </w:r>
      <w:r w:rsidR="001136EF" w:rsidRPr="001136EF">
        <w:t xml:space="preserve">: </w:t>
      </w:r>
      <w:r>
        <w:t xml:space="preserve">теоретико-методологічні основи інновацій та інноваційних стратегій, інформаційною базою дослідження стали загальнонаукові, матричні та аналітичні методи, </w:t>
      </w:r>
      <w:r w:rsidRPr="0093406E">
        <w:t xml:space="preserve">методи  системного аналізу,  порівняння  та  морфологічного  аналізування  –  для  удосконалення термінології  понятійного  апарату </w:t>
      </w:r>
      <w:r>
        <w:t xml:space="preserve">інновацій, </w:t>
      </w:r>
      <w:r w:rsidRPr="0093406E">
        <w:t xml:space="preserve">методи  логічного  </w:t>
      </w:r>
      <w:r w:rsidRPr="0093406E">
        <w:lastRenderedPageBreak/>
        <w:t xml:space="preserve">узагальнення, метод  експертних оцінок – для визначення </w:t>
      </w:r>
      <w:r>
        <w:t>конкурентних позицій</w:t>
      </w:r>
      <w:r w:rsidRPr="0093406E">
        <w:t xml:space="preserve"> підприємства</w:t>
      </w:r>
      <w:r>
        <w:t>,</w:t>
      </w:r>
      <w:r w:rsidRPr="0093406E">
        <w:t xml:space="preserve"> аналізу  та  синтезу  –  для  поглиблення  теоретичних  положень</w:t>
      </w:r>
      <w:r>
        <w:t xml:space="preserve"> обраної тематики, </w:t>
      </w:r>
      <w:r w:rsidRPr="0093406E">
        <w:t>монографічний  –  для вивчення  літературних  джерел</w:t>
      </w:r>
      <w:r>
        <w:t>,</w:t>
      </w:r>
      <w:r w:rsidRPr="0093406E">
        <w:t xml:space="preserve"> </w:t>
      </w:r>
      <w:r>
        <w:t>матеріали періодичних видань, праці вітчизняних та зарубіжних науковців, статистичні дані з вітчизняних та іноземних джерел.</w:t>
      </w:r>
    </w:p>
    <w:p w14:paraId="345A4C23" w14:textId="1419C657" w:rsidR="00BB0ADA" w:rsidRDefault="00BB0ADA" w:rsidP="00BB0ADA">
      <w:r>
        <w:t xml:space="preserve">Елементами </w:t>
      </w:r>
      <w:r w:rsidRPr="003B2E96">
        <w:rPr>
          <w:b/>
          <w:bCs/>
          <w:i/>
          <w:iCs/>
        </w:rPr>
        <w:t>наукової новизни</w:t>
      </w:r>
      <w:r>
        <w:t xml:space="preserve"> магістерської дисертації є:</w:t>
      </w:r>
    </w:p>
    <w:p w14:paraId="256F2AD4" w14:textId="77777777" w:rsidR="00C62BA4" w:rsidRDefault="00C62BA4" w:rsidP="00C62BA4">
      <w:pPr>
        <w:rPr>
          <w:i/>
          <w:iCs/>
        </w:rPr>
      </w:pPr>
      <w:r>
        <w:rPr>
          <w:i/>
          <w:iCs/>
        </w:rPr>
        <w:t>Набуло</w:t>
      </w:r>
      <w:r w:rsidRPr="00AA4BB6">
        <w:rPr>
          <w:i/>
          <w:iCs/>
        </w:rPr>
        <w:t xml:space="preserve"> подальшого розвитку:</w:t>
      </w:r>
    </w:p>
    <w:p w14:paraId="34CADA7D" w14:textId="77777777" w:rsidR="00C62BA4" w:rsidRPr="00F215C4" w:rsidRDefault="00C62BA4" w:rsidP="00C62BA4">
      <w:r w:rsidRPr="00F215C4">
        <w:t>-</w:t>
      </w:r>
      <w:r>
        <w:t xml:space="preserve"> </w:t>
      </w:r>
      <w:r w:rsidRPr="00F215C4">
        <w:t xml:space="preserve">поняття </w:t>
      </w:r>
      <w:r>
        <w:t>«</w:t>
      </w:r>
      <w:r w:rsidRPr="00F215C4">
        <w:t>інновація</w:t>
      </w:r>
      <w:r>
        <w:t>»</w:t>
      </w:r>
      <w:r w:rsidRPr="00F215C4">
        <w:t>, як</w:t>
      </w:r>
      <w:r>
        <w:t>е</w:t>
      </w:r>
      <w:r w:rsidRPr="00F215C4">
        <w:t xml:space="preserve"> на відмін</w:t>
      </w:r>
      <w:r>
        <w:t>у</w:t>
      </w:r>
      <w:r w:rsidRPr="00F215C4">
        <w:t xml:space="preserve"> від існуючих включає виведення нової послуги з урахуванням інноваційної стратегії; </w:t>
      </w:r>
    </w:p>
    <w:p w14:paraId="652CAE39" w14:textId="77777777" w:rsidR="00C62BA4" w:rsidRPr="00B01609" w:rsidRDefault="00C62BA4" w:rsidP="00C62BA4">
      <w:r w:rsidRPr="00B01609">
        <w:t>- виведення нової послуги на ринок підприємством, яка на відміну від існуючих враховує зміни у попиті на ІТ-ринку;</w:t>
      </w:r>
    </w:p>
    <w:p w14:paraId="7E249F1D" w14:textId="77777777" w:rsidR="00C62BA4" w:rsidRPr="00B01609" w:rsidRDefault="00C62BA4" w:rsidP="00C62BA4">
      <w:r w:rsidRPr="00F215C4">
        <w:t>- ринок інформаційних послуг, який був адаптований до нової послуги</w:t>
      </w:r>
      <w:r>
        <w:t>.</w:t>
      </w:r>
    </w:p>
    <w:p w14:paraId="5DF916A4" w14:textId="77777777" w:rsidR="00C62BA4" w:rsidRDefault="00C62BA4" w:rsidP="00C62BA4">
      <w:pPr>
        <w:rPr>
          <w:i/>
          <w:iCs/>
        </w:rPr>
      </w:pPr>
      <w:r w:rsidRPr="009A0AAB">
        <w:rPr>
          <w:i/>
          <w:iCs/>
        </w:rPr>
        <w:t>Удосконалено:</w:t>
      </w:r>
    </w:p>
    <w:p w14:paraId="37E67C34" w14:textId="77777777" w:rsidR="00C62BA4" w:rsidRDefault="00C62BA4" w:rsidP="00C62BA4">
      <w:r>
        <w:t xml:space="preserve">- структурно-логічну схему реалізації етапів інноваційної стратегії, що на відміну від існуючих передбачають етап розробки </w:t>
      </w:r>
      <w:r w:rsidRPr="00B01609">
        <w:t xml:space="preserve">інноваційної </w:t>
      </w:r>
      <w:r>
        <w:t>стратегії;</w:t>
      </w:r>
    </w:p>
    <w:p w14:paraId="107E8A66" w14:textId="704680B5" w:rsidR="00C62BA4" w:rsidRPr="00C62BA4" w:rsidRDefault="00C62BA4" w:rsidP="00C62BA4">
      <w:r w:rsidRPr="00B01609">
        <w:t xml:space="preserve">- </w:t>
      </w:r>
      <w:r>
        <w:t>с</w:t>
      </w:r>
      <w:r w:rsidRPr="00B01609">
        <w:t>тратегі</w:t>
      </w:r>
      <w:r>
        <w:t>ю</w:t>
      </w:r>
      <w:r w:rsidRPr="00B01609">
        <w:t xml:space="preserve"> виведення </w:t>
      </w:r>
      <w:r>
        <w:t>послуги</w:t>
      </w:r>
      <w:r w:rsidRPr="00B01609">
        <w:t xml:space="preserve"> на ринок, яка на</w:t>
      </w:r>
      <w:r>
        <w:t xml:space="preserve"> </w:t>
      </w:r>
      <w:r w:rsidRPr="00B01609">
        <w:t>відмін</w:t>
      </w:r>
      <w:r>
        <w:t>у</w:t>
      </w:r>
      <w:r w:rsidRPr="00B01609">
        <w:t xml:space="preserve"> від існуючих включає </w:t>
      </w:r>
      <w:r>
        <w:t>особливості маркетингового середовища компанії;</w:t>
      </w:r>
    </w:p>
    <w:p w14:paraId="61901A1C" w14:textId="326EA07C" w:rsidR="00C62BA4" w:rsidRDefault="00C62BA4" w:rsidP="00C62BA4">
      <w:r>
        <w:t>- маркетингову стратегію фірми для нової послуги, яка на відміну від існуючої націлена на новий сегмент споживачів.</w:t>
      </w:r>
    </w:p>
    <w:p w14:paraId="590F7230" w14:textId="346EB9FF" w:rsidR="00E770D6" w:rsidRPr="00E770D6" w:rsidRDefault="00E770D6" w:rsidP="00E770D6">
      <w:r w:rsidRPr="00E770D6">
        <w:rPr>
          <w:b/>
          <w:bCs/>
          <w:i/>
          <w:iCs/>
        </w:rPr>
        <w:t>Зв'язок роботи з науковими програмами, планами, темами.</w:t>
      </w:r>
      <w:r>
        <w:t xml:space="preserve"> </w:t>
      </w:r>
      <w:r w:rsidRPr="00E770D6">
        <w:t>Магістерська</w:t>
      </w:r>
      <w:r>
        <w:t xml:space="preserve"> </w:t>
      </w:r>
      <w:r w:rsidRPr="00E770D6">
        <w:t>дисертація виконана відповідно до тематики науково-дослідних робіт кафедри</w:t>
      </w:r>
      <w:r>
        <w:t xml:space="preserve"> </w:t>
      </w:r>
      <w:r w:rsidRPr="00E770D6">
        <w:t>промислового маркетингу факультету менеджменту та маркетингу НТУУ «КПІ</w:t>
      </w:r>
      <w:r>
        <w:t xml:space="preserve"> </w:t>
      </w:r>
      <w:r w:rsidRPr="00E770D6">
        <w:t>імені Ігоря Сікорського» в межах виконання наукової теми: «Стратегічне</w:t>
      </w:r>
      <w:r>
        <w:t xml:space="preserve"> </w:t>
      </w:r>
      <w:r w:rsidRPr="00E770D6">
        <w:t>маркетингове управління підприємствами в умовах турбулентного середовища»</w:t>
      </w:r>
      <w:r>
        <w:t xml:space="preserve"> </w:t>
      </w:r>
      <w:r w:rsidRPr="00E770D6">
        <w:t>(Д/Р No 0113U006455).</w:t>
      </w:r>
    </w:p>
    <w:p w14:paraId="3C30AD21" w14:textId="02B83DAD" w:rsidR="00E770D6" w:rsidRDefault="003B2E96" w:rsidP="003B2E96">
      <w:r w:rsidRPr="003B2E96">
        <w:rPr>
          <w:b/>
          <w:bCs/>
          <w:i/>
          <w:iCs/>
        </w:rPr>
        <w:t>Практичне значення отриманих результатів.</w:t>
      </w:r>
      <w:r>
        <w:t xml:space="preserve"> </w:t>
      </w:r>
      <w:r w:rsidR="00CC1A05" w:rsidRPr="009F4728">
        <w:t xml:space="preserve">Отримані в ході дослідження результати про доцільність виведення нової послуги можуть бути використані ТОВ «Квайлісофт» для вирішення управлінської проблеми і розширення асортименту. Робота може слугувати теоретичним підґрунтям на підприємстві для підвищення ефективності діяльності компанії в умовах </w:t>
      </w:r>
      <w:r w:rsidR="00CC1A05" w:rsidRPr="009F4728">
        <w:lastRenderedPageBreak/>
        <w:t>зміни структури попиту на ІТ-ринку. Висновки дослідження та рекомендації щодо виведення нової послуги для «Квайлісофт» були прийняті до уваги та можуть знайти конкретну реалізацію у виведенні нової послуги «Інфобіз з нуля».</w:t>
      </w:r>
    </w:p>
    <w:p w14:paraId="7122C666" w14:textId="6044E0A5" w:rsidR="00E770D6" w:rsidRDefault="00E770D6" w:rsidP="003B2E96">
      <w:r>
        <w:t xml:space="preserve">Результати магістерської дисертації, а саме аналіз ринку ІТ, формування інноваційної стратегії послуги та </w:t>
      </w:r>
      <w:r w:rsidR="008B7F36">
        <w:t>комплекс маркетингових заходів для нової послуги будуть використані підприємством ТОВ «Квайлісофт» для розширення асортименту послуг та виходу на новий ринок (акт №17/12 від 17.12.2021 р.).</w:t>
      </w:r>
    </w:p>
    <w:p w14:paraId="7F481CB3" w14:textId="5815176E" w:rsidR="003B2E96" w:rsidRDefault="003B2E96" w:rsidP="003B2E96">
      <w:r w:rsidRPr="003B2E96">
        <w:rPr>
          <w:b/>
          <w:bCs/>
          <w:i/>
          <w:iCs/>
        </w:rPr>
        <w:t>Особистий внесок здобувача.</w:t>
      </w:r>
      <w:r>
        <w:t xml:space="preserve"> Магістерська дисертація є самостійною науковою працею, а усі викладені результати було отримано автором особисто, під керівництвом наукового керівника.</w:t>
      </w:r>
    </w:p>
    <w:p w14:paraId="09879070" w14:textId="6B912EC3" w:rsidR="00594971" w:rsidRDefault="003B2E96" w:rsidP="00990882">
      <w:r w:rsidRPr="003B2E96">
        <w:rPr>
          <w:b/>
          <w:bCs/>
          <w:i/>
          <w:iCs/>
        </w:rPr>
        <w:t>Структура та обсяг роботи.</w:t>
      </w:r>
      <w:r>
        <w:t xml:space="preserve"> Магістерська робота складається із вступу, трьох розділів, висновків та літератури з </w:t>
      </w:r>
      <w:r w:rsidR="00995C4C">
        <w:t>8</w:t>
      </w:r>
      <w:r w:rsidR="00753D2B" w:rsidRPr="00753D2B">
        <w:t>3</w:t>
      </w:r>
      <w:r>
        <w:t xml:space="preserve"> джерел. Виконана на </w:t>
      </w:r>
      <w:r w:rsidR="00995C4C">
        <w:t>126</w:t>
      </w:r>
      <w:r>
        <w:t xml:space="preserve"> сторінках, без врахування додатків, містить 2</w:t>
      </w:r>
      <w:r w:rsidR="004C2770" w:rsidRPr="004C2770">
        <w:rPr>
          <w:lang w:val="ru-RU"/>
        </w:rPr>
        <w:t>5</w:t>
      </w:r>
      <w:r>
        <w:t xml:space="preserve"> рисунків та 24 таблиці.</w:t>
      </w:r>
    </w:p>
    <w:p w14:paraId="72500F6A" w14:textId="16E24D32" w:rsidR="00990882" w:rsidRDefault="00990882" w:rsidP="00990882">
      <w:r>
        <w:br w:type="page"/>
      </w:r>
    </w:p>
    <w:p w14:paraId="7A7007E6" w14:textId="757A8BBB" w:rsidR="00990882" w:rsidRPr="00D733D4" w:rsidRDefault="00990882" w:rsidP="002D72D4">
      <w:pPr>
        <w:ind w:firstLine="0"/>
        <w:sectPr w:rsidR="00990882" w:rsidRPr="00D733D4" w:rsidSect="002A2577">
          <w:headerReference w:type="default" r:id="rId8"/>
          <w:pgSz w:w="11906" w:h="16838"/>
          <w:pgMar w:top="1134" w:right="850" w:bottom="1134" w:left="1701" w:header="708" w:footer="708" w:gutter="0"/>
          <w:cols w:space="708"/>
          <w:titlePg/>
          <w:docGrid w:linePitch="381"/>
        </w:sectPr>
      </w:pPr>
    </w:p>
    <w:p w14:paraId="1490DCCF" w14:textId="1E143233" w:rsidR="00CD59E3" w:rsidRPr="00D733D4" w:rsidRDefault="00CD59E3" w:rsidP="009A7019">
      <w:pPr>
        <w:pStyle w:val="1"/>
        <w:rPr>
          <w:rStyle w:val="10"/>
        </w:rPr>
      </w:pPr>
      <w:bookmarkStart w:id="2" w:name="_Toc90603329"/>
      <w:r w:rsidRPr="00D733D4">
        <w:lastRenderedPageBreak/>
        <w:t>РОЗДІЛ 1. ТЕОРЕТИКО-МЕТОДОЛОГІЧНІ ОСНОВИ ІННОВАЦІЙНОЇ СТРАТЕГІЇ ПІДПРИЄМСТВА</w:t>
      </w:r>
      <w:bookmarkEnd w:id="2"/>
    </w:p>
    <w:p w14:paraId="3F8B790C" w14:textId="11D7F97B" w:rsidR="009A7019" w:rsidRPr="00D733D4" w:rsidRDefault="009A7019" w:rsidP="00995C4C">
      <w:pPr>
        <w:pStyle w:val="2"/>
        <w:jc w:val="both"/>
      </w:pPr>
      <w:bookmarkStart w:id="3" w:name="_Toc90603330"/>
      <w:r w:rsidRPr="00D733D4">
        <w:t>Сутність інновації</w:t>
      </w:r>
      <w:bookmarkEnd w:id="3"/>
    </w:p>
    <w:p w14:paraId="7D3B8AFA" w14:textId="77777777" w:rsidR="00681373" w:rsidRPr="00D733D4" w:rsidRDefault="00681373" w:rsidP="00681373">
      <w:pPr>
        <w:spacing w:before="240"/>
        <w:ind w:firstLine="709"/>
      </w:pPr>
      <w:r w:rsidRPr="00D733D4">
        <w:t>Нині всі економічні процеси тісно пов'язані з новими технологіями та інноваціями. Найважливіше для вчених і розробників зрозуміти, які саме інновації слід використовувати у виробництві, наукових відкриттях, у проектній діяльності та створенні нових високотехнологічних продуктів, наданні послуг та виконанні робіт.</w:t>
      </w:r>
    </w:p>
    <w:p w14:paraId="704F9785" w14:textId="626FBE66" w:rsidR="00681373" w:rsidRPr="00D733D4" w:rsidRDefault="00681373" w:rsidP="00681373">
      <w:pPr>
        <w:ind w:firstLine="709"/>
      </w:pPr>
      <w:r w:rsidRPr="00D733D4">
        <w:t>Загалом, поняття «інновація» - досить складне і багатогранне, його вивчення є предметом багатьох досліджень, але, незважаючи на це, загальновизнаного визначення інновації в науці не існує. Існують підходи до розгляду поняття «інновація» [2].</w:t>
      </w:r>
    </w:p>
    <w:p w14:paraId="3874CF84" w14:textId="3547D7F9" w:rsidR="00681373" w:rsidRPr="00D733D4" w:rsidRDefault="00681373" w:rsidP="00681373">
      <w:pPr>
        <w:ind w:firstLine="709"/>
      </w:pPr>
      <w:r w:rsidRPr="00D733D4">
        <w:t>Термін «інновація» увів Й. Шумпетер [</w:t>
      </w:r>
      <w:r w:rsidR="00913B02" w:rsidRPr="00913B02">
        <w:rPr>
          <w:lang w:val="ru-RU"/>
        </w:rPr>
        <w:t>81</w:t>
      </w:r>
      <w:r w:rsidRPr="00D733D4">
        <w:t xml:space="preserve">]. Він створив теорію економічного розвитку з упором технологічного розвитку. Свої погляди він пояснив так: у якийсь момент економічна система та її компоненти, взаємопов'язані елементи перебувають у певному стані рівноваги. Поява інновацій порушує та змінює економічні відносини між елементами. За словами Й. Шумпетера, інновації виводяться на ринок «героєм-підприємцем». Ризикуючи, підприємець-герой сподівається отримати ринкову монополію за допомогою інновацій, тим самим збільшивши рентабельність інвестицій. Крім того, є багато підприємців, які імітують, тому їх продукти з'являються на ринку у великих кількостях, тоді як нові підприємці переважно займаються одним і тим же бізнесом. Він стверджував, що «інновації - це історичне </w:t>
      </w:r>
      <w:r w:rsidRPr="00D733D4">
        <w:rPr>
          <w:bCs/>
        </w:rPr>
        <w:t>явище</w:t>
      </w:r>
      <w:r w:rsidRPr="00D733D4">
        <w:t>, яке незворотно змінює виробництво товарів» [</w:t>
      </w:r>
      <w:r w:rsidR="008D61EC" w:rsidRPr="008D61EC">
        <w:t>78</w:t>
      </w:r>
      <w:r w:rsidRPr="00D733D4">
        <w:t>]. Якщо замість зміни розміру факторів ми змінимо спосіб виробництва, будуть лише інновації. Інакше кажучи, ми можемо легко визначити інновації як створення нової виробничої функції.</w:t>
      </w:r>
    </w:p>
    <w:p w14:paraId="7449BAB7" w14:textId="7C3A65DA" w:rsidR="00681373" w:rsidRPr="00D733D4" w:rsidRDefault="00657756" w:rsidP="00681373">
      <w:pPr>
        <w:ind w:firstLine="709"/>
      </w:pPr>
      <w:r w:rsidRPr="00D733D4">
        <w:t xml:space="preserve">Зокрема </w:t>
      </w:r>
      <w:r w:rsidR="00863A5B" w:rsidRPr="00D733D4">
        <w:t xml:space="preserve">іноземні автори </w:t>
      </w:r>
      <w:r w:rsidR="00681373" w:rsidRPr="00D733D4">
        <w:t xml:space="preserve">Ф. Ніксон, Б. Твісс, В. Раппопорт, Б. Санто, О. </w:t>
      </w:r>
      <w:r w:rsidR="00863A5B" w:rsidRPr="00D733D4">
        <w:t xml:space="preserve">та вітчизняні автори </w:t>
      </w:r>
      <w:r w:rsidR="00681373" w:rsidRPr="00D733D4">
        <w:t>А. Мизрова, Н. Чухрай, Р. Патора, Д. М. Черваньов, Л. І. Нейкова та ін</w:t>
      </w:r>
      <w:r w:rsidR="00863A5B" w:rsidRPr="00D733D4">
        <w:t>ші</w:t>
      </w:r>
      <w:r w:rsidR="00681373" w:rsidRPr="00D733D4">
        <w:t xml:space="preserve"> трактують інновацію як </w:t>
      </w:r>
      <w:r w:rsidR="00681373" w:rsidRPr="00D733D4">
        <w:rPr>
          <w:bCs/>
        </w:rPr>
        <w:t>процес</w:t>
      </w:r>
      <w:r w:rsidR="00681373" w:rsidRPr="00D733D4">
        <w:t xml:space="preserve"> змін, пов'язаних із </w:t>
      </w:r>
      <w:r w:rsidR="00681373" w:rsidRPr="00D733D4">
        <w:lastRenderedPageBreak/>
        <w:t>запровадженням даного нововведення у соціальному чи речовому середовищі, у якому відбувається його життєвий цикл [3]. Кожна інновація проходить кілька стадій, сукупність яких утворює інноваційний процес. Таке визначення, з одного боку, розкриває сутнісний зміст інновації як сукупності певних стадій (створення, впровадження, поширення та використання результатів інновації), а з іншого – передбачає циклічність інноваційного процесу, що є основою появи нововведень.</w:t>
      </w:r>
    </w:p>
    <w:p w14:paraId="4B8CEE6C" w14:textId="7A7C5415" w:rsidR="00681373" w:rsidRPr="00D733D4" w:rsidRDefault="00681373" w:rsidP="00681373">
      <w:pPr>
        <w:ind w:firstLine="709"/>
      </w:pPr>
      <w:r w:rsidRPr="00D733D4">
        <w:t xml:space="preserve">Зокрема, серед зарубіжних авторів – Ф. Ніксон, Б. Санто, які розглядають термін «інновація» залежно від предмета свого дослідження. Тому Ф. Ніксон інтерпретує інновації як серію технічних, виробничих та комерційних </w:t>
      </w:r>
      <w:r w:rsidRPr="00D733D4">
        <w:rPr>
          <w:bCs/>
        </w:rPr>
        <w:t>заходів</w:t>
      </w:r>
      <w:r w:rsidRPr="00D733D4">
        <w:t>, що призводять до появи нових та покращених виробничих процесів та обладнання [</w:t>
      </w:r>
      <w:r w:rsidR="003F36B9" w:rsidRPr="00FD41E9">
        <w:rPr>
          <w:lang w:val="ru-RU"/>
        </w:rPr>
        <w:t>50</w:t>
      </w:r>
      <w:r w:rsidRPr="00D733D4">
        <w:t>].</w:t>
      </w:r>
    </w:p>
    <w:p w14:paraId="78A38D75" w14:textId="529F0A2E" w:rsidR="00681373" w:rsidRPr="00D733D4" w:rsidRDefault="00681373" w:rsidP="00681373">
      <w:pPr>
        <w:ind w:firstLine="709"/>
      </w:pPr>
      <w:r w:rsidRPr="00D733D4">
        <w:t xml:space="preserve">На думку Твісса, інновація – це </w:t>
      </w:r>
      <w:r w:rsidRPr="00D733D4">
        <w:rPr>
          <w:bCs/>
        </w:rPr>
        <w:t>процес</w:t>
      </w:r>
      <w:r w:rsidRPr="00D733D4">
        <w:t>, який поєднує в собі науку, техніку, економіку та управління, оскільки він полягає в досягненні новизни і поширюється від появи ідеї до її комерціалізації у формі виробництва, обміну, споживання [</w:t>
      </w:r>
      <w:r w:rsidR="00753D2B" w:rsidRPr="00753D2B">
        <w:t>60</w:t>
      </w:r>
      <w:r w:rsidRPr="00D733D4">
        <w:t>].</w:t>
      </w:r>
    </w:p>
    <w:p w14:paraId="3576B4BF" w14:textId="27A46768" w:rsidR="00681373" w:rsidRPr="00D733D4" w:rsidRDefault="00681373" w:rsidP="00681373">
      <w:pPr>
        <w:ind w:firstLine="709"/>
      </w:pPr>
      <w:r w:rsidRPr="00D733D4">
        <w:t xml:space="preserve">Згідно українських вчених Н. Чухрай та Р. Патора інновація – це </w:t>
      </w:r>
      <w:r w:rsidRPr="00D733D4">
        <w:rPr>
          <w:bCs/>
        </w:rPr>
        <w:t>процес</w:t>
      </w:r>
      <w:r w:rsidRPr="00D733D4">
        <w:t xml:space="preserve"> використання нових для організації ідей шляхом втілення їх в товарах, процесах, послугах або в системах управління, якими оперує організація [</w:t>
      </w:r>
      <w:r w:rsidR="00753D2B" w:rsidRPr="00753D2B">
        <w:rPr>
          <w:lang w:val="ru-RU"/>
        </w:rPr>
        <w:t>70</w:t>
      </w:r>
      <w:r w:rsidRPr="00D733D4">
        <w:t xml:space="preserve">]. </w:t>
      </w:r>
    </w:p>
    <w:p w14:paraId="2600C4F3" w14:textId="4CEC003E" w:rsidR="00681373" w:rsidRPr="00D733D4" w:rsidRDefault="00681373" w:rsidP="00681373">
      <w:pPr>
        <w:ind w:firstLine="709"/>
      </w:pPr>
      <w:r w:rsidRPr="00D733D4">
        <w:t xml:space="preserve">Пересада А.А. визначає інновацію як  </w:t>
      </w:r>
      <w:r w:rsidRPr="00D733D4">
        <w:rPr>
          <w:bCs/>
        </w:rPr>
        <w:t>процес</w:t>
      </w:r>
      <w:r w:rsidRPr="00D733D4">
        <w:t xml:space="preserve"> доведення наукової ідеї або технічного винаходу до стадії практичного використання, що приносить дохід, а також пов'язані з цим процесом техніко-економічні та інші зміни в соціальному середовищі [</w:t>
      </w:r>
      <w:r w:rsidR="003F4AFF" w:rsidRPr="003F4AFF">
        <w:t>39</w:t>
      </w:r>
      <w:r w:rsidRPr="00D733D4">
        <w:t xml:space="preserve">]. </w:t>
      </w:r>
    </w:p>
    <w:p w14:paraId="069075A6" w14:textId="42B1A65B" w:rsidR="00681373" w:rsidRPr="00D733D4" w:rsidRDefault="00681373" w:rsidP="00B72265">
      <w:pPr>
        <w:ind w:firstLine="709"/>
      </w:pPr>
      <w:r w:rsidRPr="00D733D4">
        <w:t>С. Покропивний [</w:t>
      </w:r>
      <w:r w:rsidR="000C143B" w:rsidRPr="00FD41E9">
        <w:t>4</w:t>
      </w:r>
      <w:r w:rsidR="00B72265" w:rsidRPr="00B72265">
        <w:t>4</w:t>
      </w:r>
      <w:r w:rsidRPr="00D733D4">
        <w:t xml:space="preserve">] також підтримує визначення інновації як </w:t>
      </w:r>
      <w:r w:rsidRPr="00D733D4">
        <w:rPr>
          <w:bCs/>
        </w:rPr>
        <w:t>процесу</w:t>
      </w:r>
      <w:r w:rsidRPr="00D733D4">
        <w:t xml:space="preserve"> та стверджує, що це процес, спрямований на розроблення та реалізацію результатів закінчених наукових досліджень і розробок або інших науково-технічних досягнень у новий чи вдосконалений продукт, реалізований на ринку, у новий чи вдосконалений технологічний процес, використовуваний у практичній діяльності, а також зв’язані із цим додаткові наукові дослідження й розробки.</w:t>
      </w:r>
      <w:r w:rsidR="00657756" w:rsidRPr="00D733D4">
        <w:t xml:space="preserve"> </w:t>
      </w:r>
    </w:p>
    <w:p w14:paraId="6EFE0CD6" w14:textId="6787CD4F" w:rsidR="00681373" w:rsidRPr="00D733D4" w:rsidRDefault="00657756" w:rsidP="00681373">
      <w:pPr>
        <w:ind w:firstLine="709"/>
      </w:pPr>
      <w:r w:rsidRPr="00D733D4">
        <w:lastRenderedPageBreak/>
        <w:t xml:space="preserve">Таким чином ці автори притримуються процесного підходу до визначення терміну «інновація». </w:t>
      </w:r>
      <w:r w:rsidR="00681373" w:rsidRPr="00D733D4">
        <w:t>Узагальнимо підходи до визначення інновації як процесу та відобразимо їх у таблиці 1.1.</w:t>
      </w:r>
    </w:p>
    <w:p w14:paraId="233F5C0A" w14:textId="05764B46" w:rsidR="00681373" w:rsidRPr="00D733D4" w:rsidRDefault="00681373" w:rsidP="00681373">
      <w:pPr>
        <w:jc w:val="right"/>
      </w:pPr>
      <w:r w:rsidRPr="00D733D4">
        <w:t>Таблиця 1.</w:t>
      </w:r>
      <w:r w:rsidR="005E1B00" w:rsidRPr="00D733D4">
        <w:t>1 –</w:t>
      </w:r>
      <w:r w:rsidRPr="00D733D4">
        <w:t xml:space="preserve"> Визначення</w:t>
      </w:r>
      <w:r w:rsidR="005E1B00" w:rsidRPr="00D733D4">
        <w:t xml:space="preserve"> </w:t>
      </w:r>
      <w:r w:rsidRPr="00D733D4">
        <w:t>інноваці</w:t>
      </w:r>
      <w:r w:rsidR="00CE0CA7" w:rsidRPr="00D733D4">
        <w:t>ї</w:t>
      </w:r>
      <w:r w:rsidRPr="00D733D4">
        <w:t xml:space="preserve"> як процес</w:t>
      </w:r>
      <w:r w:rsidR="00163326" w:rsidRPr="00D733D4">
        <w:t>у</w:t>
      </w:r>
    </w:p>
    <w:tbl>
      <w:tblPr>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00" w:firstRow="0" w:lastRow="0" w:firstColumn="0" w:lastColumn="0" w:noHBand="0" w:noVBand="1"/>
      </w:tblPr>
      <w:tblGrid>
        <w:gridCol w:w="2455"/>
        <w:gridCol w:w="7682"/>
      </w:tblGrid>
      <w:tr w:rsidR="00681373" w:rsidRPr="00D733D4" w14:paraId="768690DD" w14:textId="77777777" w:rsidTr="005E1B00">
        <w:tc>
          <w:tcPr>
            <w:tcW w:w="1211" w:type="pct"/>
          </w:tcPr>
          <w:p w14:paraId="50BAAD7E" w14:textId="77777777" w:rsidR="00681373" w:rsidRPr="00AC7BE6" w:rsidRDefault="00681373" w:rsidP="00681373">
            <w:pPr>
              <w:spacing w:line="240" w:lineRule="auto"/>
              <w:ind w:firstLine="0"/>
              <w:jc w:val="center"/>
              <w:rPr>
                <w:bCs/>
                <w:sz w:val="24"/>
                <w:szCs w:val="24"/>
              </w:rPr>
            </w:pPr>
            <w:r w:rsidRPr="00AC7BE6">
              <w:rPr>
                <w:bCs/>
                <w:sz w:val="24"/>
                <w:szCs w:val="24"/>
              </w:rPr>
              <w:t>Автор</w:t>
            </w:r>
          </w:p>
        </w:tc>
        <w:tc>
          <w:tcPr>
            <w:tcW w:w="3789" w:type="pct"/>
          </w:tcPr>
          <w:p w14:paraId="249EAE04" w14:textId="77777777" w:rsidR="00681373" w:rsidRPr="00AC7BE6" w:rsidRDefault="00681373" w:rsidP="00681373">
            <w:pPr>
              <w:spacing w:line="240" w:lineRule="auto"/>
              <w:ind w:firstLine="0"/>
              <w:jc w:val="center"/>
              <w:rPr>
                <w:bCs/>
                <w:sz w:val="24"/>
                <w:szCs w:val="24"/>
              </w:rPr>
            </w:pPr>
            <w:r w:rsidRPr="00AC7BE6">
              <w:rPr>
                <w:bCs/>
                <w:sz w:val="24"/>
                <w:szCs w:val="24"/>
              </w:rPr>
              <w:t>Визначення</w:t>
            </w:r>
          </w:p>
        </w:tc>
      </w:tr>
      <w:tr w:rsidR="00681373" w:rsidRPr="00D733D4" w14:paraId="34B3FFF7" w14:textId="77777777" w:rsidTr="005E1B00">
        <w:tc>
          <w:tcPr>
            <w:tcW w:w="1211" w:type="pct"/>
          </w:tcPr>
          <w:p w14:paraId="23705E15" w14:textId="69DF0DBD" w:rsidR="00681373" w:rsidRPr="00D733D4" w:rsidRDefault="00681373" w:rsidP="00681373">
            <w:pPr>
              <w:spacing w:line="240" w:lineRule="auto"/>
              <w:ind w:firstLine="0"/>
              <w:rPr>
                <w:sz w:val="24"/>
                <w:szCs w:val="24"/>
              </w:rPr>
            </w:pPr>
            <w:r w:rsidRPr="00D733D4">
              <w:rPr>
                <w:sz w:val="24"/>
                <w:szCs w:val="24"/>
              </w:rPr>
              <w:t>Ф. Ніксон, Б. Санто [</w:t>
            </w:r>
            <w:r w:rsidR="003F36B9">
              <w:rPr>
                <w:sz w:val="24"/>
                <w:szCs w:val="24"/>
                <w:lang w:val="en-US"/>
              </w:rPr>
              <w:t>50</w:t>
            </w:r>
            <w:r w:rsidRPr="00D733D4">
              <w:rPr>
                <w:sz w:val="24"/>
                <w:szCs w:val="24"/>
              </w:rPr>
              <w:t>]</w:t>
            </w:r>
          </w:p>
        </w:tc>
        <w:tc>
          <w:tcPr>
            <w:tcW w:w="3789" w:type="pct"/>
          </w:tcPr>
          <w:p w14:paraId="28D5FF68" w14:textId="77777777" w:rsidR="00681373" w:rsidRPr="00D733D4" w:rsidRDefault="00681373" w:rsidP="00681373">
            <w:pPr>
              <w:spacing w:line="240" w:lineRule="auto"/>
              <w:ind w:firstLine="0"/>
              <w:rPr>
                <w:sz w:val="24"/>
                <w:szCs w:val="24"/>
              </w:rPr>
            </w:pPr>
            <w:r w:rsidRPr="00D733D4">
              <w:rPr>
                <w:sz w:val="24"/>
                <w:szCs w:val="24"/>
              </w:rPr>
              <w:t>Інновація – це серія технічних, виробничих та комерційних заходів, що призводять до появи нових та покращених виробничих процесів та обладнання</w:t>
            </w:r>
          </w:p>
        </w:tc>
      </w:tr>
      <w:tr w:rsidR="00681373" w:rsidRPr="00D733D4" w14:paraId="2410CE38" w14:textId="77777777" w:rsidTr="005E1B00">
        <w:tc>
          <w:tcPr>
            <w:tcW w:w="1211" w:type="pct"/>
          </w:tcPr>
          <w:p w14:paraId="786F6FA2" w14:textId="5EE386AA" w:rsidR="00681373" w:rsidRPr="00D733D4" w:rsidRDefault="00681373" w:rsidP="00681373">
            <w:pPr>
              <w:spacing w:line="240" w:lineRule="auto"/>
              <w:ind w:firstLine="0"/>
              <w:rPr>
                <w:bCs/>
                <w:sz w:val="24"/>
                <w:szCs w:val="24"/>
              </w:rPr>
            </w:pPr>
            <w:r w:rsidRPr="00D733D4">
              <w:rPr>
                <w:bCs/>
                <w:sz w:val="24"/>
                <w:szCs w:val="24"/>
              </w:rPr>
              <w:t>Твісс Б. [</w:t>
            </w:r>
            <w:r w:rsidR="0079619B">
              <w:rPr>
                <w:bCs/>
                <w:sz w:val="24"/>
                <w:szCs w:val="24"/>
                <w:lang w:val="en-US"/>
              </w:rPr>
              <w:t>57</w:t>
            </w:r>
            <w:r w:rsidRPr="00D733D4">
              <w:rPr>
                <w:bCs/>
                <w:sz w:val="24"/>
                <w:szCs w:val="24"/>
              </w:rPr>
              <w:t>]</w:t>
            </w:r>
          </w:p>
        </w:tc>
        <w:tc>
          <w:tcPr>
            <w:tcW w:w="3789" w:type="pct"/>
          </w:tcPr>
          <w:p w14:paraId="661A8FF0" w14:textId="77777777" w:rsidR="00681373" w:rsidRPr="00D733D4" w:rsidRDefault="00681373" w:rsidP="00681373">
            <w:pPr>
              <w:spacing w:line="240" w:lineRule="auto"/>
              <w:ind w:firstLine="0"/>
              <w:rPr>
                <w:bCs/>
                <w:sz w:val="24"/>
                <w:szCs w:val="24"/>
              </w:rPr>
            </w:pPr>
            <w:r w:rsidRPr="00D733D4">
              <w:rPr>
                <w:bCs/>
                <w:sz w:val="24"/>
                <w:szCs w:val="24"/>
              </w:rPr>
              <w:t>Інновація – це процес, який поєднує в собі науку, техніку, економіку та управління, оскільки він полягає в досягненні новизни і поширюється від появи ідеї до її комерціалізації у формі виробництва, обміну, споживання</w:t>
            </w:r>
          </w:p>
        </w:tc>
      </w:tr>
      <w:tr w:rsidR="00681373" w:rsidRPr="00D733D4" w14:paraId="49F62350" w14:textId="77777777" w:rsidTr="005E1B00">
        <w:tc>
          <w:tcPr>
            <w:tcW w:w="1211" w:type="pct"/>
          </w:tcPr>
          <w:p w14:paraId="33C400A1" w14:textId="57408505" w:rsidR="00681373" w:rsidRPr="00D733D4" w:rsidRDefault="00681373" w:rsidP="00681373">
            <w:pPr>
              <w:spacing w:line="240" w:lineRule="auto"/>
              <w:ind w:firstLine="0"/>
              <w:rPr>
                <w:sz w:val="24"/>
                <w:szCs w:val="24"/>
              </w:rPr>
            </w:pPr>
            <w:r w:rsidRPr="00D733D4">
              <w:rPr>
                <w:sz w:val="24"/>
                <w:szCs w:val="24"/>
              </w:rPr>
              <w:t>Н. Чухрай та Р. Патора [</w:t>
            </w:r>
            <w:r w:rsidR="00753D2B" w:rsidRPr="00753D2B">
              <w:rPr>
                <w:sz w:val="24"/>
                <w:szCs w:val="24"/>
                <w:lang w:val="ru-RU"/>
              </w:rPr>
              <w:t>70</w:t>
            </w:r>
            <w:r w:rsidRPr="00D733D4">
              <w:rPr>
                <w:sz w:val="24"/>
                <w:szCs w:val="24"/>
              </w:rPr>
              <w:t>]</w:t>
            </w:r>
          </w:p>
        </w:tc>
        <w:tc>
          <w:tcPr>
            <w:tcW w:w="3789" w:type="pct"/>
          </w:tcPr>
          <w:p w14:paraId="0158E281" w14:textId="77777777" w:rsidR="00681373" w:rsidRPr="00D733D4" w:rsidRDefault="00681373" w:rsidP="00681373">
            <w:pPr>
              <w:spacing w:line="240" w:lineRule="auto"/>
              <w:ind w:firstLine="0"/>
              <w:rPr>
                <w:sz w:val="24"/>
                <w:szCs w:val="24"/>
              </w:rPr>
            </w:pPr>
            <w:r w:rsidRPr="00D733D4">
              <w:rPr>
                <w:sz w:val="24"/>
                <w:szCs w:val="24"/>
              </w:rPr>
              <w:t>Інновація – це процес використання нових для організації ідей шляхом втілення їх в товарах, процесах, послугах або в системах управління, якими оперує організація</w:t>
            </w:r>
          </w:p>
        </w:tc>
      </w:tr>
      <w:tr w:rsidR="00681373" w:rsidRPr="00D733D4" w14:paraId="211CBE27" w14:textId="77777777" w:rsidTr="005E1B00">
        <w:tc>
          <w:tcPr>
            <w:tcW w:w="1211" w:type="pct"/>
          </w:tcPr>
          <w:p w14:paraId="02B5939A" w14:textId="476C06AA" w:rsidR="00681373" w:rsidRPr="00D733D4" w:rsidRDefault="00681373" w:rsidP="00681373">
            <w:pPr>
              <w:spacing w:line="240" w:lineRule="auto"/>
              <w:ind w:firstLine="0"/>
              <w:rPr>
                <w:sz w:val="24"/>
                <w:szCs w:val="24"/>
              </w:rPr>
            </w:pPr>
            <w:r w:rsidRPr="00D733D4">
              <w:rPr>
                <w:sz w:val="24"/>
                <w:szCs w:val="24"/>
              </w:rPr>
              <w:t>Пересада А.А. [</w:t>
            </w:r>
            <w:r w:rsidR="00B72265">
              <w:rPr>
                <w:sz w:val="24"/>
                <w:szCs w:val="24"/>
              </w:rPr>
              <w:t>4</w:t>
            </w:r>
            <w:r w:rsidR="00913B02">
              <w:rPr>
                <w:sz w:val="24"/>
                <w:szCs w:val="24"/>
              </w:rPr>
              <w:t>8</w:t>
            </w:r>
            <w:r w:rsidRPr="00D733D4">
              <w:rPr>
                <w:sz w:val="24"/>
                <w:szCs w:val="24"/>
              </w:rPr>
              <w:t>]</w:t>
            </w:r>
          </w:p>
        </w:tc>
        <w:tc>
          <w:tcPr>
            <w:tcW w:w="3789" w:type="pct"/>
          </w:tcPr>
          <w:p w14:paraId="0AEC2A3B" w14:textId="77777777" w:rsidR="00681373" w:rsidRPr="00D733D4" w:rsidRDefault="00681373" w:rsidP="00681373">
            <w:pPr>
              <w:spacing w:line="240" w:lineRule="auto"/>
              <w:ind w:firstLine="0"/>
              <w:rPr>
                <w:sz w:val="24"/>
                <w:szCs w:val="24"/>
              </w:rPr>
            </w:pPr>
            <w:r w:rsidRPr="00D733D4">
              <w:rPr>
                <w:sz w:val="24"/>
                <w:szCs w:val="24"/>
              </w:rPr>
              <w:t>Інновація – процес доведення наукової ідеї або технічного винаходу до стадії практичного використання, що приносить дохід, а також пов'язані з цим процесом техніко-економічні та інші зміни в соціальному середовищі</w:t>
            </w:r>
          </w:p>
        </w:tc>
      </w:tr>
      <w:tr w:rsidR="00681373" w:rsidRPr="00D733D4" w14:paraId="72CD1759" w14:textId="77777777" w:rsidTr="005E1B00">
        <w:tc>
          <w:tcPr>
            <w:tcW w:w="1211" w:type="pct"/>
          </w:tcPr>
          <w:p w14:paraId="66B7A8C9" w14:textId="436B344A" w:rsidR="00681373" w:rsidRPr="00D733D4" w:rsidRDefault="00681373" w:rsidP="00681373">
            <w:pPr>
              <w:spacing w:line="240" w:lineRule="auto"/>
              <w:ind w:firstLine="0"/>
              <w:rPr>
                <w:sz w:val="24"/>
                <w:szCs w:val="24"/>
              </w:rPr>
            </w:pPr>
            <w:r w:rsidRPr="00D733D4">
              <w:rPr>
                <w:sz w:val="24"/>
                <w:szCs w:val="24"/>
              </w:rPr>
              <w:t>Рубан В.,  Чубукова О., Некрасов В. [</w:t>
            </w:r>
            <w:r w:rsidR="003F36B9" w:rsidRPr="00FD41E9">
              <w:rPr>
                <w:sz w:val="24"/>
                <w:szCs w:val="24"/>
                <w:lang w:val="ru-RU"/>
              </w:rPr>
              <w:t>47</w:t>
            </w:r>
            <w:r w:rsidRPr="00D733D4">
              <w:rPr>
                <w:sz w:val="24"/>
                <w:szCs w:val="24"/>
              </w:rPr>
              <w:t>]</w:t>
            </w:r>
          </w:p>
        </w:tc>
        <w:tc>
          <w:tcPr>
            <w:tcW w:w="3789" w:type="pct"/>
          </w:tcPr>
          <w:p w14:paraId="2ED314AE" w14:textId="77777777" w:rsidR="00681373" w:rsidRPr="00D733D4" w:rsidRDefault="00681373" w:rsidP="00681373">
            <w:pPr>
              <w:spacing w:line="240" w:lineRule="auto"/>
              <w:ind w:firstLine="0"/>
              <w:rPr>
                <w:sz w:val="24"/>
                <w:szCs w:val="24"/>
              </w:rPr>
            </w:pPr>
            <w:r w:rsidRPr="00D733D4">
              <w:rPr>
                <w:sz w:val="24"/>
                <w:szCs w:val="24"/>
              </w:rPr>
              <w:t>Інновація – це всеохоплюючий процес розповсюдження нових знань та їх дифузії до всіх загально-значимих областей діяльності людей</w:t>
            </w:r>
          </w:p>
        </w:tc>
      </w:tr>
    </w:tbl>
    <w:p w14:paraId="41059DC1" w14:textId="063AC679" w:rsidR="00681373" w:rsidRPr="00D733D4" w:rsidRDefault="00681373" w:rsidP="00681373">
      <w:pPr>
        <w:ind w:firstLine="709"/>
        <w:rPr>
          <w:i/>
          <w:sz w:val="24"/>
          <w:szCs w:val="24"/>
        </w:rPr>
      </w:pPr>
      <w:r w:rsidRPr="00D733D4">
        <w:rPr>
          <w:i/>
          <w:sz w:val="24"/>
          <w:szCs w:val="24"/>
        </w:rPr>
        <w:t>Джерело: складено автором на основі джерел [</w:t>
      </w:r>
      <w:r w:rsidR="003F36B9" w:rsidRPr="003F36B9">
        <w:rPr>
          <w:i/>
          <w:sz w:val="24"/>
          <w:szCs w:val="24"/>
          <w:lang w:val="ru-RU"/>
        </w:rPr>
        <w:t>50</w:t>
      </w:r>
      <w:r w:rsidRPr="00D733D4">
        <w:rPr>
          <w:i/>
          <w:sz w:val="24"/>
          <w:szCs w:val="24"/>
        </w:rPr>
        <w:t>], [</w:t>
      </w:r>
      <w:r w:rsidR="0079619B" w:rsidRPr="0079619B">
        <w:rPr>
          <w:i/>
          <w:sz w:val="24"/>
          <w:szCs w:val="24"/>
          <w:lang w:val="ru-RU"/>
        </w:rPr>
        <w:t>57</w:t>
      </w:r>
      <w:r w:rsidRPr="00D733D4">
        <w:rPr>
          <w:i/>
          <w:sz w:val="24"/>
          <w:szCs w:val="24"/>
        </w:rPr>
        <w:t>], [</w:t>
      </w:r>
      <w:r w:rsidR="00753D2B" w:rsidRPr="00753D2B">
        <w:rPr>
          <w:i/>
          <w:sz w:val="24"/>
          <w:szCs w:val="24"/>
          <w:lang w:val="ru-RU"/>
        </w:rPr>
        <w:t>70</w:t>
      </w:r>
      <w:r w:rsidRPr="00D733D4">
        <w:rPr>
          <w:i/>
          <w:sz w:val="24"/>
          <w:szCs w:val="24"/>
        </w:rPr>
        <w:t>], [</w:t>
      </w:r>
      <w:r w:rsidR="00B72265" w:rsidRPr="00B72265">
        <w:rPr>
          <w:i/>
          <w:sz w:val="24"/>
          <w:szCs w:val="24"/>
          <w:lang w:val="ru-RU"/>
        </w:rPr>
        <w:t>4</w:t>
      </w:r>
      <w:r w:rsidR="00913B02" w:rsidRPr="00913B02">
        <w:rPr>
          <w:i/>
          <w:sz w:val="24"/>
          <w:szCs w:val="24"/>
          <w:lang w:val="ru-RU"/>
        </w:rPr>
        <w:t>8</w:t>
      </w:r>
      <w:r w:rsidRPr="00D733D4">
        <w:rPr>
          <w:i/>
          <w:sz w:val="24"/>
          <w:szCs w:val="24"/>
        </w:rPr>
        <w:t>] та [</w:t>
      </w:r>
      <w:r w:rsidR="003F36B9" w:rsidRPr="003F36B9">
        <w:rPr>
          <w:i/>
          <w:sz w:val="24"/>
          <w:szCs w:val="24"/>
          <w:lang w:val="ru-RU"/>
        </w:rPr>
        <w:t>47</w:t>
      </w:r>
      <w:r w:rsidRPr="00D733D4">
        <w:rPr>
          <w:i/>
          <w:sz w:val="24"/>
          <w:szCs w:val="24"/>
        </w:rPr>
        <w:t>]</w:t>
      </w:r>
    </w:p>
    <w:p w14:paraId="00FBC32E" w14:textId="48AA7E36" w:rsidR="00681373" w:rsidRPr="00D733D4" w:rsidRDefault="00657756" w:rsidP="00681373">
      <w:pPr>
        <w:ind w:firstLine="709"/>
      </w:pPr>
      <w:r w:rsidRPr="00D733D4">
        <w:t>Р</w:t>
      </w:r>
      <w:r w:rsidR="00681373" w:rsidRPr="00D733D4">
        <w:t>озглянемо підходи до визначення інновації як нововведення різними вченими та відобразимо їх у таблиці 1.2.</w:t>
      </w:r>
    </w:p>
    <w:p w14:paraId="557B6FA3" w14:textId="7D8C76B5" w:rsidR="00681373" w:rsidRPr="00D733D4" w:rsidRDefault="00681373" w:rsidP="00681373">
      <w:pPr>
        <w:jc w:val="right"/>
      </w:pPr>
      <w:r w:rsidRPr="00D733D4">
        <w:t>Таблиця 1.2</w:t>
      </w:r>
      <w:r w:rsidR="005E1B00" w:rsidRPr="00D733D4">
        <w:t xml:space="preserve"> –</w:t>
      </w:r>
      <w:r w:rsidRPr="00D733D4">
        <w:t xml:space="preserve"> Визначення</w:t>
      </w:r>
      <w:r w:rsidR="005E1B00" w:rsidRPr="00D733D4">
        <w:t xml:space="preserve"> </w:t>
      </w:r>
      <w:r w:rsidRPr="00D733D4">
        <w:t>інноваці</w:t>
      </w:r>
      <w:r w:rsidR="00CE0CA7" w:rsidRPr="00D733D4">
        <w:t>ї</w:t>
      </w:r>
      <w:r w:rsidRPr="00D733D4">
        <w:t xml:space="preserve"> як нововведення</w:t>
      </w:r>
    </w:p>
    <w:tbl>
      <w:tblPr>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00" w:firstRow="0" w:lastRow="0" w:firstColumn="0" w:lastColumn="0" w:noHBand="0" w:noVBand="1"/>
      </w:tblPr>
      <w:tblGrid>
        <w:gridCol w:w="2453"/>
        <w:gridCol w:w="7684"/>
      </w:tblGrid>
      <w:tr w:rsidR="00681373" w:rsidRPr="00D733D4" w14:paraId="6A8594F7" w14:textId="77777777" w:rsidTr="005E1B00">
        <w:trPr>
          <w:trHeight w:val="273"/>
        </w:trPr>
        <w:tc>
          <w:tcPr>
            <w:tcW w:w="1210" w:type="pct"/>
          </w:tcPr>
          <w:p w14:paraId="7B769555" w14:textId="77777777" w:rsidR="00681373" w:rsidRPr="00AC7BE6" w:rsidRDefault="00681373" w:rsidP="00681373">
            <w:pPr>
              <w:spacing w:line="240" w:lineRule="auto"/>
              <w:ind w:firstLine="0"/>
              <w:jc w:val="center"/>
              <w:rPr>
                <w:bCs/>
                <w:sz w:val="24"/>
                <w:szCs w:val="24"/>
              </w:rPr>
            </w:pPr>
            <w:r w:rsidRPr="00AC7BE6">
              <w:rPr>
                <w:bCs/>
                <w:sz w:val="24"/>
                <w:szCs w:val="24"/>
              </w:rPr>
              <w:t>Автор</w:t>
            </w:r>
          </w:p>
        </w:tc>
        <w:tc>
          <w:tcPr>
            <w:tcW w:w="3790" w:type="pct"/>
          </w:tcPr>
          <w:p w14:paraId="0F4BD05F" w14:textId="77777777" w:rsidR="00681373" w:rsidRPr="00AC7BE6" w:rsidRDefault="00681373" w:rsidP="00681373">
            <w:pPr>
              <w:spacing w:line="240" w:lineRule="auto"/>
              <w:ind w:firstLine="0"/>
              <w:jc w:val="center"/>
              <w:rPr>
                <w:bCs/>
                <w:sz w:val="24"/>
                <w:szCs w:val="24"/>
              </w:rPr>
            </w:pPr>
            <w:r w:rsidRPr="00AC7BE6">
              <w:rPr>
                <w:bCs/>
                <w:sz w:val="24"/>
                <w:szCs w:val="24"/>
              </w:rPr>
              <w:t>Визначення</w:t>
            </w:r>
          </w:p>
        </w:tc>
      </w:tr>
      <w:tr w:rsidR="00681373" w:rsidRPr="00D733D4" w14:paraId="2BC51C51" w14:textId="77777777" w:rsidTr="005E1B00">
        <w:trPr>
          <w:trHeight w:val="1125"/>
        </w:trPr>
        <w:tc>
          <w:tcPr>
            <w:tcW w:w="1210" w:type="pct"/>
          </w:tcPr>
          <w:p w14:paraId="21B0BA5F" w14:textId="74DD373E" w:rsidR="00681373" w:rsidRPr="00D733D4" w:rsidRDefault="00681373" w:rsidP="00681373">
            <w:pPr>
              <w:spacing w:line="240" w:lineRule="auto"/>
              <w:ind w:firstLine="0"/>
              <w:rPr>
                <w:sz w:val="24"/>
                <w:szCs w:val="24"/>
              </w:rPr>
            </w:pPr>
            <w:r w:rsidRPr="00D733D4">
              <w:rPr>
                <w:sz w:val="24"/>
                <w:szCs w:val="24"/>
              </w:rPr>
              <w:t>П. Друкер [1</w:t>
            </w:r>
            <w:r w:rsidR="00ED5E09">
              <w:rPr>
                <w:sz w:val="24"/>
                <w:szCs w:val="24"/>
                <w:lang w:val="en-US"/>
              </w:rPr>
              <w:t>4</w:t>
            </w:r>
            <w:r w:rsidRPr="00D733D4">
              <w:rPr>
                <w:sz w:val="24"/>
                <w:szCs w:val="24"/>
              </w:rPr>
              <w:t>]</w:t>
            </w:r>
          </w:p>
        </w:tc>
        <w:tc>
          <w:tcPr>
            <w:tcW w:w="3790" w:type="pct"/>
          </w:tcPr>
          <w:p w14:paraId="13EAA4E8" w14:textId="77777777" w:rsidR="00681373" w:rsidRPr="00D733D4" w:rsidRDefault="00681373" w:rsidP="00681373">
            <w:pPr>
              <w:spacing w:line="240" w:lineRule="auto"/>
              <w:ind w:firstLine="0"/>
              <w:rPr>
                <w:sz w:val="24"/>
                <w:szCs w:val="24"/>
              </w:rPr>
            </w:pPr>
            <w:r w:rsidRPr="00D733D4">
              <w:rPr>
                <w:sz w:val="24"/>
                <w:szCs w:val="24"/>
              </w:rPr>
              <w:t>Інновація – це особливий засіб підприємців, за допомогою якого вони досліджують зміни, що відбуваються в економіці та суспільстві, з метою використання їх у бізнесі чи в інших сферах обслуговування</w:t>
            </w:r>
          </w:p>
        </w:tc>
      </w:tr>
      <w:tr w:rsidR="00681373" w:rsidRPr="00D733D4" w14:paraId="43FD4333" w14:textId="77777777" w:rsidTr="005E1B00">
        <w:trPr>
          <w:trHeight w:val="546"/>
        </w:trPr>
        <w:tc>
          <w:tcPr>
            <w:tcW w:w="1210" w:type="pct"/>
          </w:tcPr>
          <w:p w14:paraId="43DC2691" w14:textId="6233C226" w:rsidR="00681373" w:rsidRPr="00D733D4" w:rsidRDefault="00681373" w:rsidP="00681373">
            <w:pPr>
              <w:spacing w:line="240" w:lineRule="auto"/>
              <w:ind w:firstLine="0"/>
              <w:rPr>
                <w:b/>
                <w:sz w:val="24"/>
                <w:szCs w:val="24"/>
              </w:rPr>
            </w:pPr>
            <w:r w:rsidRPr="00D733D4">
              <w:rPr>
                <w:sz w:val="24"/>
                <w:szCs w:val="24"/>
              </w:rPr>
              <w:t>Ю.В. Яковець [</w:t>
            </w:r>
            <w:r w:rsidR="00F5274A">
              <w:rPr>
                <w:sz w:val="24"/>
                <w:szCs w:val="24"/>
                <w:lang w:val="en-US"/>
              </w:rPr>
              <w:t>7</w:t>
            </w:r>
            <w:r w:rsidR="00913B02">
              <w:rPr>
                <w:sz w:val="24"/>
                <w:szCs w:val="24"/>
                <w:lang w:val="en-US"/>
              </w:rPr>
              <w:t>4</w:t>
            </w:r>
            <w:r w:rsidRPr="00D733D4">
              <w:rPr>
                <w:sz w:val="24"/>
                <w:szCs w:val="24"/>
              </w:rPr>
              <w:t>]</w:t>
            </w:r>
          </w:p>
        </w:tc>
        <w:tc>
          <w:tcPr>
            <w:tcW w:w="3790" w:type="pct"/>
          </w:tcPr>
          <w:p w14:paraId="6FC06C07" w14:textId="77777777" w:rsidR="00681373" w:rsidRPr="00D733D4" w:rsidRDefault="00681373" w:rsidP="00681373">
            <w:pPr>
              <w:spacing w:line="240" w:lineRule="auto"/>
              <w:ind w:firstLine="0"/>
              <w:rPr>
                <w:sz w:val="24"/>
                <w:szCs w:val="24"/>
              </w:rPr>
            </w:pPr>
            <w:r w:rsidRPr="00D733D4">
              <w:rPr>
                <w:sz w:val="24"/>
                <w:szCs w:val="24"/>
              </w:rPr>
              <w:t>Інновації – це якісні зміни у виробництві, які можуть належати як до техніки та технології, так і до форм організації виробництва</w:t>
            </w:r>
          </w:p>
        </w:tc>
      </w:tr>
      <w:tr w:rsidR="00681373" w:rsidRPr="00D733D4" w14:paraId="6E991A37" w14:textId="77777777" w:rsidTr="005E1B00">
        <w:trPr>
          <w:trHeight w:val="835"/>
        </w:trPr>
        <w:tc>
          <w:tcPr>
            <w:tcW w:w="1210" w:type="pct"/>
          </w:tcPr>
          <w:p w14:paraId="6607E2B4" w14:textId="77777777" w:rsidR="00681373" w:rsidRPr="00D733D4" w:rsidRDefault="00681373" w:rsidP="00681373">
            <w:pPr>
              <w:spacing w:line="240" w:lineRule="auto"/>
              <w:ind w:firstLine="0"/>
              <w:rPr>
                <w:sz w:val="24"/>
                <w:szCs w:val="24"/>
              </w:rPr>
            </w:pPr>
            <w:r w:rsidRPr="00D733D4">
              <w:rPr>
                <w:sz w:val="24"/>
                <w:szCs w:val="24"/>
              </w:rPr>
              <w:t>Ф. Котлер [20]</w:t>
            </w:r>
          </w:p>
        </w:tc>
        <w:tc>
          <w:tcPr>
            <w:tcW w:w="3790" w:type="pct"/>
          </w:tcPr>
          <w:p w14:paraId="5790F1CD" w14:textId="77777777" w:rsidR="00681373" w:rsidRPr="00D733D4" w:rsidRDefault="00681373" w:rsidP="00681373">
            <w:pPr>
              <w:spacing w:line="240" w:lineRule="auto"/>
              <w:ind w:firstLine="0"/>
              <w:rPr>
                <w:sz w:val="24"/>
                <w:szCs w:val="24"/>
              </w:rPr>
            </w:pPr>
            <w:r w:rsidRPr="00D733D4">
              <w:rPr>
                <w:sz w:val="24"/>
                <w:szCs w:val="24"/>
              </w:rPr>
              <w:t>Інновація – ідея, товар або технологію, які запроваджені у виробництво і представлені на ринку як зовсім нові, чи такі, що мають деякі унікальні властивості</w:t>
            </w:r>
          </w:p>
        </w:tc>
      </w:tr>
      <w:tr w:rsidR="00681373" w:rsidRPr="00D733D4" w14:paraId="4E51CA1E" w14:textId="77777777" w:rsidTr="005E1B00">
        <w:trPr>
          <w:trHeight w:val="835"/>
        </w:trPr>
        <w:tc>
          <w:tcPr>
            <w:tcW w:w="1210" w:type="pct"/>
          </w:tcPr>
          <w:p w14:paraId="028F9A88" w14:textId="2C4E6AC9" w:rsidR="00681373" w:rsidRPr="00D733D4" w:rsidRDefault="00681373" w:rsidP="00681373">
            <w:pPr>
              <w:spacing w:line="240" w:lineRule="auto"/>
              <w:ind w:firstLine="0"/>
              <w:rPr>
                <w:sz w:val="24"/>
                <w:szCs w:val="24"/>
              </w:rPr>
            </w:pPr>
            <w:r w:rsidRPr="00D733D4">
              <w:rPr>
                <w:sz w:val="24"/>
                <w:szCs w:val="24"/>
              </w:rPr>
              <w:t>К. Найт [2]</w:t>
            </w:r>
          </w:p>
        </w:tc>
        <w:tc>
          <w:tcPr>
            <w:tcW w:w="3790" w:type="pct"/>
          </w:tcPr>
          <w:p w14:paraId="5A281245" w14:textId="77777777" w:rsidR="00681373" w:rsidRPr="00D733D4" w:rsidRDefault="00681373" w:rsidP="00681373">
            <w:pPr>
              <w:spacing w:line="240" w:lineRule="auto"/>
              <w:ind w:firstLine="0"/>
              <w:rPr>
                <w:sz w:val="24"/>
                <w:szCs w:val="24"/>
              </w:rPr>
            </w:pPr>
            <w:r w:rsidRPr="00D733D4">
              <w:rPr>
                <w:sz w:val="24"/>
                <w:szCs w:val="24"/>
              </w:rPr>
              <w:t>Інновація – впровадження чогось нового стосовно галузі або її безпосереднього оточення; особливий випадок процесу зміни в організації та ін.</w:t>
            </w:r>
          </w:p>
        </w:tc>
      </w:tr>
      <w:tr w:rsidR="00681373" w:rsidRPr="00D733D4" w14:paraId="3A503443" w14:textId="77777777" w:rsidTr="005E1B00">
        <w:trPr>
          <w:trHeight w:val="835"/>
        </w:trPr>
        <w:tc>
          <w:tcPr>
            <w:tcW w:w="1210" w:type="pct"/>
          </w:tcPr>
          <w:p w14:paraId="32C3C4B4" w14:textId="77777777" w:rsidR="00681373" w:rsidRPr="00D733D4" w:rsidRDefault="00681373" w:rsidP="00681373">
            <w:pPr>
              <w:spacing w:line="240" w:lineRule="auto"/>
              <w:ind w:firstLine="0"/>
              <w:rPr>
                <w:sz w:val="24"/>
                <w:szCs w:val="24"/>
              </w:rPr>
            </w:pPr>
            <w:r w:rsidRPr="00D733D4">
              <w:rPr>
                <w:sz w:val="24"/>
                <w:szCs w:val="24"/>
              </w:rPr>
              <w:t xml:space="preserve">Л.С. Бляхман, </w:t>
            </w:r>
          </w:p>
          <w:p w14:paraId="1B5E0522" w14:textId="10127DCD" w:rsidR="00681373" w:rsidRPr="00D733D4" w:rsidRDefault="00681373" w:rsidP="00681373">
            <w:pPr>
              <w:spacing w:line="240" w:lineRule="auto"/>
              <w:ind w:firstLine="0"/>
              <w:rPr>
                <w:sz w:val="24"/>
                <w:szCs w:val="24"/>
              </w:rPr>
            </w:pPr>
            <w:r w:rsidRPr="00D733D4">
              <w:rPr>
                <w:sz w:val="24"/>
                <w:szCs w:val="24"/>
              </w:rPr>
              <w:t>Н.Ф. Газізуллін [</w:t>
            </w:r>
            <w:r w:rsidR="00CA3844" w:rsidRPr="00FD41E9">
              <w:rPr>
                <w:sz w:val="24"/>
                <w:szCs w:val="24"/>
              </w:rPr>
              <w:t>4</w:t>
            </w:r>
            <w:r w:rsidRPr="00D733D4">
              <w:rPr>
                <w:sz w:val="24"/>
                <w:szCs w:val="24"/>
              </w:rPr>
              <w:t>]</w:t>
            </w:r>
          </w:p>
        </w:tc>
        <w:tc>
          <w:tcPr>
            <w:tcW w:w="3790" w:type="pct"/>
          </w:tcPr>
          <w:p w14:paraId="00F7B7BB" w14:textId="77777777" w:rsidR="00681373" w:rsidRPr="00D733D4" w:rsidRDefault="00681373" w:rsidP="00681373">
            <w:pPr>
              <w:spacing w:line="240" w:lineRule="auto"/>
              <w:ind w:firstLine="0"/>
              <w:rPr>
                <w:sz w:val="24"/>
                <w:szCs w:val="24"/>
              </w:rPr>
            </w:pPr>
            <w:r w:rsidRPr="00D733D4">
              <w:rPr>
                <w:sz w:val="24"/>
                <w:szCs w:val="24"/>
              </w:rPr>
              <w:t>Інновація - цілеспрямовані зміни, які свідомо вносяться в процес відтворення для кращого задоволення наявної або суспільної потреби, що формується</w:t>
            </w:r>
          </w:p>
        </w:tc>
      </w:tr>
    </w:tbl>
    <w:p w14:paraId="31F1B214" w14:textId="40671C5B" w:rsidR="00681373" w:rsidRPr="00D733D4" w:rsidRDefault="00681373" w:rsidP="00681373">
      <w:pPr>
        <w:ind w:firstLine="709"/>
        <w:rPr>
          <w:i/>
          <w:sz w:val="24"/>
          <w:szCs w:val="24"/>
        </w:rPr>
      </w:pPr>
      <w:r w:rsidRPr="00D733D4">
        <w:rPr>
          <w:i/>
          <w:sz w:val="24"/>
          <w:szCs w:val="24"/>
        </w:rPr>
        <w:t>Джерело: складено автором на основі джерел [</w:t>
      </w:r>
      <w:r w:rsidR="00ED5E09" w:rsidRPr="00ED5E09">
        <w:rPr>
          <w:i/>
          <w:sz w:val="24"/>
          <w:szCs w:val="24"/>
          <w:lang w:val="ru-RU"/>
        </w:rPr>
        <w:t>14</w:t>
      </w:r>
      <w:r w:rsidRPr="00D733D4">
        <w:rPr>
          <w:i/>
          <w:sz w:val="24"/>
          <w:szCs w:val="24"/>
        </w:rPr>
        <w:t>], [</w:t>
      </w:r>
      <w:r w:rsidR="00F5274A" w:rsidRPr="00F5274A">
        <w:rPr>
          <w:i/>
          <w:sz w:val="24"/>
          <w:szCs w:val="24"/>
          <w:lang w:val="ru-RU"/>
        </w:rPr>
        <w:t>7</w:t>
      </w:r>
      <w:r w:rsidR="00913B02" w:rsidRPr="00913B02">
        <w:rPr>
          <w:i/>
          <w:sz w:val="24"/>
          <w:szCs w:val="24"/>
          <w:lang w:val="ru-RU"/>
        </w:rPr>
        <w:t>4</w:t>
      </w:r>
      <w:r w:rsidRPr="00D733D4">
        <w:rPr>
          <w:i/>
          <w:sz w:val="24"/>
          <w:szCs w:val="24"/>
        </w:rPr>
        <w:t>], [20], [2] та [</w:t>
      </w:r>
      <w:r w:rsidR="00CA3844" w:rsidRPr="001E4B8D">
        <w:rPr>
          <w:i/>
          <w:sz w:val="24"/>
          <w:szCs w:val="24"/>
          <w:lang w:val="ru-RU"/>
        </w:rPr>
        <w:t>4</w:t>
      </w:r>
      <w:r w:rsidRPr="00D733D4">
        <w:rPr>
          <w:i/>
          <w:sz w:val="24"/>
          <w:szCs w:val="24"/>
        </w:rPr>
        <w:t>]</w:t>
      </w:r>
    </w:p>
    <w:p w14:paraId="494600E1" w14:textId="26CF0DB2" w:rsidR="00657756" w:rsidRPr="00D733D4" w:rsidRDefault="00CE0CA7" w:rsidP="00657756">
      <w:pPr>
        <w:ind w:firstLine="709"/>
      </w:pPr>
      <w:r w:rsidRPr="00D733D4">
        <w:t>В</w:t>
      </w:r>
      <w:r w:rsidR="00657756" w:rsidRPr="00D733D4">
        <w:t>чен</w:t>
      </w:r>
      <w:r w:rsidRPr="00D733D4">
        <w:t>і</w:t>
      </w:r>
      <w:r w:rsidR="00657756" w:rsidRPr="00D733D4">
        <w:t xml:space="preserve"> </w:t>
      </w:r>
      <w:r w:rsidRPr="00D733D4">
        <w:t xml:space="preserve">за основу </w:t>
      </w:r>
      <w:r w:rsidR="00657756" w:rsidRPr="00D733D4">
        <w:t>розгляда</w:t>
      </w:r>
      <w:r w:rsidRPr="00D733D4">
        <w:t xml:space="preserve">ють </w:t>
      </w:r>
      <w:r w:rsidR="00657756" w:rsidRPr="00D733D4">
        <w:rPr>
          <w:bCs/>
          <w:iCs/>
        </w:rPr>
        <w:t>інновацію як нововведення або зміну</w:t>
      </w:r>
      <w:r w:rsidR="00657756" w:rsidRPr="00D733D4">
        <w:t xml:space="preserve">. </w:t>
      </w:r>
      <w:r w:rsidR="000D6B08" w:rsidRPr="00D733D4">
        <w:t>Р</w:t>
      </w:r>
      <w:r w:rsidR="00657756" w:rsidRPr="00D733D4">
        <w:t xml:space="preserve">ізниця між інновацією і нововведенням існує та полягає в наступному: інновація є певна </w:t>
      </w:r>
      <w:r w:rsidR="00657756" w:rsidRPr="00D733D4">
        <w:lastRenderedPageBreak/>
        <w:t>ідея, документально оформлена та адаптована до застосування в конкретних умовах, а нововведення – процес реалізації цієї інновації в конкретних умовах середовища, в даному випадку на підприємстві.</w:t>
      </w:r>
    </w:p>
    <w:p w14:paraId="20497000" w14:textId="48AE65B4" w:rsidR="00681373" w:rsidRPr="00D733D4" w:rsidRDefault="00681373" w:rsidP="00681373">
      <w:pPr>
        <w:ind w:firstLine="709"/>
      </w:pPr>
      <w:r w:rsidRPr="00D733D4">
        <w:t xml:space="preserve">До представників об'єктного підходу відносять П. М. Завліна, А. К. Казанцева, Л. Е. Мінделі, Р. А. Фатхутдінова, В. Геэць, А. Казанцев, К. Макконнелл, П. Харів, К. Фрімен, Х. Рігс. </w:t>
      </w:r>
      <w:r w:rsidR="00657756" w:rsidRPr="00D733D4">
        <w:t>Згідно з цим підходом інновація визначається як кінцевий результат інноваційної діяльності, що отримав втілення у вигляді нового або вдосконаленого продукту, впровадженого на ринку, нового або вдосконаленого технологічного процесу, що використовується в практичній діяльності, або в новому підході до соціальних послуг.</w:t>
      </w:r>
    </w:p>
    <w:p w14:paraId="3C5A7576" w14:textId="576C58A2" w:rsidR="00681373" w:rsidRPr="00D733D4" w:rsidRDefault="00681373" w:rsidP="00681373">
      <w:pPr>
        <w:ind w:firstLine="709"/>
      </w:pPr>
      <w:bookmarkStart w:id="4" w:name="_gjdgxs" w:colFirst="0" w:colLast="0"/>
      <w:bookmarkEnd w:id="4"/>
      <w:r w:rsidRPr="00D733D4">
        <w:t xml:space="preserve">Зокрема, П. М. Завлін, А. К. Казанцев, Л. Е. Мінделі та інші автори навчального посібника «Інноваційний менеджмент» вважають, що інновація — використання у тій чи іншій сфері суспільства </w:t>
      </w:r>
      <w:r w:rsidRPr="00D733D4">
        <w:rPr>
          <w:bCs/>
        </w:rPr>
        <w:t>результатів</w:t>
      </w:r>
      <w:r w:rsidRPr="00D733D4">
        <w:t xml:space="preserve"> </w:t>
      </w:r>
      <w:r w:rsidRPr="00D733D4">
        <w:rPr>
          <w:bCs/>
        </w:rPr>
        <w:t>інтелектуальної</w:t>
      </w:r>
      <w:r w:rsidRPr="00D733D4">
        <w:t xml:space="preserve"> (науково-технічної) </w:t>
      </w:r>
      <w:r w:rsidRPr="00D733D4">
        <w:rPr>
          <w:bCs/>
        </w:rPr>
        <w:t>діяльності</w:t>
      </w:r>
      <w:r w:rsidRPr="00D733D4">
        <w:t>, спрямованих на вдосконалення процесу діяльності чи його результатів [1</w:t>
      </w:r>
      <w:r w:rsidR="005F6861" w:rsidRPr="00FD41E9">
        <w:t>9</w:t>
      </w:r>
      <w:r w:rsidRPr="00D733D4">
        <w:t>].</w:t>
      </w:r>
    </w:p>
    <w:p w14:paraId="7558F1F3" w14:textId="39FDD6A6" w:rsidR="00681373" w:rsidRPr="00D733D4" w:rsidRDefault="00681373" w:rsidP="00681373">
      <w:pPr>
        <w:ind w:firstLine="709"/>
      </w:pPr>
      <w:r w:rsidRPr="00D733D4">
        <w:t xml:space="preserve">Р. А. Фатхутдінов визначає інновацію як кінцевий </w:t>
      </w:r>
      <w:r w:rsidRPr="00D733D4">
        <w:rPr>
          <w:bCs/>
        </w:rPr>
        <w:t>результат</w:t>
      </w:r>
      <w:r w:rsidRPr="00D733D4">
        <w:t xml:space="preserve"> впровадження нововведення з метою зміни об'єкта управління та отримання економічного, соціального, екологічного, науково-технічного або іншого виду ефекту [</w:t>
      </w:r>
      <w:r w:rsidR="00D70110" w:rsidRPr="00FD41E9">
        <w:t>6</w:t>
      </w:r>
      <w:r w:rsidR="00753D2B" w:rsidRPr="00753D2B">
        <w:t>6</w:t>
      </w:r>
      <w:r w:rsidRPr="00D733D4">
        <w:t xml:space="preserve">]. </w:t>
      </w:r>
    </w:p>
    <w:p w14:paraId="7046FF6B" w14:textId="2BB2EE64" w:rsidR="00681373" w:rsidRPr="00D733D4" w:rsidRDefault="00681373" w:rsidP="00681373">
      <w:pPr>
        <w:ind w:firstLine="709"/>
      </w:pPr>
      <w:r w:rsidRPr="00D733D4">
        <w:t xml:space="preserve">Згідно іншого відомого економіста М. Портера, інновація розглядається як </w:t>
      </w:r>
      <w:r w:rsidRPr="00D733D4">
        <w:rPr>
          <w:bCs/>
        </w:rPr>
        <w:t>результат</w:t>
      </w:r>
      <w:r w:rsidRPr="00D733D4">
        <w:t xml:space="preserve"> незвичних зусиль, який дає змогу підприємству досягти такого рівня переваг, коли воно зможе його підтримати лише за допомогою впровадження постійних вдосконалень [</w:t>
      </w:r>
      <w:r w:rsidR="002E779A" w:rsidRPr="00FD41E9">
        <w:t>4</w:t>
      </w:r>
      <w:r w:rsidR="00913B02" w:rsidRPr="00913B02">
        <w:t>6</w:t>
      </w:r>
      <w:r w:rsidRPr="00D733D4">
        <w:t>].</w:t>
      </w:r>
    </w:p>
    <w:p w14:paraId="6EC1ADB8" w14:textId="17B4AEB7" w:rsidR="00681373" w:rsidRPr="00D733D4" w:rsidRDefault="00681373" w:rsidP="00681373">
      <w:pPr>
        <w:ind w:firstLine="709"/>
      </w:pPr>
      <w:r w:rsidRPr="00D733D4">
        <w:t xml:space="preserve">Горохов В. Г. також розглядає інновацію як </w:t>
      </w:r>
      <w:r w:rsidRPr="00D733D4">
        <w:rPr>
          <w:bCs/>
        </w:rPr>
        <w:t>результат</w:t>
      </w:r>
      <w:r w:rsidRPr="00D733D4">
        <w:t xml:space="preserve"> розробки, створенню і поширенню нових видів виробів, технологій, упровадження нових організаційних форм [</w:t>
      </w:r>
      <w:r w:rsidR="00FB28C5" w:rsidRPr="00FD41E9">
        <w:t>46</w:t>
      </w:r>
      <w:r w:rsidRPr="00D733D4">
        <w:t>, с. 275].</w:t>
      </w:r>
    </w:p>
    <w:p w14:paraId="173263CF" w14:textId="13712C46" w:rsidR="00681373" w:rsidRPr="00D733D4" w:rsidRDefault="00681373" w:rsidP="00681373">
      <w:pPr>
        <w:ind w:firstLine="709"/>
      </w:pPr>
      <w:r w:rsidRPr="00D733D4">
        <w:t xml:space="preserve">Д. Соколов, А. Титов, М. Шабанова під інновацією (нововведенням) розуміють кінцевий </w:t>
      </w:r>
      <w:r w:rsidRPr="00D733D4">
        <w:rPr>
          <w:bCs/>
        </w:rPr>
        <w:t>результат</w:t>
      </w:r>
      <w:r w:rsidRPr="00D733D4">
        <w:t xml:space="preserve"> створення і впровадження принципово нового чи модифікованого засобу (новинки), що задовольняють конкретні суспільні потреби і дають ряд ефектів (економічний, науково-технічний, соціальний, екологічний) [5</w:t>
      </w:r>
      <w:r w:rsidR="006E6E64" w:rsidRPr="00FD41E9">
        <w:t>3</w:t>
      </w:r>
      <w:r w:rsidRPr="00D733D4">
        <w:t>, c. 22].</w:t>
      </w:r>
    </w:p>
    <w:p w14:paraId="032BA856" w14:textId="4E0DD851" w:rsidR="00681373" w:rsidRPr="00D733D4" w:rsidRDefault="00CE0CA7" w:rsidP="00681373">
      <w:pPr>
        <w:ind w:firstLine="709"/>
      </w:pPr>
      <w:r w:rsidRPr="00D733D4">
        <w:lastRenderedPageBreak/>
        <w:t>Е</w:t>
      </w:r>
      <w:r w:rsidR="00681373" w:rsidRPr="00D733D4">
        <w:t xml:space="preserve">кономісти, зокрема, Л. Л. Антонюк, В. С. Савчук, А. М. Поручник, визначають інновацію як </w:t>
      </w:r>
      <w:r w:rsidR="00681373" w:rsidRPr="00D733D4">
        <w:rPr>
          <w:bCs/>
        </w:rPr>
        <w:t>результат</w:t>
      </w:r>
      <w:r w:rsidR="00681373" w:rsidRPr="00D733D4">
        <w:t xml:space="preserve"> або зміну: нове явище, новаторство або будь-яка зміна, яка вноситься суб’єктом господарювання у власну діяльність із метою підвищення своєї конкурентоспроможності на внутрішньому і на зовнішньому ринках [</w:t>
      </w:r>
      <w:r w:rsidR="00CA3844" w:rsidRPr="00FD41E9">
        <w:t>3</w:t>
      </w:r>
      <w:r w:rsidR="00681373" w:rsidRPr="00D733D4">
        <w:t>]. Такої ж думки дотримуються й інші українські вчені, такі як Ю. М. Бажал, В. П. Александрова, М. С. Данько [</w:t>
      </w:r>
      <w:r w:rsidR="005F6861" w:rsidRPr="00FD41E9">
        <w:rPr>
          <w:lang w:val="ru-RU"/>
        </w:rPr>
        <w:t>25</w:t>
      </w:r>
      <w:r w:rsidR="00681373" w:rsidRPr="00D733D4">
        <w:t>].</w:t>
      </w:r>
    </w:p>
    <w:p w14:paraId="3CE59E32" w14:textId="7A5A1831" w:rsidR="00681373" w:rsidRPr="00D733D4" w:rsidRDefault="00681373" w:rsidP="00681373">
      <w:pPr>
        <w:ind w:firstLine="709"/>
      </w:pPr>
      <w:r w:rsidRPr="00D733D4">
        <w:t xml:space="preserve">Згідно з визначенням К. Урабе, інновація — це </w:t>
      </w:r>
      <w:r w:rsidRPr="00D733D4">
        <w:rPr>
          <w:bCs/>
        </w:rPr>
        <w:t>генерація</w:t>
      </w:r>
      <w:r w:rsidRPr="00D733D4">
        <w:t xml:space="preserve"> нової ідеї та її </w:t>
      </w:r>
      <w:r w:rsidRPr="00D733D4">
        <w:rPr>
          <w:bCs/>
        </w:rPr>
        <w:t>впровадження</w:t>
      </w:r>
      <w:r w:rsidRPr="00D733D4">
        <w:t xml:space="preserve"> в новий продукт, процес чи послугу, що веде до динамічного зростання національної економіки та збільшення зайнятості, а також до створення чистого прибутку для інноваційного підприємства [</w:t>
      </w:r>
      <w:r w:rsidR="00913B02" w:rsidRPr="00913B02">
        <w:t>82</w:t>
      </w:r>
      <w:r w:rsidRPr="00D733D4">
        <w:t xml:space="preserve">]. </w:t>
      </w:r>
    </w:p>
    <w:p w14:paraId="4FF2AB6C" w14:textId="1195C525" w:rsidR="00681373" w:rsidRPr="00D733D4" w:rsidRDefault="00681373" w:rsidP="00681373">
      <w:r w:rsidRPr="00D733D4">
        <w:t xml:space="preserve">У ряді джерел інновація сприймається як </w:t>
      </w:r>
      <w:r w:rsidRPr="00D733D4">
        <w:rPr>
          <w:bCs/>
        </w:rPr>
        <w:t>результат</w:t>
      </w:r>
      <w:r w:rsidRPr="00D733D4">
        <w:t>, тож уніфікуємо визначення терміну «інновація» від різних авторів у таблиці 1.</w:t>
      </w:r>
      <w:r w:rsidR="00CF5451" w:rsidRPr="00D733D4">
        <w:t>3</w:t>
      </w:r>
      <w:r w:rsidRPr="00D733D4">
        <w:t>.</w:t>
      </w:r>
    </w:p>
    <w:p w14:paraId="2BA7351D" w14:textId="589CF7BB" w:rsidR="00681373" w:rsidRPr="00D733D4" w:rsidRDefault="00681373" w:rsidP="00681373">
      <w:pPr>
        <w:jc w:val="right"/>
      </w:pPr>
      <w:r w:rsidRPr="00D733D4">
        <w:t>Таблиця 1.3</w:t>
      </w:r>
      <w:r w:rsidR="005E1B00" w:rsidRPr="00D733D4">
        <w:t xml:space="preserve"> –</w:t>
      </w:r>
      <w:r w:rsidRPr="00D733D4">
        <w:t xml:space="preserve"> Визначення</w:t>
      </w:r>
      <w:r w:rsidR="005E1B00" w:rsidRPr="00D733D4">
        <w:t xml:space="preserve"> </w:t>
      </w:r>
      <w:r w:rsidRPr="00D733D4">
        <w:t>інноваці</w:t>
      </w:r>
      <w:r w:rsidR="00CE0CA7" w:rsidRPr="00D733D4">
        <w:t>ї</w:t>
      </w:r>
      <w:r w:rsidRPr="00D733D4">
        <w:t xml:space="preserve"> як результату</w:t>
      </w:r>
    </w:p>
    <w:tbl>
      <w:tblPr>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00" w:firstRow="0" w:lastRow="0" w:firstColumn="0" w:lastColumn="0" w:noHBand="0" w:noVBand="1"/>
      </w:tblPr>
      <w:tblGrid>
        <w:gridCol w:w="1997"/>
        <w:gridCol w:w="8140"/>
      </w:tblGrid>
      <w:tr w:rsidR="00681373" w:rsidRPr="00D733D4" w14:paraId="71475F40" w14:textId="77777777" w:rsidTr="005E1B00">
        <w:trPr>
          <w:trHeight w:val="263"/>
        </w:trPr>
        <w:tc>
          <w:tcPr>
            <w:tcW w:w="985" w:type="pct"/>
          </w:tcPr>
          <w:p w14:paraId="48AD5C12" w14:textId="77777777" w:rsidR="00681373" w:rsidRPr="00AC7BE6" w:rsidRDefault="00681373" w:rsidP="00681373">
            <w:pPr>
              <w:spacing w:line="240" w:lineRule="auto"/>
              <w:ind w:firstLine="0"/>
              <w:jc w:val="center"/>
              <w:rPr>
                <w:bCs/>
                <w:sz w:val="24"/>
                <w:szCs w:val="24"/>
              </w:rPr>
            </w:pPr>
            <w:r w:rsidRPr="00AC7BE6">
              <w:rPr>
                <w:bCs/>
                <w:sz w:val="24"/>
                <w:szCs w:val="24"/>
              </w:rPr>
              <w:t>Автор</w:t>
            </w:r>
          </w:p>
        </w:tc>
        <w:tc>
          <w:tcPr>
            <w:tcW w:w="4015" w:type="pct"/>
          </w:tcPr>
          <w:p w14:paraId="3DB203C5" w14:textId="77777777" w:rsidR="00681373" w:rsidRPr="00AC7BE6" w:rsidRDefault="00681373" w:rsidP="00681373">
            <w:pPr>
              <w:spacing w:line="240" w:lineRule="auto"/>
              <w:ind w:firstLine="0"/>
              <w:jc w:val="center"/>
              <w:rPr>
                <w:bCs/>
                <w:sz w:val="24"/>
                <w:szCs w:val="24"/>
              </w:rPr>
            </w:pPr>
            <w:r w:rsidRPr="00AC7BE6">
              <w:rPr>
                <w:bCs/>
                <w:sz w:val="24"/>
                <w:szCs w:val="24"/>
              </w:rPr>
              <w:t>Визначення</w:t>
            </w:r>
          </w:p>
        </w:tc>
      </w:tr>
      <w:tr w:rsidR="00681373" w:rsidRPr="00D733D4" w14:paraId="5DB1DCD9" w14:textId="77777777" w:rsidTr="005E1B00">
        <w:trPr>
          <w:trHeight w:val="1067"/>
        </w:trPr>
        <w:tc>
          <w:tcPr>
            <w:tcW w:w="985" w:type="pct"/>
          </w:tcPr>
          <w:p w14:paraId="5A1E0D6A" w14:textId="4A0F571A" w:rsidR="00681373" w:rsidRPr="00D733D4" w:rsidRDefault="00681373" w:rsidP="00681373">
            <w:pPr>
              <w:spacing w:line="240" w:lineRule="auto"/>
              <w:ind w:firstLine="0"/>
              <w:jc w:val="left"/>
              <w:rPr>
                <w:sz w:val="24"/>
                <w:szCs w:val="24"/>
              </w:rPr>
            </w:pPr>
            <w:r w:rsidRPr="00D733D4">
              <w:rPr>
                <w:sz w:val="24"/>
                <w:szCs w:val="24"/>
              </w:rPr>
              <w:t>Кубишина Н.С., Солнцев С.О. [</w:t>
            </w:r>
            <w:r w:rsidR="00753D2B" w:rsidRPr="00753D2B">
              <w:rPr>
                <w:sz w:val="24"/>
                <w:szCs w:val="24"/>
                <w:lang w:val="ru-RU"/>
              </w:rPr>
              <w:t>61</w:t>
            </w:r>
            <w:r w:rsidRPr="00D733D4">
              <w:rPr>
                <w:sz w:val="24"/>
                <w:szCs w:val="24"/>
              </w:rPr>
              <w:t>]</w:t>
            </w:r>
          </w:p>
        </w:tc>
        <w:tc>
          <w:tcPr>
            <w:tcW w:w="4015" w:type="pct"/>
          </w:tcPr>
          <w:p w14:paraId="4DF57C64" w14:textId="77777777" w:rsidR="00681373" w:rsidRPr="00D733D4" w:rsidRDefault="00681373" w:rsidP="00681373">
            <w:pPr>
              <w:spacing w:line="240" w:lineRule="auto"/>
              <w:ind w:firstLine="0"/>
              <w:jc w:val="left"/>
              <w:rPr>
                <w:sz w:val="24"/>
                <w:szCs w:val="24"/>
              </w:rPr>
            </w:pPr>
            <w:r w:rsidRPr="00D733D4">
              <w:rPr>
                <w:sz w:val="24"/>
                <w:szCs w:val="24"/>
              </w:rPr>
              <w:t xml:space="preserve">Інновація – це </w:t>
            </w:r>
            <w:r w:rsidRPr="00AC7BE6">
              <w:rPr>
                <w:bCs/>
                <w:i/>
                <w:iCs/>
                <w:sz w:val="24"/>
                <w:szCs w:val="24"/>
              </w:rPr>
              <w:t>результат</w:t>
            </w:r>
            <w:r w:rsidRPr="00D733D4">
              <w:rPr>
                <w:sz w:val="24"/>
                <w:szCs w:val="24"/>
              </w:rPr>
              <w:t xml:space="preserve"> впровадження нових продуктів (технологій, методів, послуг тощо), а також їх вдосконалення суб’єктом господарювання з метою підвищення його конкурентоздатності.</w:t>
            </w:r>
          </w:p>
        </w:tc>
      </w:tr>
      <w:tr w:rsidR="00681373" w:rsidRPr="00D733D4" w14:paraId="269F000C" w14:textId="77777777" w:rsidTr="005E1B00">
        <w:trPr>
          <w:trHeight w:val="804"/>
        </w:trPr>
        <w:tc>
          <w:tcPr>
            <w:tcW w:w="985" w:type="pct"/>
          </w:tcPr>
          <w:p w14:paraId="0B72467B" w14:textId="41722A7F" w:rsidR="00681373" w:rsidRPr="00D733D4" w:rsidRDefault="00681373" w:rsidP="00681373">
            <w:pPr>
              <w:spacing w:line="240" w:lineRule="auto"/>
              <w:ind w:firstLine="0"/>
              <w:jc w:val="left"/>
              <w:rPr>
                <w:sz w:val="24"/>
                <w:szCs w:val="24"/>
              </w:rPr>
            </w:pPr>
            <w:r w:rsidRPr="00D733D4">
              <w:rPr>
                <w:sz w:val="24"/>
                <w:szCs w:val="24"/>
              </w:rPr>
              <w:t>Войнаренко М. П. [</w:t>
            </w:r>
            <w:r w:rsidR="008D61EC">
              <w:rPr>
                <w:sz w:val="24"/>
                <w:szCs w:val="24"/>
                <w:lang w:val="en-US"/>
              </w:rPr>
              <w:t>8</w:t>
            </w:r>
            <w:r w:rsidR="00913B02">
              <w:rPr>
                <w:sz w:val="24"/>
                <w:szCs w:val="24"/>
                <w:lang w:val="en-US"/>
              </w:rPr>
              <w:t>3</w:t>
            </w:r>
            <w:r w:rsidRPr="00D733D4">
              <w:rPr>
                <w:sz w:val="24"/>
                <w:szCs w:val="24"/>
              </w:rPr>
              <w:t>]</w:t>
            </w:r>
          </w:p>
        </w:tc>
        <w:tc>
          <w:tcPr>
            <w:tcW w:w="4015" w:type="pct"/>
          </w:tcPr>
          <w:p w14:paraId="3A068166" w14:textId="77777777" w:rsidR="00681373" w:rsidRPr="00D733D4" w:rsidRDefault="00681373" w:rsidP="00681373">
            <w:pPr>
              <w:spacing w:line="240" w:lineRule="auto"/>
              <w:ind w:firstLine="0"/>
              <w:jc w:val="left"/>
              <w:rPr>
                <w:sz w:val="24"/>
                <w:szCs w:val="24"/>
              </w:rPr>
            </w:pPr>
            <w:r w:rsidRPr="00D733D4">
              <w:rPr>
                <w:sz w:val="24"/>
                <w:szCs w:val="24"/>
              </w:rPr>
              <w:t xml:space="preserve">Інновація – </w:t>
            </w:r>
            <w:r w:rsidRPr="00AC7BE6">
              <w:rPr>
                <w:bCs/>
                <w:i/>
                <w:iCs/>
                <w:sz w:val="24"/>
                <w:szCs w:val="24"/>
              </w:rPr>
              <w:t>використання</w:t>
            </w:r>
            <w:r w:rsidRPr="00D733D4">
              <w:rPr>
                <w:sz w:val="24"/>
                <w:szCs w:val="24"/>
              </w:rPr>
              <w:t xml:space="preserve"> в будь-якій суспільній сфері </w:t>
            </w:r>
            <w:r w:rsidRPr="00AC7BE6">
              <w:rPr>
                <w:bCs/>
                <w:i/>
                <w:iCs/>
                <w:sz w:val="24"/>
                <w:szCs w:val="24"/>
              </w:rPr>
              <w:t>результатів</w:t>
            </w:r>
            <w:r w:rsidRPr="00D733D4">
              <w:rPr>
                <w:sz w:val="24"/>
                <w:szCs w:val="24"/>
              </w:rPr>
              <w:t xml:space="preserve"> інтелектуальної діяльності для вдосконалення процесів діяльності або його результатів.</w:t>
            </w:r>
          </w:p>
        </w:tc>
      </w:tr>
      <w:tr w:rsidR="00681373" w:rsidRPr="00D733D4" w14:paraId="7B8AC37A" w14:textId="77777777" w:rsidTr="005E1B00">
        <w:trPr>
          <w:trHeight w:val="804"/>
        </w:trPr>
        <w:tc>
          <w:tcPr>
            <w:tcW w:w="985" w:type="pct"/>
          </w:tcPr>
          <w:p w14:paraId="3CD1859B" w14:textId="1F6D79B8" w:rsidR="00681373" w:rsidRPr="00D733D4" w:rsidRDefault="00681373" w:rsidP="00681373">
            <w:pPr>
              <w:spacing w:line="240" w:lineRule="auto"/>
              <w:ind w:firstLine="0"/>
              <w:jc w:val="left"/>
              <w:rPr>
                <w:sz w:val="24"/>
                <w:szCs w:val="24"/>
              </w:rPr>
            </w:pPr>
            <w:r w:rsidRPr="00D733D4">
              <w:rPr>
                <w:sz w:val="24"/>
                <w:szCs w:val="24"/>
              </w:rPr>
              <w:t>Кокурін Д.І. [2</w:t>
            </w:r>
            <w:r w:rsidR="00BD2B9D">
              <w:rPr>
                <w:sz w:val="24"/>
                <w:szCs w:val="24"/>
                <w:lang w:val="en-US"/>
              </w:rPr>
              <w:t>8</w:t>
            </w:r>
            <w:r w:rsidRPr="00D733D4">
              <w:rPr>
                <w:sz w:val="24"/>
                <w:szCs w:val="24"/>
              </w:rPr>
              <w:t>]</w:t>
            </w:r>
          </w:p>
        </w:tc>
        <w:tc>
          <w:tcPr>
            <w:tcW w:w="4015" w:type="pct"/>
          </w:tcPr>
          <w:p w14:paraId="4CFF5C75" w14:textId="77777777" w:rsidR="00681373" w:rsidRPr="00D733D4" w:rsidRDefault="00681373" w:rsidP="00681373">
            <w:pPr>
              <w:spacing w:line="240" w:lineRule="auto"/>
              <w:ind w:firstLine="0"/>
              <w:jc w:val="left"/>
              <w:rPr>
                <w:sz w:val="24"/>
                <w:szCs w:val="24"/>
              </w:rPr>
            </w:pPr>
            <w:r w:rsidRPr="00D733D4">
              <w:rPr>
                <w:sz w:val="24"/>
                <w:szCs w:val="24"/>
              </w:rPr>
              <w:t xml:space="preserve">Інновація є </w:t>
            </w:r>
            <w:r w:rsidRPr="00AC7BE6">
              <w:rPr>
                <w:bCs/>
                <w:i/>
                <w:iCs/>
                <w:sz w:val="24"/>
                <w:szCs w:val="24"/>
              </w:rPr>
              <w:t>результатом діяльності</w:t>
            </w:r>
            <w:r w:rsidRPr="00D733D4">
              <w:rPr>
                <w:sz w:val="24"/>
                <w:szCs w:val="24"/>
              </w:rPr>
              <w:t xml:space="preserve"> з оновлення, перетворення попередньої діяльності, що призводить до заміни одних елементів іншими, або доповнення вже наявними новими.</w:t>
            </w:r>
          </w:p>
        </w:tc>
      </w:tr>
      <w:tr w:rsidR="00681373" w:rsidRPr="00D733D4" w14:paraId="056975CB" w14:textId="77777777" w:rsidTr="005E1B00">
        <w:trPr>
          <w:trHeight w:val="526"/>
        </w:trPr>
        <w:tc>
          <w:tcPr>
            <w:tcW w:w="985" w:type="pct"/>
          </w:tcPr>
          <w:p w14:paraId="157A0A65" w14:textId="3C269A73" w:rsidR="00681373" w:rsidRPr="00D733D4" w:rsidRDefault="00681373" w:rsidP="00681373">
            <w:pPr>
              <w:spacing w:line="240" w:lineRule="auto"/>
              <w:ind w:firstLine="0"/>
              <w:jc w:val="left"/>
              <w:rPr>
                <w:sz w:val="24"/>
                <w:szCs w:val="24"/>
              </w:rPr>
            </w:pPr>
            <w:r w:rsidRPr="00D733D4">
              <w:rPr>
                <w:sz w:val="24"/>
                <w:szCs w:val="24"/>
              </w:rPr>
              <w:t>Авсянніков Н.М. [</w:t>
            </w:r>
            <w:r w:rsidR="00B72265">
              <w:rPr>
                <w:sz w:val="24"/>
                <w:szCs w:val="24"/>
              </w:rPr>
              <w:t>41</w:t>
            </w:r>
            <w:r w:rsidRPr="00D733D4">
              <w:rPr>
                <w:sz w:val="24"/>
                <w:szCs w:val="24"/>
              </w:rPr>
              <w:t>]</w:t>
            </w:r>
          </w:p>
        </w:tc>
        <w:tc>
          <w:tcPr>
            <w:tcW w:w="4015" w:type="pct"/>
          </w:tcPr>
          <w:p w14:paraId="05ED8DE6" w14:textId="77777777" w:rsidR="00681373" w:rsidRPr="00D733D4" w:rsidRDefault="00681373" w:rsidP="00681373">
            <w:pPr>
              <w:spacing w:line="240" w:lineRule="auto"/>
              <w:ind w:firstLine="0"/>
              <w:jc w:val="left"/>
              <w:rPr>
                <w:sz w:val="24"/>
                <w:szCs w:val="24"/>
              </w:rPr>
            </w:pPr>
            <w:r w:rsidRPr="00D733D4">
              <w:rPr>
                <w:sz w:val="24"/>
                <w:szCs w:val="24"/>
              </w:rPr>
              <w:t xml:space="preserve">Інновація – це </w:t>
            </w:r>
            <w:r w:rsidRPr="00AC7BE6">
              <w:rPr>
                <w:bCs/>
                <w:i/>
                <w:iCs/>
                <w:sz w:val="24"/>
                <w:szCs w:val="24"/>
              </w:rPr>
              <w:t>результат</w:t>
            </w:r>
            <w:r w:rsidRPr="00D733D4">
              <w:rPr>
                <w:sz w:val="24"/>
                <w:szCs w:val="24"/>
              </w:rPr>
              <w:t xml:space="preserve"> практичного чи науково-технічного освоєння нововведення.</w:t>
            </w:r>
          </w:p>
        </w:tc>
      </w:tr>
      <w:tr w:rsidR="00681373" w:rsidRPr="00D733D4" w14:paraId="27A0AFD0" w14:textId="77777777" w:rsidTr="005E1B00">
        <w:trPr>
          <w:trHeight w:val="1067"/>
        </w:trPr>
        <w:tc>
          <w:tcPr>
            <w:tcW w:w="985" w:type="pct"/>
          </w:tcPr>
          <w:p w14:paraId="39D899EE" w14:textId="77777777" w:rsidR="00681373" w:rsidRPr="00D733D4" w:rsidRDefault="00681373" w:rsidP="00681373">
            <w:pPr>
              <w:spacing w:line="240" w:lineRule="auto"/>
              <w:ind w:firstLine="0"/>
              <w:jc w:val="left"/>
              <w:rPr>
                <w:sz w:val="24"/>
                <w:szCs w:val="24"/>
              </w:rPr>
            </w:pPr>
            <w:r w:rsidRPr="00D733D4">
              <w:rPr>
                <w:sz w:val="24"/>
                <w:szCs w:val="24"/>
              </w:rPr>
              <w:t>Волинкіна Н.В. [42]</w:t>
            </w:r>
          </w:p>
        </w:tc>
        <w:tc>
          <w:tcPr>
            <w:tcW w:w="4015" w:type="pct"/>
          </w:tcPr>
          <w:p w14:paraId="4596073E" w14:textId="77777777" w:rsidR="00681373" w:rsidRPr="00D733D4" w:rsidRDefault="00681373" w:rsidP="00681373">
            <w:pPr>
              <w:spacing w:line="240" w:lineRule="auto"/>
              <w:ind w:firstLine="0"/>
              <w:jc w:val="left"/>
              <w:rPr>
                <w:sz w:val="24"/>
                <w:szCs w:val="24"/>
              </w:rPr>
            </w:pPr>
            <w:r w:rsidRPr="00D733D4">
              <w:rPr>
                <w:sz w:val="24"/>
                <w:szCs w:val="24"/>
              </w:rPr>
              <w:t xml:space="preserve">Інновація – залучення до економічного обігу </w:t>
            </w:r>
            <w:r w:rsidRPr="00AC7BE6">
              <w:rPr>
                <w:bCs/>
                <w:i/>
                <w:iCs/>
                <w:sz w:val="24"/>
                <w:szCs w:val="24"/>
              </w:rPr>
              <w:t>результатів</w:t>
            </w:r>
            <w:r w:rsidRPr="00D733D4">
              <w:rPr>
                <w:b/>
                <w:sz w:val="24"/>
                <w:szCs w:val="24"/>
              </w:rPr>
              <w:t xml:space="preserve"> </w:t>
            </w:r>
            <w:r w:rsidRPr="00D733D4">
              <w:rPr>
                <w:sz w:val="24"/>
                <w:szCs w:val="24"/>
              </w:rPr>
              <w:t>інтелектуальної діяльності, що містять нові, у тому числі наукові, знання з метою задоволення суспільних потреб та (або) отримання прибутку.</w:t>
            </w:r>
          </w:p>
        </w:tc>
      </w:tr>
      <w:tr w:rsidR="00681373" w:rsidRPr="00D733D4" w14:paraId="1EC231A3" w14:textId="77777777" w:rsidTr="005E1B00">
        <w:trPr>
          <w:trHeight w:val="540"/>
        </w:trPr>
        <w:tc>
          <w:tcPr>
            <w:tcW w:w="985" w:type="pct"/>
          </w:tcPr>
          <w:p w14:paraId="5A8593AE" w14:textId="061CD644" w:rsidR="00681373" w:rsidRPr="00D733D4" w:rsidRDefault="00681373" w:rsidP="00681373">
            <w:pPr>
              <w:spacing w:line="240" w:lineRule="auto"/>
              <w:ind w:firstLine="0"/>
              <w:jc w:val="left"/>
              <w:rPr>
                <w:color w:val="FF0000"/>
                <w:sz w:val="24"/>
                <w:szCs w:val="24"/>
              </w:rPr>
            </w:pPr>
            <w:r w:rsidRPr="00D733D4">
              <w:rPr>
                <w:sz w:val="24"/>
                <w:szCs w:val="24"/>
              </w:rPr>
              <w:t>Б.І. Шайтан [</w:t>
            </w:r>
            <w:r w:rsidR="00753D2B">
              <w:rPr>
                <w:sz w:val="24"/>
                <w:szCs w:val="24"/>
              </w:rPr>
              <w:t>71</w:t>
            </w:r>
            <w:r w:rsidRPr="00D733D4">
              <w:rPr>
                <w:sz w:val="24"/>
                <w:szCs w:val="24"/>
              </w:rPr>
              <w:t>]</w:t>
            </w:r>
          </w:p>
        </w:tc>
        <w:tc>
          <w:tcPr>
            <w:tcW w:w="4015" w:type="pct"/>
          </w:tcPr>
          <w:p w14:paraId="517F613D" w14:textId="77777777" w:rsidR="00681373" w:rsidRPr="00D733D4" w:rsidRDefault="00681373" w:rsidP="00681373">
            <w:pPr>
              <w:spacing w:line="240" w:lineRule="auto"/>
              <w:ind w:firstLine="0"/>
              <w:jc w:val="left"/>
              <w:rPr>
                <w:sz w:val="24"/>
                <w:szCs w:val="24"/>
              </w:rPr>
            </w:pPr>
            <w:r w:rsidRPr="00D733D4">
              <w:rPr>
                <w:sz w:val="24"/>
                <w:szCs w:val="24"/>
              </w:rPr>
              <w:t xml:space="preserve">Інновація – це </w:t>
            </w:r>
            <w:r w:rsidRPr="00AC7BE6">
              <w:rPr>
                <w:i/>
                <w:iCs/>
                <w:sz w:val="24"/>
                <w:szCs w:val="24"/>
              </w:rPr>
              <w:t>результат</w:t>
            </w:r>
            <w:r w:rsidRPr="00D733D4">
              <w:rPr>
                <w:sz w:val="24"/>
                <w:szCs w:val="24"/>
              </w:rPr>
              <w:t xml:space="preserve"> впровадження наукових знань та науково-дослідних робіт у виробничо-господарську діяльність</w:t>
            </w:r>
          </w:p>
        </w:tc>
      </w:tr>
      <w:tr w:rsidR="00681373" w:rsidRPr="00D733D4" w14:paraId="32CD3941" w14:textId="77777777" w:rsidTr="005E1B00">
        <w:trPr>
          <w:trHeight w:val="1330"/>
        </w:trPr>
        <w:tc>
          <w:tcPr>
            <w:tcW w:w="985" w:type="pct"/>
          </w:tcPr>
          <w:p w14:paraId="1AF6F0D7" w14:textId="083F0DA7" w:rsidR="00681373" w:rsidRPr="00D733D4" w:rsidRDefault="00681373" w:rsidP="00681373">
            <w:pPr>
              <w:spacing w:line="240" w:lineRule="auto"/>
              <w:ind w:firstLine="0"/>
              <w:jc w:val="left"/>
              <w:rPr>
                <w:sz w:val="24"/>
                <w:szCs w:val="24"/>
              </w:rPr>
            </w:pPr>
            <w:r w:rsidRPr="00D733D4">
              <w:rPr>
                <w:sz w:val="24"/>
                <w:szCs w:val="24"/>
              </w:rPr>
              <w:t>С.Д. Іл’єнкова [</w:t>
            </w:r>
            <w:r w:rsidR="005F6861">
              <w:rPr>
                <w:sz w:val="24"/>
                <w:szCs w:val="24"/>
                <w:lang w:val="en-US"/>
              </w:rPr>
              <w:t>22</w:t>
            </w:r>
            <w:r w:rsidRPr="00D733D4">
              <w:rPr>
                <w:sz w:val="24"/>
                <w:szCs w:val="24"/>
              </w:rPr>
              <w:t>]</w:t>
            </w:r>
          </w:p>
        </w:tc>
        <w:tc>
          <w:tcPr>
            <w:tcW w:w="4015" w:type="pct"/>
          </w:tcPr>
          <w:p w14:paraId="0E822B8B" w14:textId="77777777" w:rsidR="00681373" w:rsidRPr="00D733D4" w:rsidRDefault="00681373" w:rsidP="00681373">
            <w:pPr>
              <w:spacing w:line="240" w:lineRule="auto"/>
              <w:ind w:firstLine="0"/>
              <w:jc w:val="left"/>
              <w:rPr>
                <w:sz w:val="24"/>
                <w:szCs w:val="24"/>
              </w:rPr>
            </w:pPr>
            <w:r w:rsidRPr="00D733D4">
              <w:rPr>
                <w:sz w:val="24"/>
                <w:szCs w:val="24"/>
              </w:rPr>
              <w:t xml:space="preserve">Інновація – це кінцевий </w:t>
            </w:r>
            <w:r w:rsidRPr="00AC7BE6">
              <w:rPr>
                <w:i/>
                <w:iCs/>
                <w:sz w:val="24"/>
                <w:szCs w:val="24"/>
              </w:rPr>
              <w:t>результат</w:t>
            </w:r>
            <w:r w:rsidRPr="00D733D4">
              <w:rPr>
                <w:sz w:val="24"/>
                <w:szCs w:val="24"/>
              </w:rPr>
              <w:t xml:space="preserve"> інноваційної діяльності, втілений у вигляді нового чи вдосконаленого продукту, який впроваджений на ринку, нового чи вдосконаленого технологічного процесу, що використовується в практичній діяльності або в новому підході до соціальних послуг</w:t>
            </w:r>
          </w:p>
        </w:tc>
      </w:tr>
    </w:tbl>
    <w:p w14:paraId="061A5094" w14:textId="55437366" w:rsidR="00681373" w:rsidRPr="00D733D4" w:rsidRDefault="00681373" w:rsidP="00681373">
      <w:pPr>
        <w:ind w:firstLine="709"/>
        <w:rPr>
          <w:i/>
          <w:sz w:val="24"/>
          <w:szCs w:val="24"/>
        </w:rPr>
      </w:pPr>
      <w:r w:rsidRPr="00D733D4">
        <w:rPr>
          <w:i/>
          <w:sz w:val="24"/>
          <w:szCs w:val="24"/>
        </w:rPr>
        <w:t>Джерело: складено автором на основі джерел [</w:t>
      </w:r>
      <w:r w:rsidR="00753D2B" w:rsidRPr="00753D2B">
        <w:rPr>
          <w:i/>
          <w:sz w:val="24"/>
          <w:szCs w:val="24"/>
          <w:lang w:val="ru-RU"/>
        </w:rPr>
        <w:t>61</w:t>
      </w:r>
      <w:r w:rsidRPr="00D733D4">
        <w:rPr>
          <w:i/>
          <w:sz w:val="24"/>
          <w:szCs w:val="24"/>
        </w:rPr>
        <w:t>], [</w:t>
      </w:r>
      <w:r w:rsidR="008D61EC" w:rsidRPr="008D61EC">
        <w:rPr>
          <w:i/>
          <w:sz w:val="24"/>
          <w:szCs w:val="24"/>
          <w:lang w:val="ru-RU"/>
        </w:rPr>
        <w:t>8</w:t>
      </w:r>
      <w:r w:rsidR="00913B02" w:rsidRPr="00913B02">
        <w:rPr>
          <w:i/>
          <w:sz w:val="24"/>
          <w:szCs w:val="24"/>
          <w:lang w:val="ru-RU"/>
        </w:rPr>
        <w:t>3</w:t>
      </w:r>
      <w:r w:rsidRPr="00D733D4">
        <w:rPr>
          <w:i/>
          <w:sz w:val="24"/>
          <w:szCs w:val="24"/>
        </w:rPr>
        <w:t>], [2</w:t>
      </w:r>
      <w:r w:rsidR="00BD2B9D" w:rsidRPr="00BD2B9D">
        <w:rPr>
          <w:i/>
          <w:sz w:val="24"/>
          <w:szCs w:val="24"/>
          <w:lang w:val="ru-RU"/>
        </w:rPr>
        <w:t>8</w:t>
      </w:r>
      <w:r w:rsidRPr="00D733D4">
        <w:rPr>
          <w:i/>
          <w:sz w:val="24"/>
          <w:szCs w:val="24"/>
        </w:rPr>
        <w:t>], [</w:t>
      </w:r>
      <w:r w:rsidR="00B72265" w:rsidRPr="00B72265">
        <w:rPr>
          <w:i/>
          <w:sz w:val="24"/>
          <w:szCs w:val="24"/>
          <w:lang w:val="ru-RU"/>
        </w:rPr>
        <w:t>41</w:t>
      </w:r>
      <w:r w:rsidRPr="00D733D4">
        <w:rPr>
          <w:i/>
          <w:sz w:val="24"/>
          <w:szCs w:val="24"/>
        </w:rPr>
        <w:t>], [42]</w:t>
      </w:r>
      <w:r w:rsidR="005F6861" w:rsidRPr="005F6861">
        <w:rPr>
          <w:i/>
          <w:sz w:val="24"/>
          <w:szCs w:val="24"/>
          <w:lang w:val="ru-RU"/>
        </w:rPr>
        <w:t xml:space="preserve">, </w:t>
      </w:r>
      <w:r w:rsidRPr="00D733D4">
        <w:rPr>
          <w:i/>
          <w:sz w:val="24"/>
          <w:szCs w:val="24"/>
        </w:rPr>
        <w:t>[</w:t>
      </w:r>
      <w:r w:rsidR="005F6861" w:rsidRPr="005F6861">
        <w:rPr>
          <w:i/>
          <w:sz w:val="24"/>
          <w:szCs w:val="24"/>
          <w:lang w:val="ru-RU"/>
        </w:rPr>
        <w:t>22</w:t>
      </w:r>
      <w:r w:rsidRPr="00D733D4">
        <w:rPr>
          <w:i/>
          <w:sz w:val="24"/>
          <w:szCs w:val="24"/>
        </w:rPr>
        <w:t>]</w:t>
      </w:r>
    </w:p>
    <w:p w14:paraId="3A91E8B3" w14:textId="0D2BA51F" w:rsidR="00681373" w:rsidRPr="00D733D4" w:rsidRDefault="00681373" w:rsidP="00681373">
      <w:pPr>
        <w:ind w:firstLine="709"/>
      </w:pPr>
      <w:r w:rsidRPr="00D733D4">
        <w:t xml:space="preserve">В.В. Стадник  визначає інновацію як кінцевий результат креативної діяльності, втілений у виведеному на ринок новому чи вдосконаленому продукті, </w:t>
      </w:r>
      <w:r w:rsidRPr="00D733D4">
        <w:lastRenderedPageBreak/>
        <w:t>технологічному процесі, що використовується у практичній діяльності або новому підході до надання споживчих послуг [5</w:t>
      </w:r>
      <w:r w:rsidR="00753D2B" w:rsidRPr="00753D2B">
        <w:rPr>
          <w:lang w:val="ru-RU"/>
        </w:rPr>
        <w:t>7</w:t>
      </w:r>
      <w:r w:rsidRPr="00D733D4">
        <w:t>].</w:t>
      </w:r>
    </w:p>
    <w:p w14:paraId="0A98F7F1" w14:textId="77777777" w:rsidR="00681373" w:rsidRPr="00D733D4" w:rsidRDefault="00681373" w:rsidP="00681373">
      <w:pPr>
        <w:ind w:firstLine="709"/>
      </w:pPr>
      <w:r w:rsidRPr="00D733D4">
        <w:t>Таким чином можна виділити 3 таких підходи до поняття «інновація» – досить складне і багатогранне, його вивчення предметом багатьох досліджень, але, незважаючи на це, загальновизнаного визначення інновації в науці не існує. Існує три основних підходи до розгляду терміну. Ця класифікація представлена на рис. 1.1 нижче.</w:t>
      </w:r>
    </w:p>
    <w:p w14:paraId="459DAAB2" w14:textId="77777777" w:rsidR="00681373" w:rsidRPr="00D733D4" w:rsidRDefault="00681373" w:rsidP="00681373">
      <w:pPr>
        <w:ind w:firstLine="709"/>
      </w:pPr>
      <w:r w:rsidRPr="00D733D4">
        <w:rPr>
          <w:noProof/>
          <w:lang w:val="ru-RU" w:eastAsia="ru-RU"/>
        </w:rPr>
        <mc:AlternateContent>
          <mc:Choice Requires="wpg">
            <w:drawing>
              <wp:anchor distT="0" distB="0" distL="114300" distR="114300" simplePos="0" relativeHeight="251686912" behindDoc="0" locked="0" layoutInCell="1" allowOverlap="1" wp14:anchorId="3BFD65E1" wp14:editId="6F191328">
                <wp:simplePos x="0" y="0"/>
                <wp:positionH relativeFrom="column">
                  <wp:posOffset>1199927</wp:posOffset>
                </wp:positionH>
                <wp:positionV relativeFrom="paragraph">
                  <wp:posOffset>20254</wp:posOffset>
                </wp:positionV>
                <wp:extent cx="4088081" cy="820263"/>
                <wp:effectExtent l="0" t="0" r="27305" b="18415"/>
                <wp:wrapNone/>
                <wp:docPr id="15" name="Группа 15"/>
                <wp:cNvGraphicFramePr/>
                <a:graphic xmlns:a="http://schemas.openxmlformats.org/drawingml/2006/main">
                  <a:graphicData uri="http://schemas.microsoft.com/office/word/2010/wordprocessingGroup">
                    <wpg:wgp>
                      <wpg:cNvGrpSpPr/>
                      <wpg:grpSpPr>
                        <a:xfrm>
                          <a:off x="0" y="0"/>
                          <a:ext cx="4088081" cy="820263"/>
                          <a:chOff x="0" y="0"/>
                          <a:chExt cx="4088081" cy="820263"/>
                        </a:xfrm>
                      </wpg:grpSpPr>
                      <wps:wsp>
                        <wps:cNvPr id="16" name="Прямоугольник 16"/>
                        <wps:cNvSpPr/>
                        <wps:spPr>
                          <a:xfrm>
                            <a:off x="1472541" y="0"/>
                            <a:ext cx="1143000" cy="333375"/>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68CCBEA4" w14:textId="77777777" w:rsidR="007322A7" w:rsidRPr="00DB0F37" w:rsidRDefault="007322A7" w:rsidP="00681373">
                              <w:pPr>
                                <w:ind w:firstLine="0"/>
                                <w:jc w:val="center"/>
                                <w:rPr>
                                  <w:color w:val="000000" w:themeColor="text1"/>
                                  <w:sz w:val="22"/>
                                  <w:szCs w:val="22"/>
                                </w:rPr>
                              </w:pPr>
                              <w:r w:rsidRPr="00DB0F37">
                                <w:rPr>
                                  <w:b/>
                                  <w:bCs/>
                                  <w:color w:val="000000" w:themeColor="text1"/>
                                  <w:sz w:val="22"/>
                                  <w:szCs w:val="22"/>
                                </w:rPr>
                                <w:t>ІННОВАЦІЯ</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7" name="Прямоугольник 17"/>
                        <wps:cNvSpPr/>
                        <wps:spPr>
                          <a:xfrm>
                            <a:off x="1258785" y="486888"/>
                            <a:ext cx="1552575" cy="333375"/>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11BA9AFC" w14:textId="77777777" w:rsidR="007322A7" w:rsidRPr="00636C5E" w:rsidRDefault="007322A7" w:rsidP="00681373">
                              <w:pPr>
                                <w:ind w:firstLine="0"/>
                                <w:jc w:val="center"/>
                                <w:rPr>
                                  <w:i/>
                                  <w:iCs/>
                                  <w:color w:val="000000" w:themeColor="text1"/>
                                  <w:sz w:val="22"/>
                                  <w:szCs w:val="22"/>
                                </w:rPr>
                              </w:pPr>
                              <w:r w:rsidRPr="00636C5E">
                                <w:rPr>
                                  <w:i/>
                                  <w:iCs/>
                                  <w:color w:val="000000" w:themeColor="text1"/>
                                  <w:sz w:val="22"/>
                                  <w:szCs w:val="22"/>
                                </w:rPr>
                                <w:t xml:space="preserve">як </w:t>
                              </w:r>
                              <w:r>
                                <w:rPr>
                                  <w:i/>
                                  <w:iCs/>
                                  <w:color w:val="000000" w:themeColor="text1"/>
                                  <w:sz w:val="22"/>
                                  <w:szCs w:val="22"/>
                                </w:rPr>
                                <w:t xml:space="preserve">нововведення/зміна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4" name="Прямая соединительная линия 24"/>
                        <wps:cNvCnPr/>
                        <wps:spPr>
                          <a:xfrm>
                            <a:off x="570016" y="404396"/>
                            <a:ext cx="2952750" cy="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25" name="Прямоугольник 25"/>
                        <wps:cNvSpPr/>
                        <wps:spPr>
                          <a:xfrm>
                            <a:off x="0" y="486888"/>
                            <a:ext cx="1143000" cy="333375"/>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3ED85D42" w14:textId="77777777" w:rsidR="007322A7" w:rsidRPr="00636C5E" w:rsidRDefault="007322A7" w:rsidP="00681373">
                              <w:pPr>
                                <w:ind w:firstLine="0"/>
                                <w:jc w:val="center"/>
                                <w:rPr>
                                  <w:i/>
                                  <w:iCs/>
                                  <w:color w:val="000000" w:themeColor="text1"/>
                                  <w:sz w:val="22"/>
                                  <w:szCs w:val="22"/>
                                </w:rPr>
                              </w:pPr>
                              <w:r w:rsidRPr="00636C5E">
                                <w:rPr>
                                  <w:i/>
                                  <w:iCs/>
                                  <w:color w:val="000000" w:themeColor="text1"/>
                                  <w:sz w:val="22"/>
                                  <w:szCs w:val="22"/>
                                </w:rPr>
                                <w:t>як процес</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6" name="Прямоугольник 26"/>
                        <wps:cNvSpPr/>
                        <wps:spPr>
                          <a:xfrm>
                            <a:off x="2945081" y="486888"/>
                            <a:ext cx="1143000" cy="333375"/>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0D7E9129" w14:textId="77777777" w:rsidR="007322A7" w:rsidRPr="00C965B1" w:rsidRDefault="007322A7" w:rsidP="00681373">
                              <w:pPr>
                                <w:ind w:firstLine="0"/>
                                <w:jc w:val="center"/>
                                <w:rPr>
                                  <w:i/>
                                  <w:iCs/>
                                  <w:color w:val="000000" w:themeColor="text1"/>
                                  <w:sz w:val="22"/>
                                  <w:szCs w:val="22"/>
                                </w:rPr>
                              </w:pPr>
                              <w:r w:rsidRPr="00C965B1">
                                <w:rPr>
                                  <w:i/>
                                  <w:iCs/>
                                  <w:color w:val="000000" w:themeColor="text1"/>
                                  <w:sz w:val="22"/>
                                  <w:szCs w:val="22"/>
                                </w:rPr>
                                <w:t>як результат</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w:pict>
              <v:group w14:anchorId="3BFD65E1" id="Группа 15" o:spid="_x0000_s1026" style="position:absolute;left:0;text-align:left;margin-left:94.5pt;margin-top:1.6pt;width:321.9pt;height:64.6pt;z-index:251686912" coordsize="40880,8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">
                <v:rect id="Прямоугольник 16" o:spid="_x0000_s1027" style="position:absolute;left:14725;width:11430;height:333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" fillcolor="white [3212]" strokecolor="black [3213]" strokeweight="1pt">
                  <v:textbox>
                    <w:txbxContent>
                      <w:p w14:paraId="68CCBEA4" w14:textId="77777777" w:rsidR="007322A7" w:rsidRPr="00DB0F37" w:rsidRDefault="007322A7" w:rsidP="00681373">
                        <w:pPr>
                          <w:ind w:firstLine="0"/>
                          <w:jc w:val="center"/>
                          <w:rPr>
                            <w:color w:val="000000" w:themeColor="text1"/>
                            <w:sz w:val="22"/>
                            <w:szCs w:val="22"/>
                          </w:rPr>
                        </w:pPr>
                        <w:r w:rsidRPr="00DB0F37">
                          <w:rPr>
                            <w:b/>
                            <w:bCs/>
                            <w:color w:val="000000" w:themeColor="text1"/>
                            <w:sz w:val="22"/>
                            <w:szCs w:val="22"/>
                          </w:rPr>
                          <w:t>ІННОВАЦІЯ</w:t>
                        </w:r>
                      </w:p>
                    </w:txbxContent>
                  </v:textbox>
                </v:rect>
                <v:rect id="Прямоугольник 17" o:spid="_x0000_s1028" style="position:absolute;left:12587;top:4868;width:15526;height:333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" fillcolor="white [3212]" strokecolor="black [3213]" strokeweight="1pt">
                  <v:textbox>
                    <w:txbxContent>
                      <w:p w14:paraId="11BA9AFC" w14:textId="77777777" w:rsidR="007322A7" w:rsidRPr="00636C5E" w:rsidRDefault="007322A7" w:rsidP="00681373">
                        <w:pPr>
                          <w:ind w:firstLine="0"/>
                          <w:jc w:val="center"/>
                          <w:rPr>
                            <w:i/>
                            <w:iCs/>
                            <w:color w:val="000000" w:themeColor="text1"/>
                            <w:sz w:val="22"/>
                            <w:szCs w:val="22"/>
                          </w:rPr>
                        </w:pPr>
                        <w:r w:rsidRPr="00636C5E">
                          <w:rPr>
                            <w:i/>
                            <w:iCs/>
                            <w:color w:val="000000" w:themeColor="text1"/>
                            <w:sz w:val="22"/>
                            <w:szCs w:val="22"/>
                          </w:rPr>
                          <w:t xml:space="preserve">як </w:t>
                        </w:r>
                        <w:r>
                          <w:rPr>
                            <w:i/>
                            <w:iCs/>
                            <w:color w:val="000000" w:themeColor="text1"/>
                            <w:sz w:val="22"/>
                            <w:szCs w:val="22"/>
                          </w:rPr>
                          <w:t xml:space="preserve">нововведення/зміна </w:t>
                        </w:r>
                      </w:p>
                    </w:txbxContent>
                  </v:textbox>
                </v:rect>
                <v:line id="Прямая соединительная линия 24" o:spid="_x0000_s1029" style="position:absolute;visibility:visible;mso-wrap-style:square" from="5700,4043" to="35227,404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" strokecolor="black [3213]" strokeweight=".5pt">
                  <v:stroke joinstyle="miter"/>
                </v:line>
                <v:rect id="Прямоугольник 25" o:spid="_x0000_s1030" style="position:absolute;top:4868;width:11430;height:333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" fillcolor="white [3212]" strokecolor="black [3213]" strokeweight="1pt">
                  <v:textbox>
                    <w:txbxContent>
                      <w:p w14:paraId="3ED85D42" w14:textId="77777777" w:rsidR="007322A7" w:rsidRPr="00636C5E" w:rsidRDefault="007322A7" w:rsidP="00681373">
                        <w:pPr>
                          <w:ind w:firstLine="0"/>
                          <w:jc w:val="center"/>
                          <w:rPr>
                            <w:i/>
                            <w:iCs/>
                            <w:color w:val="000000" w:themeColor="text1"/>
                            <w:sz w:val="22"/>
                            <w:szCs w:val="22"/>
                          </w:rPr>
                        </w:pPr>
                        <w:r w:rsidRPr="00636C5E">
                          <w:rPr>
                            <w:i/>
                            <w:iCs/>
                            <w:color w:val="000000" w:themeColor="text1"/>
                            <w:sz w:val="22"/>
                            <w:szCs w:val="22"/>
                          </w:rPr>
                          <w:t>як процес</w:t>
                        </w:r>
                      </w:p>
                    </w:txbxContent>
                  </v:textbox>
                </v:rect>
                <v:rect id="Прямоугольник 26" o:spid="_x0000_s1031" style="position:absolute;left:29450;top:4868;width:11430;height:333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" fillcolor="white [3212]" strokecolor="black [3213]" strokeweight="1pt">
                  <v:textbox>
                    <w:txbxContent>
                      <w:p w14:paraId="0D7E9129" w14:textId="77777777" w:rsidR="007322A7" w:rsidRPr="00C965B1" w:rsidRDefault="007322A7" w:rsidP="00681373">
                        <w:pPr>
                          <w:ind w:firstLine="0"/>
                          <w:jc w:val="center"/>
                          <w:rPr>
                            <w:i/>
                            <w:iCs/>
                            <w:color w:val="000000" w:themeColor="text1"/>
                            <w:sz w:val="22"/>
                            <w:szCs w:val="22"/>
                          </w:rPr>
                        </w:pPr>
                        <w:r w:rsidRPr="00C965B1">
                          <w:rPr>
                            <w:i/>
                            <w:iCs/>
                            <w:color w:val="000000" w:themeColor="text1"/>
                            <w:sz w:val="22"/>
                            <w:szCs w:val="22"/>
                          </w:rPr>
                          <w:t>як результат</w:t>
                        </w:r>
                      </w:p>
                    </w:txbxContent>
                  </v:textbox>
                </v:rect>
              </v:group>
            </w:pict>
          </mc:Fallback>
        </mc:AlternateContent>
      </w:r>
    </w:p>
    <w:p w14:paraId="4CAA4C40" w14:textId="77777777" w:rsidR="00681373" w:rsidRPr="00D733D4" w:rsidRDefault="00681373" w:rsidP="00681373">
      <w:pPr>
        <w:ind w:firstLine="709"/>
      </w:pPr>
      <w:r w:rsidRPr="00D733D4">
        <w:rPr>
          <w:noProof/>
          <w:lang w:val="ru-RU" w:eastAsia="ru-RU"/>
        </w:rPr>
        <mc:AlternateContent>
          <mc:Choice Requires="wps">
            <w:drawing>
              <wp:anchor distT="0" distB="0" distL="114300" distR="114300" simplePos="0" relativeHeight="251683840" behindDoc="0" locked="0" layoutInCell="1" hidden="0" allowOverlap="1" wp14:anchorId="6A2D9B0F" wp14:editId="3000DBC5">
                <wp:simplePos x="0" y="0"/>
                <wp:positionH relativeFrom="column">
                  <wp:posOffset>3244215</wp:posOffset>
                </wp:positionH>
                <wp:positionV relativeFrom="paragraph">
                  <wp:posOffset>42545</wp:posOffset>
                </wp:positionV>
                <wp:extent cx="0" cy="152400"/>
                <wp:effectExtent l="0" t="0" r="38100" b="19050"/>
                <wp:wrapNone/>
                <wp:docPr id="14" name="Прямая соединительная линия 14"/>
                <wp:cNvGraphicFramePr/>
                <a:graphic xmlns:a="http://schemas.openxmlformats.org/drawingml/2006/main">
                  <a:graphicData uri="http://schemas.microsoft.com/office/word/2010/wordprocessingShape">
                    <wps:wsp>
                      <wps:cNvCnPr/>
                      <wps:spPr>
                        <a:xfrm flipH="1">
                          <a:off x="0" y="0"/>
                          <a:ext cx="0" cy="15240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5D54281E" id="Прямая соединительная линия 14" o:spid="_x0000_s1026" style="position:absolute;flip:x;z-index:251683840;visibility:visible;mso-wrap-style:square;mso-wrap-distance-left:9pt;mso-wrap-distance-top:0;mso-wrap-distance-right:9pt;mso-wrap-distance-bottom:0;mso-position-horizontal:absolute;mso-position-horizontal-relative:text;mso-position-vertical:absolute;mso-position-vertical-relative:text" from="255.45pt,3.35pt" to="255.45pt,15.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" strokecolor="black [3213]" strokeweight=".5pt">
                <v:stroke joinstyle="miter"/>
              </v:line>
            </w:pict>
          </mc:Fallback>
        </mc:AlternateContent>
      </w:r>
      <w:r w:rsidRPr="00D733D4">
        <w:rPr>
          <w:noProof/>
          <w:lang w:val="ru-RU" w:eastAsia="ru-RU"/>
        </w:rPr>
        <mc:AlternateContent>
          <mc:Choice Requires="wps">
            <w:drawing>
              <wp:anchor distT="0" distB="0" distL="114300" distR="114300" simplePos="0" relativeHeight="251684864" behindDoc="0" locked="0" layoutInCell="1" hidden="0" allowOverlap="1" wp14:anchorId="60CECAC6" wp14:editId="2BFBE052">
                <wp:simplePos x="0" y="0"/>
                <wp:positionH relativeFrom="column">
                  <wp:posOffset>1767840</wp:posOffset>
                </wp:positionH>
                <wp:positionV relativeFrom="paragraph">
                  <wp:posOffset>118745</wp:posOffset>
                </wp:positionV>
                <wp:extent cx="0" cy="152400"/>
                <wp:effectExtent l="0" t="0" r="38100" b="19050"/>
                <wp:wrapNone/>
                <wp:docPr id="13" name="Прямая соединительная линия 13"/>
                <wp:cNvGraphicFramePr/>
                <a:graphic xmlns:a="http://schemas.openxmlformats.org/drawingml/2006/main">
                  <a:graphicData uri="http://schemas.microsoft.com/office/word/2010/wordprocessingShape">
                    <wps:wsp>
                      <wps:cNvCnPr/>
                      <wps:spPr>
                        <a:xfrm flipH="1">
                          <a:off x="0" y="0"/>
                          <a:ext cx="0" cy="15240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184363E7" id="Прямая соединительная линия 13" o:spid="_x0000_s1026" style="position:absolute;flip:x;z-index:251684864;visibility:visible;mso-wrap-style:square;mso-wrap-distance-left:9pt;mso-wrap-distance-top:0;mso-wrap-distance-right:9pt;mso-wrap-distance-bottom:0;mso-position-horizontal:absolute;mso-position-horizontal-relative:text;mso-position-vertical:absolute;mso-position-vertical-relative:text" from="139.2pt,9.35pt" to="139.2pt,21.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" strokecolor="black [3213]" strokeweight=".5pt">
                <v:stroke joinstyle="miter"/>
              </v:line>
            </w:pict>
          </mc:Fallback>
        </mc:AlternateContent>
      </w:r>
      <w:r w:rsidRPr="00D733D4">
        <w:rPr>
          <w:noProof/>
          <w:lang w:val="ru-RU" w:eastAsia="ru-RU"/>
        </w:rPr>
        <mc:AlternateContent>
          <mc:Choice Requires="wps">
            <w:drawing>
              <wp:anchor distT="0" distB="0" distL="114300" distR="114300" simplePos="0" relativeHeight="251685888" behindDoc="0" locked="0" layoutInCell="1" hidden="0" allowOverlap="1" wp14:anchorId="2E6030A7" wp14:editId="78D975C3">
                <wp:simplePos x="0" y="0"/>
                <wp:positionH relativeFrom="column">
                  <wp:posOffset>4720590</wp:posOffset>
                </wp:positionH>
                <wp:positionV relativeFrom="paragraph">
                  <wp:posOffset>118745</wp:posOffset>
                </wp:positionV>
                <wp:extent cx="0" cy="152400"/>
                <wp:effectExtent l="0" t="0" r="38100" b="19050"/>
                <wp:wrapNone/>
                <wp:docPr id="27" name="Прямая соединительная линия 27"/>
                <wp:cNvGraphicFramePr/>
                <a:graphic xmlns:a="http://schemas.openxmlformats.org/drawingml/2006/main">
                  <a:graphicData uri="http://schemas.microsoft.com/office/word/2010/wordprocessingShape">
                    <wps:wsp>
                      <wps:cNvCnPr/>
                      <wps:spPr>
                        <a:xfrm flipH="1">
                          <a:off x="0" y="0"/>
                          <a:ext cx="0" cy="15240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01FB45FD" id="Прямая соединительная линия 27" o:spid="_x0000_s1026" style="position:absolute;flip:x;z-index:251685888;visibility:visible;mso-wrap-style:square;mso-wrap-distance-left:9pt;mso-wrap-distance-top:0;mso-wrap-distance-right:9pt;mso-wrap-distance-bottom:0;mso-position-horizontal:absolute;mso-position-horizontal-relative:text;mso-position-vertical:absolute;mso-position-vertical-relative:text" from="371.7pt,9.35pt" to="371.7pt,21.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" strokecolor="black [3213]" strokeweight=".5pt">
                <v:stroke joinstyle="miter"/>
              </v:line>
            </w:pict>
          </mc:Fallback>
        </mc:AlternateContent>
      </w:r>
    </w:p>
    <w:p w14:paraId="3C3C0812" w14:textId="77777777" w:rsidR="00681373" w:rsidRPr="00D733D4" w:rsidRDefault="00681373" w:rsidP="00681373">
      <w:pPr>
        <w:ind w:firstLine="709"/>
      </w:pPr>
    </w:p>
    <w:p w14:paraId="660E65B1" w14:textId="48449913" w:rsidR="00681373" w:rsidRPr="00D733D4" w:rsidRDefault="00681373" w:rsidP="00681373">
      <w:pPr>
        <w:ind w:firstLine="709"/>
        <w:jc w:val="center"/>
      </w:pPr>
      <w:r w:rsidRPr="00D733D4">
        <w:t>Рисунок 1.1</w:t>
      </w:r>
      <w:r w:rsidR="005E1B00" w:rsidRPr="00D733D4">
        <w:t xml:space="preserve"> –</w:t>
      </w:r>
      <w:r w:rsidRPr="00D733D4">
        <w:t xml:space="preserve"> Підходи</w:t>
      </w:r>
      <w:r w:rsidR="005E1B00" w:rsidRPr="00D733D4">
        <w:t xml:space="preserve"> </w:t>
      </w:r>
      <w:r w:rsidRPr="00D733D4">
        <w:t>до визначення інновації</w:t>
      </w:r>
    </w:p>
    <w:p w14:paraId="51601842" w14:textId="3FA64B8E" w:rsidR="00681373" w:rsidRPr="00D733D4" w:rsidRDefault="00681373" w:rsidP="00681373">
      <w:r w:rsidRPr="00D733D4">
        <w:t>Однак, Н.І. Лапін</w:t>
      </w:r>
      <w:r w:rsidR="000E6EA8" w:rsidRPr="00D733D4">
        <w:t xml:space="preserve"> </w:t>
      </w:r>
      <w:r w:rsidRPr="00D733D4">
        <w:t>визначав інновацію як конструювання нових способів виробництва і продуктів [3</w:t>
      </w:r>
      <w:r w:rsidR="00B72265" w:rsidRPr="00B72265">
        <w:t>5</w:t>
      </w:r>
      <w:r w:rsidRPr="00D733D4">
        <w:t>]. У більш широкому, філософському змісті Н.І. Лапін зазначав, що це функція розвитку культури як сукупності життєдіяльності людини, інновації є цілісною, внутрішньо суперечливою й динамічною системою [3</w:t>
      </w:r>
      <w:r w:rsidR="00B72265">
        <w:rPr>
          <w:lang w:val="en-US"/>
        </w:rPr>
        <w:t>5</w:t>
      </w:r>
      <w:r w:rsidRPr="00D733D4">
        <w:t xml:space="preserve">]. Такої ж думки дотримувався Плаксін В. І., який визначав інновацію як </w:t>
      </w:r>
      <w:r w:rsidRPr="00D733D4">
        <w:rPr>
          <w:bCs/>
        </w:rPr>
        <w:t>систему</w:t>
      </w:r>
      <w:r w:rsidRPr="00D733D4">
        <w:t>, що виникла в процесі створення, використання та реалізації результатів наукових досліджень і розробок, спрямованих на вдосконалення технічних, організаційних, економічних, соціальних і правових відносин в галузі науки, виробництва, культури, освіти та ін. [</w:t>
      </w:r>
      <w:r w:rsidR="003F4AFF" w:rsidRPr="00FD41E9">
        <w:t>4</w:t>
      </w:r>
      <w:r w:rsidR="00B72265">
        <w:rPr>
          <w:lang w:val="en-US"/>
        </w:rPr>
        <w:t>3</w:t>
      </w:r>
      <w:r w:rsidRPr="00D733D4">
        <w:t>].</w:t>
      </w:r>
    </w:p>
    <w:p w14:paraId="6E8F7776" w14:textId="603636AC" w:rsidR="00681373" w:rsidRPr="00D733D4" w:rsidRDefault="00681373" w:rsidP="00681373">
      <w:r w:rsidRPr="00D733D4">
        <w:t xml:space="preserve">Валента Ф. наводить визначення інновації як перетворення існуючого стану та зазначає, що інновація – це будь-яка </w:t>
      </w:r>
      <w:r w:rsidRPr="00D733D4">
        <w:rPr>
          <w:bCs/>
        </w:rPr>
        <w:t>зміна</w:t>
      </w:r>
      <w:r w:rsidRPr="00D733D4">
        <w:t xml:space="preserve"> в первісній структурі виробничого організму як з позитивними, так і з негативними соціально-економічними наслідками [</w:t>
      </w:r>
      <w:r w:rsidR="00ED5E09" w:rsidRPr="00FD41E9">
        <w:t>6</w:t>
      </w:r>
      <w:r w:rsidRPr="00D733D4">
        <w:t>]. Думку Валента Ф. також підтримує і Краюшкін О.В. [</w:t>
      </w:r>
      <w:r w:rsidR="00BD2B9D" w:rsidRPr="00FD41E9">
        <w:t>29</w:t>
      </w:r>
      <w:r w:rsidRPr="00D733D4">
        <w:t xml:space="preserve">], який в свою чергу визначає інновацію як </w:t>
      </w:r>
      <w:r w:rsidRPr="00D733D4">
        <w:rPr>
          <w:bCs/>
        </w:rPr>
        <w:t>зміни</w:t>
      </w:r>
      <w:r w:rsidRPr="00D733D4">
        <w:t xml:space="preserve"> у первісній структурі виробничої системи, що призводять до виникнення якісно нового її стану. </w:t>
      </w:r>
    </w:p>
    <w:p w14:paraId="10E6E1C1" w14:textId="3E234A1A" w:rsidR="00681373" w:rsidRPr="00D733D4" w:rsidRDefault="00681373" w:rsidP="00681373">
      <w:r w:rsidRPr="00D733D4">
        <w:t xml:space="preserve">Як новий </w:t>
      </w:r>
      <w:r w:rsidRPr="00D733D4">
        <w:rPr>
          <w:bCs/>
        </w:rPr>
        <w:t>об’єкт</w:t>
      </w:r>
      <w:r w:rsidRPr="00D733D4">
        <w:t xml:space="preserve"> інновацію визначає кілька груп вчених, зокрема, Гамидов Г.С., Колосов В.Г., Османов Н.О. [</w:t>
      </w:r>
      <w:r w:rsidR="00ED5E09" w:rsidRPr="00FD41E9">
        <w:rPr>
          <w:lang w:val="ru-RU"/>
        </w:rPr>
        <w:t>11</w:t>
      </w:r>
      <w:r w:rsidRPr="00D733D4">
        <w:t>] та Вертакова Ю. В., Симоненко Е. С. [</w:t>
      </w:r>
      <w:r w:rsidR="00ED5E09" w:rsidRPr="00FD41E9">
        <w:rPr>
          <w:lang w:val="ru-RU"/>
        </w:rPr>
        <w:t>8</w:t>
      </w:r>
      <w:r w:rsidRPr="00D733D4">
        <w:t xml:space="preserve">]. </w:t>
      </w:r>
    </w:p>
    <w:p w14:paraId="046F7492" w14:textId="10A5470B" w:rsidR="00681373" w:rsidRPr="00D733D4" w:rsidRDefault="00681373" w:rsidP="00681373">
      <w:r w:rsidRPr="00D733D4">
        <w:t xml:space="preserve">Перша група визначає інновацію як кінцевий результат інтелектуальної діяльності (науково-технічних досліджень, науково-технічних відкриттів і </w:t>
      </w:r>
      <w:r w:rsidRPr="00D733D4">
        <w:lastRenderedPageBreak/>
        <w:t xml:space="preserve">винаходів, наукових ідей) у вигляді деякого </w:t>
      </w:r>
      <w:r w:rsidRPr="00D733D4">
        <w:rPr>
          <w:bCs/>
        </w:rPr>
        <w:t>нового об'єкта</w:t>
      </w:r>
      <w:r w:rsidRPr="00D733D4">
        <w:t xml:space="preserve"> (системи, технологій, устаткування, товарів і послуг) або у вигляді деякого об'єкта, якісно відмінного від попереднього аналога [</w:t>
      </w:r>
      <w:r w:rsidR="00ED5E09" w:rsidRPr="00ED5E09">
        <w:t>11</w:t>
      </w:r>
      <w:r w:rsidRPr="00D733D4">
        <w:t xml:space="preserve">], а друга як матеріалізований результат, отриманий від вкладення капіталу в нову техніку чи технологію, у нові форми організації виробництва праці, обслуговування і управління, включаючи </w:t>
      </w:r>
      <w:r w:rsidRPr="00D733D4">
        <w:rPr>
          <w:bCs/>
        </w:rPr>
        <w:t>нові форми</w:t>
      </w:r>
      <w:r w:rsidRPr="00D733D4">
        <w:t xml:space="preserve"> контролю, обліку, методів планування, аналізу тощо [</w:t>
      </w:r>
      <w:r w:rsidR="00ED5E09" w:rsidRPr="00ED5E09">
        <w:t>8</w:t>
      </w:r>
      <w:r w:rsidRPr="00D733D4">
        <w:t xml:space="preserve">]. </w:t>
      </w:r>
    </w:p>
    <w:p w14:paraId="42D7B525" w14:textId="19DC2D0E" w:rsidR="00681373" w:rsidRPr="00D733D4" w:rsidRDefault="00681373" w:rsidP="00681373">
      <w:r w:rsidRPr="00D733D4">
        <w:t xml:space="preserve">Також у науковій літературі відображена думка про те, що інновацію можна сприймати як інструмент. На це, зокрема, вказують зарубіжні вчені Саєрт Р.М. та Мєз Дж. Дж. А., визначаючи інновацію як </w:t>
      </w:r>
      <w:r w:rsidRPr="00D733D4">
        <w:rPr>
          <w:bCs/>
        </w:rPr>
        <w:t>нове</w:t>
      </w:r>
      <w:r w:rsidRPr="00D733D4">
        <w:t xml:space="preserve"> </w:t>
      </w:r>
      <w:r w:rsidRPr="00D733D4">
        <w:rPr>
          <w:bCs/>
        </w:rPr>
        <w:t>рішення</w:t>
      </w:r>
      <w:r w:rsidRPr="00D733D4">
        <w:t xml:space="preserve"> проблеми, задачі, яке виникає на індивідуальному, груповому чи організаційному рівнях [</w:t>
      </w:r>
      <w:r w:rsidR="00C055E3" w:rsidRPr="00FD41E9">
        <w:t>7</w:t>
      </w:r>
      <w:r w:rsidR="00913B02" w:rsidRPr="00913B02">
        <w:t>8</w:t>
      </w:r>
      <w:r w:rsidRPr="00D733D4">
        <w:t>].</w:t>
      </w:r>
    </w:p>
    <w:p w14:paraId="684D1771" w14:textId="5811B29E" w:rsidR="00681373" w:rsidRPr="00D733D4" w:rsidRDefault="00681373" w:rsidP="00681373">
      <w:r w:rsidRPr="00D733D4">
        <w:t xml:space="preserve">Існують і багато інших підходів до трактування поняття «інновація» у сучасній науковій літературі, згрупуємо деякі з них у таблиці 1.4. </w:t>
      </w:r>
    </w:p>
    <w:p w14:paraId="7089436F" w14:textId="688CCF65" w:rsidR="00681373" w:rsidRPr="00D733D4" w:rsidRDefault="00681373" w:rsidP="00681373">
      <w:pPr>
        <w:jc w:val="right"/>
      </w:pPr>
      <w:r w:rsidRPr="00D733D4">
        <w:t>Таблиця 1.4</w:t>
      </w:r>
      <w:r w:rsidR="008E6289" w:rsidRPr="00D733D4">
        <w:t xml:space="preserve"> –</w:t>
      </w:r>
      <w:r w:rsidR="00320A46">
        <w:t xml:space="preserve"> П</w:t>
      </w:r>
      <w:r w:rsidR="008E6289" w:rsidRPr="00D733D4">
        <w:t>ідходи до в</w:t>
      </w:r>
      <w:r w:rsidR="00163326" w:rsidRPr="00D733D4">
        <w:t>изначення</w:t>
      </w:r>
      <w:r w:rsidR="008E6289" w:rsidRPr="00D733D4">
        <w:t xml:space="preserve"> </w:t>
      </w:r>
      <w:r w:rsidRPr="00D733D4">
        <w:t>інноваці</w:t>
      </w:r>
      <w:r w:rsidR="00163326" w:rsidRPr="00D733D4">
        <w:t>ї</w:t>
      </w:r>
    </w:p>
    <w:tbl>
      <w:tblPr>
        <w:tblW w:w="991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799"/>
        <w:gridCol w:w="8120"/>
      </w:tblGrid>
      <w:tr w:rsidR="00681373" w:rsidRPr="00D733D4" w14:paraId="5E53D449" w14:textId="77777777" w:rsidTr="00740672">
        <w:trPr>
          <w:trHeight w:val="248"/>
        </w:trPr>
        <w:tc>
          <w:tcPr>
            <w:tcW w:w="1799" w:type="dxa"/>
          </w:tcPr>
          <w:p w14:paraId="5CECDD0D" w14:textId="77777777" w:rsidR="00681373" w:rsidRPr="00AC7BE6" w:rsidRDefault="00681373" w:rsidP="00681373">
            <w:pPr>
              <w:spacing w:line="240" w:lineRule="auto"/>
              <w:ind w:firstLine="0"/>
              <w:jc w:val="center"/>
              <w:rPr>
                <w:bCs/>
                <w:sz w:val="24"/>
                <w:szCs w:val="24"/>
              </w:rPr>
            </w:pPr>
            <w:r w:rsidRPr="00AC7BE6">
              <w:rPr>
                <w:bCs/>
                <w:sz w:val="24"/>
                <w:szCs w:val="24"/>
              </w:rPr>
              <w:t>Автор</w:t>
            </w:r>
          </w:p>
        </w:tc>
        <w:tc>
          <w:tcPr>
            <w:tcW w:w="8120" w:type="dxa"/>
          </w:tcPr>
          <w:p w14:paraId="05E932F0" w14:textId="77777777" w:rsidR="00681373" w:rsidRPr="00AC7BE6" w:rsidRDefault="00681373" w:rsidP="00681373">
            <w:pPr>
              <w:spacing w:line="240" w:lineRule="auto"/>
              <w:ind w:firstLine="0"/>
              <w:jc w:val="center"/>
              <w:rPr>
                <w:bCs/>
                <w:sz w:val="24"/>
                <w:szCs w:val="24"/>
              </w:rPr>
            </w:pPr>
            <w:r w:rsidRPr="00AC7BE6">
              <w:rPr>
                <w:bCs/>
                <w:sz w:val="24"/>
                <w:szCs w:val="24"/>
              </w:rPr>
              <w:t>Визначення</w:t>
            </w:r>
          </w:p>
        </w:tc>
      </w:tr>
      <w:tr w:rsidR="00681373" w:rsidRPr="00D733D4" w14:paraId="5B95A1E8" w14:textId="77777777" w:rsidTr="00740672">
        <w:trPr>
          <w:trHeight w:val="760"/>
        </w:trPr>
        <w:tc>
          <w:tcPr>
            <w:tcW w:w="1799" w:type="dxa"/>
          </w:tcPr>
          <w:p w14:paraId="5103F013" w14:textId="66467798" w:rsidR="00681373" w:rsidRPr="00D733D4" w:rsidRDefault="00681373" w:rsidP="00681373">
            <w:pPr>
              <w:spacing w:line="240" w:lineRule="auto"/>
              <w:ind w:firstLine="0"/>
              <w:jc w:val="left"/>
              <w:rPr>
                <w:sz w:val="24"/>
                <w:szCs w:val="24"/>
              </w:rPr>
            </w:pPr>
            <w:r w:rsidRPr="00D733D4">
              <w:t>Бетс Ф. [</w:t>
            </w:r>
            <w:r w:rsidR="002840B2">
              <w:rPr>
                <w:lang w:val="en-US"/>
              </w:rPr>
              <w:t>7</w:t>
            </w:r>
            <w:r w:rsidR="00913B02">
              <w:rPr>
                <w:lang w:val="en-US"/>
              </w:rPr>
              <w:t>5</w:t>
            </w:r>
            <w:r w:rsidRPr="00D733D4">
              <w:rPr>
                <w:sz w:val="24"/>
                <w:szCs w:val="24"/>
              </w:rPr>
              <w:t>]</w:t>
            </w:r>
          </w:p>
        </w:tc>
        <w:tc>
          <w:tcPr>
            <w:tcW w:w="8120" w:type="dxa"/>
          </w:tcPr>
          <w:p w14:paraId="1F1DF6E6" w14:textId="77777777" w:rsidR="00681373" w:rsidRPr="00D733D4" w:rsidRDefault="00681373" w:rsidP="00681373">
            <w:pPr>
              <w:spacing w:line="240" w:lineRule="auto"/>
              <w:ind w:firstLine="0"/>
            </w:pPr>
            <w:r w:rsidRPr="00D733D4">
              <w:rPr>
                <w:sz w:val="24"/>
                <w:szCs w:val="24"/>
              </w:rPr>
              <w:t>Інновація – це уведення новацій і нововведень різного ступеня новизни і радіусу дії у вигляді продуктів, технологій, ринків, галузей господарств, сфер застосування.</w:t>
            </w:r>
          </w:p>
        </w:tc>
      </w:tr>
      <w:tr w:rsidR="00681373" w:rsidRPr="00D733D4" w14:paraId="0BB72C14" w14:textId="77777777" w:rsidTr="00740672">
        <w:trPr>
          <w:trHeight w:val="513"/>
        </w:trPr>
        <w:tc>
          <w:tcPr>
            <w:tcW w:w="1799" w:type="dxa"/>
          </w:tcPr>
          <w:p w14:paraId="16711EA5" w14:textId="2C91783E" w:rsidR="00681373" w:rsidRPr="00D733D4" w:rsidRDefault="00681373" w:rsidP="00681373">
            <w:pPr>
              <w:spacing w:line="240" w:lineRule="auto"/>
              <w:ind w:firstLine="0"/>
              <w:jc w:val="left"/>
              <w:rPr>
                <w:sz w:val="24"/>
                <w:szCs w:val="24"/>
              </w:rPr>
            </w:pPr>
            <w:r w:rsidRPr="00D733D4">
              <w:rPr>
                <w:sz w:val="24"/>
                <w:szCs w:val="24"/>
              </w:rPr>
              <w:t>Брайан Т [</w:t>
            </w:r>
            <w:r w:rsidR="001C6A66">
              <w:rPr>
                <w:sz w:val="24"/>
                <w:szCs w:val="24"/>
                <w:lang w:val="en-US"/>
              </w:rPr>
              <w:t>7</w:t>
            </w:r>
            <w:r w:rsidR="00913B02">
              <w:rPr>
                <w:sz w:val="24"/>
                <w:szCs w:val="24"/>
                <w:lang w:val="en-US"/>
              </w:rPr>
              <w:t>6</w:t>
            </w:r>
            <w:r w:rsidRPr="00D733D4">
              <w:rPr>
                <w:sz w:val="24"/>
                <w:szCs w:val="24"/>
              </w:rPr>
              <w:t>]</w:t>
            </w:r>
          </w:p>
        </w:tc>
        <w:tc>
          <w:tcPr>
            <w:tcW w:w="8120" w:type="dxa"/>
          </w:tcPr>
          <w:p w14:paraId="0CB15FDC" w14:textId="77777777" w:rsidR="00681373" w:rsidRPr="00D733D4" w:rsidRDefault="00681373" w:rsidP="00681373">
            <w:pPr>
              <w:spacing w:line="240" w:lineRule="auto"/>
              <w:ind w:firstLine="0"/>
              <w:rPr>
                <w:sz w:val="24"/>
                <w:szCs w:val="24"/>
              </w:rPr>
            </w:pPr>
            <w:r w:rsidRPr="00D733D4">
              <w:rPr>
                <w:sz w:val="24"/>
                <w:szCs w:val="24"/>
              </w:rPr>
              <w:t>Інновація – це діяльність, у якій інтелектуальний товар (винахід, ноу-хау або ідея) набуває економічного змісту.</w:t>
            </w:r>
          </w:p>
        </w:tc>
      </w:tr>
      <w:tr w:rsidR="00681373" w:rsidRPr="00D733D4" w14:paraId="49628528" w14:textId="77777777" w:rsidTr="00740672">
        <w:trPr>
          <w:trHeight w:val="1009"/>
        </w:trPr>
        <w:tc>
          <w:tcPr>
            <w:tcW w:w="1799" w:type="dxa"/>
          </w:tcPr>
          <w:p w14:paraId="0D22B4BD" w14:textId="77777777" w:rsidR="00681373" w:rsidRPr="00D733D4" w:rsidRDefault="00681373" w:rsidP="00681373">
            <w:pPr>
              <w:spacing w:line="240" w:lineRule="auto"/>
              <w:ind w:firstLine="0"/>
              <w:jc w:val="left"/>
              <w:rPr>
                <w:sz w:val="24"/>
                <w:szCs w:val="24"/>
              </w:rPr>
            </w:pPr>
            <w:r w:rsidRPr="00D733D4">
              <w:rPr>
                <w:sz w:val="24"/>
                <w:szCs w:val="24"/>
              </w:rPr>
              <w:t>Мессі Д.,</w:t>
            </w:r>
          </w:p>
          <w:p w14:paraId="077C765A" w14:textId="77777777" w:rsidR="00681373" w:rsidRPr="00D733D4" w:rsidRDefault="00681373" w:rsidP="00681373">
            <w:pPr>
              <w:spacing w:line="240" w:lineRule="auto"/>
              <w:ind w:firstLine="0"/>
              <w:jc w:val="left"/>
              <w:rPr>
                <w:sz w:val="24"/>
                <w:szCs w:val="24"/>
              </w:rPr>
            </w:pPr>
            <w:r w:rsidRPr="00D733D4">
              <w:rPr>
                <w:sz w:val="24"/>
                <w:szCs w:val="24"/>
              </w:rPr>
              <w:t>Квінтас П.,</w:t>
            </w:r>
          </w:p>
          <w:p w14:paraId="4CD51D4E" w14:textId="7700EADD" w:rsidR="00681373" w:rsidRPr="00D733D4" w:rsidRDefault="00681373" w:rsidP="00681373">
            <w:pPr>
              <w:spacing w:line="240" w:lineRule="auto"/>
              <w:ind w:firstLine="0"/>
              <w:jc w:val="left"/>
              <w:rPr>
                <w:sz w:val="24"/>
                <w:szCs w:val="24"/>
              </w:rPr>
            </w:pPr>
            <w:r w:rsidRPr="00D733D4">
              <w:rPr>
                <w:sz w:val="24"/>
                <w:szCs w:val="24"/>
              </w:rPr>
              <w:t>Уїлд Д. [</w:t>
            </w:r>
            <w:r w:rsidR="00C8531E" w:rsidRPr="00FD41E9">
              <w:rPr>
                <w:sz w:val="24"/>
                <w:szCs w:val="24"/>
              </w:rPr>
              <w:t>6</w:t>
            </w:r>
            <w:r w:rsidR="00753D2B">
              <w:rPr>
                <w:sz w:val="24"/>
                <w:szCs w:val="24"/>
                <w:lang w:val="en-US"/>
              </w:rPr>
              <w:t>3</w:t>
            </w:r>
            <w:r w:rsidRPr="00D733D4">
              <w:rPr>
                <w:sz w:val="24"/>
                <w:szCs w:val="24"/>
              </w:rPr>
              <w:t>]</w:t>
            </w:r>
          </w:p>
        </w:tc>
        <w:tc>
          <w:tcPr>
            <w:tcW w:w="8120" w:type="dxa"/>
          </w:tcPr>
          <w:p w14:paraId="26D22589" w14:textId="77777777" w:rsidR="00681373" w:rsidRPr="00D733D4" w:rsidRDefault="00681373" w:rsidP="00681373">
            <w:pPr>
              <w:spacing w:line="240" w:lineRule="auto"/>
              <w:ind w:firstLine="0"/>
              <w:rPr>
                <w:sz w:val="24"/>
                <w:szCs w:val="24"/>
              </w:rPr>
            </w:pPr>
            <w:r w:rsidRPr="00D733D4">
              <w:rPr>
                <w:sz w:val="24"/>
                <w:szCs w:val="24"/>
              </w:rPr>
              <w:t>Інновація – це:</w:t>
            </w:r>
          </w:p>
          <w:p w14:paraId="66F6B755" w14:textId="77777777" w:rsidR="00681373" w:rsidRPr="00D733D4" w:rsidRDefault="00681373" w:rsidP="00681373">
            <w:pPr>
              <w:spacing w:line="240" w:lineRule="auto"/>
              <w:ind w:firstLine="0"/>
              <w:rPr>
                <w:sz w:val="24"/>
                <w:szCs w:val="24"/>
              </w:rPr>
            </w:pPr>
            <w:r w:rsidRPr="00D733D4">
              <w:rPr>
                <w:sz w:val="24"/>
                <w:szCs w:val="24"/>
              </w:rPr>
              <w:t>1) перше використання нового продукту, процесу або системи;</w:t>
            </w:r>
          </w:p>
          <w:p w14:paraId="21E42B6C" w14:textId="77777777" w:rsidR="00681373" w:rsidRPr="00D733D4" w:rsidRDefault="00681373" w:rsidP="00681373">
            <w:pPr>
              <w:spacing w:line="240" w:lineRule="auto"/>
              <w:ind w:firstLine="0"/>
              <w:rPr>
                <w:sz w:val="24"/>
                <w:szCs w:val="24"/>
              </w:rPr>
            </w:pPr>
            <w:r w:rsidRPr="00D733D4">
              <w:rPr>
                <w:sz w:val="24"/>
                <w:szCs w:val="24"/>
              </w:rPr>
              <w:t>2) такі види діяльності, як дослідження, проектування, розробка та організація виробництва нового продукту, процесу або системи.</w:t>
            </w:r>
          </w:p>
        </w:tc>
      </w:tr>
      <w:tr w:rsidR="00681373" w:rsidRPr="00D733D4" w14:paraId="43285D7B" w14:textId="77777777" w:rsidTr="00740672">
        <w:trPr>
          <w:trHeight w:val="1025"/>
        </w:trPr>
        <w:tc>
          <w:tcPr>
            <w:tcW w:w="1799" w:type="dxa"/>
          </w:tcPr>
          <w:p w14:paraId="639B2ED7" w14:textId="7839C441" w:rsidR="00681373" w:rsidRPr="00D733D4" w:rsidRDefault="00681373" w:rsidP="00681373">
            <w:pPr>
              <w:spacing w:line="240" w:lineRule="auto"/>
              <w:ind w:firstLine="0"/>
              <w:jc w:val="left"/>
              <w:rPr>
                <w:sz w:val="24"/>
                <w:szCs w:val="24"/>
              </w:rPr>
            </w:pPr>
            <w:r w:rsidRPr="00D733D4">
              <w:rPr>
                <w:sz w:val="24"/>
                <w:szCs w:val="24"/>
              </w:rPr>
              <w:t>Додгсон М. [</w:t>
            </w:r>
            <w:r w:rsidR="00C055E3">
              <w:rPr>
                <w:sz w:val="24"/>
                <w:szCs w:val="24"/>
                <w:lang w:val="en-US"/>
              </w:rPr>
              <w:t>7</w:t>
            </w:r>
            <w:r w:rsidR="00913B02">
              <w:rPr>
                <w:sz w:val="24"/>
                <w:szCs w:val="24"/>
                <w:lang w:val="en-US"/>
              </w:rPr>
              <w:t>9</w:t>
            </w:r>
            <w:r w:rsidRPr="00D733D4">
              <w:rPr>
                <w:sz w:val="24"/>
                <w:szCs w:val="24"/>
              </w:rPr>
              <w:t>]</w:t>
            </w:r>
          </w:p>
        </w:tc>
        <w:tc>
          <w:tcPr>
            <w:tcW w:w="8120" w:type="dxa"/>
          </w:tcPr>
          <w:p w14:paraId="5360C9BE" w14:textId="77777777" w:rsidR="00681373" w:rsidRPr="00D733D4" w:rsidRDefault="00681373" w:rsidP="00681373">
            <w:pPr>
              <w:spacing w:line="240" w:lineRule="auto"/>
              <w:ind w:firstLine="0"/>
              <w:rPr>
                <w:sz w:val="24"/>
                <w:szCs w:val="24"/>
              </w:rPr>
            </w:pPr>
            <w:r w:rsidRPr="00D733D4">
              <w:rPr>
                <w:sz w:val="24"/>
                <w:szCs w:val="24"/>
              </w:rPr>
              <w:t>Інновація – це наукова, технологічна, організаційна та фінансова діяльність, що призводить до комерційного введення нового (або поліпшеного) продукту або нового (або поліпшеного) виробничого процесу або обладнання.</w:t>
            </w:r>
          </w:p>
        </w:tc>
      </w:tr>
      <w:tr w:rsidR="00681373" w:rsidRPr="00D733D4" w14:paraId="691E1A1F" w14:textId="77777777" w:rsidTr="00740672">
        <w:trPr>
          <w:trHeight w:val="760"/>
        </w:trPr>
        <w:tc>
          <w:tcPr>
            <w:tcW w:w="1799" w:type="dxa"/>
          </w:tcPr>
          <w:p w14:paraId="7E972141" w14:textId="0E056B2F" w:rsidR="00681373" w:rsidRPr="00D733D4" w:rsidRDefault="00681373" w:rsidP="00681373">
            <w:pPr>
              <w:spacing w:line="240" w:lineRule="auto"/>
              <w:ind w:firstLine="0"/>
              <w:jc w:val="left"/>
              <w:rPr>
                <w:sz w:val="24"/>
                <w:szCs w:val="24"/>
              </w:rPr>
            </w:pPr>
            <w:r w:rsidRPr="00D733D4">
              <w:rPr>
                <w:sz w:val="24"/>
                <w:szCs w:val="24"/>
              </w:rPr>
              <w:t>Федулова Л.</w:t>
            </w:r>
            <w:r w:rsidRPr="00D733D4">
              <w:rPr>
                <w:sz w:val="22"/>
                <w:szCs w:val="22"/>
              </w:rPr>
              <w:t xml:space="preserve"> </w:t>
            </w:r>
            <w:r w:rsidRPr="00D733D4">
              <w:rPr>
                <w:sz w:val="24"/>
                <w:szCs w:val="24"/>
              </w:rPr>
              <w:t>[</w:t>
            </w:r>
            <w:r w:rsidR="00D70110">
              <w:rPr>
                <w:sz w:val="24"/>
                <w:szCs w:val="24"/>
                <w:lang w:val="en-US"/>
              </w:rPr>
              <w:t>6</w:t>
            </w:r>
            <w:r w:rsidR="00753D2B">
              <w:rPr>
                <w:sz w:val="24"/>
                <w:szCs w:val="24"/>
                <w:lang w:val="en-US"/>
              </w:rPr>
              <w:t>7</w:t>
            </w:r>
            <w:r w:rsidRPr="00D733D4">
              <w:rPr>
                <w:sz w:val="24"/>
                <w:szCs w:val="24"/>
              </w:rPr>
              <w:t>]</w:t>
            </w:r>
          </w:p>
        </w:tc>
        <w:tc>
          <w:tcPr>
            <w:tcW w:w="8120" w:type="dxa"/>
          </w:tcPr>
          <w:p w14:paraId="06E3B832" w14:textId="77777777" w:rsidR="00681373" w:rsidRPr="00D733D4" w:rsidRDefault="00681373" w:rsidP="00681373">
            <w:pPr>
              <w:spacing w:line="240" w:lineRule="auto"/>
              <w:ind w:firstLine="0"/>
              <w:rPr>
                <w:sz w:val="24"/>
                <w:szCs w:val="24"/>
              </w:rPr>
            </w:pPr>
            <w:r w:rsidRPr="00D733D4">
              <w:rPr>
                <w:sz w:val="24"/>
                <w:szCs w:val="24"/>
              </w:rPr>
              <w:t>Інновація – це наукові дослідження та розробки, спроможні поліпшити технічні, економічні, споживчі характеристики наявної продукції, процесів, послуг або стати основою нової.</w:t>
            </w:r>
          </w:p>
        </w:tc>
      </w:tr>
      <w:tr w:rsidR="00681373" w:rsidRPr="00D733D4" w14:paraId="530C7869" w14:textId="77777777" w:rsidTr="00740672">
        <w:trPr>
          <w:trHeight w:val="746"/>
        </w:trPr>
        <w:tc>
          <w:tcPr>
            <w:tcW w:w="1799" w:type="dxa"/>
          </w:tcPr>
          <w:p w14:paraId="42DD0DCC" w14:textId="311CAC7E" w:rsidR="00681373" w:rsidRPr="00D733D4" w:rsidRDefault="00681373" w:rsidP="00681373">
            <w:pPr>
              <w:spacing w:line="240" w:lineRule="auto"/>
              <w:ind w:firstLine="0"/>
              <w:jc w:val="left"/>
              <w:rPr>
                <w:color w:val="FF0000"/>
                <w:sz w:val="24"/>
                <w:szCs w:val="24"/>
              </w:rPr>
            </w:pPr>
            <w:r w:rsidRPr="00D733D4">
              <w:rPr>
                <w:sz w:val="24"/>
                <w:szCs w:val="24"/>
              </w:rPr>
              <w:t>Скрипко Т. [5</w:t>
            </w:r>
            <w:r w:rsidR="00753D2B">
              <w:rPr>
                <w:sz w:val="24"/>
                <w:szCs w:val="24"/>
                <w:lang w:val="en-US"/>
              </w:rPr>
              <w:t>5</w:t>
            </w:r>
            <w:r w:rsidRPr="00D733D4">
              <w:rPr>
                <w:sz w:val="24"/>
                <w:szCs w:val="24"/>
              </w:rPr>
              <w:t>]</w:t>
            </w:r>
          </w:p>
        </w:tc>
        <w:tc>
          <w:tcPr>
            <w:tcW w:w="8120" w:type="dxa"/>
          </w:tcPr>
          <w:p w14:paraId="35673296" w14:textId="77777777" w:rsidR="00681373" w:rsidRPr="00D733D4" w:rsidRDefault="00681373" w:rsidP="00681373">
            <w:pPr>
              <w:spacing w:line="240" w:lineRule="auto"/>
              <w:ind w:firstLine="0"/>
              <w:rPr>
                <w:sz w:val="24"/>
                <w:szCs w:val="24"/>
              </w:rPr>
            </w:pPr>
            <w:r w:rsidRPr="00D733D4">
              <w:rPr>
                <w:sz w:val="24"/>
                <w:szCs w:val="24"/>
              </w:rPr>
              <w:t>Інновація – це розробка, впровадження, експлуатація виробничо-економічного та соціально-організаційного потенціалу, який покладений в основу новації.</w:t>
            </w:r>
          </w:p>
        </w:tc>
      </w:tr>
    </w:tbl>
    <w:p w14:paraId="20743EC5" w14:textId="3A1D3182" w:rsidR="00681373" w:rsidRPr="00D733D4" w:rsidRDefault="00681373" w:rsidP="00681373">
      <w:pPr>
        <w:jc w:val="center"/>
        <w:rPr>
          <w:i/>
          <w:sz w:val="24"/>
          <w:szCs w:val="24"/>
        </w:rPr>
      </w:pPr>
      <w:r w:rsidRPr="00D733D4">
        <w:rPr>
          <w:i/>
          <w:sz w:val="24"/>
          <w:szCs w:val="24"/>
        </w:rPr>
        <w:t>Джерело: складено автором на основі джерел [</w:t>
      </w:r>
      <w:r w:rsidR="002840B2" w:rsidRPr="002840B2">
        <w:rPr>
          <w:i/>
          <w:sz w:val="24"/>
          <w:szCs w:val="24"/>
          <w:lang w:val="ru-RU"/>
        </w:rPr>
        <w:t>7</w:t>
      </w:r>
      <w:r w:rsidR="00913B02" w:rsidRPr="00913B02">
        <w:rPr>
          <w:i/>
          <w:sz w:val="24"/>
          <w:szCs w:val="24"/>
          <w:lang w:val="ru-RU"/>
        </w:rPr>
        <w:t>5</w:t>
      </w:r>
      <w:r w:rsidRPr="00D733D4">
        <w:rPr>
          <w:i/>
          <w:sz w:val="24"/>
          <w:szCs w:val="24"/>
        </w:rPr>
        <w:t>]</w:t>
      </w:r>
      <w:r w:rsidR="003F36B9" w:rsidRPr="006E6E64">
        <w:rPr>
          <w:i/>
          <w:sz w:val="24"/>
          <w:szCs w:val="24"/>
          <w:lang w:val="ru-RU"/>
        </w:rPr>
        <w:t xml:space="preserve">, </w:t>
      </w:r>
      <w:r w:rsidRPr="00D733D4">
        <w:rPr>
          <w:i/>
          <w:sz w:val="24"/>
          <w:szCs w:val="24"/>
        </w:rPr>
        <w:t>[</w:t>
      </w:r>
      <w:r w:rsidR="003F36B9" w:rsidRPr="003F36B9">
        <w:rPr>
          <w:i/>
          <w:sz w:val="24"/>
          <w:szCs w:val="24"/>
          <w:lang w:val="ru-RU"/>
        </w:rPr>
        <w:t>5</w:t>
      </w:r>
      <w:r w:rsidR="00753D2B" w:rsidRPr="00753D2B">
        <w:rPr>
          <w:i/>
          <w:sz w:val="24"/>
          <w:szCs w:val="24"/>
          <w:lang w:val="ru-RU"/>
        </w:rPr>
        <w:t>5</w:t>
      </w:r>
      <w:r w:rsidRPr="00D733D4">
        <w:rPr>
          <w:i/>
          <w:sz w:val="24"/>
          <w:szCs w:val="24"/>
        </w:rPr>
        <w:t>]</w:t>
      </w:r>
    </w:p>
    <w:p w14:paraId="722F791B" w14:textId="2E05B80D" w:rsidR="00015129" w:rsidRPr="00D733D4" w:rsidRDefault="00015129" w:rsidP="00015129">
      <w:r w:rsidRPr="00D733D4">
        <w:t>Т</w:t>
      </w:r>
      <w:r w:rsidR="000E6EA8" w:rsidRPr="00D733D4">
        <w:t xml:space="preserve">аким чином, розглядаючи інновації можна </w:t>
      </w:r>
      <w:r w:rsidRPr="00D733D4">
        <w:t>виокремити</w:t>
      </w:r>
      <w:r w:rsidR="000E6EA8" w:rsidRPr="00D733D4">
        <w:t xml:space="preserve"> такі ознаки: зміна</w:t>
      </w:r>
      <w:r w:rsidRPr="00D733D4">
        <w:t xml:space="preserve">, </w:t>
      </w:r>
      <w:r w:rsidR="000E6EA8" w:rsidRPr="00D733D4">
        <w:t>система, результат</w:t>
      </w:r>
      <w:r w:rsidRPr="00D733D4">
        <w:t>, інструмент, діяльність, об’єкт, функція</w:t>
      </w:r>
      <w:r w:rsidR="000E6EA8" w:rsidRPr="00D733D4">
        <w:t xml:space="preserve">. Розглянувши ознаки можна </w:t>
      </w:r>
      <w:r w:rsidR="003D6C42" w:rsidRPr="00D733D4">
        <w:t>виділити</w:t>
      </w:r>
      <w:r w:rsidR="000E6EA8" w:rsidRPr="00D733D4">
        <w:t xml:space="preserve"> </w:t>
      </w:r>
      <w:r w:rsidRPr="00D733D4">
        <w:t>підходи до визначення терміну (рис. 1.</w:t>
      </w:r>
      <w:r w:rsidR="008E6289" w:rsidRPr="00D733D4">
        <w:t>2</w:t>
      </w:r>
      <w:r w:rsidRPr="00D733D4">
        <w:t xml:space="preserve">). </w:t>
      </w:r>
    </w:p>
    <w:p w14:paraId="7003E00B" w14:textId="72A4FB9D" w:rsidR="00015129" w:rsidRPr="00D733D4" w:rsidRDefault="00015129" w:rsidP="003D6C42">
      <w:pPr>
        <w:ind w:hanging="142"/>
      </w:pPr>
      <w:r w:rsidRPr="00D733D4">
        <w:rPr>
          <w:noProof/>
          <w:lang w:val="ru-RU" w:eastAsia="ru-RU"/>
        </w:rPr>
        <w:lastRenderedPageBreak/>
        <w:drawing>
          <wp:inline distT="0" distB="0" distL="0" distR="0" wp14:anchorId="3E55A814" wp14:editId="4987C116">
            <wp:extent cx="6457950" cy="3505200"/>
            <wp:effectExtent l="0" t="0" r="0" b="0"/>
            <wp:docPr id="2" name="Схема 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9" r:lo="rId10" r:qs="rId11" r:cs="rId12"/>
              </a:graphicData>
            </a:graphic>
          </wp:inline>
        </w:drawing>
      </w:r>
    </w:p>
    <w:p w14:paraId="07E66D59" w14:textId="7FA47301" w:rsidR="00015129" w:rsidRPr="00D733D4" w:rsidRDefault="003D6C42" w:rsidP="003D6C42">
      <w:pPr>
        <w:jc w:val="center"/>
      </w:pPr>
      <w:r w:rsidRPr="00D733D4">
        <w:t>Рис</w:t>
      </w:r>
      <w:r w:rsidR="008E6289" w:rsidRPr="00D733D4">
        <w:t>унок</w:t>
      </w:r>
      <w:r w:rsidRPr="00D733D4">
        <w:t xml:space="preserve"> 1.</w:t>
      </w:r>
      <w:r w:rsidR="008E6289" w:rsidRPr="00D733D4">
        <w:t>2 –</w:t>
      </w:r>
      <w:r w:rsidRPr="00D733D4">
        <w:t xml:space="preserve"> Підходи</w:t>
      </w:r>
      <w:r w:rsidR="008E6289" w:rsidRPr="00D733D4">
        <w:t xml:space="preserve"> </w:t>
      </w:r>
      <w:r w:rsidRPr="00D733D4">
        <w:t>до визначення інноваці</w:t>
      </w:r>
      <w:r w:rsidR="00163326" w:rsidRPr="00D733D4">
        <w:t>ї</w:t>
      </w:r>
    </w:p>
    <w:p w14:paraId="4FA05B3E" w14:textId="49471FE5" w:rsidR="00681373" w:rsidRPr="00D733D4" w:rsidRDefault="003D6C42" w:rsidP="00681373">
      <w:r w:rsidRPr="00D733D4">
        <w:t>Серед підходів</w:t>
      </w:r>
      <w:r w:rsidR="00B16AA2" w:rsidRPr="00D733D4">
        <w:t xml:space="preserve"> представлено: системний, управлінський, об’єктний, функціональний, змінний, процесний та </w:t>
      </w:r>
      <w:r w:rsidRPr="00D733D4">
        <w:t>ринковий</w:t>
      </w:r>
      <w:r w:rsidR="00B16AA2" w:rsidRPr="00D733D4">
        <w:t xml:space="preserve">. </w:t>
      </w:r>
      <w:r w:rsidR="000E6EA8" w:rsidRPr="00D733D4">
        <w:t xml:space="preserve">Для </w:t>
      </w:r>
      <w:r w:rsidR="00B16AA2" w:rsidRPr="00D733D4">
        <w:t>компанії</w:t>
      </w:r>
      <w:r w:rsidR="000E6EA8" w:rsidRPr="00D733D4">
        <w:t xml:space="preserve"> </w:t>
      </w:r>
      <w:r w:rsidR="00B16AA2" w:rsidRPr="00D733D4">
        <w:t xml:space="preserve">ТОВ «Квайлісофт» </w:t>
      </w:r>
      <w:r w:rsidR="000E6EA8" w:rsidRPr="00D733D4">
        <w:t xml:space="preserve">варто визначити інновацію у ринковому підході. </w:t>
      </w:r>
      <w:r w:rsidR="00681373" w:rsidRPr="00D733D4">
        <w:t>Проаналізувавши вищенаведені визначення вчених щодо поняття «інновація», можемо узагальнити це поняття</w:t>
      </w:r>
      <w:r w:rsidR="00B16AA2" w:rsidRPr="00D733D4">
        <w:t>:</w:t>
      </w:r>
      <w:r w:rsidR="00681373" w:rsidRPr="00D733D4">
        <w:t xml:space="preserve"> </w:t>
      </w:r>
      <w:r w:rsidR="00681373" w:rsidRPr="005F2282">
        <w:rPr>
          <w:bCs/>
          <w:i/>
        </w:rPr>
        <w:t>інновація</w:t>
      </w:r>
      <w:r w:rsidR="00681373" w:rsidRPr="005F2282">
        <w:rPr>
          <w:b/>
          <w:i/>
        </w:rPr>
        <w:t xml:space="preserve"> </w:t>
      </w:r>
      <w:r w:rsidR="00681373" w:rsidRPr="005F2282">
        <w:t>– це впроваджений результат комплексу дій</w:t>
      </w:r>
      <w:r w:rsidR="00320A46" w:rsidRPr="005F2282">
        <w:t xml:space="preserve"> по виведенню нов</w:t>
      </w:r>
      <w:r w:rsidR="00BC573B" w:rsidRPr="005F2282">
        <w:t>ого товару або</w:t>
      </w:r>
      <w:r w:rsidR="00320A46" w:rsidRPr="005F2282">
        <w:t xml:space="preserve"> послуги на ринок з урахуванням інноваційної стратегії</w:t>
      </w:r>
      <w:r w:rsidR="00261657" w:rsidRPr="005F2282">
        <w:t>,</w:t>
      </w:r>
      <w:r w:rsidR="00681373" w:rsidRPr="005F2282">
        <w:t xml:space="preserve"> як</w:t>
      </w:r>
      <w:r w:rsidR="00320A46" w:rsidRPr="005F2282">
        <w:t>а</w:t>
      </w:r>
      <w:r w:rsidR="00681373" w:rsidRPr="005F2282">
        <w:t xml:space="preserve"> </w:t>
      </w:r>
      <w:r w:rsidR="00261657" w:rsidRPr="005F2282">
        <w:t>спрямован</w:t>
      </w:r>
      <w:r w:rsidR="00320A46" w:rsidRPr="005F2282">
        <w:t>а</w:t>
      </w:r>
      <w:r w:rsidR="00261657" w:rsidRPr="005F2282">
        <w:t xml:space="preserve"> на покращення поточної ситуації та використані для майбутньої комерціалізації</w:t>
      </w:r>
      <w:r w:rsidR="00681373" w:rsidRPr="005F2282">
        <w:t xml:space="preserve">. </w:t>
      </w:r>
      <w:r w:rsidR="00681373" w:rsidRPr="00D733D4">
        <w:t>Інновації є результатом інтелектуальної діяльності людини або групи людей та створюються для отримання більшої економічної вигоди (в моменті або на перспективу). Вигода може полягати у зниженні постійних/змінних витрат, економії на процесах, оптимізації часу, збільшенні обсягів реалізованих товарів/послуг, посиленню конкурентних переваг товару/продукту/послуги.</w:t>
      </w:r>
      <w:r w:rsidR="00681373" w:rsidRPr="00D733D4">
        <w:br w:type="page"/>
      </w:r>
    </w:p>
    <w:p w14:paraId="55D92EF1" w14:textId="4A728D82" w:rsidR="00681373" w:rsidRPr="00D733D4" w:rsidRDefault="00681373" w:rsidP="00995C4C">
      <w:pPr>
        <w:pStyle w:val="2"/>
        <w:jc w:val="both"/>
      </w:pPr>
      <w:bookmarkStart w:id="5" w:name="_Toc90603331"/>
      <w:r w:rsidRPr="00D733D4">
        <w:lastRenderedPageBreak/>
        <w:t>Види інноваційних стратегій</w:t>
      </w:r>
      <w:bookmarkEnd w:id="5"/>
    </w:p>
    <w:p w14:paraId="07EAB017" w14:textId="21EEA7A5" w:rsidR="00681373" w:rsidRPr="00D733D4" w:rsidRDefault="00681373" w:rsidP="00681373">
      <w:pPr>
        <w:tabs>
          <w:tab w:val="right" w:pos="9356"/>
        </w:tabs>
        <w:ind w:firstLine="709"/>
      </w:pPr>
      <w:r w:rsidRPr="00D733D4">
        <w:t>Відповідно до визначення Г. Мінцберга [</w:t>
      </w:r>
      <w:r w:rsidR="00BD2B9D" w:rsidRPr="00FD41E9">
        <w:rPr>
          <w:lang w:val="ru-RU"/>
        </w:rPr>
        <w:t>35</w:t>
      </w:r>
      <w:r w:rsidRPr="00D733D4">
        <w:t xml:space="preserve">]: «стратегія – це принцип поведінки чи дотримання певної моделі поведінки». </w:t>
      </w:r>
    </w:p>
    <w:p w14:paraId="51722258" w14:textId="69787192" w:rsidR="00681373" w:rsidRPr="00D733D4" w:rsidRDefault="00681373" w:rsidP="00681373">
      <w:pPr>
        <w:tabs>
          <w:tab w:val="right" w:pos="9356"/>
        </w:tabs>
        <w:ind w:firstLine="709"/>
      </w:pPr>
      <w:r w:rsidRPr="00D733D4">
        <w:t>М. Портер зазначив, що «стратегія – це створення – завдяки різноманітності дій – унікальної та цінної позиції» [</w:t>
      </w:r>
      <w:r w:rsidR="000C143B" w:rsidRPr="00FD41E9">
        <w:t>4</w:t>
      </w:r>
      <w:r w:rsidR="00913B02" w:rsidRPr="00913B02">
        <w:t>5</w:t>
      </w:r>
      <w:r w:rsidRPr="00D733D4">
        <w:t xml:space="preserve">]. М. Портер, використовуючи ідею ланцюжка цінностей, пропонував стратегію розглядати як аналіз внутрішніх процесів та взаємодій між різними складовими організації для того щоб визначити, як і де додається цінність. При цьому стратегія – це  </w:t>
      </w:r>
      <w:r w:rsidRPr="00D733D4">
        <w:rPr>
          <w:bCs/>
        </w:rPr>
        <w:t>позиціонування</w:t>
      </w:r>
      <w:r w:rsidRPr="00D733D4">
        <w:t xml:space="preserve"> організації щодо галузевого середовища [</w:t>
      </w:r>
      <w:r w:rsidR="000C143B" w:rsidRPr="00FD41E9">
        <w:rPr>
          <w:lang w:val="ru-RU"/>
        </w:rPr>
        <w:t>4</w:t>
      </w:r>
      <w:r w:rsidR="00913B02">
        <w:rPr>
          <w:lang w:val="en-US"/>
        </w:rPr>
        <w:t>5</w:t>
      </w:r>
      <w:r w:rsidRPr="00D733D4">
        <w:t xml:space="preserve">]. За словами І. Ансоффа, стратегія – це </w:t>
      </w:r>
      <w:r w:rsidRPr="00D733D4">
        <w:rPr>
          <w:bCs/>
        </w:rPr>
        <w:t>набір правил</w:t>
      </w:r>
      <w:r w:rsidRPr="00D733D4">
        <w:t xml:space="preserve"> ухвалення рішень, якими компанія керується у своїй діяльності [</w:t>
      </w:r>
      <w:r w:rsidR="008D61EC" w:rsidRPr="00FD41E9">
        <w:rPr>
          <w:lang w:val="ru-RU"/>
        </w:rPr>
        <w:t>1</w:t>
      </w:r>
      <w:r w:rsidRPr="00D733D4">
        <w:t>]. І. Ансоф, використовуючи концепцію стратегічного менеджменту, зазначав, що стратегія – один з декількох наборів правил прийняття рішення щодо поведінки організації, і виділив чотири групи правил: правила встановлення відносин підприємства із зовнішнім середовищем; правила встановлення відносин і процесів всередині підприємства; правила ведення щоденних справ; засоби вимірювання результатів сьогоденної і майбутньої діяльності компанії. Він описує стратегію як сукупність правил для прийняття рішень з метою забезпечення стійкого зростання і розвитку підприємства; виокремлюючи дві групи правил: правила взаємовідносин підприємства з зовнішнім середовищем (стратегія бізнесу) і правила встановлення рівноваги між власними внутрішніми змінними (організаційна концепція) [</w:t>
      </w:r>
      <w:r w:rsidR="00CA3844" w:rsidRPr="00CA3844">
        <w:t>1</w:t>
      </w:r>
      <w:r w:rsidRPr="00D733D4">
        <w:t xml:space="preserve">]. </w:t>
      </w:r>
    </w:p>
    <w:p w14:paraId="229C6875" w14:textId="5196C8CE" w:rsidR="00681373" w:rsidRPr="00D733D4" w:rsidRDefault="00681373" w:rsidP="00681373">
      <w:pPr>
        <w:tabs>
          <w:tab w:val="right" w:pos="9356"/>
        </w:tabs>
        <w:ind w:firstLine="709"/>
      </w:pPr>
      <w:bookmarkStart w:id="6" w:name="_30j0zll" w:colFirst="0" w:colLast="0"/>
      <w:bookmarkEnd w:id="6"/>
      <w:r w:rsidRPr="00D733D4">
        <w:t xml:space="preserve">Б. Карлоф визначає стратегію як узагальнену </w:t>
      </w:r>
      <w:r w:rsidRPr="00D733D4">
        <w:rPr>
          <w:bCs/>
        </w:rPr>
        <w:t>модель</w:t>
      </w:r>
      <w:r w:rsidRPr="00D733D4">
        <w:t xml:space="preserve"> дій, необхідні досягнення поставлених цілей шляхом координації і розподілу ресурсів компанії [2</w:t>
      </w:r>
      <w:r w:rsidR="005F6861" w:rsidRPr="00FD41E9">
        <w:t>6</w:t>
      </w:r>
      <w:r w:rsidRPr="00D733D4">
        <w:t xml:space="preserve">]. </w:t>
      </w:r>
    </w:p>
    <w:p w14:paraId="656005DA" w14:textId="1DCE7DE4" w:rsidR="00681373" w:rsidRPr="00D733D4" w:rsidRDefault="00681373" w:rsidP="00681373">
      <w:pPr>
        <w:tabs>
          <w:tab w:val="right" w:pos="9356"/>
        </w:tabs>
        <w:ind w:firstLine="709"/>
      </w:pPr>
      <w:bookmarkStart w:id="7" w:name="_1fob9te" w:colFirst="0" w:colLast="0"/>
      <w:bookmarkEnd w:id="7"/>
      <w:r w:rsidRPr="00D733D4">
        <w:t xml:space="preserve">A. A. Томпсон і Д. Стрікленд вважають, що стратегію найкраще розглядати «як </w:t>
      </w:r>
      <w:r w:rsidRPr="00D733D4">
        <w:rPr>
          <w:bCs/>
        </w:rPr>
        <w:t>комбінацію</w:t>
      </w:r>
      <w:r w:rsidRPr="00D733D4">
        <w:t xml:space="preserve"> запланованих </w:t>
      </w:r>
      <w:r w:rsidRPr="00D733D4">
        <w:rPr>
          <w:bCs/>
        </w:rPr>
        <w:t>дій</w:t>
      </w:r>
      <w:r w:rsidRPr="00D733D4">
        <w:t xml:space="preserve"> та швидких рішень для адаптації до нових промислових досягнень та нового настрою на чолі конкуренції» [</w:t>
      </w:r>
      <w:r w:rsidR="00753D2B" w:rsidRPr="00753D2B">
        <w:rPr>
          <w:lang w:val="ru-RU"/>
        </w:rPr>
        <w:t>62</w:t>
      </w:r>
      <w:r w:rsidRPr="00D733D4">
        <w:t xml:space="preserve">]. І. Булєєв визначає стратегію як </w:t>
      </w:r>
      <w:r w:rsidRPr="00D733D4">
        <w:rPr>
          <w:bCs/>
        </w:rPr>
        <w:t>комплекс</w:t>
      </w:r>
      <w:r w:rsidRPr="00D733D4">
        <w:t xml:space="preserve"> системних </w:t>
      </w:r>
      <w:r w:rsidRPr="00D733D4">
        <w:rPr>
          <w:bCs/>
        </w:rPr>
        <w:t>заходів</w:t>
      </w:r>
      <w:r w:rsidRPr="00D733D4">
        <w:t>, спрямованих на підвищення ефективності функціонування підприємств [</w:t>
      </w:r>
      <w:r w:rsidR="00F34B87" w:rsidRPr="00FD41E9">
        <w:rPr>
          <w:lang w:val="ru-RU"/>
        </w:rPr>
        <w:t>5</w:t>
      </w:r>
      <w:r w:rsidR="00753D2B" w:rsidRPr="00753D2B">
        <w:rPr>
          <w:lang w:val="ru-RU"/>
        </w:rPr>
        <w:t>9</w:t>
      </w:r>
      <w:r w:rsidRPr="00D733D4">
        <w:t xml:space="preserve">]. Д. Куінн також, поділяючи їх </w:t>
      </w:r>
      <w:r w:rsidRPr="00D733D4">
        <w:lastRenderedPageBreak/>
        <w:t xml:space="preserve">погляди, визначав стратегію як </w:t>
      </w:r>
      <w:r w:rsidRPr="00D733D4">
        <w:rPr>
          <w:bCs/>
        </w:rPr>
        <w:t>план</w:t>
      </w:r>
      <w:r w:rsidRPr="00D733D4">
        <w:t>, що інтегрує основні організаційні цілі, політику та дії, які можна об’єднувати в єдине ціле [3</w:t>
      </w:r>
      <w:r w:rsidR="00B72265" w:rsidRPr="00B72265">
        <w:t>9</w:t>
      </w:r>
      <w:r w:rsidRPr="00D733D4">
        <w:t>].</w:t>
      </w:r>
    </w:p>
    <w:p w14:paraId="2FCD62A0" w14:textId="2AF8BD37" w:rsidR="00681373" w:rsidRPr="00D733D4" w:rsidRDefault="00681373" w:rsidP="00681373">
      <w:pPr>
        <w:tabs>
          <w:tab w:val="right" w:pos="9356"/>
        </w:tabs>
        <w:ind w:firstLine="709"/>
      </w:pPr>
      <w:r w:rsidRPr="00D733D4">
        <w:t xml:space="preserve">Так, Дж. Джонсон та К. Скулс розглядають стратегію як напрям і масштаб </w:t>
      </w:r>
      <w:r w:rsidRPr="00D733D4">
        <w:rPr>
          <w:bCs/>
        </w:rPr>
        <w:t>дій</w:t>
      </w:r>
      <w:r w:rsidRPr="00D733D4">
        <w:t xml:space="preserve"> у довгостроковому плані, що в ідеалі приводить ресурси компанії у відповідність до мінливого середовища функціонування (ринки, споживачі і клієнти) таким чином, щоб компанія відповідала очікуванням власників, які мають частку в ній [3</w:t>
      </w:r>
      <w:r w:rsidR="00B72265" w:rsidRPr="00B72265">
        <w:t>9</w:t>
      </w:r>
      <w:r w:rsidRPr="00D733D4">
        <w:t xml:space="preserve">]. М. Туленков визначає стратегію як установлену на досить тривалий період </w:t>
      </w:r>
      <w:r w:rsidRPr="00D733D4">
        <w:rPr>
          <w:bCs/>
        </w:rPr>
        <w:t>сукупність норм</w:t>
      </w:r>
      <w:r w:rsidRPr="00D733D4">
        <w:t>, орієнтирів, напрямків, сфер, способів і правил діяльності, що забезпечують зростання і високу конкурентоспроможність організації, які зміцнюють позиції на ринку, підвищують здатність до виживання в умовах конкуренції [</w:t>
      </w:r>
      <w:r w:rsidR="00D70110" w:rsidRPr="00FD41E9">
        <w:t>6</w:t>
      </w:r>
      <w:r w:rsidR="00753D2B" w:rsidRPr="00753D2B">
        <w:t>4</w:t>
      </w:r>
      <w:r w:rsidRPr="00D733D4">
        <w:t>]. Таким чином, за цим підходом стратегія підприємства має більшу багатофункціональну спрямованість. Шершньова 3. Є. та Оборська С. В. вважають, що у сучасній літературі мають місце дві основні концепції стратегії: філософська та організаційно-управлінська [</w:t>
      </w:r>
      <w:r w:rsidR="00D53F1B" w:rsidRPr="00FD41E9">
        <w:t>7</w:t>
      </w:r>
      <w:r w:rsidR="00913B02" w:rsidRPr="00913B02">
        <w:t>3</w:t>
      </w:r>
      <w:r w:rsidRPr="00D733D4">
        <w:t>].</w:t>
      </w:r>
    </w:p>
    <w:p w14:paraId="754D5336" w14:textId="77777777" w:rsidR="00681373" w:rsidRPr="00D733D4" w:rsidRDefault="00681373" w:rsidP="00681373">
      <w:pPr>
        <w:tabs>
          <w:tab w:val="right" w:pos="9356"/>
        </w:tabs>
        <w:ind w:firstLine="709"/>
      </w:pPr>
      <w:r w:rsidRPr="00D733D4">
        <w:t>Поняття «стратегія» можна узагальнити та подати у вигляді таблиці 1.5.</w:t>
      </w:r>
    </w:p>
    <w:p w14:paraId="327E3C93" w14:textId="2184F6B6" w:rsidR="00681373" w:rsidRPr="00D733D4" w:rsidRDefault="00681373" w:rsidP="00AC7BE6">
      <w:pPr>
        <w:spacing w:line="240" w:lineRule="auto"/>
        <w:jc w:val="right"/>
      </w:pPr>
      <w:r w:rsidRPr="00D733D4">
        <w:t>Таблиця 1.5</w:t>
      </w:r>
      <w:r w:rsidR="00887BC7" w:rsidRPr="00D733D4">
        <w:t xml:space="preserve"> –</w:t>
      </w:r>
      <w:r w:rsidRPr="00D733D4">
        <w:t xml:space="preserve"> </w:t>
      </w:r>
      <w:r w:rsidR="00B961E4" w:rsidRPr="00B961E4">
        <w:t>Визначення</w:t>
      </w:r>
      <w:r w:rsidR="00887BC7" w:rsidRPr="00B961E4">
        <w:t xml:space="preserve"> </w:t>
      </w:r>
      <w:r w:rsidRPr="00B961E4">
        <w:t>стратегі</w:t>
      </w:r>
      <w:r w:rsidR="000D6B08" w:rsidRPr="00B961E4">
        <w:t>ї</w:t>
      </w:r>
    </w:p>
    <w:tbl>
      <w:tblPr>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00" w:firstRow="0" w:lastRow="0" w:firstColumn="0" w:lastColumn="0" w:noHBand="0" w:noVBand="1"/>
      </w:tblPr>
      <w:tblGrid>
        <w:gridCol w:w="2092"/>
        <w:gridCol w:w="8045"/>
      </w:tblGrid>
      <w:tr w:rsidR="00681373" w:rsidRPr="00D733D4" w14:paraId="1E238983" w14:textId="77777777" w:rsidTr="00B961E4">
        <w:trPr>
          <w:trHeight w:val="269"/>
        </w:trPr>
        <w:tc>
          <w:tcPr>
            <w:tcW w:w="1032" w:type="pct"/>
          </w:tcPr>
          <w:p w14:paraId="2FE693EB" w14:textId="77777777" w:rsidR="00681373" w:rsidRPr="00AC7BE6" w:rsidRDefault="00681373" w:rsidP="00681373">
            <w:pPr>
              <w:spacing w:line="240" w:lineRule="auto"/>
              <w:ind w:firstLine="0"/>
              <w:jc w:val="center"/>
              <w:rPr>
                <w:bCs/>
                <w:sz w:val="24"/>
                <w:szCs w:val="24"/>
              </w:rPr>
            </w:pPr>
            <w:r w:rsidRPr="00AC7BE6">
              <w:rPr>
                <w:bCs/>
                <w:sz w:val="24"/>
                <w:szCs w:val="24"/>
              </w:rPr>
              <w:t>Автор</w:t>
            </w:r>
          </w:p>
        </w:tc>
        <w:tc>
          <w:tcPr>
            <w:tcW w:w="3968" w:type="pct"/>
          </w:tcPr>
          <w:p w14:paraId="3BC560E8" w14:textId="77777777" w:rsidR="00681373" w:rsidRPr="00AC7BE6" w:rsidRDefault="00681373" w:rsidP="00681373">
            <w:pPr>
              <w:spacing w:line="240" w:lineRule="auto"/>
              <w:ind w:firstLine="0"/>
              <w:jc w:val="center"/>
              <w:rPr>
                <w:bCs/>
                <w:sz w:val="24"/>
                <w:szCs w:val="24"/>
              </w:rPr>
            </w:pPr>
            <w:bookmarkStart w:id="8" w:name="_Hlk89265375"/>
            <w:r w:rsidRPr="00AC7BE6">
              <w:rPr>
                <w:bCs/>
                <w:sz w:val="24"/>
                <w:szCs w:val="24"/>
              </w:rPr>
              <w:t>Визначення</w:t>
            </w:r>
          </w:p>
        </w:tc>
      </w:tr>
      <w:tr w:rsidR="00681373" w:rsidRPr="00D733D4" w14:paraId="04438908" w14:textId="77777777" w:rsidTr="00B961E4">
        <w:trPr>
          <w:trHeight w:val="2526"/>
        </w:trPr>
        <w:tc>
          <w:tcPr>
            <w:tcW w:w="1032" w:type="pct"/>
          </w:tcPr>
          <w:p w14:paraId="545F2946" w14:textId="33F72B8C" w:rsidR="00681373" w:rsidRPr="00D733D4" w:rsidRDefault="00681373" w:rsidP="00681373">
            <w:pPr>
              <w:spacing w:line="240" w:lineRule="auto"/>
              <w:ind w:firstLine="0"/>
              <w:rPr>
                <w:sz w:val="24"/>
                <w:szCs w:val="24"/>
              </w:rPr>
            </w:pPr>
            <w:r w:rsidRPr="00D733D4">
              <w:rPr>
                <w:sz w:val="24"/>
                <w:szCs w:val="24"/>
              </w:rPr>
              <w:t>І. Ансофф [</w:t>
            </w:r>
            <w:r w:rsidR="00CA3844">
              <w:rPr>
                <w:sz w:val="24"/>
                <w:szCs w:val="24"/>
                <w:lang w:val="en-US"/>
              </w:rPr>
              <w:t>1</w:t>
            </w:r>
            <w:r w:rsidRPr="00D733D4">
              <w:rPr>
                <w:sz w:val="24"/>
                <w:szCs w:val="24"/>
              </w:rPr>
              <w:t>]</w:t>
            </w:r>
          </w:p>
        </w:tc>
        <w:tc>
          <w:tcPr>
            <w:tcW w:w="3968" w:type="pct"/>
          </w:tcPr>
          <w:p w14:paraId="61BF5598" w14:textId="77777777" w:rsidR="00681373" w:rsidRPr="00D733D4" w:rsidRDefault="00681373" w:rsidP="00681373">
            <w:pPr>
              <w:spacing w:line="240" w:lineRule="auto"/>
              <w:ind w:firstLine="0"/>
              <w:rPr>
                <w:sz w:val="24"/>
                <w:szCs w:val="24"/>
              </w:rPr>
            </w:pPr>
            <w:r w:rsidRPr="00D733D4">
              <w:rPr>
                <w:sz w:val="24"/>
                <w:szCs w:val="24"/>
              </w:rPr>
              <w:t>Набір правил для прийняття рішень, якими організація керується у своїй діяльності: правила, використовувані при оцінці результатів діяльності фірми в сьогоденні й у перспективі; правила, за якими складаються відносини фірми з її зовнішнім середовищем, що визначають які види продукції та технології вона розроблятиме, куди і кому збувати свої вироби, яким чином домагатися переваги над конкурентами (продуктово-ринкова стратегія або стратегія бізнесу); правила, за якими встановлюються відносини і процедури усередині організації (організаційна концепція); правила, за якими фірма веде свою повсякденну діяльність (основні оперативні прийоми)</w:t>
            </w:r>
          </w:p>
        </w:tc>
      </w:tr>
      <w:tr w:rsidR="00681373" w:rsidRPr="00D733D4" w14:paraId="5E93C342" w14:textId="77777777" w:rsidTr="00B961E4">
        <w:trPr>
          <w:trHeight w:val="1020"/>
        </w:trPr>
        <w:tc>
          <w:tcPr>
            <w:tcW w:w="1032" w:type="pct"/>
          </w:tcPr>
          <w:p w14:paraId="2DEC9F18" w14:textId="77777777" w:rsidR="00681373" w:rsidRPr="00D733D4" w:rsidRDefault="00681373" w:rsidP="00681373">
            <w:pPr>
              <w:spacing w:line="240" w:lineRule="auto"/>
              <w:ind w:firstLine="0"/>
              <w:jc w:val="left"/>
              <w:rPr>
                <w:sz w:val="24"/>
                <w:szCs w:val="24"/>
              </w:rPr>
            </w:pPr>
            <w:r w:rsidRPr="00D733D4">
              <w:rPr>
                <w:sz w:val="24"/>
                <w:szCs w:val="24"/>
              </w:rPr>
              <w:t xml:space="preserve">С.Б. Довбня, </w:t>
            </w:r>
          </w:p>
          <w:p w14:paraId="69A0357B" w14:textId="77B79180" w:rsidR="00681373" w:rsidRPr="00D733D4" w:rsidRDefault="00681373" w:rsidP="00681373">
            <w:pPr>
              <w:spacing w:line="240" w:lineRule="auto"/>
              <w:ind w:firstLine="0"/>
              <w:rPr>
                <w:sz w:val="24"/>
                <w:szCs w:val="24"/>
              </w:rPr>
            </w:pPr>
            <w:r w:rsidRPr="00D733D4">
              <w:rPr>
                <w:sz w:val="24"/>
                <w:szCs w:val="24"/>
              </w:rPr>
              <w:t>А.О. Найдовська, М.М. Хитько [</w:t>
            </w:r>
            <w:r w:rsidR="00ED5E09" w:rsidRPr="00FD41E9">
              <w:rPr>
                <w:sz w:val="24"/>
                <w:szCs w:val="24"/>
              </w:rPr>
              <w:t>13</w:t>
            </w:r>
            <w:r w:rsidRPr="00D733D4">
              <w:rPr>
                <w:sz w:val="24"/>
                <w:szCs w:val="24"/>
              </w:rPr>
              <w:t>]</w:t>
            </w:r>
          </w:p>
        </w:tc>
        <w:tc>
          <w:tcPr>
            <w:tcW w:w="3968" w:type="pct"/>
          </w:tcPr>
          <w:p w14:paraId="4230A0C0" w14:textId="77777777" w:rsidR="00681373" w:rsidRPr="00D733D4" w:rsidRDefault="00681373" w:rsidP="00681373">
            <w:pPr>
              <w:spacing w:line="240" w:lineRule="auto"/>
              <w:ind w:firstLine="0"/>
              <w:rPr>
                <w:sz w:val="24"/>
                <w:szCs w:val="24"/>
              </w:rPr>
            </w:pPr>
            <w:r w:rsidRPr="00D733D4">
              <w:rPr>
                <w:sz w:val="24"/>
                <w:szCs w:val="24"/>
              </w:rPr>
              <w:t>Встановлений набір напрямів діяльності (цілей і способів їх досягнення) для забезпечення максимально ефективного функціонування і розвитку підприємства за рахунок формування і раціонального використання його конкурентних переваг</w:t>
            </w:r>
          </w:p>
        </w:tc>
      </w:tr>
      <w:tr w:rsidR="00681373" w:rsidRPr="00D733D4" w14:paraId="3BCE4B7C" w14:textId="77777777" w:rsidTr="00B961E4">
        <w:trPr>
          <w:trHeight w:val="625"/>
        </w:trPr>
        <w:tc>
          <w:tcPr>
            <w:tcW w:w="1032" w:type="pct"/>
          </w:tcPr>
          <w:p w14:paraId="65B6AF30" w14:textId="268DA79C" w:rsidR="00681373" w:rsidRPr="00D733D4" w:rsidRDefault="00681373" w:rsidP="00681373">
            <w:pPr>
              <w:spacing w:line="240" w:lineRule="auto"/>
              <w:ind w:firstLine="0"/>
              <w:rPr>
                <w:sz w:val="24"/>
                <w:szCs w:val="24"/>
              </w:rPr>
            </w:pPr>
            <w:r w:rsidRPr="00D733D4">
              <w:rPr>
                <w:sz w:val="24"/>
                <w:szCs w:val="24"/>
              </w:rPr>
              <w:t>М.-Е. Портер [</w:t>
            </w:r>
            <w:r w:rsidR="006614DC">
              <w:rPr>
                <w:sz w:val="24"/>
                <w:szCs w:val="24"/>
                <w:lang w:val="en-US"/>
              </w:rPr>
              <w:t>4</w:t>
            </w:r>
            <w:r w:rsidR="00913B02">
              <w:rPr>
                <w:sz w:val="24"/>
                <w:szCs w:val="24"/>
                <w:lang w:val="en-US"/>
              </w:rPr>
              <w:t>7</w:t>
            </w:r>
            <w:r w:rsidRPr="00D733D4">
              <w:rPr>
                <w:sz w:val="24"/>
                <w:szCs w:val="24"/>
              </w:rPr>
              <w:t>]</w:t>
            </w:r>
          </w:p>
        </w:tc>
        <w:tc>
          <w:tcPr>
            <w:tcW w:w="3968" w:type="pct"/>
          </w:tcPr>
          <w:p w14:paraId="2C6BBA14" w14:textId="77777777" w:rsidR="00681373" w:rsidRPr="00D733D4" w:rsidRDefault="00681373" w:rsidP="00681373">
            <w:pPr>
              <w:spacing w:line="240" w:lineRule="auto"/>
              <w:ind w:firstLine="0"/>
              <w:rPr>
                <w:sz w:val="24"/>
                <w:szCs w:val="24"/>
              </w:rPr>
            </w:pPr>
            <w:r w:rsidRPr="00D733D4">
              <w:rPr>
                <w:sz w:val="24"/>
                <w:szCs w:val="24"/>
              </w:rPr>
              <w:t>Наступальні чи оборонні дії, спрямовані на створення стійкого становища в галузі, з метою успішного подолання п’яти чинників конкуренції і, отже, гарантування максимальної віддачі від капіталовкладень фірми</w:t>
            </w:r>
          </w:p>
        </w:tc>
      </w:tr>
      <w:tr w:rsidR="00681373" w:rsidRPr="00D733D4" w14:paraId="605735A2" w14:textId="77777777" w:rsidTr="00B961E4">
        <w:trPr>
          <w:trHeight w:val="70"/>
        </w:trPr>
        <w:tc>
          <w:tcPr>
            <w:tcW w:w="1032" w:type="pct"/>
            <w:tcBorders>
              <w:bottom w:val="single" w:sz="4" w:space="0" w:color="000000"/>
            </w:tcBorders>
          </w:tcPr>
          <w:p w14:paraId="7432B30E" w14:textId="001505ED" w:rsidR="00681373" w:rsidRPr="00D733D4" w:rsidRDefault="00681373" w:rsidP="00681373">
            <w:pPr>
              <w:spacing w:line="240" w:lineRule="auto"/>
              <w:ind w:firstLine="0"/>
              <w:rPr>
                <w:sz w:val="24"/>
                <w:szCs w:val="24"/>
              </w:rPr>
            </w:pPr>
            <w:r w:rsidRPr="00D733D4">
              <w:rPr>
                <w:sz w:val="24"/>
                <w:szCs w:val="24"/>
              </w:rPr>
              <w:t>О.С. Віханський [</w:t>
            </w:r>
            <w:r w:rsidR="00ED5E09">
              <w:rPr>
                <w:sz w:val="24"/>
                <w:szCs w:val="24"/>
                <w:lang w:val="en-US"/>
              </w:rPr>
              <w:t>9</w:t>
            </w:r>
            <w:r w:rsidRPr="00D733D4">
              <w:rPr>
                <w:sz w:val="24"/>
                <w:szCs w:val="24"/>
              </w:rPr>
              <w:t>, с. 87-88]</w:t>
            </w:r>
          </w:p>
        </w:tc>
        <w:tc>
          <w:tcPr>
            <w:tcW w:w="3968" w:type="pct"/>
            <w:tcBorders>
              <w:bottom w:val="single" w:sz="4" w:space="0" w:color="000000"/>
            </w:tcBorders>
          </w:tcPr>
          <w:p w14:paraId="580C0636" w14:textId="77777777" w:rsidR="00681373" w:rsidRPr="00D733D4" w:rsidRDefault="00681373" w:rsidP="00681373">
            <w:pPr>
              <w:spacing w:line="240" w:lineRule="auto"/>
              <w:ind w:firstLine="0"/>
              <w:rPr>
                <w:sz w:val="24"/>
                <w:szCs w:val="24"/>
              </w:rPr>
            </w:pPr>
            <w:r w:rsidRPr="00D733D4">
              <w:rPr>
                <w:sz w:val="24"/>
                <w:szCs w:val="24"/>
              </w:rPr>
              <w:t>Довгостроковий, якісно визначений напрям розвитку організації, що стосується сфери, засобів і форми її діяльності, системи взаємовідносин всередині організації, а також позиції організації в оточуючому середовищі, що приводять організацію до її цілей</w:t>
            </w:r>
          </w:p>
        </w:tc>
      </w:tr>
      <w:tr w:rsidR="00681373" w:rsidRPr="00D733D4" w14:paraId="021FFCE9" w14:textId="77777777" w:rsidTr="00B961E4">
        <w:trPr>
          <w:trHeight w:val="70"/>
        </w:trPr>
        <w:tc>
          <w:tcPr>
            <w:tcW w:w="1032" w:type="pct"/>
            <w:tcBorders>
              <w:bottom w:val="single" w:sz="4" w:space="0" w:color="auto"/>
            </w:tcBorders>
          </w:tcPr>
          <w:p w14:paraId="0CB176E6" w14:textId="1216B4D9" w:rsidR="00681373" w:rsidRPr="00D733D4" w:rsidRDefault="00681373" w:rsidP="00681373">
            <w:pPr>
              <w:spacing w:line="240" w:lineRule="auto"/>
              <w:ind w:firstLine="0"/>
              <w:rPr>
                <w:sz w:val="24"/>
                <w:szCs w:val="24"/>
              </w:rPr>
            </w:pPr>
            <w:r w:rsidRPr="00D733D4">
              <w:rPr>
                <w:sz w:val="24"/>
                <w:szCs w:val="24"/>
              </w:rPr>
              <w:t>О.Д. Гудзинський [</w:t>
            </w:r>
            <w:r w:rsidR="00ED5E09">
              <w:rPr>
                <w:sz w:val="24"/>
                <w:szCs w:val="24"/>
                <w:lang w:val="en-US"/>
              </w:rPr>
              <w:t>12</w:t>
            </w:r>
            <w:r w:rsidRPr="00D733D4">
              <w:rPr>
                <w:sz w:val="24"/>
                <w:szCs w:val="24"/>
              </w:rPr>
              <w:t>, с. 210]</w:t>
            </w:r>
          </w:p>
        </w:tc>
        <w:tc>
          <w:tcPr>
            <w:tcW w:w="3968" w:type="pct"/>
            <w:tcBorders>
              <w:bottom w:val="single" w:sz="4" w:space="0" w:color="auto"/>
            </w:tcBorders>
          </w:tcPr>
          <w:p w14:paraId="0F2B1060" w14:textId="77777777" w:rsidR="00681373" w:rsidRPr="00D733D4" w:rsidRDefault="00681373" w:rsidP="00681373">
            <w:pPr>
              <w:spacing w:line="240" w:lineRule="auto"/>
              <w:ind w:firstLine="0"/>
              <w:rPr>
                <w:sz w:val="24"/>
                <w:szCs w:val="24"/>
              </w:rPr>
            </w:pPr>
            <w:r w:rsidRPr="00D733D4">
              <w:rPr>
                <w:sz w:val="24"/>
                <w:szCs w:val="24"/>
              </w:rPr>
              <w:t>Форма прояву управлінської діяльності, взаємозв’язку мети та способу її досягнення; засіб для досягнення певних цілей</w:t>
            </w:r>
          </w:p>
        </w:tc>
      </w:tr>
      <w:tr w:rsidR="00887BC7" w:rsidRPr="00D733D4" w14:paraId="290DD0A4" w14:textId="77777777" w:rsidTr="00B961E4">
        <w:trPr>
          <w:trHeight w:val="283"/>
        </w:trPr>
        <w:tc>
          <w:tcPr>
            <w:tcW w:w="1032" w:type="pct"/>
            <w:tcBorders>
              <w:top w:val="nil"/>
              <w:left w:val="nil"/>
              <w:bottom w:val="single" w:sz="4" w:space="0" w:color="auto"/>
              <w:right w:val="nil"/>
            </w:tcBorders>
          </w:tcPr>
          <w:p w14:paraId="31E433B8" w14:textId="77777777" w:rsidR="00887BC7" w:rsidRPr="00D733D4" w:rsidRDefault="00887BC7" w:rsidP="00887BC7">
            <w:pPr>
              <w:spacing w:line="240" w:lineRule="auto"/>
              <w:ind w:firstLine="0"/>
              <w:jc w:val="right"/>
              <w:rPr>
                <w:sz w:val="24"/>
                <w:szCs w:val="24"/>
              </w:rPr>
            </w:pPr>
          </w:p>
        </w:tc>
        <w:tc>
          <w:tcPr>
            <w:tcW w:w="3968" w:type="pct"/>
            <w:tcBorders>
              <w:top w:val="nil"/>
              <w:left w:val="nil"/>
              <w:bottom w:val="single" w:sz="4" w:space="0" w:color="auto"/>
              <w:right w:val="nil"/>
            </w:tcBorders>
          </w:tcPr>
          <w:p w14:paraId="1AA0E214" w14:textId="717826A2" w:rsidR="00887BC7" w:rsidRPr="00D733D4" w:rsidRDefault="00887BC7" w:rsidP="00887BC7">
            <w:pPr>
              <w:spacing w:line="240" w:lineRule="auto"/>
              <w:ind w:firstLine="0"/>
              <w:jc w:val="right"/>
              <w:rPr>
                <w:sz w:val="24"/>
                <w:szCs w:val="24"/>
              </w:rPr>
            </w:pPr>
            <w:r w:rsidRPr="00D733D4">
              <w:t>Продовження таблиці 1.5</w:t>
            </w:r>
          </w:p>
        </w:tc>
      </w:tr>
      <w:tr w:rsidR="00681373" w:rsidRPr="00D733D4" w14:paraId="41AB6F65" w14:textId="77777777" w:rsidTr="00B961E4">
        <w:trPr>
          <w:trHeight w:val="821"/>
        </w:trPr>
        <w:tc>
          <w:tcPr>
            <w:tcW w:w="1032" w:type="pct"/>
            <w:tcBorders>
              <w:top w:val="single" w:sz="4" w:space="0" w:color="auto"/>
            </w:tcBorders>
          </w:tcPr>
          <w:p w14:paraId="20361571" w14:textId="4FE493B6" w:rsidR="00681373" w:rsidRPr="00D733D4" w:rsidRDefault="00681373" w:rsidP="00681373">
            <w:pPr>
              <w:spacing w:line="240" w:lineRule="auto"/>
              <w:ind w:firstLine="0"/>
              <w:rPr>
                <w:sz w:val="24"/>
                <w:szCs w:val="24"/>
              </w:rPr>
            </w:pPr>
            <w:r w:rsidRPr="00D733D4">
              <w:rPr>
                <w:sz w:val="24"/>
                <w:szCs w:val="24"/>
              </w:rPr>
              <w:t>І.А. Ігнатьєва [</w:t>
            </w:r>
            <w:r w:rsidR="005F6861">
              <w:rPr>
                <w:sz w:val="24"/>
                <w:szCs w:val="24"/>
                <w:lang w:val="en-US"/>
              </w:rPr>
              <w:t>21</w:t>
            </w:r>
            <w:r w:rsidRPr="00D733D4">
              <w:rPr>
                <w:sz w:val="24"/>
                <w:szCs w:val="24"/>
              </w:rPr>
              <w:t>, с. 217]</w:t>
            </w:r>
          </w:p>
        </w:tc>
        <w:tc>
          <w:tcPr>
            <w:tcW w:w="3968" w:type="pct"/>
            <w:tcBorders>
              <w:top w:val="single" w:sz="4" w:space="0" w:color="auto"/>
            </w:tcBorders>
          </w:tcPr>
          <w:p w14:paraId="55E15CA1" w14:textId="77777777" w:rsidR="00681373" w:rsidRPr="00D733D4" w:rsidRDefault="00681373" w:rsidP="00681373">
            <w:pPr>
              <w:spacing w:line="240" w:lineRule="auto"/>
              <w:ind w:firstLine="0"/>
              <w:rPr>
                <w:sz w:val="24"/>
                <w:szCs w:val="24"/>
              </w:rPr>
            </w:pPr>
            <w:r w:rsidRPr="00D733D4">
              <w:rPr>
                <w:sz w:val="24"/>
                <w:szCs w:val="24"/>
              </w:rPr>
              <w:t>Довгострокова програма діяльності організації, яка постійно піддається контролю, оцінюється та коригується в процесі її реалізації</w:t>
            </w:r>
          </w:p>
        </w:tc>
      </w:tr>
      <w:tr w:rsidR="00681373" w:rsidRPr="00D733D4" w14:paraId="5CC5C3C6" w14:textId="77777777" w:rsidTr="00B961E4">
        <w:trPr>
          <w:trHeight w:val="538"/>
        </w:trPr>
        <w:tc>
          <w:tcPr>
            <w:tcW w:w="1032" w:type="pct"/>
          </w:tcPr>
          <w:p w14:paraId="68DD4689" w14:textId="77777777" w:rsidR="00681373" w:rsidRPr="00D733D4" w:rsidRDefault="00681373" w:rsidP="00681373">
            <w:pPr>
              <w:spacing w:line="240" w:lineRule="auto"/>
              <w:ind w:firstLine="0"/>
              <w:rPr>
                <w:sz w:val="24"/>
                <w:szCs w:val="24"/>
              </w:rPr>
            </w:pPr>
            <w:r w:rsidRPr="00D733D4">
              <w:rPr>
                <w:sz w:val="24"/>
                <w:szCs w:val="24"/>
              </w:rPr>
              <w:t>Б. Карлоф [59, с. 148]</w:t>
            </w:r>
          </w:p>
        </w:tc>
        <w:tc>
          <w:tcPr>
            <w:tcW w:w="3968" w:type="pct"/>
          </w:tcPr>
          <w:p w14:paraId="0BE7F59A" w14:textId="77777777" w:rsidR="00681373" w:rsidRPr="00D733D4" w:rsidRDefault="00681373" w:rsidP="00681373">
            <w:pPr>
              <w:spacing w:line="240" w:lineRule="auto"/>
              <w:ind w:firstLine="0"/>
              <w:rPr>
                <w:sz w:val="24"/>
                <w:szCs w:val="24"/>
              </w:rPr>
            </w:pPr>
            <w:r w:rsidRPr="00D733D4">
              <w:rPr>
                <w:sz w:val="24"/>
                <w:szCs w:val="24"/>
              </w:rPr>
              <w:t>Узагальненою моделлю дій, необхідних для досягнення поставлених цілей шляхом координації та розподілу ресурсів компанії</w:t>
            </w:r>
          </w:p>
        </w:tc>
      </w:tr>
      <w:tr w:rsidR="00681373" w:rsidRPr="00D733D4" w14:paraId="1F271924" w14:textId="77777777" w:rsidTr="00B961E4">
        <w:trPr>
          <w:trHeight w:val="1105"/>
        </w:trPr>
        <w:tc>
          <w:tcPr>
            <w:tcW w:w="1032" w:type="pct"/>
            <w:tcBorders>
              <w:top w:val="single" w:sz="4" w:space="0" w:color="auto"/>
            </w:tcBorders>
          </w:tcPr>
          <w:p w14:paraId="29F470ED" w14:textId="6BC77AE3" w:rsidR="00681373" w:rsidRPr="00D733D4" w:rsidRDefault="00681373" w:rsidP="00681373">
            <w:pPr>
              <w:spacing w:line="240" w:lineRule="auto"/>
              <w:ind w:firstLine="0"/>
              <w:rPr>
                <w:sz w:val="24"/>
                <w:szCs w:val="24"/>
              </w:rPr>
            </w:pPr>
            <w:r w:rsidRPr="00D733D4">
              <w:rPr>
                <w:sz w:val="24"/>
                <w:szCs w:val="24"/>
              </w:rPr>
              <w:t>П.Г. Клівець [</w:t>
            </w:r>
            <w:r w:rsidR="005F6861">
              <w:rPr>
                <w:sz w:val="24"/>
                <w:szCs w:val="24"/>
                <w:lang w:val="en-US"/>
              </w:rPr>
              <w:t>27</w:t>
            </w:r>
            <w:r w:rsidRPr="00D733D4">
              <w:rPr>
                <w:sz w:val="24"/>
                <w:szCs w:val="24"/>
              </w:rPr>
              <w:t>, с. 8]</w:t>
            </w:r>
          </w:p>
        </w:tc>
        <w:tc>
          <w:tcPr>
            <w:tcW w:w="3968" w:type="pct"/>
            <w:tcBorders>
              <w:top w:val="single" w:sz="4" w:space="0" w:color="auto"/>
            </w:tcBorders>
          </w:tcPr>
          <w:p w14:paraId="219D0074" w14:textId="77777777" w:rsidR="00681373" w:rsidRPr="00D733D4" w:rsidRDefault="00681373" w:rsidP="00681373">
            <w:pPr>
              <w:spacing w:line="240" w:lineRule="auto"/>
              <w:ind w:firstLine="0"/>
              <w:rPr>
                <w:sz w:val="24"/>
                <w:szCs w:val="24"/>
              </w:rPr>
            </w:pPr>
            <w:r w:rsidRPr="00D733D4">
              <w:rPr>
                <w:sz w:val="24"/>
                <w:szCs w:val="24"/>
              </w:rPr>
              <w:t>Узагальнена програма діяльності (модель дій), спрямована на досягнення підприємством бажаного етапу, мети (статусу на ринку, соціально-економічних показників) завдяки ефективному розподілу, координації та використанню ресурсів</w:t>
            </w:r>
          </w:p>
        </w:tc>
      </w:tr>
      <w:tr w:rsidR="00681373" w:rsidRPr="00D733D4" w14:paraId="4F10D137" w14:textId="77777777" w:rsidTr="00B961E4">
        <w:trPr>
          <w:trHeight w:val="538"/>
        </w:trPr>
        <w:tc>
          <w:tcPr>
            <w:tcW w:w="1032" w:type="pct"/>
          </w:tcPr>
          <w:p w14:paraId="39FC39FE" w14:textId="03BD8F5B" w:rsidR="00681373" w:rsidRPr="00D733D4" w:rsidRDefault="00681373" w:rsidP="00681373">
            <w:pPr>
              <w:spacing w:line="240" w:lineRule="auto"/>
              <w:ind w:firstLine="0"/>
              <w:rPr>
                <w:sz w:val="24"/>
                <w:szCs w:val="24"/>
              </w:rPr>
            </w:pPr>
            <w:r w:rsidRPr="00D733D4">
              <w:rPr>
                <w:sz w:val="24"/>
                <w:szCs w:val="24"/>
              </w:rPr>
              <w:t>Н.В. Куденко [</w:t>
            </w:r>
            <w:r w:rsidR="00BD2B9D">
              <w:rPr>
                <w:sz w:val="24"/>
                <w:szCs w:val="24"/>
                <w:lang w:val="en-US"/>
              </w:rPr>
              <w:t>30</w:t>
            </w:r>
            <w:r w:rsidRPr="00D733D4">
              <w:rPr>
                <w:sz w:val="24"/>
                <w:szCs w:val="24"/>
              </w:rPr>
              <w:t>, с. 11]</w:t>
            </w:r>
          </w:p>
        </w:tc>
        <w:tc>
          <w:tcPr>
            <w:tcW w:w="3968" w:type="pct"/>
          </w:tcPr>
          <w:p w14:paraId="1C499CCB" w14:textId="77777777" w:rsidR="00681373" w:rsidRPr="00D733D4" w:rsidRDefault="00681373" w:rsidP="00681373">
            <w:pPr>
              <w:spacing w:line="240" w:lineRule="auto"/>
              <w:ind w:firstLine="0"/>
              <w:rPr>
                <w:sz w:val="24"/>
                <w:szCs w:val="24"/>
              </w:rPr>
            </w:pPr>
            <w:r w:rsidRPr="00D733D4">
              <w:rPr>
                <w:sz w:val="24"/>
                <w:szCs w:val="24"/>
              </w:rPr>
              <w:t>Координуючий, об’єднуючий фактор між цілями і ресурсами фірми</w:t>
            </w:r>
          </w:p>
        </w:tc>
      </w:tr>
      <w:tr w:rsidR="00681373" w:rsidRPr="00D733D4" w14:paraId="3419CBF0" w14:textId="77777777" w:rsidTr="00B961E4">
        <w:trPr>
          <w:trHeight w:val="1643"/>
        </w:trPr>
        <w:tc>
          <w:tcPr>
            <w:tcW w:w="1032" w:type="pct"/>
          </w:tcPr>
          <w:p w14:paraId="53371108" w14:textId="36D3A9CA" w:rsidR="00681373" w:rsidRPr="00D733D4" w:rsidRDefault="00681373" w:rsidP="00681373">
            <w:pPr>
              <w:spacing w:line="240" w:lineRule="auto"/>
              <w:ind w:firstLine="0"/>
              <w:rPr>
                <w:sz w:val="24"/>
                <w:szCs w:val="24"/>
              </w:rPr>
            </w:pPr>
            <w:r w:rsidRPr="00D733D4">
              <w:rPr>
                <w:sz w:val="24"/>
                <w:szCs w:val="24"/>
              </w:rPr>
              <w:t>В.Д. Савченко, М.І. Байдик, Р.М. Шелудько [</w:t>
            </w:r>
            <w:r w:rsidR="003F36B9" w:rsidRPr="00FD41E9">
              <w:rPr>
                <w:sz w:val="24"/>
                <w:szCs w:val="24"/>
              </w:rPr>
              <w:t>48</w:t>
            </w:r>
            <w:r w:rsidRPr="00D733D4">
              <w:rPr>
                <w:sz w:val="24"/>
                <w:szCs w:val="24"/>
              </w:rPr>
              <w:t>, с. 10-11]</w:t>
            </w:r>
          </w:p>
        </w:tc>
        <w:tc>
          <w:tcPr>
            <w:tcW w:w="3968" w:type="pct"/>
          </w:tcPr>
          <w:p w14:paraId="029548E3" w14:textId="77777777" w:rsidR="00681373" w:rsidRPr="00D733D4" w:rsidRDefault="00681373" w:rsidP="00681373">
            <w:pPr>
              <w:spacing w:line="240" w:lineRule="auto"/>
              <w:ind w:firstLine="0"/>
              <w:rPr>
                <w:sz w:val="24"/>
                <w:szCs w:val="24"/>
              </w:rPr>
            </w:pPr>
            <w:r w:rsidRPr="00D733D4">
              <w:rPr>
                <w:sz w:val="24"/>
                <w:szCs w:val="24"/>
              </w:rPr>
              <w:t>Констатація того, які плани має підприємство і як воно збирається їх досягти; це також констатація наміру, що визначає засоби для досягнення цілей, пов’язаних з довгостроковим розподілом ресурсів підприємства, із гнучкою відповідністю цих ресурсів і здібностей особливостям зовнішнього оточення</w:t>
            </w:r>
          </w:p>
        </w:tc>
      </w:tr>
      <w:tr w:rsidR="00681373" w:rsidRPr="00D733D4" w14:paraId="0420B578" w14:textId="77777777" w:rsidTr="00B961E4">
        <w:trPr>
          <w:trHeight w:val="1927"/>
        </w:trPr>
        <w:tc>
          <w:tcPr>
            <w:tcW w:w="1032" w:type="pct"/>
          </w:tcPr>
          <w:p w14:paraId="5CB174C1" w14:textId="155CE1E5" w:rsidR="00681373" w:rsidRPr="00D733D4" w:rsidRDefault="00681373" w:rsidP="00681373">
            <w:pPr>
              <w:spacing w:line="240" w:lineRule="auto"/>
              <w:ind w:firstLine="0"/>
              <w:rPr>
                <w:sz w:val="24"/>
                <w:szCs w:val="24"/>
              </w:rPr>
            </w:pPr>
            <w:r w:rsidRPr="00D733D4">
              <w:rPr>
                <w:sz w:val="24"/>
                <w:szCs w:val="24"/>
              </w:rPr>
              <w:t>М.Г. Саєнко [</w:t>
            </w:r>
            <w:r w:rsidR="003F36B9">
              <w:rPr>
                <w:sz w:val="24"/>
                <w:szCs w:val="24"/>
                <w:lang w:val="en-US"/>
              </w:rPr>
              <w:t>49</w:t>
            </w:r>
            <w:r w:rsidRPr="00D733D4">
              <w:rPr>
                <w:sz w:val="24"/>
                <w:szCs w:val="24"/>
              </w:rPr>
              <w:t>, с. 9]</w:t>
            </w:r>
          </w:p>
        </w:tc>
        <w:tc>
          <w:tcPr>
            <w:tcW w:w="3968" w:type="pct"/>
          </w:tcPr>
          <w:p w14:paraId="1ED8F44B" w14:textId="77777777" w:rsidR="00681373" w:rsidRPr="00D733D4" w:rsidRDefault="00681373" w:rsidP="00681373">
            <w:pPr>
              <w:spacing w:line="240" w:lineRule="auto"/>
              <w:ind w:firstLine="0"/>
              <w:rPr>
                <w:sz w:val="24"/>
                <w:szCs w:val="24"/>
              </w:rPr>
            </w:pPr>
            <w:r w:rsidRPr="00D733D4">
              <w:rPr>
                <w:sz w:val="24"/>
                <w:szCs w:val="24"/>
              </w:rPr>
              <w:t>Систематичний план потенційної поведінки підприємства в умовах неповноти інформації про майбутній розвиток середовища та підприємництва, що включає формування місії, довгострокових цілей, а також шляхів і правил прийняття рішень для найбільш ефективного використання стратегічних ресурсів, сильних сторін і можливостей, усунення слабких сторін та захист від загроз зовнішнього середовища задля майбутньої прибутковості</w:t>
            </w:r>
          </w:p>
        </w:tc>
      </w:tr>
      <w:tr w:rsidR="00681373" w:rsidRPr="00D733D4" w14:paraId="40C093F9" w14:textId="77777777" w:rsidTr="00B961E4">
        <w:trPr>
          <w:trHeight w:val="1091"/>
        </w:trPr>
        <w:tc>
          <w:tcPr>
            <w:tcW w:w="1032" w:type="pct"/>
          </w:tcPr>
          <w:p w14:paraId="75DE765C" w14:textId="659CC0FE" w:rsidR="00681373" w:rsidRPr="00D733D4" w:rsidRDefault="00681373" w:rsidP="00681373">
            <w:pPr>
              <w:spacing w:line="240" w:lineRule="auto"/>
              <w:ind w:firstLine="0"/>
              <w:rPr>
                <w:sz w:val="24"/>
                <w:szCs w:val="24"/>
              </w:rPr>
            </w:pPr>
            <w:r w:rsidRPr="00D733D4">
              <w:rPr>
                <w:sz w:val="24"/>
                <w:szCs w:val="24"/>
              </w:rPr>
              <w:t>М.Х. Мескон, М. Альберт, Ф. Хедоури [</w:t>
            </w:r>
            <w:r w:rsidR="00BD2B9D" w:rsidRPr="00FD41E9">
              <w:rPr>
                <w:sz w:val="24"/>
                <w:szCs w:val="24"/>
                <w:lang w:val="ru-RU"/>
              </w:rPr>
              <w:t>34</w:t>
            </w:r>
            <w:r w:rsidRPr="00D733D4">
              <w:rPr>
                <w:sz w:val="24"/>
                <w:szCs w:val="24"/>
              </w:rPr>
              <w:t>, с. 324]</w:t>
            </w:r>
          </w:p>
        </w:tc>
        <w:tc>
          <w:tcPr>
            <w:tcW w:w="3968" w:type="pct"/>
          </w:tcPr>
          <w:p w14:paraId="726FA958" w14:textId="77777777" w:rsidR="00681373" w:rsidRPr="00D733D4" w:rsidRDefault="00681373" w:rsidP="00681373">
            <w:pPr>
              <w:spacing w:line="240" w:lineRule="auto"/>
              <w:ind w:firstLine="0"/>
              <w:rPr>
                <w:sz w:val="24"/>
                <w:szCs w:val="24"/>
              </w:rPr>
            </w:pPr>
            <w:r w:rsidRPr="00D733D4">
              <w:rPr>
                <w:sz w:val="24"/>
                <w:szCs w:val="24"/>
              </w:rPr>
              <w:t>Детальний всебічний комплексний план, призначений для того, щоб забезпечити здійснення місії організації і досягнення її цілей</w:t>
            </w:r>
          </w:p>
        </w:tc>
      </w:tr>
      <w:tr w:rsidR="00681373" w:rsidRPr="00D733D4" w14:paraId="4B3FEC1B" w14:textId="77777777" w:rsidTr="00B961E4">
        <w:trPr>
          <w:trHeight w:val="538"/>
        </w:trPr>
        <w:tc>
          <w:tcPr>
            <w:tcW w:w="1032" w:type="pct"/>
          </w:tcPr>
          <w:p w14:paraId="36F98CCD" w14:textId="2D9340C5" w:rsidR="00681373" w:rsidRPr="00D733D4" w:rsidRDefault="00681373" w:rsidP="00681373">
            <w:pPr>
              <w:spacing w:line="240" w:lineRule="auto"/>
              <w:ind w:firstLine="0"/>
              <w:rPr>
                <w:sz w:val="24"/>
                <w:szCs w:val="24"/>
              </w:rPr>
            </w:pPr>
            <w:r w:rsidRPr="00D733D4">
              <w:rPr>
                <w:sz w:val="24"/>
                <w:szCs w:val="24"/>
              </w:rPr>
              <w:t>А. Чандлер [</w:t>
            </w:r>
            <w:r w:rsidR="00C055E3">
              <w:rPr>
                <w:sz w:val="24"/>
                <w:szCs w:val="24"/>
                <w:lang w:val="en-US"/>
              </w:rPr>
              <w:t>74</w:t>
            </w:r>
            <w:r w:rsidRPr="00D733D4">
              <w:rPr>
                <w:sz w:val="24"/>
                <w:szCs w:val="24"/>
              </w:rPr>
              <w:t>, с. 15-16]</w:t>
            </w:r>
          </w:p>
        </w:tc>
        <w:tc>
          <w:tcPr>
            <w:tcW w:w="3968" w:type="pct"/>
          </w:tcPr>
          <w:p w14:paraId="1E9B6A0B" w14:textId="77777777" w:rsidR="00681373" w:rsidRPr="00D733D4" w:rsidRDefault="00681373" w:rsidP="00681373">
            <w:pPr>
              <w:spacing w:line="240" w:lineRule="auto"/>
              <w:ind w:firstLine="0"/>
              <w:rPr>
                <w:sz w:val="24"/>
                <w:szCs w:val="24"/>
              </w:rPr>
            </w:pPr>
            <w:r w:rsidRPr="00D733D4">
              <w:rPr>
                <w:sz w:val="24"/>
                <w:szCs w:val="24"/>
              </w:rPr>
              <w:t>Визначення основних довгострокових цілей разом з відповідним планом дій та розподілом ресурсів для їх досягнення</w:t>
            </w:r>
          </w:p>
        </w:tc>
      </w:tr>
      <w:tr w:rsidR="00681373" w:rsidRPr="00D733D4" w14:paraId="1ECB9A0E" w14:textId="77777777" w:rsidTr="00B961E4">
        <w:trPr>
          <w:trHeight w:val="1374"/>
        </w:trPr>
        <w:tc>
          <w:tcPr>
            <w:tcW w:w="1032" w:type="pct"/>
          </w:tcPr>
          <w:p w14:paraId="6E51A5EB" w14:textId="53A79A7A" w:rsidR="00681373" w:rsidRPr="00D733D4" w:rsidRDefault="00681373" w:rsidP="00681373">
            <w:pPr>
              <w:spacing w:line="240" w:lineRule="auto"/>
              <w:ind w:firstLine="0"/>
              <w:rPr>
                <w:sz w:val="24"/>
                <w:szCs w:val="24"/>
              </w:rPr>
            </w:pPr>
            <w:r w:rsidRPr="00D733D4">
              <w:rPr>
                <w:sz w:val="24"/>
                <w:szCs w:val="24"/>
              </w:rPr>
              <w:t>З.Є. Шершньова [6</w:t>
            </w:r>
            <w:r w:rsidR="009B3BA6">
              <w:rPr>
                <w:sz w:val="24"/>
                <w:szCs w:val="24"/>
                <w:lang w:val="en-US"/>
              </w:rPr>
              <w:t>9</w:t>
            </w:r>
            <w:r w:rsidRPr="00D733D4">
              <w:rPr>
                <w:sz w:val="24"/>
                <w:szCs w:val="24"/>
              </w:rPr>
              <w:t>, с. 235]</w:t>
            </w:r>
          </w:p>
        </w:tc>
        <w:tc>
          <w:tcPr>
            <w:tcW w:w="3968" w:type="pct"/>
          </w:tcPr>
          <w:p w14:paraId="4D57079B" w14:textId="77777777" w:rsidR="00681373" w:rsidRPr="00D733D4" w:rsidRDefault="00681373" w:rsidP="00681373">
            <w:pPr>
              <w:spacing w:line="240" w:lineRule="auto"/>
              <w:ind w:firstLine="0"/>
              <w:rPr>
                <w:sz w:val="24"/>
                <w:szCs w:val="24"/>
              </w:rPr>
            </w:pPr>
            <w:r w:rsidRPr="00D733D4">
              <w:rPr>
                <w:sz w:val="24"/>
                <w:szCs w:val="24"/>
              </w:rPr>
              <w:t>Специфічний управлінський план дій, спрямованих на досягнення встановлених цілей. Вона визначає, як організація функціонуватиме та розвиватиметься зараз та у перспективі, а також яких підприємницьких, конкурентних і функціональних заходів і дій буде вжито для того, щоб організація досягла бажаного стану</w:t>
            </w:r>
          </w:p>
        </w:tc>
      </w:tr>
    </w:tbl>
    <w:bookmarkEnd w:id="8"/>
    <w:p w14:paraId="03E1CF46" w14:textId="704D2FC4" w:rsidR="00681373" w:rsidRPr="00D733D4" w:rsidRDefault="00681373" w:rsidP="00681373">
      <w:pPr>
        <w:ind w:firstLine="709"/>
      </w:pPr>
      <w:r w:rsidRPr="00D733D4">
        <w:t xml:space="preserve">Таким чином, підсумовуючи різні інтерпретації, сутність стратегій окреслюється моделлю певних рішень, дій, довгострокового плану компанії, мистецтва управління фахівцями та ресурсами, необхідними для отримання конкурентних переваг. За критеріями класифікації стратегії виділяються: за рівнем управління, у якому стратегія розроблена; за стадією "життєвого циклу" компанії, обумовленою характером поведінки на ринку; за конкурентними перевагами. </w:t>
      </w:r>
    </w:p>
    <w:p w14:paraId="08D96F26" w14:textId="77777777" w:rsidR="00681373" w:rsidRPr="00D733D4" w:rsidRDefault="00681373" w:rsidP="00681373">
      <w:pPr>
        <w:ind w:firstLine="709"/>
      </w:pPr>
      <w:r w:rsidRPr="00D733D4">
        <w:t xml:space="preserve">У підходах до типології різноманітних інновацій є уявлення різних авторів. В інституційній науці також існує свій підхід до типології інновацій як блага та </w:t>
      </w:r>
      <w:r w:rsidRPr="00D733D4">
        <w:lastRenderedPageBreak/>
        <w:t>типології суб'єктів інноваційної діяльності, співвідношення між першим і другим розкриває переваги використання окремих видів інноваційної діяльності суб'єктом специфічної інновації.</w:t>
      </w:r>
    </w:p>
    <w:p w14:paraId="1889B98F" w14:textId="77777777" w:rsidR="00681373" w:rsidRPr="00D733D4" w:rsidRDefault="00681373" w:rsidP="00681373">
      <w:pPr>
        <w:ind w:firstLine="709"/>
      </w:pPr>
      <w:r w:rsidRPr="00D733D4">
        <w:t>Саме поняття «інноваційна стратегія» у науковій літературі відображено неоднозначно, тому можна стикнутись з різними ітераціями цього поняття, такими як «стратегія інновацій», «стратегічне інноваційне управління», «інноваційно-інвестиційна стратегія» тощо. Однак згрупуємо їх у таблиці 1.6.</w:t>
      </w:r>
    </w:p>
    <w:p w14:paraId="76A051A0" w14:textId="06D533D7" w:rsidR="00681373" w:rsidRPr="00D733D4" w:rsidRDefault="00681373" w:rsidP="00681373">
      <w:pPr>
        <w:jc w:val="right"/>
      </w:pPr>
      <w:r w:rsidRPr="00D733D4">
        <w:t>Таблиця 1.6</w:t>
      </w:r>
      <w:r w:rsidR="00887BC7" w:rsidRPr="00D733D4">
        <w:t xml:space="preserve"> –</w:t>
      </w:r>
      <w:r w:rsidRPr="00D733D4">
        <w:t xml:space="preserve"> </w:t>
      </w:r>
      <w:r w:rsidR="008607AA" w:rsidRPr="00D733D4">
        <w:t>Визначення</w:t>
      </w:r>
      <w:r w:rsidR="00887BC7" w:rsidRPr="00D733D4">
        <w:t xml:space="preserve"> </w:t>
      </w:r>
      <w:r w:rsidRPr="00D733D4">
        <w:t>інноваційн</w:t>
      </w:r>
      <w:r w:rsidR="008607AA" w:rsidRPr="00D733D4">
        <w:t>ої</w:t>
      </w:r>
      <w:r w:rsidRPr="00D733D4">
        <w:t xml:space="preserve"> стратегі</w:t>
      </w:r>
      <w:r w:rsidR="008607AA" w:rsidRPr="00D733D4">
        <w:t>ї</w:t>
      </w:r>
      <w:r w:rsidRPr="00D733D4">
        <w:t xml:space="preserve"> </w:t>
      </w:r>
    </w:p>
    <w:tbl>
      <w:tblPr>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00" w:firstRow="0" w:lastRow="0" w:firstColumn="0" w:lastColumn="0" w:noHBand="0" w:noVBand="1"/>
      </w:tblPr>
      <w:tblGrid>
        <w:gridCol w:w="1993"/>
        <w:gridCol w:w="8144"/>
      </w:tblGrid>
      <w:tr w:rsidR="00681373" w:rsidRPr="00D733D4" w14:paraId="6F9CC691" w14:textId="77777777" w:rsidTr="00CB137E">
        <w:tc>
          <w:tcPr>
            <w:tcW w:w="983" w:type="pct"/>
          </w:tcPr>
          <w:p w14:paraId="7F686D8B" w14:textId="77777777" w:rsidR="00681373" w:rsidRPr="00AC7BE6" w:rsidRDefault="00681373" w:rsidP="00681373">
            <w:pPr>
              <w:spacing w:line="240" w:lineRule="auto"/>
              <w:ind w:firstLine="0"/>
              <w:jc w:val="center"/>
              <w:rPr>
                <w:bCs/>
                <w:sz w:val="24"/>
                <w:szCs w:val="24"/>
              </w:rPr>
            </w:pPr>
            <w:r w:rsidRPr="00AC7BE6">
              <w:rPr>
                <w:bCs/>
                <w:sz w:val="24"/>
                <w:szCs w:val="24"/>
              </w:rPr>
              <w:t>Автор</w:t>
            </w:r>
          </w:p>
        </w:tc>
        <w:tc>
          <w:tcPr>
            <w:tcW w:w="4017" w:type="pct"/>
          </w:tcPr>
          <w:p w14:paraId="643F689A" w14:textId="77777777" w:rsidR="00681373" w:rsidRPr="00AC7BE6" w:rsidRDefault="00681373" w:rsidP="00681373">
            <w:pPr>
              <w:spacing w:line="240" w:lineRule="auto"/>
              <w:ind w:firstLine="0"/>
              <w:jc w:val="center"/>
              <w:rPr>
                <w:bCs/>
                <w:sz w:val="24"/>
                <w:szCs w:val="24"/>
              </w:rPr>
            </w:pPr>
            <w:r w:rsidRPr="00AC7BE6">
              <w:rPr>
                <w:bCs/>
                <w:sz w:val="24"/>
                <w:szCs w:val="24"/>
              </w:rPr>
              <w:t>Визначення</w:t>
            </w:r>
          </w:p>
        </w:tc>
      </w:tr>
      <w:tr w:rsidR="00681373" w:rsidRPr="00D733D4" w14:paraId="15B8BDC4" w14:textId="77777777" w:rsidTr="00CB137E">
        <w:tc>
          <w:tcPr>
            <w:tcW w:w="983" w:type="pct"/>
          </w:tcPr>
          <w:p w14:paraId="6C7A94B8" w14:textId="429634CD" w:rsidR="00681373" w:rsidRPr="00D733D4" w:rsidRDefault="00681373" w:rsidP="00681373">
            <w:pPr>
              <w:spacing w:line="240" w:lineRule="auto"/>
              <w:ind w:firstLine="0"/>
              <w:rPr>
                <w:sz w:val="24"/>
                <w:szCs w:val="24"/>
              </w:rPr>
            </w:pPr>
            <w:r w:rsidRPr="00D733D4">
              <w:rPr>
                <w:sz w:val="24"/>
                <w:szCs w:val="24"/>
              </w:rPr>
              <w:t>Волков О.І. та Денисенко М.П. [</w:t>
            </w:r>
            <w:r w:rsidR="005F6861" w:rsidRPr="005F6861">
              <w:rPr>
                <w:sz w:val="24"/>
                <w:szCs w:val="24"/>
                <w:lang w:val="ru-RU"/>
              </w:rPr>
              <w:t>2</w:t>
            </w:r>
            <w:r w:rsidRPr="00D733D4">
              <w:rPr>
                <w:sz w:val="24"/>
                <w:szCs w:val="24"/>
              </w:rPr>
              <w:t>4]</w:t>
            </w:r>
          </w:p>
        </w:tc>
        <w:tc>
          <w:tcPr>
            <w:tcW w:w="4017" w:type="pct"/>
          </w:tcPr>
          <w:p w14:paraId="35A85459" w14:textId="77777777" w:rsidR="00681373" w:rsidRPr="00D733D4" w:rsidRDefault="00681373" w:rsidP="00681373">
            <w:pPr>
              <w:spacing w:line="240" w:lineRule="auto"/>
              <w:ind w:firstLine="0"/>
              <w:rPr>
                <w:sz w:val="24"/>
                <w:szCs w:val="24"/>
              </w:rPr>
            </w:pPr>
            <w:r w:rsidRPr="00D733D4">
              <w:rPr>
                <w:sz w:val="24"/>
                <w:szCs w:val="24"/>
              </w:rPr>
              <w:t>Суто теоретичне, віртуальне поняття, яке у практичній діяльності підприємства потрібно співвідносити зі стратегію науково-дослідних та дослідницько-конструкторських робіт (НДДКР), відповідні заходи стратегічних планів виробництва, маркетингу, фінансів, з управління персоналом, матеріально-технічного забезпечення</w:t>
            </w:r>
          </w:p>
        </w:tc>
      </w:tr>
      <w:tr w:rsidR="00681373" w:rsidRPr="00D733D4" w14:paraId="45F73A7D" w14:textId="77777777" w:rsidTr="00CB137E">
        <w:tc>
          <w:tcPr>
            <w:tcW w:w="983" w:type="pct"/>
          </w:tcPr>
          <w:p w14:paraId="6B54BD1A" w14:textId="607F21A4" w:rsidR="00681373" w:rsidRPr="00D733D4" w:rsidRDefault="00681373" w:rsidP="00681373">
            <w:pPr>
              <w:spacing w:line="240" w:lineRule="auto"/>
              <w:ind w:firstLine="0"/>
              <w:rPr>
                <w:sz w:val="24"/>
                <w:szCs w:val="24"/>
              </w:rPr>
            </w:pPr>
            <w:r w:rsidRPr="00D733D4">
              <w:rPr>
                <w:sz w:val="24"/>
                <w:szCs w:val="24"/>
              </w:rPr>
              <w:t>Павленко І. А., Гончарова Н. П. [</w:t>
            </w:r>
            <w:r w:rsidR="00BD0DED" w:rsidRPr="00FD41E9">
              <w:rPr>
                <w:sz w:val="24"/>
                <w:szCs w:val="24"/>
                <w:lang w:val="ru-RU"/>
              </w:rPr>
              <w:t>15</w:t>
            </w:r>
            <w:r w:rsidRPr="00D733D4">
              <w:rPr>
                <w:sz w:val="24"/>
                <w:szCs w:val="24"/>
              </w:rPr>
              <w:t>]</w:t>
            </w:r>
          </w:p>
        </w:tc>
        <w:tc>
          <w:tcPr>
            <w:tcW w:w="4017" w:type="pct"/>
          </w:tcPr>
          <w:p w14:paraId="2CE7716D" w14:textId="77777777" w:rsidR="00681373" w:rsidRPr="00D733D4" w:rsidRDefault="00681373" w:rsidP="00681373">
            <w:pPr>
              <w:spacing w:line="240" w:lineRule="auto"/>
              <w:ind w:firstLine="0"/>
              <w:rPr>
                <w:sz w:val="24"/>
                <w:szCs w:val="24"/>
              </w:rPr>
            </w:pPr>
            <w:r w:rsidRPr="00D733D4">
              <w:rPr>
                <w:sz w:val="24"/>
                <w:szCs w:val="24"/>
              </w:rPr>
              <w:t>прирівнюють до поняття інноваційна політика, що передбачає об’єднання цілей технічної політики і політики капіталовкладень та спрямованість на впровадження нових технологій і видів продукції</w:t>
            </w:r>
          </w:p>
        </w:tc>
      </w:tr>
      <w:tr w:rsidR="00681373" w:rsidRPr="00D733D4" w14:paraId="15C8C485" w14:textId="77777777" w:rsidTr="00CB137E">
        <w:trPr>
          <w:trHeight w:val="553"/>
        </w:trPr>
        <w:tc>
          <w:tcPr>
            <w:tcW w:w="983" w:type="pct"/>
          </w:tcPr>
          <w:p w14:paraId="388BA9B9" w14:textId="72BF0424" w:rsidR="00681373" w:rsidRPr="00D733D4" w:rsidRDefault="00681373" w:rsidP="00681373">
            <w:pPr>
              <w:spacing w:line="240" w:lineRule="auto"/>
              <w:ind w:firstLine="0"/>
              <w:rPr>
                <w:sz w:val="24"/>
                <w:szCs w:val="24"/>
              </w:rPr>
            </w:pPr>
            <w:r w:rsidRPr="00D733D4">
              <w:rPr>
                <w:sz w:val="24"/>
                <w:szCs w:val="24"/>
              </w:rPr>
              <w:t>В. В. Стадник, М. А. Йохна [</w:t>
            </w:r>
            <w:r w:rsidR="005F6861" w:rsidRPr="00FD41E9">
              <w:rPr>
                <w:sz w:val="24"/>
                <w:szCs w:val="24"/>
                <w:lang w:val="ru-RU"/>
              </w:rPr>
              <w:t>23</w:t>
            </w:r>
            <w:r w:rsidRPr="00D733D4">
              <w:rPr>
                <w:sz w:val="24"/>
                <w:szCs w:val="24"/>
              </w:rPr>
              <w:t>]</w:t>
            </w:r>
          </w:p>
        </w:tc>
        <w:tc>
          <w:tcPr>
            <w:tcW w:w="4017" w:type="pct"/>
          </w:tcPr>
          <w:p w14:paraId="60FAEFA7" w14:textId="77777777" w:rsidR="00681373" w:rsidRPr="00D733D4" w:rsidRDefault="00681373" w:rsidP="00681373">
            <w:pPr>
              <w:spacing w:line="240" w:lineRule="auto"/>
              <w:ind w:firstLine="0"/>
              <w:rPr>
                <w:sz w:val="24"/>
                <w:szCs w:val="24"/>
              </w:rPr>
            </w:pPr>
            <w:r w:rsidRPr="00D733D4">
              <w:rPr>
                <w:sz w:val="24"/>
                <w:szCs w:val="24"/>
              </w:rPr>
              <w:t>форма стратегічного управління, яка визначає цілі та умови здійснення інноваційної діяльності організації, та спрямована на забезпечення її конкурентоспроможності та оптимального використання наявного виробничого та інтелектуального потенціалу</w:t>
            </w:r>
          </w:p>
        </w:tc>
      </w:tr>
      <w:tr w:rsidR="00681373" w:rsidRPr="00D733D4" w14:paraId="08276B2C" w14:textId="77777777" w:rsidTr="00CB137E">
        <w:tc>
          <w:tcPr>
            <w:tcW w:w="983" w:type="pct"/>
          </w:tcPr>
          <w:p w14:paraId="5227D68A" w14:textId="7E4FDD73" w:rsidR="00681373" w:rsidRPr="00D733D4" w:rsidRDefault="00681373" w:rsidP="00681373">
            <w:pPr>
              <w:spacing w:line="240" w:lineRule="auto"/>
              <w:ind w:firstLine="0"/>
              <w:rPr>
                <w:sz w:val="24"/>
                <w:szCs w:val="24"/>
              </w:rPr>
            </w:pPr>
            <w:r w:rsidRPr="00D733D4">
              <w:rPr>
                <w:sz w:val="24"/>
                <w:szCs w:val="24"/>
              </w:rPr>
              <w:t>Л. Фаейя та Р. Ренделла [</w:t>
            </w:r>
            <w:r w:rsidR="00BD2B9D" w:rsidRPr="00FD41E9">
              <w:rPr>
                <w:sz w:val="24"/>
                <w:szCs w:val="24"/>
                <w:lang w:val="ru-RU"/>
              </w:rPr>
              <w:t>31</w:t>
            </w:r>
            <w:r w:rsidRPr="00D733D4">
              <w:rPr>
                <w:sz w:val="24"/>
                <w:szCs w:val="24"/>
              </w:rPr>
              <w:t>, с. 87-88]</w:t>
            </w:r>
          </w:p>
        </w:tc>
        <w:tc>
          <w:tcPr>
            <w:tcW w:w="4017" w:type="pct"/>
          </w:tcPr>
          <w:p w14:paraId="5D5E5D20" w14:textId="77777777" w:rsidR="00681373" w:rsidRPr="00D733D4" w:rsidRDefault="00681373" w:rsidP="00681373">
            <w:pPr>
              <w:spacing w:line="240" w:lineRule="auto"/>
              <w:ind w:firstLine="0"/>
              <w:rPr>
                <w:sz w:val="24"/>
                <w:szCs w:val="24"/>
              </w:rPr>
            </w:pPr>
            <w:r w:rsidRPr="00D733D4">
              <w:rPr>
                <w:sz w:val="24"/>
                <w:szCs w:val="24"/>
              </w:rPr>
              <w:t>інноваційна стратегія близька за суттю до поняття експлерентної стратегії, що визначається як конкурентна, орієнтована на радикальні нововведення</w:t>
            </w:r>
          </w:p>
        </w:tc>
      </w:tr>
    </w:tbl>
    <w:p w14:paraId="6B472297" w14:textId="77777777" w:rsidR="00681373" w:rsidRPr="00D733D4" w:rsidRDefault="00681373" w:rsidP="00681373">
      <w:pPr>
        <w:ind w:firstLine="709"/>
      </w:pPr>
      <w:r w:rsidRPr="00D733D4">
        <w:t xml:space="preserve">Існує кілька типів інноваційних стратегій. Однак їх поділ в літературі не є однозначним і різні вчені по-різному класифікують інноваційні стратегії. </w:t>
      </w:r>
    </w:p>
    <w:p w14:paraId="2306F01F" w14:textId="4E03A4D7" w:rsidR="00681373" w:rsidRPr="00D733D4" w:rsidRDefault="00681373" w:rsidP="00681373">
      <w:pPr>
        <w:ind w:firstLine="709"/>
      </w:pPr>
      <w:r w:rsidRPr="00D733D4">
        <w:t xml:space="preserve">Англійський вчений-економіст К. Фрімен виділяє шість основних видів інноваційних стратегій підприємства: </w:t>
      </w:r>
      <w:r w:rsidRPr="00D733D4">
        <w:rPr>
          <w:i/>
          <w:iCs/>
        </w:rPr>
        <w:t>наступальну, захисну, імітаційну, залежну, традиційну та «за нагодою»</w:t>
      </w:r>
      <w:r w:rsidRPr="00D733D4">
        <w:t xml:space="preserve"> [</w:t>
      </w:r>
      <w:r w:rsidR="00913B02">
        <w:rPr>
          <w:lang w:val="en-US"/>
        </w:rPr>
        <w:t>80</w:t>
      </w:r>
      <w:r w:rsidRPr="00D733D4">
        <w:t xml:space="preserve">]. Схожої думки притримуються В. Стадник та М. Йохна, які розглядають наступні чотири типи інноваційних стратегій: </w:t>
      </w:r>
      <w:r w:rsidRPr="00D733D4">
        <w:rPr>
          <w:i/>
          <w:iCs/>
        </w:rPr>
        <w:t>стратегію наступу, імітаційну стратегію, залежну стратегія та стратегію «за нагодою» (стратегію «ніші»)</w:t>
      </w:r>
      <w:r w:rsidRPr="00D733D4">
        <w:t xml:space="preserve"> [</w:t>
      </w:r>
      <w:r w:rsidR="001315B9" w:rsidRPr="00FD41E9">
        <w:t>55</w:t>
      </w:r>
      <w:r w:rsidRPr="00D733D4">
        <w:t xml:space="preserve">, с. 89]. Вітчизняний економіст О. Василенко виділяє також </w:t>
      </w:r>
      <w:r w:rsidRPr="00D733D4">
        <w:rPr>
          <w:i/>
          <w:iCs/>
        </w:rPr>
        <w:t>авангардну інноваційну стратегію</w:t>
      </w:r>
      <w:r w:rsidRPr="00D733D4">
        <w:t xml:space="preserve"> [</w:t>
      </w:r>
      <w:r w:rsidR="00ED5E09" w:rsidRPr="00FD41E9">
        <w:rPr>
          <w:lang w:val="ru-RU"/>
        </w:rPr>
        <w:t>7</w:t>
      </w:r>
      <w:r w:rsidRPr="00D733D4">
        <w:t xml:space="preserve">]. </w:t>
      </w:r>
    </w:p>
    <w:p w14:paraId="5C369313" w14:textId="61A49C1D" w:rsidR="00681373" w:rsidRPr="00D733D4" w:rsidRDefault="00681373" w:rsidP="00681373">
      <w:pPr>
        <w:ind w:firstLine="709"/>
      </w:pPr>
      <w:r w:rsidRPr="00D733D4">
        <w:t xml:space="preserve">Л. Водачек і О. Водачкова розрізняють чотири основних типи інноваційної стратегії: </w:t>
      </w:r>
      <w:r w:rsidRPr="00D733D4">
        <w:rPr>
          <w:i/>
          <w:iCs/>
        </w:rPr>
        <w:t>активно наступальну, помірно наступальну, захисну і залишкову</w:t>
      </w:r>
      <w:r w:rsidRPr="00D733D4">
        <w:t xml:space="preserve"> [</w:t>
      </w:r>
      <w:r w:rsidR="00ED5E09" w:rsidRPr="00FD41E9">
        <w:rPr>
          <w:lang w:val="ru-RU"/>
        </w:rPr>
        <w:t>10</w:t>
      </w:r>
      <w:r w:rsidRPr="00D733D4">
        <w:t xml:space="preserve">]. Відомий економіст Б. Твісс до основних різновидів інноваційної стратегії зараховує </w:t>
      </w:r>
      <w:r w:rsidRPr="00D733D4">
        <w:rPr>
          <w:i/>
          <w:iCs/>
        </w:rPr>
        <w:t xml:space="preserve">наступальну, захисну, ліцензійну, проміжну, створення нового ринку, </w:t>
      </w:r>
      <w:r w:rsidRPr="00D733D4">
        <w:rPr>
          <w:i/>
          <w:iCs/>
        </w:rPr>
        <w:lastRenderedPageBreak/>
        <w:t>розбійничу</w:t>
      </w:r>
      <w:r w:rsidRPr="00D733D4">
        <w:t xml:space="preserve"> [</w:t>
      </w:r>
      <w:r w:rsidR="00753D2B" w:rsidRPr="00753D2B">
        <w:t>60</w:t>
      </w:r>
      <w:r w:rsidRPr="00D733D4">
        <w:t xml:space="preserve">]. За класифікацією Х. Фрімана існує шість типів інноваційної стратегії підприємства: </w:t>
      </w:r>
      <w:r w:rsidRPr="00D733D4">
        <w:rPr>
          <w:i/>
          <w:iCs/>
        </w:rPr>
        <w:t>наступальна, захисна, імітаційна, залежна, традиційна та «за нагодою»</w:t>
      </w:r>
      <w:r w:rsidRPr="00D733D4">
        <w:t xml:space="preserve"> [</w:t>
      </w:r>
      <w:r w:rsidR="00C055E3" w:rsidRPr="00FD41E9">
        <w:rPr>
          <w:lang w:val="ru-RU"/>
        </w:rPr>
        <w:t>7</w:t>
      </w:r>
      <w:r w:rsidRPr="00D733D4">
        <w:t xml:space="preserve">7]. А.І. Богданов виділяє чотири типи інноваційної стратегії: </w:t>
      </w:r>
      <w:r w:rsidRPr="00D733D4">
        <w:rPr>
          <w:i/>
          <w:iCs/>
        </w:rPr>
        <w:t>гостра наступальна, помірно наступальна, захисна та ліцензійна (поглинаюча)</w:t>
      </w:r>
      <w:r w:rsidRPr="00D733D4">
        <w:t xml:space="preserve"> [</w:t>
      </w:r>
      <w:r w:rsidR="001E4B8D" w:rsidRPr="001E4B8D">
        <w:rPr>
          <w:lang w:val="ru-RU"/>
        </w:rPr>
        <w:t>5</w:t>
      </w:r>
      <w:r w:rsidRPr="00D733D4">
        <w:t xml:space="preserve">]. Фішман Б.Є. пропонує чотири типи стратегії інноваційного розвитку: </w:t>
      </w:r>
      <w:r w:rsidRPr="00D733D4">
        <w:rPr>
          <w:i/>
          <w:iCs/>
        </w:rPr>
        <w:t>самостійне виробництво інновацій, «швидкий другий», «відставання з мінімальними витратами», «заповнення пробілів»</w:t>
      </w:r>
      <w:r w:rsidRPr="00D733D4">
        <w:t xml:space="preserve"> [</w:t>
      </w:r>
      <w:r w:rsidR="00BD2B9D" w:rsidRPr="00FD41E9">
        <w:t>33</w:t>
      </w:r>
      <w:r w:rsidRPr="00D733D4">
        <w:t>, с. 95].</w:t>
      </w:r>
    </w:p>
    <w:p w14:paraId="34B53A7C" w14:textId="0997A507" w:rsidR="00681373" w:rsidRPr="00D733D4" w:rsidRDefault="00681373" w:rsidP="00681373">
      <w:pPr>
        <w:ind w:firstLine="709"/>
      </w:pPr>
      <w:r w:rsidRPr="00D733D4">
        <w:t>Між тим, А. Санто класифікує інноваційні стратегії за рівнями управління в межах інституціональних інноваційних стратегій [</w:t>
      </w:r>
      <w:r w:rsidR="003F36B9" w:rsidRPr="00FD41E9">
        <w:rPr>
          <w:lang w:val="ru-RU"/>
        </w:rPr>
        <w:t>51</w:t>
      </w:r>
      <w:r w:rsidRPr="00D733D4">
        <w:t xml:space="preserve">, с. 6]. Згідно його класифікації існують </w:t>
      </w:r>
      <w:r w:rsidRPr="00D733D4">
        <w:rPr>
          <w:i/>
          <w:iCs/>
        </w:rPr>
        <w:t>пасивна, наступальна та стагнаційна стратегії.</w:t>
      </w:r>
      <w:r w:rsidRPr="00D733D4">
        <w:t xml:space="preserve"> </w:t>
      </w:r>
    </w:p>
    <w:p w14:paraId="2791872F" w14:textId="34C6F7A9" w:rsidR="00681373" w:rsidRPr="00D733D4" w:rsidRDefault="00681373" w:rsidP="00681373">
      <w:pPr>
        <w:ind w:firstLine="709"/>
      </w:pPr>
      <w:r w:rsidRPr="00D733D4">
        <w:t>Окремо слід розглянути класифікацію Є. Родіонової [</w:t>
      </w:r>
      <w:r w:rsidR="00FB28C5" w:rsidRPr="00FD41E9">
        <w:t>45</w:t>
      </w:r>
      <w:r w:rsidRPr="00D733D4">
        <w:t xml:space="preserve">, с. 36], яка серед інноваційних стратегій виокремлює </w:t>
      </w:r>
      <w:r w:rsidRPr="00D733D4">
        <w:rPr>
          <w:i/>
          <w:iCs/>
        </w:rPr>
        <w:t>стратегію технологічного лідера (наступальну), стратегію слідування за лідером (захисну), стратегію диверсифікації та імітації</w:t>
      </w:r>
      <w:r w:rsidRPr="00D733D4">
        <w:t>, а також в рамках даної класифікації, підтримуючи думку А. Юданова та Р.</w:t>
      </w:r>
      <w:r w:rsidR="00D70110" w:rsidRPr="00FD41E9">
        <w:t xml:space="preserve"> </w:t>
      </w:r>
      <w:r w:rsidRPr="00D733D4">
        <w:t>Фатхутдінова [</w:t>
      </w:r>
      <w:r w:rsidR="00D70110" w:rsidRPr="00FD41E9">
        <w:t>6</w:t>
      </w:r>
      <w:r w:rsidRPr="00D733D4">
        <w:t xml:space="preserve">2, с. 348] пропонує розглядати конкурентні стратегії: </w:t>
      </w:r>
      <w:r w:rsidRPr="00D733D4">
        <w:rPr>
          <w:i/>
          <w:iCs/>
        </w:rPr>
        <w:t>віолентну, експлерентну, комутантну та патієнтну</w:t>
      </w:r>
      <w:r w:rsidRPr="00D733D4">
        <w:t xml:space="preserve">, пропонуючи для кожної з них ті види інновацій, які за спрямуванням і кардинальністю найбільш доцільно впроваджувати підприємствам, що обрали вищепереліченні стратегії. </w:t>
      </w:r>
    </w:p>
    <w:p w14:paraId="14FBCB47" w14:textId="41426A52" w:rsidR="00681373" w:rsidRPr="00D733D4" w:rsidRDefault="00681373" w:rsidP="00681373">
      <w:pPr>
        <w:ind w:firstLine="709"/>
      </w:pPr>
      <w:r w:rsidRPr="00D733D4">
        <w:t xml:space="preserve">На противагу вище переліченим науковцям  В. Чубай класифікує інноваційні стратегії наступним чином, виокремлюючи такі як: </w:t>
      </w:r>
      <w:r w:rsidRPr="00D733D4">
        <w:rPr>
          <w:i/>
          <w:iCs/>
        </w:rPr>
        <w:t>прогресивна, донорська, адаптивна, спекулятивна, стратегія комбінування, удосконалення та першовідкриття</w:t>
      </w:r>
      <w:r w:rsidRPr="00D733D4">
        <w:t xml:space="preserve"> [</w:t>
      </w:r>
      <w:r w:rsidR="00C6462A" w:rsidRPr="00FD41E9">
        <w:t>66</w:t>
      </w:r>
      <w:r w:rsidRPr="00D733D4">
        <w:t>, с. 348].</w:t>
      </w:r>
    </w:p>
    <w:p w14:paraId="0D9219DD" w14:textId="0DDA0799" w:rsidR="001F0BF5" w:rsidRPr="00D733D4" w:rsidRDefault="00681373" w:rsidP="00A81662">
      <w:pPr>
        <w:ind w:firstLine="709"/>
      </w:pPr>
      <w:r w:rsidRPr="00D733D4">
        <w:t xml:space="preserve">Згрупуємо всі можливі варіанти класифікацій стратегій та розглянемо кожну з них нижче. </w:t>
      </w:r>
      <w:r w:rsidR="006432A1" w:rsidRPr="00D733D4">
        <w:t>Таким чином до стратегій відносять</w:t>
      </w:r>
      <w:r w:rsidR="006B5782" w:rsidRPr="00D733D4">
        <w:t xml:space="preserve">: наступальну, оборонну, імітаційну, авангардну, «за нагодою», ліцензійну, проміжну, створення нового ринку, розбійничу, традиційну, опортуністичну, поглинальну, упереджуючого маневру, агресивну, помірковану, залишкову, адаптивну, стагнаційну, технологічного лідера або слідування за лідером, диверсифікації та імітації, </w:t>
      </w:r>
      <w:r w:rsidR="006B5782" w:rsidRPr="00D733D4">
        <w:lastRenderedPageBreak/>
        <w:t>віолентну, експлерентну, комутантну, патієнтну, прогресивну, донорську, спекулятивну, комбінування та інші</w:t>
      </w:r>
      <w:r w:rsidR="001F0BF5" w:rsidRPr="00D733D4">
        <w:t xml:space="preserve"> (табл. 1.</w:t>
      </w:r>
      <w:r w:rsidR="00887BC7" w:rsidRPr="00D733D4">
        <w:t>7</w:t>
      </w:r>
      <w:r w:rsidR="001F0BF5" w:rsidRPr="00D733D4">
        <w:t>)</w:t>
      </w:r>
      <w:r w:rsidR="006B5782" w:rsidRPr="00D733D4">
        <w:t>.</w:t>
      </w:r>
    </w:p>
    <w:p w14:paraId="655DF7F1" w14:textId="06F446F8" w:rsidR="00A81662" w:rsidRPr="00D733D4" w:rsidRDefault="001F0BF5" w:rsidP="001F0BF5">
      <w:pPr>
        <w:ind w:firstLine="709"/>
        <w:jc w:val="right"/>
      </w:pPr>
      <w:r w:rsidRPr="00D733D4">
        <w:t>Таблиця 1.</w:t>
      </w:r>
      <w:r w:rsidR="00887BC7" w:rsidRPr="00D733D4">
        <w:t>7 –</w:t>
      </w:r>
      <w:r w:rsidRPr="00D733D4">
        <w:t xml:space="preserve"> </w:t>
      </w:r>
      <w:r w:rsidR="00403C58">
        <w:t>Класифікація і</w:t>
      </w:r>
      <w:r w:rsidRPr="00403C58">
        <w:t>нноваційн</w:t>
      </w:r>
      <w:r w:rsidR="00403C58" w:rsidRPr="00403C58">
        <w:t>их</w:t>
      </w:r>
      <w:r w:rsidR="00887BC7" w:rsidRPr="00403C58">
        <w:t xml:space="preserve"> </w:t>
      </w:r>
      <w:r w:rsidRPr="00403C58">
        <w:t>стратегі</w:t>
      </w:r>
      <w:r w:rsidR="00403C58" w:rsidRPr="00403C58">
        <w:t>й за авторами</w:t>
      </w:r>
    </w:p>
    <w:tbl>
      <w:tblPr>
        <w:tblStyle w:val="a5"/>
        <w:tblW w:w="5000" w:type="pct"/>
        <w:tblLook w:val="04A0" w:firstRow="1" w:lastRow="0" w:firstColumn="1" w:lastColumn="0" w:noHBand="0" w:noVBand="1"/>
      </w:tblPr>
      <w:tblGrid>
        <w:gridCol w:w="2171"/>
        <w:gridCol w:w="7966"/>
      </w:tblGrid>
      <w:tr w:rsidR="0057031A" w:rsidRPr="00D733D4" w14:paraId="56A324CD" w14:textId="77777777" w:rsidTr="00887BC7">
        <w:tc>
          <w:tcPr>
            <w:tcW w:w="1071" w:type="pct"/>
          </w:tcPr>
          <w:p w14:paraId="2F5D5BEC" w14:textId="678B4B7E" w:rsidR="0057031A" w:rsidRPr="00AC7BE6" w:rsidRDefault="0057031A" w:rsidP="0057031A">
            <w:pPr>
              <w:ind w:firstLine="0"/>
              <w:jc w:val="center"/>
              <w:rPr>
                <w:bCs/>
                <w:sz w:val="24"/>
              </w:rPr>
            </w:pPr>
            <w:r w:rsidRPr="00AC7BE6">
              <w:rPr>
                <w:bCs/>
                <w:sz w:val="24"/>
              </w:rPr>
              <w:t>Автор</w:t>
            </w:r>
          </w:p>
        </w:tc>
        <w:tc>
          <w:tcPr>
            <w:tcW w:w="3929" w:type="pct"/>
          </w:tcPr>
          <w:p w14:paraId="739C84E4" w14:textId="3B23CD64" w:rsidR="0057031A" w:rsidRPr="00AC7BE6" w:rsidRDefault="0057031A" w:rsidP="0057031A">
            <w:pPr>
              <w:ind w:firstLine="0"/>
              <w:jc w:val="center"/>
              <w:rPr>
                <w:bCs/>
                <w:sz w:val="24"/>
              </w:rPr>
            </w:pPr>
            <w:r w:rsidRPr="00AC7BE6">
              <w:rPr>
                <w:bCs/>
                <w:sz w:val="24"/>
              </w:rPr>
              <w:t>Назва стратегії</w:t>
            </w:r>
          </w:p>
        </w:tc>
      </w:tr>
      <w:tr w:rsidR="0057031A" w:rsidRPr="00D733D4" w14:paraId="359FF575" w14:textId="77777777" w:rsidTr="00887BC7">
        <w:tc>
          <w:tcPr>
            <w:tcW w:w="1071" w:type="pct"/>
          </w:tcPr>
          <w:p w14:paraId="0E92BA7F" w14:textId="1F25D8D7" w:rsidR="0057031A" w:rsidRPr="00D733D4" w:rsidRDefault="00211A33" w:rsidP="00887BC7">
            <w:pPr>
              <w:ind w:firstLine="0"/>
              <w:jc w:val="left"/>
              <w:rPr>
                <w:sz w:val="24"/>
              </w:rPr>
            </w:pPr>
            <w:r w:rsidRPr="00D733D4">
              <w:rPr>
                <w:sz w:val="24"/>
              </w:rPr>
              <w:t>О. В. Василенко</w:t>
            </w:r>
          </w:p>
        </w:tc>
        <w:tc>
          <w:tcPr>
            <w:tcW w:w="3929" w:type="pct"/>
          </w:tcPr>
          <w:p w14:paraId="2E094B71" w14:textId="3140E9F1" w:rsidR="0057031A" w:rsidRPr="00D733D4" w:rsidRDefault="00211A33" w:rsidP="00211A33">
            <w:pPr>
              <w:ind w:firstLine="0"/>
              <w:rPr>
                <w:sz w:val="24"/>
              </w:rPr>
            </w:pPr>
            <w:r w:rsidRPr="00D733D4">
              <w:rPr>
                <w:sz w:val="24"/>
              </w:rPr>
              <w:t>Наступальна, оборона, імітаційна</w:t>
            </w:r>
            <w:r w:rsidR="00CB310D" w:rsidRPr="00D733D4">
              <w:rPr>
                <w:sz w:val="24"/>
              </w:rPr>
              <w:t>, авангардна</w:t>
            </w:r>
          </w:p>
        </w:tc>
      </w:tr>
      <w:tr w:rsidR="00027495" w:rsidRPr="00D733D4" w14:paraId="08E71DAD" w14:textId="77777777" w:rsidTr="00887BC7">
        <w:tc>
          <w:tcPr>
            <w:tcW w:w="1071" w:type="pct"/>
          </w:tcPr>
          <w:p w14:paraId="3D95E13B" w14:textId="1312F6A3" w:rsidR="00027495" w:rsidRPr="00D733D4" w:rsidRDefault="00027495" w:rsidP="00887BC7">
            <w:pPr>
              <w:ind w:firstLine="0"/>
              <w:jc w:val="left"/>
              <w:rPr>
                <w:sz w:val="24"/>
              </w:rPr>
            </w:pPr>
            <w:r w:rsidRPr="00D733D4">
              <w:rPr>
                <w:sz w:val="24"/>
              </w:rPr>
              <w:t>В. Стадник та М. Йохн</w:t>
            </w:r>
          </w:p>
        </w:tc>
        <w:tc>
          <w:tcPr>
            <w:tcW w:w="3929" w:type="pct"/>
          </w:tcPr>
          <w:p w14:paraId="39EE6009" w14:textId="49E7BD85" w:rsidR="00027495" w:rsidRPr="00D733D4" w:rsidRDefault="00027495" w:rsidP="00027495">
            <w:pPr>
              <w:tabs>
                <w:tab w:val="left" w:pos="1060"/>
              </w:tabs>
              <w:ind w:firstLine="0"/>
              <w:rPr>
                <w:sz w:val="24"/>
              </w:rPr>
            </w:pPr>
            <w:r w:rsidRPr="00D733D4">
              <w:rPr>
                <w:sz w:val="24"/>
              </w:rPr>
              <w:t>Стратегія наступу, залежна стратегія, імітаційна, стратегію «за нагодою» (стратегію «ніші)</w:t>
            </w:r>
          </w:p>
        </w:tc>
      </w:tr>
      <w:tr w:rsidR="00CB310D" w:rsidRPr="00D733D4" w14:paraId="6E5437A0" w14:textId="77777777" w:rsidTr="00887BC7">
        <w:tc>
          <w:tcPr>
            <w:tcW w:w="1071" w:type="pct"/>
          </w:tcPr>
          <w:p w14:paraId="37B09230" w14:textId="44A40ACA" w:rsidR="00CB310D" w:rsidRPr="00D733D4" w:rsidRDefault="00CB310D" w:rsidP="00887BC7">
            <w:pPr>
              <w:ind w:firstLine="0"/>
              <w:jc w:val="left"/>
              <w:rPr>
                <w:sz w:val="24"/>
              </w:rPr>
            </w:pPr>
            <w:r w:rsidRPr="00D733D4">
              <w:rPr>
                <w:sz w:val="24"/>
              </w:rPr>
              <w:t>Х. Фріман</w:t>
            </w:r>
          </w:p>
        </w:tc>
        <w:tc>
          <w:tcPr>
            <w:tcW w:w="3929" w:type="pct"/>
          </w:tcPr>
          <w:p w14:paraId="0BE5149B" w14:textId="643EC0EC" w:rsidR="00CB310D" w:rsidRPr="00D733D4" w:rsidRDefault="00CB310D" w:rsidP="00CB310D">
            <w:pPr>
              <w:ind w:firstLine="0"/>
              <w:rPr>
                <w:sz w:val="24"/>
              </w:rPr>
            </w:pPr>
            <w:r w:rsidRPr="00D733D4">
              <w:rPr>
                <w:sz w:val="24"/>
              </w:rPr>
              <w:t>Наступальна, захисна, традиційна, імітаційна, залежна, та «за нагодою»</w:t>
            </w:r>
          </w:p>
        </w:tc>
      </w:tr>
      <w:tr w:rsidR="00CB310D" w:rsidRPr="00D733D4" w14:paraId="6D7FA725" w14:textId="77777777" w:rsidTr="00887BC7">
        <w:tc>
          <w:tcPr>
            <w:tcW w:w="1071" w:type="pct"/>
          </w:tcPr>
          <w:p w14:paraId="332548E7" w14:textId="0E434D4E" w:rsidR="00CB310D" w:rsidRPr="00D733D4" w:rsidRDefault="00CB310D" w:rsidP="00887BC7">
            <w:pPr>
              <w:ind w:firstLine="0"/>
              <w:jc w:val="left"/>
              <w:rPr>
                <w:sz w:val="24"/>
              </w:rPr>
            </w:pPr>
            <w:r w:rsidRPr="00D733D4">
              <w:rPr>
                <w:sz w:val="24"/>
              </w:rPr>
              <w:t>Б. Твіс</w:t>
            </w:r>
          </w:p>
        </w:tc>
        <w:tc>
          <w:tcPr>
            <w:tcW w:w="3929" w:type="pct"/>
          </w:tcPr>
          <w:p w14:paraId="386A9FC2" w14:textId="46F958D7" w:rsidR="00CB310D" w:rsidRPr="00D733D4" w:rsidRDefault="00CB310D" w:rsidP="00CB310D">
            <w:pPr>
              <w:ind w:firstLine="0"/>
              <w:rPr>
                <w:sz w:val="24"/>
              </w:rPr>
            </w:pPr>
            <w:r w:rsidRPr="00D733D4">
              <w:rPr>
                <w:sz w:val="24"/>
              </w:rPr>
              <w:t>Наступальна, захисна, ліцензійна, проміжна, створення нового ринку, розбійнича</w:t>
            </w:r>
          </w:p>
        </w:tc>
      </w:tr>
      <w:tr w:rsidR="00CB310D" w:rsidRPr="00D733D4" w14:paraId="6E0E712C" w14:textId="77777777" w:rsidTr="00887BC7">
        <w:tc>
          <w:tcPr>
            <w:tcW w:w="1071" w:type="pct"/>
          </w:tcPr>
          <w:p w14:paraId="54986750" w14:textId="47C57C0E" w:rsidR="00CB310D" w:rsidRPr="00D733D4" w:rsidRDefault="00CB310D" w:rsidP="00887BC7">
            <w:pPr>
              <w:ind w:firstLine="0"/>
              <w:jc w:val="left"/>
              <w:rPr>
                <w:sz w:val="24"/>
              </w:rPr>
            </w:pPr>
            <w:r w:rsidRPr="00D733D4">
              <w:rPr>
                <w:sz w:val="24"/>
              </w:rPr>
              <w:t xml:space="preserve">Г. Т. П’ятницька </w:t>
            </w:r>
          </w:p>
        </w:tc>
        <w:tc>
          <w:tcPr>
            <w:tcW w:w="3929" w:type="pct"/>
          </w:tcPr>
          <w:p w14:paraId="75C051C9" w14:textId="760FC4F1" w:rsidR="00CB310D" w:rsidRPr="00D733D4" w:rsidRDefault="00CB310D" w:rsidP="00CB310D">
            <w:pPr>
              <w:ind w:firstLine="0"/>
              <w:rPr>
                <w:sz w:val="24"/>
              </w:rPr>
            </w:pPr>
            <w:r w:rsidRPr="00D733D4">
              <w:rPr>
                <w:sz w:val="24"/>
              </w:rPr>
              <w:t>Наступальна, оборонна (захисна), традиційна, імітаційна, авангардна, опортуністична, поглинальна, упереджуючого маневру</w:t>
            </w:r>
          </w:p>
        </w:tc>
      </w:tr>
      <w:tr w:rsidR="00CB310D" w:rsidRPr="00D733D4" w14:paraId="4EF01B2B" w14:textId="77777777" w:rsidTr="00887BC7">
        <w:tc>
          <w:tcPr>
            <w:tcW w:w="1071" w:type="pct"/>
          </w:tcPr>
          <w:p w14:paraId="3B188737" w14:textId="2AD72D26" w:rsidR="00CB310D" w:rsidRPr="00D733D4" w:rsidRDefault="00CB310D" w:rsidP="00887BC7">
            <w:pPr>
              <w:ind w:firstLine="0"/>
              <w:jc w:val="left"/>
              <w:rPr>
                <w:sz w:val="24"/>
              </w:rPr>
            </w:pPr>
            <w:r w:rsidRPr="00D733D4">
              <w:rPr>
                <w:sz w:val="24"/>
              </w:rPr>
              <w:t>К. П. Янковський та І. Ф. Мухарь</w:t>
            </w:r>
          </w:p>
        </w:tc>
        <w:tc>
          <w:tcPr>
            <w:tcW w:w="3929" w:type="pct"/>
          </w:tcPr>
          <w:p w14:paraId="370827EA" w14:textId="3ACD5D2A" w:rsidR="00CB310D" w:rsidRPr="00D733D4" w:rsidRDefault="00CB310D" w:rsidP="00CB310D">
            <w:pPr>
              <w:ind w:firstLine="0"/>
              <w:rPr>
                <w:sz w:val="24"/>
              </w:rPr>
            </w:pPr>
            <w:r w:rsidRPr="00D733D4">
              <w:rPr>
                <w:sz w:val="24"/>
              </w:rPr>
              <w:t>Наступальні: агресивні та помірковані; стратегії оборонного типу: залишкова та адаптивна</w:t>
            </w:r>
          </w:p>
        </w:tc>
      </w:tr>
      <w:tr w:rsidR="00A7699D" w:rsidRPr="00D733D4" w14:paraId="6E3B7817" w14:textId="77777777" w:rsidTr="00887BC7">
        <w:tc>
          <w:tcPr>
            <w:tcW w:w="1071" w:type="pct"/>
          </w:tcPr>
          <w:p w14:paraId="1C583578" w14:textId="24DA8436" w:rsidR="00A7699D" w:rsidRPr="00D733D4" w:rsidRDefault="00A7699D" w:rsidP="00887BC7">
            <w:pPr>
              <w:ind w:firstLine="0"/>
              <w:jc w:val="left"/>
              <w:rPr>
                <w:sz w:val="24"/>
              </w:rPr>
            </w:pPr>
            <w:r w:rsidRPr="00D733D4">
              <w:rPr>
                <w:sz w:val="24"/>
              </w:rPr>
              <w:t>А. Санто</w:t>
            </w:r>
          </w:p>
        </w:tc>
        <w:tc>
          <w:tcPr>
            <w:tcW w:w="3929" w:type="pct"/>
          </w:tcPr>
          <w:p w14:paraId="7F07EDD1" w14:textId="1526DEA7" w:rsidR="00A7699D" w:rsidRPr="00D733D4" w:rsidRDefault="00027495" w:rsidP="00027495">
            <w:pPr>
              <w:ind w:firstLine="0"/>
              <w:rPr>
                <w:sz w:val="24"/>
              </w:rPr>
            </w:pPr>
            <w:r w:rsidRPr="00D733D4">
              <w:rPr>
                <w:sz w:val="24"/>
              </w:rPr>
              <w:t>Наступальна, стагнаційна</w:t>
            </w:r>
          </w:p>
        </w:tc>
      </w:tr>
      <w:tr w:rsidR="00A81662" w:rsidRPr="00D733D4" w14:paraId="3EF938DB" w14:textId="77777777" w:rsidTr="00887BC7">
        <w:tc>
          <w:tcPr>
            <w:tcW w:w="1071" w:type="pct"/>
          </w:tcPr>
          <w:p w14:paraId="4E3345A3" w14:textId="11FBCD34" w:rsidR="00A81662" w:rsidRPr="00D733D4" w:rsidRDefault="00027495" w:rsidP="00887BC7">
            <w:pPr>
              <w:ind w:firstLine="0"/>
              <w:jc w:val="left"/>
              <w:rPr>
                <w:sz w:val="24"/>
              </w:rPr>
            </w:pPr>
            <w:r w:rsidRPr="00D733D4">
              <w:rPr>
                <w:sz w:val="24"/>
              </w:rPr>
              <w:t>Є. Родіонова</w:t>
            </w:r>
          </w:p>
        </w:tc>
        <w:tc>
          <w:tcPr>
            <w:tcW w:w="3929" w:type="pct"/>
          </w:tcPr>
          <w:p w14:paraId="20037055" w14:textId="6707FFBE" w:rsidR="00A81662" w:rsidRPr="00D733D4" w:rsidRDefault="00027495" w:rsidP="00CB310D">
            <w:pPr>
              <w:ind w:firstLine="0"/>
              <w:rPr>
                <w:sz w:val="24"/>
              </w:rPr>
            </w:pPr>
            <w:r w:rsidRPr="00D733D4">
              <w:rPr>
                <w:sz w:val="24"/>
              </w:rPr>
              <w:t>Стратегія технологічного лідера (наступальна), стратегія слідування за лідером (захисна), стратегія диверсифікації та імітації</w:t>
            </w:r>
          </w:p>
        </w:tc>
      </w:tr>
      <w:tr w:rsidR="00A81662" w:rsidRPr="00D733D4" w14:paraId="610FB201" w14:textId="77777777" w:rsidTr="00887BC7">
        <w:tc>
          <w:tcPr>
            <w:tcW w:w="1071" w:type="pct"/>
          </w:tcPr>
          <w:p w14:paraId="6A875050" w14:textId="07F3E606" w:rsidR="00A81662" w:rsidRPr="00D733D4" w:rsidRDefault="00027495" w:rsidP="00887BC7">
            <w:pPr>
              <w:ind w:firstLine="0"/>
              <w:jc w:val="left"/>
              <w:rPr>
                <w:sz w:val="24"/>
              </w:rPr>
            </w:pPr>
            <w:r w:rsidRPr="00D733D4">
              <w:rPr>
                <w:sz w:val="24"/>
              </w:rPr>
              <w:t>А. Юданова та Р.Фатхутдінова</w:t>
            </w:r>
          </w:p>
        </w:tc>
        <w:tc>
          <w:tcPr>
            <w:tcW w:w="3929" w:type="pct"/>
          </w:tcPr>
          <w:p w14:paraId="64210027" w14:textId="74394837" w:rsidR="00A81662" w:rsidRPr="00D733D4" w:rsidRDefault="00027495" w:rsidP="00CB310D">
            <w:pPr>
              <w:ind w:firstLine="0"/>
              <w:rPr>
                <w:sz w:val="24"/>
              </w:rPr>
            </w:pPr>
            <w:r w:rsidRPr="00D733D4">
              <w:rPr>
                <w:sz w:val="24"/>
              </w:rPr>
              <w:t>Конкурентні стратегії: віолентна, експлерентна, комутантна та патієнтна</w:t>
            </w:r>
          </w:p>
        </w:tc>
      </w:tr>
      <w:tr w:rsidR="00A81662" w:rsidRPr="00D733D4" w14:paraId="2F8D5E0A" w14:textId="77777777" w:rsidTr="00887BC7">
        <w:tc>
          <w:tcPr>
            <w:tcW w:w="1071" w:type="pct"/>
          </w:tcPr>
          <w:p w14:paraId="5F62EAAB" w14:textId="10C8F6B3" w:rsidR="00A81662" w:rsidRPr="00D733D4" w:rsidRDefault="00027495" w:rsidP="00887BC7">
            <w:pPr>
              <w:ind w:firstLine="0"/>
              <w:jc w:val="left"/>
              <w:rPr>
                <w:sz w:val="24"/>
              </w:rPr>
            </w:pPr>
            <w:r w:rsidRPr="00D733D4">
              <w:rPr>
                <w:sz w:val="24"/>
              </w:rPr>
              <w:t>В. Чубай</w:t>
            </w:r>
          </w:p>
        </w:tc>
        <w:tc>
          <w:tcPr>
            <w:tcW w:w="3929" w:type="pct"/>
          </w:tcPr>
          <w:p w14:paraId="70D17BF5" w14:textId="165BFF82" w:rsidR="00A81662" w:rsidRPr="00D733D4" w:rsidRDefault="00027495" w:rsidP="00027495">
            <w:pPr>
              <w:ind w:firstLine="0"/>
              <w:rPr>
                <w:sz w:val="24"/>
              </w:rPr>
            </w:pPr>
            <w:r w:rsidRPr="00D733D4">
              <w:rPr>
                <w:sz w:val="24"/>
              </w:rPr>
              <w:t>Прогресивна, донорська, адаптивна, спекулятивна, стратегія комбінування, удосконалення та першовідкриття</w:t>
            </w:r>
          </w:p>
        </w:tc>
      </w:tr>
    </w:tbl>
    <w:p w14:paraId="308C01D3" w14:textId="690CB5FA" w:rsidR="00E27295" w:rsidRPr="00D733D4" w:rsidRDefault="00E27295" w:rsidP="00E27295">
      <w:pPr>
        <w:ind w:firstLine="709"/>
      </w:pPr>
      <w:r w:rsidRPr="00D733D4">
        <w:t xml:space="preserve">На сьогоднішній момент конкуренція та середовище потребує новий підхід до стратегій, серед яких можна виділити: стратегію постійного вдосконалення, порівняльних переваг, стабілізації, підтримки продуктового ряду, стратегію ретро-нововведень, збереження технологічних позицій, продуктової та процесної імітації, стадійного подолання, технологічного трансферту, технологічної зв'язаності, проходження за ринком, вертикального запозичення, радикального випередження, вичікування лідера та інші. </w:t>
      </w:r>
    </w:p>
    <w:p w14:paraId="28297A32" w14:textId="64533A56" w:rsidR="00E27295" w:rsidRPr="00D733D4" w:rsidRDefault="00E27295" w:rsidP="00681373">
      <w:pPr>
        <w:ind w:firstLine="709"/>
      </w:pPr>
      <w:r w:rsidRPr="00D733D4">
        <w:t>Розберемо ознаки та характеристики вищенаведених інноваційних стратегій.</w:t>
      </w:r>
    </w:p>
    <w:p w14:paraId="3CD96911" w14:textId="3C1FB9D8" w:rsidR="00681373" w:rsidRPr="00D733D4" w:rsidRDefault="00681373" w:rsidP="00681373">
      <w:pPr>
        <w:ind w:firstLine="709"/>
      </w:pPr>
      <w:bookmarkStart w:id="9" w:name="_Hlk90514306"/>
      <w:r w:rsidRPr="00AC7BE6">
        <w:rPr>
          <w:bCs/>
        </w:rPr>
        <w:t>Наступальна стратегія</w:t>
      </w:r>
      <w:r w:rsidRPr="00D733D4">
        <w:t xml:space="preserve"> пов'язана з високим ризиком та високою прибутковістю, якщо нововведення буде успішним на ринку. Для цього потрібні висококваліфікований персонал, здатність бачити нові ринкові перспективи та здатність швидко втілювати їх у продуктах. Його реалізація потребує зосередження уваги на дослідженнях у поєднанні з використанням нових технологій. Як правило, наступальна стратегія використовується або великими компаніями – лідерами ринку в конкурентних галузях, де лідерські позиції </w:t>
      </w:r>
      <w:r w:rsidRPr="00D733D4">
        <w:lastRenderedPageBreak/>
        <w:t>можуть бути підірвані в результаті впровадження більш досконалої науково-технічної продукції конкурентами; або малими підприємствами, які вижили та зростання яких безпосередньо залежить від реалізації цього проекту. Основною умовою наступальної стратегії є технологічний прорив та швидка реакція на зміни ринку завдяки гнучкій організаційній структурі та унікальним доступним ресурсам.</w:t>
      </w:r>
    </w:p>
    <w:p w14:paraId="7BA08804" w14:textId="77777777" w:rsidR="00681373" w:rsidRPr="00D733D4" w:rsidRDefault="00681373" w:rsidP="00681373">
      <w:pPr>
        <w:ind w:firstLine="709"/>
      </w:pPr>
      <w:r w:rsidRPr="00D733D4">
        <w:t>Наступальна стратегія характеризується високими витратами на дослідження і розробки, зазвичай приносить високий прибуток, але таїть у собі підвищений ризик, який може бути викликаний або технічними помилками, або неправильним вибором часу його впровадження.</w:t>
      </w:r>
    </w:p>
    <w:bookmarkEnd w:id="9"/>
    <w:p w14:paraId="588EEF4C" w14:textId="77777777" w:rsidR="00681373" w:rsidRPr="00D733D4" w:rsidRDefault="00681373" w:rsidP="00681373">
      <w:pPr>
        <w:ind w:firstLine="709"/>
      </w:pPr>
      <w:r w:rsidRPr="00D733D4">
        <w:t>Вирізняють кілька новаторських наступальних стратегій, серед яких можна виділити наступні:</w:t>
      </w:r>
    </w:p>
    <w:p w14:paraId="7E7F1B89" w14:textId="77777777" w:rsidR="00681373" w:rsidRPr="00D733D4" w:rsidRDefault="00681373" w:rsidP="00681373">
      <w:pPr>
        <w:ind w:firstLine="709"/>
      </w:pPr>
      <w:bookmarkStart w:id="10" w:name="_3znysh7" w:colFirst="0" w:colLast="0"/>
      <w:bookmarkEnd w:id="10"/>
      <w:r w:rsidRPr="00AC7BE6">
        <w:rPr>
          <w:bCs/>
          <w:i/>
        </w:rPr>
        <w:t>Створення нового ринку</w:t>
      </w:r>
      <w:r w:rsidRPr="00D733D4">
        <w:rPr>
          <w:b/>
          <w:i/>
        </w:rPr>
        <w:t xml:space="preserve"> </w:t>
      </w:r>
      <w:r w:rsidRPr="00D733D4">
        <w:t>пов'язане із радикальними нововведеннями. У цьому випадку можна досягти високої прибутковості без значного ризику. Однак такі нововведення та можливості, що виникають у зв'язку з їх впровадженням, досить рідкісні. Зазвичай вони діють на ранніх стадіях розвитку галузі чи ринку. Реалізується компаніями з досить сильним відділом досліджень та розробок, який виконує широкий спектр досліджень, у тому числі міждисциплінарні.</w:t>
      </w:r>
    </w:p>
    <w:p w14:paraId="6D504A4E" w14:textId="77777777" w:rsidR="00681373" w:rsidRPr="00D733D4" w:rsidRDefault="00681373" w:rsidP="00681373">
      <w:pPr>
        <w:ind w:firstLine="709"/>
      </w:pPr>
      <w:r w:rsidRPr="00AC7BE6">
        <w:rPr>
          <w:bCs/>
          <w:i/>
        </w:rPr>
        <w:t>Стратегія поглинання</w:t>
      </w:r>
      <w:r w:rsidRPr="00D733D4">
        <w:t xml:space="preserve"> основана на отриманні найкращих науково-технічних результатів, отриманих іншими підприємствами під час науково-дослідницької діяльності. Навіть великі провідні компанії не можуть обмежуватись результатами власних досліджень та розробок. З іншого боку, продаж ліцензії на інновації всередині компанії може бути важливою частиною наступальної стратегії компанії.</w:t>
      </w:r>
    </w:p>
    <w:p w14:paraId="3C3F9623" w14:textId="77777777" w:rsidR="00681373" w:rsidRPr="00D733D4" w:rsidRDefault="00681373" w:rsidP="00681373">
      <w:pPr>
        <w:ind w:firstLine="709"/>
      </w:pPr>
      <w:r w:rsidRPr="00AC7BE6">
        <w:rPr>
          <w:bCs/>
          <w:i/>
        </w:rPr>
        <w:t>Розбійна стратегія.</w:t>
      </w:r>
      <w:r w:rsidRPr="00D733D4">
        <w:rPr>
          <w:b/>
          <w:i/>
        </w:rPr>
        <w:t xml:space="preserve"> </w:t>
      </w:r>
      <w:r w:rsidRPr="00D733D4">
        <w:t>Суть цієї стратегії полягає в тому, що на основі нової технології компанія виводить на ринок добре відомий продукт із значно покращеними властивостями, що зменшує загальний розмір ринку.</w:t>
      </w:r>
    </w:p>
    <w:p w14:paraId="6E6F83AB" w14:textId="77777777" w:rsidR="00681373" w:rsidRPr="00D733D4" w:rsidRDefault="00681373" w:rsidP="00681373">
      <w:pPr>
        <w:ind w:firstLine="709"/>
      </w:pPr>
      <w:bookmarkStart w:id="11" w:name="_2et92p0" w:colFirst="0" w:colLast="0"/>
      <w:bookmarkEnd w:id="11"/>
      <w:r w:rsidRPr="00AC7BE6">
        <w:rPr>
          <w:bCs/>
          <w:i/>
        </w:rPr>
        <w:t>Стратегія постійного вдосконалення</w:t>
      </w:r>
      <w:r w:rsidRPr="00D733D4">
        <w:t xml:space="preserve"> полягає в покращенні технології та якості виробництва завдяки високоосвіченому та професійно підготовленому персоналу, якому надається ключове значення.</w:t>
      </w:r>
    </w:p>
    <w:p w14:paraId="471B37D9" w14:textId="77777777" w:rsidR="00681373" w:rsidRPr="00D733D4" w:rsidRDefault="00681373" w:rsidP="00681373">
      <w:pPr>
        <w:ind w:firstLine="709"/>
      </w:pPr>
      <w:r w:rsidRPr="00AC7BE6">
        <w:rPr>
          <w:bCs/>
          <w:i/>
        </w:rPr>
        <w:lastRenderedPageBreak/>
        <w:t>Стратегія порівняльних переваг</w:t>
      </w:r>
      <w:r w:rsidRPr="00D733D4">
        <w:t xml:space="preserve"> – стратегія, заснована на виробництві продукту, який поєднує властивості кількох продуктів без погіршення характеристик базового продукту (наприклад, виробництво мобільних телефонів з вбудованими камерами). Застосування цієї стратегії викликане використанням традиційних ринків та необхідністю знайти вільну нішу. Її реалізація потребує активних досліджень та розробок, високого рівня технологій.</w:t>
      </w:r>
    </w:p>
    <w:p w14:paraId="7A3A5C11" w14:textId="77777777" w:rsidR="00681373" w:rsidRPr="00D733D4" w:rsidRDefault="00681373" w:rsidP="00681373">
      <w:pPr>
        <w:ind w:firstLine="709"/>
      </w:pPr>
      <w:r w:rsidRPr="00AC7BE6">
        <w:rPr>
          <w:bCs/>
          <w:i/>
        </w:rPr>
        <w:t>Стратегія ліцензування</w:t>
      </w:r>
      <w:r w:rsidRPr="00D733D4">
        <w:t xml:space="preserve"> (імітації) – це стратегія, коли нова технологія чи продукт купується іншими підприємствами шляхом купівлі ліцензії. Часто для компаній ліцензія набагато дешевша, швидше купується і працює надійніше, ніж їхні власні дослідження та розробки. Це виграшна стратегія, але важливо адаптувати винахід як оригінальний продукт шляхом створення монопольної ситуації в умовах конкретного виробництва, високого технологічного рівня виробництва, професіоналізму інженерів та техніків, робітників, здатних швидко освоїти «чужі» розробки.</w:t>
      </w:r>
    </w:p>
    <w:p w14:paraId="2BEAE905" w14:textId="77777777" w:rsidR="00681373" w:rsidRPr="00D733D4" w:rsidRDefault="00681373" w:rsidP="00681373">
      <w:pPr>
        <w:ind w:firstLine="709"/>
      </w:pPr>
      <w:r w:rsidRPr="00AC7BE6">
        <w:rPr>
          <w:bCs/>
          <w:i/>
        </w:rPr>
        <w:t>Стратегію стабілізації</w:t>
      </w:r>
      <w:r w:rsidRPr="00D733D4">
        <w:t xml:space="preserve"> використовують фірми, які претендують на першість виведення інновацій ринку, але прагнуть зберегти свої лідируючі позиції. Зазвичай, інновації визнаних лідерів запозичуються із внесенням будь-яких змін у продукти, тобто створюються аналогічні продукти. У цьому випадку витрати на дослідження та комерціалізацію інновації нижчі, ніж у лідера. Це стратегія із низьким рівнем інноваційного ризику.</w:t>
      </w:r>
    </w:p>
    <w:p w14:paraId="6DFA2D92" w14:textId="77777777" w:rsidR="00681373" w:rsidRPr="00D733D4" w:rsidRDefault="00681373" w:rsidP="00681373">
      <w:pPr>
        <w:ind w:firstLine="709"/>
      </w:pPr>
      <w:r w:rsidRPr="00D733D4">
        <w:t>Виділяють кілька інноваційних стратегій, спрямованих на збереження та зміцнення своїх позицій на ринку і в галузі, які розглянемо нижче.</w:t>
      </w:r>
    </w:p>
    <w:p w14:paraId="31B32231" w14:textId="77777777" w:rsidR="00681373" w:rsidRPr="00D733D4" w:rsidRDefault="00681373" w:rsidP="00681373">
      <w:pPr>
        <w:ind w:firstLine="709"/>
      </w:pPr>
      <w:r w:rsidRPr="00AC7BE6">
        <w:rPr>
          <w:bCs/>
          <w:i/>
        </w:rPr>
        <w:t>Захисна стратегія</w:t>
      </w:r>
      <w:r w:rsidRPr="00D733D4">
        <w:t xml:space="preserve"> передбачає свідоме уповільнення запуску нового продукту доти, доки лідер не зробить це. Використовуючи такий підхід, фірма відмовляється від можливого високого рівня початкового доходу, надаючи перевагу безпеці при пізньому виведенні продукту на ринок, що забезпечується знанням результатів продажу продукту конкурентом. Крім того, знижуються витрати на розробку інновацій, маркетинг та рекламу.</w:t>
      </w:r>
    </w:p>
    <w:p w14:paraId="403377DC" w14:textId="77777777" w:rsidR="00681373" w:rsidRPr="00D733D4" w:rsidRDefault="00681373" w:rsidP="00681373">
      <w:pPr>
        <w:ind w:firstLine="709"/>
      </w:pPr>
      <w:r w:rsidRPr="00AC7BE6">
        <w:rPr>
          <w:bCs/>
          <w:i/>
        </w:rPr>
        <w:lastRenderedPageBreak/>
        <w:t>Кон'юнктурна стратегія</w:t>
      </w:r>
      <w:r w:rsidRPr="00D733D4">
        <w:t xml:space="preserve"> – це стратегія, коли компанія зайнята пошуком продукту, який вимагає значних досліджень і розробок, але з яким компанія може бути присутньою на ринку протягом певного періоду часу.</w:t>
      </w:r>
    </w:p>
    <w:p w14:paraId="118A0665" w14:textId="77777777" w:rsidR="00681373" w:rsidRPr="00D733D4" w:rsidRDefault="00681373" w:rsidP="00681373">
      <w:pPr>
        <w:ind w:firstLine="709"/>
      </w:pPr>
      <w:r w:rsidRPr="00AC7BE6">
        <w:rPr>
          <w:bCs/>
          <w:i/>
        </w:rPr>
        <w:t>Залежна стратегія</w:t>
      </w:r>
      <w:r w:rsidRPr="00D733D4">
        <w:t xml:space="preserve"> передбачає, що компанія орієнтована на розробку продуктів і технологій великих провідних компаній. Його мета – самозбереження за рахунок трудових договорів із цими компаніями.</w:t>
      </w:r>
    </w:p>
    <w:p w14:paraId="77241180" w14:textId="77777777" w:rsidR="00681373" w:rsidRPr="00D733D4" w:rsidRDefault="00681373" w:rsidP="00681373">
      <w:pPr>
        <w:ind w:firstLine="709"/>
      </w:pPr>
      <w:r w:rsidRPr="00AC7BE6">
        <w:rPr>
          <w:bCs/>
          <w:i/>
        </w:rPr>
        <w:t>Стратегія захисту</w:t>
      </w:r>
      <w:r w:rsidRPr="00D733D4">
        <w:t xml:space="preserve"> заснована на тому факті, що дослідження та розробки проводяться без будь-яких претензій на зайняття керівної позиції з боку компанії, з метою супроводу інших у галузі технічного і технологічного розвитку та, якщо можливо, підвищити технічний рівень виробництва.</w:t>
      </w:r>
    </w:p>
    <w:p w14:paraId="3DC06046" w14:textId="77777777" w:rsidR="00681373" w:rsidRPr="00D733D4" w:rsidRDefault="00681373" w:rsidP="00681373">
      <w:pPr>
        <w:ind w:firstLine="709"/>
      </w:pPr>
      <w:r w:rsidRPr="00AC7BE6">
        <w:rPr>
          <w:bCs/>
          <w:i/>
        </w:rPr>
        <w:t>Виборча стратегія</w:t>
      </w:r>
      <w:r w:rsidRPr="00D733D4">
        <w:t xml:space="preserve"> передбачає концентрацію ресурсів на певних найефективніших напрямах, що створює умови переходу до наступальної стратегії.</w:t>
      </w:r>
    </w:p>
    <w:p w14:paraId="183A322D" w14:textId="77777777" w:rsidR="00681373" w:rsidRPr="00D733D4" w:rsidRDefault="00681373" w:rsidP="00681373">
      <w:pPr>
        <w:ind w:firstLine="709"/>
      </w:pPr>
      <w:r w:rsidRPr="00D733D4">
        <w:t xml:space="preserve">Вибір </w:t>
      </w:r>
      <w:r w:rsidRPr="00D733D4">
        <w:rPr>
          <w:bCs/>
          <w:iCs/>
        </w:rPr>
        <w:t>бізнес-стратегії</w:t>
      </w:r>
      <w:r w:rsidRPr="00D733D4">
        <w:t xml:space="preserve"> здійснюється менеджментом на основі аналізу ключових факторів, що характеризують стан бізнесу, з урахуванням результатів аналізу бізнес-портфеля, а також характеру та сутності стратегій у процесі реалізації.</w:t>
      </w:r>
    </w:p>
    <w:p w14:paraId="0BA3AC89" w14:textId="77777777" w:rsidR="00681373" w:rsidRPr="00D733D4" w:rsidRDefault="00681373" w:rsidP="00681373">
      <w:pPr>
        <w:ind w:firstLine="709"/>
      </w:pPr>
      <w:r w:rsidRPr="00D733D4">
        <w:t xml:space="preserve">Стратегії </w:t>
      </w:r>
      <w:r w:rsidRPr="00AC7BE6">
        <w:rPr>
          <w:bCs/>
        </w:rPr>
        <w:t>впровадження та адаптації нововведень</w:t>
      </w:r>
      <w:r w:rsidRPr="00D733D4">
        <w:t xml:space="preserve"> поділяються на такі основні види:</w:t>
      </w:r>
    </w:p>
    <w:p w14:paraId="211EC27D" w14:textId="276F2F71" w:rsidR="00681373" w:rsidRPr="00D733D4" w:rsidRDefault="00681373" w:rsidP="00BC7BD1">
      <w:pPr>
        <w:pStyle w:val="a3"/>
        <w:numPr>
          <w:ilvl w:val="0"/>
          <w:numId w:val="17"/>
        </w:numPr>
        <w:ind w:left="0" w:firstLine="709"/>
      </w:pPr>
      <w:r w:rsidRPr="000220DB">
        <w:t>стратегія підтримки продуктового ряду</w:t>
      </w:r>
      <w:r w:rsidRPr="00D733D4">
        <w:t xml:space="preserve"> полягає в прагненні підприємства покращувати споживчі властивості традиційних товарів, що випускаються, які не схильні до сильного морального старіння;</w:t>
      </w:r>
    </w:p>
    <w:p w14:paraId="3417EA29" w14:textId="7AAD2E28" w:rsidR="00681373" w:rsidRPr="00D733D4" w:rsidRDefault="00681373" w:rsidP="00BC7BD1">
      <w:pPr>
        <w:pStyle w:val="a3"/>
        <w:numPr>
          <w:ilvl w:val="0"/>
          <w:numId w:val="17"/>
        </w:numPr>
        <w:ind w:left="0" w:firstLine="709"/>
      </w:pPr>
      <w:r w:rsidRPr="000220DB">
        <w:t>стратегія ретро-нововведень</w:t>
      </w:r>
      <w:r w:rsidRPr="00D733D4">
        <w:t xml:space="preserve"> застосовується до застарілих, але тих, що користуються попитом виробів, які знаходяться в експлуатації. Наприклад, виготовлення запчастин для складної техніки з тривалим терміном служби. Інновації тут будуть спрямовані на вдосконалення процесів їх виготовлення;</w:t>
      </w:r>
    </w:p>
    <w:p w14:paraId="147EFBF1" w14:textId="40707087" w:rsidR="00681373" w:rsidRPr="00D733D4" w:rsidRDefault="00681373" w:rsidP="00BC7BD1">
      <w:pPr>
        <w:pStyle w:val="a3"/>
        <w:numPr>
          <w:ilvl w:val="0"/>
          <w:numId w:val="17"/>
        </w:numPr>
        <w:ind w:left="0" w:firstLine="709"/>
      </w:pPr>
      <w:r w:rsidRPr="000220DB">
        <w:t>стратегія збереження технологічних позицій</w:t>
      </w:r>
      <w:r w:rsidRPr="00D733D4">
        <w:t xml:space="preserve"> використовується підприємствами, які займають міцні конкурентні позиції, але з певних причин на деяких етапах свого розвитку відчувають сильний і несподіваний натиск </w:t>
      </w:r>
      <w:r w:rsidRPr="00D733D4">
        <w:lastRenderedPageBreak/>
        <w:t>конкурентів і не мають можливості вкладати необхідні кошти в оновлення виробництва та продукції. Вона не може бути успішною у довгостроковому плані;</w:t>
      </w:r>
    </w:p>
    <w:p w14:paraId="6694063E" w14:textId="0B4AF675" w:rsidR="00681373" w:rsidRPr="00D733D4" w:rsidRDefault="00681373" w:rsidP="00BC7BD1">
      <w:pPr>
        <w:pStyle w:val="a3"/>
        <w:numPr>
          <w:ilvl w:val="0"/>
          <w:numId w:val="17"/>
        </w:numPr>
        <w:ind w:left="0" w:firstLine="709"/>
      </w:pPr>
      <w:r w:rsidRPr="000220DB">
        <w:t>стратегія продуктової та процесної імітації</w:t>
      </w:r>
      <w:r w:rsidRPr="00D733D4">
        <w:t xml:space="preserve"> зводиться до того, що підприємство запозичує технології з боку. Подібне запозичення здійснюється по відношенню як до продукції, так і до процесів її виробництва. Якщо купуються технології, що вже використовуються, то виникає небезпека випуску застарілої продукції. Ця стратегія може бути ефективною у тих випадках, коли підприємство сильно відстає від конкурентів за своїм науково-технічним потенціалом або входить до нової для нього сфери бізнесу;</w:t>
      </w:r>
    </w:p>
    <w:p w14:paraId="57C0737B" w14:textId="30F8E8E6" w:rsidR="00681373" w:rsidRPr="00D733D4" w:rsidRDefault="00681373" w:rsidP="00BC7BD1">
      <w:pPr>
        <w:pStyle w:val="a3"/>
        <w:numPr>
          <w:ilvl w:val="0"/>
          <w:numId w:val="17"/>
        </w:numPr>
        <w:ind w:left="0" w:firstLine="709"/>
      </w:pPr>
      <w:r w:rsidRPr="000220DB">
        <w:t>стратегія стадійного подолання</w:t>
      </w:r>
      <w:r w:rsidRPr="00D733D4">
        <w:t xml:space="preserve"> передбачає перехід до вищих стадій технологічного розвитку, минаючи нижчі. Вона тісно пов'язана з імітаційними стратегіями, а також зі стратегією випереджальної наукомісткості, що використовуються як способи реалізації;</w:t>
      </w:r>
    </w:p>
    <w:p w14:paraId="0D1B124C" w14:textId="510E1D98" w:rsidR="00681373" w:rsidRPr="00D733D4" w:rsidRDefault="00681373" w:rsidP="00BC7BD1">
      <w:pPr>
        <w:pStyle w:val="a3"/>
        <w:numPr>
          <w:ilvl w:val="0"/>
          <w:numId w:val="17"/>
        </w:numPr>
        <w:ind w:left="0" w:firstLine="709"/>
      </w:pPr>
      <w:r w:rsidRPr="000220DB">
        <w:t>стратегія технологічного трансферту</w:t>
      </w:r>
      <w:r w:rsidRPr="00D733D4">
        <w:t xml:space="preserve"> реалізується головними підприємствами вертикально інтегрованих структур, які передають вже відпрацьовані технології малим підприємствам, що входять до структури. Вони, як правило, працюють на більші і тому змушені використовувати запропоновані ним технології. Стратегія таких підприємств, що «приймають», називається стратегією вертикального запозичення;</w:t>
      </w:r>
    </w:p>
    <w:p w14:paraId="6299B491" w14:textId="2592323A" w:rsidR="00681373" w:rsidRPr="00D733D4" w:rsidRDefault="00681373" w:rsidP="00BC7BD1">
      <w:pPr>
        <w:pStyle w:val="a3"/>
        <w:numPr>
          <w:ilvl w:val="0"/>
          <w:numId w:val="17"/>
        </w:numPr>
        <w:ind w:left="0" w:firstLine="709"/>
      </w:pPr>
      <w:r w:rsidRPr="000220DB">
        <w:t>стратегія технологічної зв'язаності</w:t>
      </w:r>
      <w:r w:rsidRPr="00D733D4">
        <w:t xml:space="preserve"> використовується, коли підприємство здійснює технологічно пов'язані інновації, тобто виготовляє технологічно пов'язану продукцію. У тому випадку, якщо на долю технологічно пов'язаних продуктів припадає більше 70% випуску;</w:t>
      </w:r>
    </w:p>
    <w:p w14:paraId="3DB0F90A" w14:textId="1F7620E8" w:rsidR="00681373" w:rsidRPr="00D733D4" w:rsidRDefault="00681373" w:rsidP="00BC7BD1">
      <w:pPr>
        <w:pStyle w:val="a3"/>
        <w:numPr>
          <w:ilvl w:val="0"/>
          <w:numId w:val="17"/>
        </w:numPr>
        <w:ind w:left="0" w:firstLine="709"/>
      </w:pPr>
      <w:r w:rsidRPr="000220DB">
        <w:t>стратегія проходження за ринком</w:t>
      </w:r>
      <w:r w:rsidRPr="00D733D4">
        <w:rPr>
          <w:i/>
          <w:iCs/>
        </w:rPr>
        <w:t xml:space="preserve"> </w:t>
      </w:r>
      <w:r w:rsidRPr="00D733D4">
        <w:t>націлює підприємство на випуск найбільш рентабельної  продукції і тієї, що користується ринковим попитом в даний момент. Вона може бути використана на початкових стадіях розвитку підприємства, коли ще не визначені пріоритети у випуску продукції;</w:t>
      </w:r>
    </w:p>
    <w:p w14:paraId="494ED0B8" w14:textId="557EC4F3" w:rsidR="00681373" w:rsidRPr="00D733D4" w:rsidRDefault="00681373" w:rsidP="00BC7BD1">
      <w:pPr>
        <w:pStyle w:val="a3"/>
        <w:numPr>
          <w:ilvl w:val="0"/>
          <w:numId w:val="17"/>
        </w:numPr>
        <w:ind w:left="0" w:firstLine="709"/>
      </w:pPr>
      <w:r w:rsidRPr="000220DB">
        <w:t>стратегія вертикального запозичення</w:t>
      </w:r>
      <w:r w:rsidRPr="00D733D4">
        <w:t xml:space="preserve"> характерна для малих підприємств у складі великих вертикально інтегрованих структур, які змушені приймати та запозичувати технології у підприємств-лідерів цих структур;</w:t>
      </w:r>
    </w:p>
    <w:p w14:paraId="6FAA05BF" w14:textId="43053DA2" w:rsidR="00681373" w:rsidRPr="00D733D4" w:rsidRDefault="00681373" w:rsidP="00BC7BD1">
      <w:pPr>
        <w:pStyle w:val="a3"/>
        <w:numPr>
          <w:ilvl w:val="0"/>
          <w:numId w:val="17"/>
        </w:numPr>
        <w:ind w:left="0" w:firstLine="709"/>
      </w:pPr>
      <w:r w:rsidRPr="000220DB">
        <w:lastRenderedPageBreak/>
        <w:t>стратегія радикального випередження</w:t>
      </w:r>
      <w:r w:rsidRPr="00D733D4">
        <w:t xml:space="preserve"> виражає дії підприємства та його прагнення вийти першим на ринок з радикально новим продуктом або виробляти його новим способом. У ряді випадків передбачається реалізація двох стратегій: дослідницького лідерства та випереджальної наукомісткості. Стратегія радикального випередження дуже дорога і має велику частку ризику, проте вона виправдовує себе у випадках застосування на молодих фірмах, які мають передові розробки за продуктами та процесами;</w:t>
      </w:r>
    </w:p>
    <w:p w14:paraId="68AB6798" w14:textId="7C6CC73E" w:rsidR="00681373" w:rsidRDefault="00681373" w:rsidP="00BC7BD1">
      <w:pPr>
        <w:pStyle w:val="a3"/>
        <w:numPr>
          <w:ilvl w:val="0"/>
          <w:numId w:val="17"/>
        </w:numPr>
        <w:ind w:left="0" w:firstLine="709"/>
      </w:pPr>
      <w:r w:rsidRPr="000220DB">
        <w:t>стратегія вичікування лідера</w:t>
      </w:r>
      <w:r w:rsidRPr="00D733D4">
        <w:t xml:space="preserve"> приймається великими фірмами-лідерами у періоди виходу ринок нових продуктів, на які попит ще не визначено. Спочатку на ринок виходить мала фірма, а у разі успіху ініціативу перехоплює лідер.</w:t>
      </w:r>
    </w:p>
    <w:p w14:paraId="12B23220" w14:textId="77777777" w:rsidR="00681373" w:rsidRPr="00D733D4" w:rsidRDefault="00681373" w:rsidP="00681373">
      <w:pPr>
        <w:pStyle w:val="a3"/>
        <w:ind w:left="0" w:firstLine="709"/>
      </w:pPr>
      <w:r w:rsidRPr="00D733D4">
        <w:t>Аналіз розглянутих класифікацій дозволяє зробити висновок, що найчастіше виділені різними авторами типи інноваційних стратегій мають однакові характеристики, умови вибору, мають схожі назви, не повторюючи при цьому змісту, або схожі види мають різні назви. Наприклад, наступальна інноваційна стратегія Х. Фрімана, поєднує в собі риси активно наступальної інноваційної стратегії та гострої наступальної інноваційної стратегії, що за своїми змістовними характеристиками близька до стратегії «самостійного виробництва інновацій». Аналогічна ситуація простежується з імітаційною, захисною та пасивною інноваційними стратегіями, залишковою та стратегією «заповнення прогалин».</w:t>
      </w:r>
    </w:p>
    <w:p w14:paraId="5939AB6C" w14:textId="0BF5740E" w:rsidR="00681373" w:rsidRDefault="000220DB" w:rsidP="00681373">
      <w:pPr>
        <w:pStyle w:val="a3"/>
        <w:ind w:left="0" w:firstLine="709"/>
      </w:pPr>
      <w:r w:rsidRPr="000220DB">
        <w:t>К</w:t>
      </w:r>
      <w:r w:rsidR="00681373" w:rsidRPr="000220DB">
        <w:t>ласифікаці</w:t>
      </w:r>
      <w:r w:rsidRPr="000220DB">
        <w:t>ї</w:t>
      </w:r>
      <w:r w:rsidR="00681373" w:rsidRPr="000220DB">
        <w:t xml:space="preserve"> описують </w:t>
      </w:r>
      <w:r w:rsidR="00681373" w:rsidRPr="00D733D4">
        <w:t>відмінності інноваційної діяльності підприємства з позиції активної чи пасивної інноваційної політики, радикальних нововведень зокрема у сфері ДіР та модифікацій, наявних ресурсів, ставлення до ризиків та наявної стратегічної позиції підприємства на ринку (табл. 1.</w:t>
      </w:r>
      <w:r w:rsidR="00887BC7" w:rsidRPr="00D733D4">
        <w:t>8</w:t>
      </w:r>
      <w:r w:rsidR="00681373" w:rsidRPr="00D733D4">
        <w:t>.), де захисні інноваційні стратегії характеризуються концентрацією певному ринку чи його сегменті, вузькою ринковою орієнтацією чи захистом своєї частки ринку, спрямованістю збереження стратегічних позицій, прагненням утриматися серед новаторів, а наступальні інноваційні стратегії – постійним розширенням діяльності, освоєнням нової продукції, пошуком конкурентних переваг.</w:t>
      </w:r>
    </w:p>
    <w:p w14:paraId="1472381C" w14:textId="5B813131" w:rsidR="00681373" w:rsidRPr="00D733D4" w:rsidRDefault="00681373" w:rsidP="00681373">
      <w:pPr>
        <w:ind w:firstLine="0"/>
        <w:jc w:val="right"/>
      </w:pPr>
      <w:r w:rsidRPr="00D733D4">
        <w:lastRenderedPageBreak/>
        <w:t>Таблиця 1.</w:t>
      </w:r>
      <w:r w:rsidR="00887BC7" w:rsidRPr="00D733D4">
        <w:t>8 –</w:t>
      </w:r>
      <w:r w:rsidRPr="00D733D4">
        <w:t xml:space="preserve"> Узагальнююча</w:t>
      </w:r>
      <w:r w:rsidR="00887BC7" w:rsidRPr="00D733D4">
        <w:t xml:space="preserve"> </w:t>
      </w:r>
      <w:r w:rsidRPr="00D733D4">
        <w:t xml:space="preserve">характеристика типів інноваційної стратегії </w:t>
      </w:r>
    </w:p>
    <w:tbl>
      <w:tblPr>
        <w:tblStyle w:val="a5"/>
        <w:tblW w:w="5000" w:type="pct"/>
        <w:tblLook w:val="04A0" w:firstRow="1" w:lastRow="0" w:firstColumn="1" w:lastColumn="0" w:noHBand="0" w:noVBand="1"/>
      </w:tblPr>
      <w:tblGrid>
        <w:gridCol w:w="4925"/>
        <w:gridCol w:w="5212"/>
      </w:tblGrid>
      <w:tr w:rsidR="00681373" w:rsidRPr="00D733D4" w14:paraId="192AE771" w14:textId="77777777" w:rsidTr="001E123E">
        <w:tc>
          <w:tcPr>
            <w:tcW w:w="2429" w:type="pct"/>
          </w:tcPr>
          <w:p w14:paraId="7CDF56E5" w14:textId="77777777" w:rsidR="00681373" w:rsidRPr="00AC7BE6" w:rsidRDefault="00681373" w:rsidP="00CB137E">
            <w:pPr>
              <w:pStyle w:val="a3"/>
              <w:ind w:left="0" w:firstLine="0"/>
              <w:jc w:val="center"/>
              <w:rPr>
                <w:sz w:val="24"/>
                <w:szCs w:val="24"/>
              </w:rPr>
            </w:pPr>
            <w:r w:rsidRPr="00AC7BE6">
              <w:rPr>
                <w:sz w:val="24"/>
                <w:szCs w:val="24"/>
              </w:rPr>
              <w:t>Захисні інноваційні стратегії</w:t>
            </w:r>
          </w:p>
        </w:tc>
        <w:tc>
          <w:tcPr>
            <w:tcW w:w="2571" w:type="pct"/>
          </w:tcPr>
          <w:p w14:paraId="1F158F65" w14:textId="77777777" w:rsidR="00681373" w:rsidRPr="00AC7BE6" w:rsidRDefault="00681373" w:rsidP="00CB137E">
            <w:pPr>
              <w:pStyle w:val="a3"/>
              <w:ind w:left="0" w:firstLine="0"/>
              <w:jc w:val="center"/>
              <w:rPr>
                <w:sz w:val="24"/>
                <w:szCs w:val="24"/>
              </w:rPr>
            </w:pPr>
            <w:r w:rsidRPr="00AC7BE6">
              <w:rPr>
                <w:sz w:val="24"/>
                <w:szCs w:val="24"/>
              </w:rPr>
              <w:t>Наступальні інноваційні стратегії</w:t>
            </w:r>
          </w:p>
        </w:tc>
      </w:tr>
      <w:tr w:rsidR="00681373" w:rsidRPr="00D733D4" w14:paraId="24255A77" w14:textId="77777777" w:rsidTr="00887BC7">
        <w:tc>
          <w:tcPr>
            <w:tcW w:w="5000" w:type="pct"/>
            <w:gridSpan w:val="2"/>
            <w:vAlign w:val="center"/>
          </w:tcPr>
          <w:p w14:paraId="1DFD940C" w14:textId="77777777" w:rsidR="00681373" w:rsidRPr="00D733D4" w:rsidRDefault="00681373" w:rsidP="00CB137E">
            <w:pPr>
              <w:pStyle w:val="a3"/>
              <w:ind w:left="0" w:firstLine="0"/>
              <w:jc w:val="center"/>
              <w:rPr>
                <w:i/>
                <w:iCs/>
                <w:sz w:val="24"/>
                <w:szCs w:val="24"/>
              </w:rPr>
            </w:pPr>
            <w:r w:rsidRPr="00D733D4">
              <w:rPr>
                <w:i/>
                <w:iCs/>
                <w:sz w:val="24"/>
                <w:szCs w:val="24"/>
              </w:rPr>
              <w:t>Інноваційна політика підприємства</w:t>
            </w:r>
          </w:p>
        </w:tc>
      </w:tr>
      <w:tr w:rsidR="00681373" w:rsidRPr="00D733D4" w14:paraId="7D4F5C03" w14:textId="77777777" w:rsidTr="001E123E">
        <w:tc>
          <w:tcPr>
            <w:tcW w:w="2429" w:type="pct"/>
          </w:tcPr>
          <w:p w14:paraId="480C535C" w14:textId="77777777" w:rsidR="00681373" w:rsidRPr="00D733D4" w:rsidRDefault="00681373" w:rsidP="00CB137E">
            <w:pPr>
              <w:pStyle w:val="a3"/>
              <w:ind w:left="0" w:firstLine="0"/>
              <w:jc w:val="left"/>
              <w:rPr>
                <w:sz w:val="24"/>
                <w:szCs w:val="24"/>
              </w:rPr>
            </w:pPr>
            <w:r w:rsidRPr="00D733D4">
              <w:rPr>
                <w:sz w:val="24"/>
                <w:szCs w:val="24"/>
              </w:rPr>
              <w:t>Пасивна, адаптаційна, інноваційна діяльність спрямована на утримання одержаних конкурентних позицій</w:t>
            </w:r>
          </w:p>
        </w:tc>
        <w:tc>
          <w:tcPr>
            <w:tcW w:w="2571" w:type="pct"/>
          </w:tcPr>
          <w:p w14:paraId="1BE6B8E1" w14:textId="77777777" w:rsidR="00681373" w:rsidRPr="00D733D4" w:rsidRDefault="00681373" w:rsidP="00CB137E">
            <w:pPr>
              <w:pStyle w:val="a3"/>
              <w:ind w:left="0" w:firstLine="0"/>
              <w:jc w:val="left"/>
              <w:rPr>
                <w:sz w:val="24"/>
                <w:szCs w:val="24"/>
              </w:rPr>
            </w:pPr>
            <w:r w:rsidRPr="00D733D4">
              <w:rPr>
                <w:sz w:val="24"/>
                <w:szCs w:val="24"/>
              </w:rPr>
              <w:t>Активна інноваційна діяльність спрямована на досягнення технічного та ринкового лідерства</w:t>
            </w:r>
          </w:p>
        </w:tc>
      </w:tr>
      <w:tr w:rsidR="00681373" w:rsidRPr="00D733D4" w14:paraId="0BC3D7F2" w14:textId="77777777" w:rsidTr="00821E66">
        <w:tc>
          <w:tcPr>
            <w:tcW w:w="5000" w:type="pct"/>
            <w:gridSpan w:val="2"/>
            <w:tcBorders>
              <w:bottom w:val="single" w:sz="4" w:space="0" w:color="auto"/>
            </w:tcBorders>
            <w:vAlign w:val="center"/>
          </w:tcPr>
          <w:p w14:paraId="6889DBD8" w14:textId="77777777" w:rsidR="00681373" w:rsidRPr="00D733D4" w:rsidRDefault="00681373" w:rsidP="00CB137E">
            <w:pPr>
              <w:pStyle w:val="a3"/>
              <w:ind w:left="0" w:firstLine="0"/>
              <w:jc w:val="center"/>
              <w:rPr>
                <w:i/>
                <w:iCs/>
                <w:sz w:val="24"/>
                <w:szCs w:val="24"/>
              </w:rPr>
            </w:pPr>
            <w:r w:rsidRPr="00D733D4">
              <w:rPr>
                <w:i/>
                <w:iCs/>
                <w:sz w:val="24"/>
                <w:szCs w:val="24"/>
              </w:rPr>
              <w:t>Інноваційний потенціал</w:t>
            </w:r>
          </w:p>
        </w:tc>
      </w:tr>
      <w:tr w:rsidR="00681373" w:rsidRPr="00D733D4" w14:paraId="5B00653B" w14:textId="77777777" w:rsidTr="00821E66">
        <w:tc>
          <w:tcPr>
            <w:tcW w:w="2429" w:type="pct"/>
            <w:tcBorders>
              <w:bottom w:val="single" w:sz="4" w:space="0" w:color="auto"/>
            </w:tcBorders>
          </w:tcPr>
          <w:p w14:paraId="734016A8" w14:textId="3ED5EB9A" w:rsidR="00681373" w:rsidRPr="00D733D4" w:rsidRDefault="00681373" w:rsidP="00CB137E">
            <w:pPr>
              <w:pStyle w:val="a3"/>
              <w:ind w:left="0" w:firstLine="0"/>
              <w:jc w:val="left"/>
              <w:rPr>
                <w:sz w:val="24"/>
                <w:szCs w:val="24"/>
              </w:rPr>
            </w:pPr>
            <w:r w:rsidRPr="00D733D4">
              <w:rPr>
                <w:sz w:val="24"/>
                <w:szCs w:val="24"/>
              </w:rPr>
              <w:t xml:space="preserve">Інноваційна діяльність спрямована на нарощування інноваційного потенціалу та </w:t>
            </w:r>
          </w:p>
        </w:tc>
        <w:tc>
          <w:tcPr>
            <w:tcW w:w="2571" w:type="pct"/>
            <w:tcBorders>
              <w:bottom w:val="single" w:sz="4" w:space="0" w:color="auto"/>
            </w:tcBorders>
            <w:vAlign w:val="center"/>
          </w:tcPr>
          <w:p w14:paraId="7CB230A0" w14:textId="6361BFC7" w:rsidR="00681373" w:rsidRPr="00D733D4" w:rsidRDefault="00681373" w:rsidP="00CB137E">
            <w:pPr>
              <w:pStyle w:val="a3"/>
              <w:ind w:left="0" w:firstLine="0"/>
              <w:jc w:val="left"/>
              <w:rPr>
                <w:sz w:val="24"/>
                <w:szCs w:val="24"/>
              </w:rPr>
            </w:pPr>
            <w:r w:rsidRPr="00D733D4">
              <w:rPr>
                <w:sz w:val="24"/>
                <w:szCs w:val="24"/>
              </w:rPr>
              <w:t>За наявності високих ресурсних, науково-технічних можливостей, інноваційна</w:t>
            </w:r>
          </w:p>
        </w:tc>
      </w:tr>
      <w:tr w:rsidR="001E123E" w:rsidRPr="00D733D4" w14:paraId="1BE297C2" w14:textId="77777777" w:rsidTr="001E123E">
        <w:tc>
          <w:tcPr>
            <w:tcW w:w="2429" w:type="pct"/>
          </w:tcPr>
          <w:p w14:paraId="275831FF" w14:textId="2FBC4119" w:rsidR="001E123E" w:rsidRPr="00D733D4" w:rsidRDefault="001E123E" w:rsidP="00CB137E">
            <w:pPr>
              <w:pStyle w:val="a3"/>
              <w:ind w:left="0" w:firstLine="0"/>
              <w:jc w:val="left"/>
              <w:rPr>
                <w:sz w:val="24"/>
                <w:szCs w:val="24"/>
              </w:rPr>
            </w:pPr>
            <w:r w:rsidRPr="00D733D4">
              <w:rPr>
                <w:sz w:val="24"/>
                <w:szCs w:val="24"/>
              </w:rPr>
              <w:t>покращення показників господарської діяльності</w:t>
            </w:r>
          </w:p>
        </w:tc>
        <w:tc>
          <w:tcPr>
            <w:tcW w:w="2571" w:type="pct"/>
            <w:vAlign w:val="center"/>
          </w:tcPr>
          <w:p w14:paraId="7D82BEE7" w14:textId="67BCCA87" w:rsidR="001E123E" w:rsidRPr="00D733D4" w:rsidRDefault="001E123E" w:rsidP="00CB137E">
            <w:pPr>
              <w:pStyle w:val="a3"/>
              <w:ind w:left="0" w:firstLine="0"/>
              <w:jc w:val="left"/>
              <w:rPr>
                <w:sz w:val="24"/>
                <w:szCs w:val="24"/>
              </w:rPr>
            </w:pPr>
            <w:r w:rsidRPr="00D733D4">
              <w:rPr>
                <w:sz w:val="24"/>
                <w:szCs w:val="24"/>
              </w:rPr>
              <w:t>діяльність спрямована на ефективне використання наявного інноваційного потенціалу</w:t>
            </w:r>
          </w:p>
        </w:tc>
      </w:tr>
      <w:tr w:rsidR="00681373" w:rsidRPr="00D733D4" w14:paraId="45A2CC22" w14:textId="77777777" w:rsidTr="00887BC7">
        <w:tc>
          <w:tcPr>
            <w:tcW w:w="5000" w:type="pct"/>
            <w:gridSpan w:val="2"/>
            <w:vAlign w:val="center"/>
          </w:tcPr>
          <w:p w14:paraId="3938730F" w14:textId="77777777" w:rsidR="00681373" w:rsidRPr="00D733D4" w:rsidRDefault="00681373" w:rsidP="00CB137E">
            <w:pPr>
              <w:pStyle w:val="a3"/>
              <w:ind w:left="0" w:firstLine="0"/>
              <w:jc w:val="center"/>
              <w:rPr>
                <w:i/>
                <w:iCs/>
                <w:sz w:val="24"/>
                <w:szCs w:val="24"/>
              </w:rPr>
            </w:pPr>
            <w:r w:rsidRPr="00D733D4">
              <w:rPr>
                <w:i/>
                <w:iCs/>
                <w:sz w:val="24"/>
                <w:szCs w:val="24"/>
              </w:rPr>
              <w:t>Рівень ризику</w:t>
            </w:r>
          </w:p>
        </w:tc>
      </w:tr>
      <w:tr w:rsidR="00681373" w:rsidRPr="00D733D4" w14:paraId="4F632680" w14:textId="77777777" w:rsidTr="001E123E">
        <w:tc>
          <w:tcPr>
            <w:tcW w:w="2429" w:type="pct"/>
          </w:tcPr>
          <w:p w14:paraId="117E0B59" w14:textId="77777777" w:rsidR="00681373" w:rsidRPr="00D733D4" w:rsidRDefault="00681373" w:rsidP="00CB137E">
            <w:pPr>
              <w:pStyle w:val="a3"/>
              <w:ind w:left="0" w:firstLine="0"/>
              <w:rPr>
                <w:sz w:val="24"/>
                <w:szCs w:val="24"/>
              </w:rPr>
            </w:pPr>
            <w:r w:rsidRPr="00D733D4">
              <w:rPr>
                <w:sz w:val="24"/>
                <w:szCs w:val="24"/>
              </w:rPr>
              <w:t>Інноваційна діяльність підприємства за умов низького рівня ризику</w:t>
            </w:r>
          </w:p>
        </w:tc>
        <w:tc>
          <w:tcPr>
            <w:tcW w:w="2571" w:type="pct"/>
          </w:tcPr>
          <w:p w14:paraId="2B860463" w14:textId="77777777" w:rsidR="00681373" w:rsidRPr="00D733D4" w:rsidRDefault="00681373" w:rsidP="00CB137E">
            <w:pPr>
              <w:pStyle w:val="a3"/>
              <w:ind w:left="0" w:firstLine="0"/>
              <w:rPr>
                <w:sz w:val="24"/>
                <w:szCs w:val="24"/>
              </w:rPr>
            </w:pPr>
            <w:r w:rsidRPr="00D733D4">
              <w:rPr>
                <w:sz w:val="24"/>
                <w:szCs w:val="24"/>
              </w:rPr>
              <w:t>Інноваційна діяльність за умов підвищеного рівня ризику</w:t>
            </w:r>
          </w:p>
        </w:tc>
      </w:tr>
      <w:tr w:rsidR="00681373" w:rsidRPr="00D733D4" w14:paraId="1AB3A3AF" w14:textId="77777777" w:rsidTr="00887BC7">
        <w:tc>
          <w:tcPr>
            <w:tcW w:w="5000" w:type="pct"/>
            <w:gridSpan w:val="2"/>
            <w:vAlign w:val="center"/>
          </w:tcPr>
          <w:p w14:paraId="29C8E2DB" w14:textId="77777777" w:rsidR="00681373" w:rsidRPr="00D733D4" w:rsidRDefault="00681373" w:rsidP="00CB137E">
            <w:pPr>
              <w:pStyle w:val="a3"/>
              <w:ind w:left="0" w:firstLine="0"/>
              <w:jc w:val="center"/>
              <w:rPr>
                <w:i/>
                <w:iCs/>
                <w:sz w:val="24"/>
                <w:szCs w:val="24"/>
              </w:rPr>
            </w:pPr>
            <w:r w:rsidRPr="00D733D4">
              <w:rPr>
                <w:i/>
                <w:iCs/>
                <w:sz w:val="24"/>
                <w:szCs w:val="24"/>
              </w:rPr>
              <w:t>Вид інновацій</w:t>
            </w:r>
          </w:p>
        </w:tc>
      </w:tr>
      <w:tr w:rsidR="00681373" w:rsidRPr="00D733D4" w14:paraId="7CD4CB6B" w14:textId="77777777" w:rsidTr="001E123E">
        <w:tc>
          <w:tcPr>
            <w:tcW w:w="2429" w:type="pct"/>
          </w:tcPr>
          <w:p w14:paraId="789B25EC" w14:textId="77777777" w:rsidR="00681373" w:rsidRPr="00D733D4" w:rsidRDefault="00681373" w:rsidP="00CB137E">
            <w:pPr>
              <w:pStyle w:val="a3"/>
              <w:ind w:left="0" w:firstLine="0"/>
              <w:rPr>
                <w:sz w:val="24"/>
                <w:szCs w:val="24"/>
              </w:rPr>
            </w:pPr>
            <w:r w:rsidRPr="00D733D4">
              <w:rPr>
                <w:sz w:val="24"/>
                <w:szCs w:val="24"/>
              </w:rPr>
              <w:t>Незначні модифікації у таких напрямках інноваційної діяльності, як управління та соціально-психологічна робота з персоналом</w:t>
            </w:r>
          </w:p>
        </w:tc>
        <w:tc>
          <w:tcPr>
            <w:tcW w:w="2571" w:type="pct"/>
          </w:tcPr>
          <w:p w14:paraId="730AB529" w14:textId="77777777" w:rsidR="00681373" w:rsidRPr="00D733D4" w:rsidRDefault="00681373" w:rsidP="00CB137E">
            <w:pPr>
              <w:pStyle w:val="a3"/>
              <w:ind w:left="0" w:firstLine="0"/>
              <w:rPr>
                <w:sz w:val="24"/>
                <w:szCs w:val="24"/>
              </w:rPr>
            </w:pPr>
            <w:r w:rsidRPr="00D733D4">
              <w:rPr>
                <w:sz w:val="24"/>
                <w:szCs w:val="24"/>
              </w:rPr>
              <w:t>Нововведення радикальні з використанням власних наукових розробок, модернізації та реорганізації</w:t>
            </w:r>
          </w:p>
        </w:tc>
      </w:tr>
      <w:tr w:rsidR="00681373" w:rsidRPr="00D733D4" w14:paraId="569C4A5F" w14:textId="77777777" w:rsidTr="00887BC7">
        <w:tc>
          <w:tcPr>
            <w:tcW w:w="5000" w:type="pct"/>
            <w:gridSpan w:val="2"/>
            <w:vAlign w:val="center"/>
          </w:tcPr>
          <w:p w14:paraId="0A8CCCDF" w14:textId="77777777" w:rsidR="00681373" w:rsidRPr="00D733D4" w:rsidRDefault="00681373" w:rsidP="00CB137E">
            <w:pPr>
              <w:pStyle w:val="a3"/>
              <w:ind w:left="0" w:firstLine="0"/>
              <w:jc w:val="center"/>
              <w:rPr>
                <w:i/>
                <w:iCs/>
                <w:sz w:val="24"/>
                <w:szCs w:val="24"/>
              </w:rPr>
            </w:pPr>
            <w:r w:rsidRPr="00D733D4">
              <w:rPr>
                <w:i/>
                <w:iCs/>
                <w:sz w:val="24"/>
                <w:szCs w:val="24"/>
              </w:rPr>
              <w:t>Стратегічна позиція підприємства</w:t>
            </w:r>
          </w:p>
        </w:tc>
      </w:tr>
      <w:tr w:rsidR="00681373" w:rsidRPr="00D733D4" w14:paraId="61257307" w14:textId="77777777" w:rsidTr="001E123E">
        <w:tc>
          <w:tcPr>
            <w:tcW w:w="2429" w:type="pct"/>
          </w:tcPr>
          <w:p w14:paraId="44DE03AA" w14:textId="77777777" w:rsidR="00681373" w:rsidRPr="00D733D4" w:rsidRDefault="00681373" w:rsidP="00CB137E">
            <w:pPr>
              <w:pStyle w:val="a3"/>
              <w:ind w:left="0" w:firstLine="0"/>
              <w:rPr>
                <w:sz w:val="24"/>
                <w:szCs w:val="24"/>
              </w:rPr>
            </w:pPr>
            <w:r w:rsidRPr="00D733D4">
              <w:rPr>
                <w:sz w:val="24"/>
                <w:szCs w:val="24"/>
              </w:rPr>
              <w:t>Незначна частка ринку, невелика конкуренція</w:t>
            </w:r>
          </w:p>
        </w:tc>
        <w:tc>
          <w:tcPr>
            <w:tcW w:w="2571" w:type="pct"/>
          </w:tcPr>
          <w:p w14:paraId="143F72D8" w14:textId="77777777" w:rsidR="00681373" w:rsidRPr="00D733D4" w:rsidRDefault="00681373" w:rsidP="00CB137E">
            <w:pPr>
              <w:pStyle w:val="a3"/>
              <w:ind w:left="0" w:firstLine="0"/>
              <w:rPr>
                <w:sz w:val="24"/>
                <w:szCs w:val="24"/>
              </w:rPr>
            </w:pPr>
            <w:r w:rsidRPr="00D733D4">
              <w:rPr>
                <w:sz w:val="24"/>
                <w:szCs w:val="24"/>
              </w:rPr>
              <w:t>Стійка позиція над ринком, наявність монополії чи олігополії.</w:t>
            </w:r>
          </w:p>
        </w:tc>
      </w:tr>
    </w:tbl>
    <w:p w14:paraId="564FFD37" w14:textId="77777777" w:rsidR="009C5583" w:rsidRDefault="00681373" w:rsidP="00681373">
      <w:pPr>
        <w:ind w:firstLine="709"/>
      </w:pPr>
      <w:r w:rsidRPr="00D733D4">
        <w:t>Для компанії ТОВ «Квайлісофт» пропонується застосовувати комбіновану наступальну стратегію, яка буде складатись зі стратегії постійного вдосконалення та створення нового продукту/послуги.</w:t>
      </w:r>
    </w:p>
    <w:p w14:paraId="39974EE5" w14:textId="6B38F7D3" w:rsidR="003B3C81" w:rsidRPr="00D733D4" w:rsidRDefault="003B3C81">
      <w:r w:rsidRPr="00D733D4">
        <w:br w:type="page"/>
      </w:r>
    </w:p>
    <w:p w14:paraId="7CBA6F58" w14:textId="77777777" w:rsidR="00681373" w:rsidRPr="00D733D4" w:rsidRDefault="00681373" w:rsidP="00995C4C">
      <w:pPr>
        <w:pStyle w:val="2"/>
        <w:ind w:left="1560" w:hanging="567"/>
      </w:pPr>
      <w:bookmarkStart w:id="12" w:name="_Toc90603332"/>
      <w:r w:rsidRPr="00D733D4">
        <w:lastRenderedPageBreak/>
        <w:t>Етапи інноваційних стратегій</w:t>
      </w:r>
      <w:bookmarkEnd w:id="12"/>
    </w:p>
    <w:p w14:paraId="3995261C" w14:textId="77777777" w:rsidR="00681373" w:rsidRPr="00D733D4" w:rsidRDefault="00681373" w:rsidP="00681373">
      <w:r w:rsidRPr="00D733D4">
        <w:t>Слід зазначити, що розробка стратегії інноваційного розвитку потребує врахування її особливостей. По-перше, процес розробки стратегії інноваційного розвитку є головним завданням формування механізму стратегічного інноваційного розвитку, де інновації виступають і як результат, і як спосіб досягнення стратегічних цілей. Необхідність у систематичних нововведеннях та потреба стратегічного супроводу інновацій визначає основні етапи розвитку підприємства, сприяє збалансованості відносин між суб'єктами господарювання, формує потребу у розробці інноваційної стратегії підприємства, яка у свою чергу розширює коло впроваджених інновацій, викликає додаткові зміни на підприємстві та вимагає перегляду напрямків управління.</w:t>
      </w:r>
    </w:p>
    <w:p w14:paraId="29E3D0A6" w14:textId="42160A4C" w:rsidR="00681373" w:rsidRPr="00D733D4" w:rsidRDefault="00681373" w:rsidP="00681373">
      <w:r w:rsidRPr="00D733D4">
        <w:t>Отже, в основі ефективного управління інноваційною діяльністю підприємства лежить ланцюг інновації-стратегія-інновації, у структурі якого з орієнтацією на загальну стратегію управління підприємством виділяють чотири ключові етапи – аналіз, планування, реалізацію та контроль, що дозволяє визначити наступні напрямки управління інноваційним розвитком (табл. 1.</w:t>
      </w:r>
      <w:r w:rsidR="00821E66" w:rsidRPr="00D733D4">
        <w:t>9</w:t>
      </w:r>
      <w:r w:rsidRPr="00D733D4">
        <w:t>).</w:t>
      </w:r>
    </w:p>
    <w:p w14:paraId="23C826EE" w14:textId="3479108A" w:rsidR="00681373" w:rsidRPr="00D733D4" w:rsidRDefault="00681373" w:rsidP="00524474">
      <w:pPr>
        <w:spacing w:line="240" w:lineRule="auto"/>
        <w:ind w:firstLine="0"/>
        <w:jc w:val="right"/>
      </w:pPr>
      <w:r w:rsidRPr="00D733D4">
        <w:t>Таблиця 1.</w:t>
      </w:r>
      <w:r w:rsidR="00821E66" w:rsidRPr="00D733D4">
        <w:t xml:space="preserve">9 – </w:t>
      </w:r>
      <w:r w:rsidRPr="00D733D4">
        <w:t>Характеристика</w:t>
      </w:r>
      <w:r w:rsidR="00821E66" w:rsidRPr="00D733D4">
        <w:t xml:space="preserve"> </w:t>
      </w:r>
      <w:r w:rsidR="00F90334" w:rsidRPr="00D733D4">
        <w:t>етапів</w:t>
      </w:r>
      <w:r w:rsidR="00AC34B3" w:rsidRPr="00D733D4">
        <w:t xml:space="preserve"> </w:t>
      </w:r>
      <w:r w:rsidRPr="00D733D4">
        <w:t xml:space="preserve">інноваційної стратегії </w:t>
      </w:r>
    </w:p>
    <w:tbl>
      <w:tblPr>
        <w:tblStyle w:val="a5"/>
        <w:tblW w:w="5000" w:type="pct"/>
        <w:tblLook w:val="04A0" w:firstRow="1" w:lastRow="0" w:firstColumn="1" w:lastColumn="0" w:noHBand="0" w:noVBand="1"/>
      </w:tblPr>
      <w:tblGrid>
        <w:gridCol w:w="1735"/>
        <w:gridCol w:w="8402"/>
      </w:tblGrid>
      <w:tr w:rsidR="00681373" w:rsidRPr="00524474" w14:paraId="4D675706" w14:textId="77777777" w:rsidTr="00821E66">
        <w:tc>
          <w:tcPr>
            <w:tcW w:w="856" w:type="pct"/>
          </w:tcPr>
          <w:p w14:paraId="508A3BE5" w14:textId="253F0B52" w:rsidR="00681373" w:rsidRPr="00524474" w:rsidRDefault="00681373" w:rsidP="00CB137E">
            <w:pPr>
              <w:pStyle w:val="a3"/>
              <w:ind w:left="30" w:firstLine="0"/>
              <w:jc w:val="center"/>
              <w:rPr>
                <w:sz w:val="24"/>
                <w:szCs w:val="24"/>
              </w:rPr>
            </w:pPr>
            <w:r w:rsidRPr="00524474">
              <w:rPr>
                <w:sz w:val="24"/>
                <w:szCs w:val="24"/>
              </w:rPr>
              <w:t>Етапи страт</w:t>
            </w:r>
            <w:r w:rsidR="002F17B1" w:rsidRPr="00524474">
              <w:rPr>
                <w:sz w:val="24"/>
                <w:szCs w:val="24"/>
              </w:rPr>
              <w:t>.</w:t>
            </w:r>
            <w:r w:rsidRPr="00524474">
              <w:rPr>
                <w:sz w:val="24"/>
                <w:szCs w:val="24"/>
              </w:rPr>
              <w:t xml:space="preserve"> управління</w:t>
            </w:r>
          </w:p>
        </w:tc>
        <w:tc>
          <w:tcPr>
            <w:tcW w:w="4144" w:type="pct"/>
            <w:vAlign w:val="center"/>
          </w:tcPr>
          <w:p w14:paraId="6228AC50" w14:textId="77777777" w:rsidR="00681373" w:rsidRPr="00524474" w:rsidRDefault="00681373" w:rsidP="003B3C81">
            <w:pPr>
              <w:pStyle w:val="a3"/>
              <w:ind w:left="0" w:firstLine="0"/>
              <w:jc w:val="center"/>
              <w:rPr>
                <w:sz w:val="24"/>
                <w:szCs w:val="24"/>
              </w:rPr>
            </w:pPr>
            <w:r w:rsidRPr="00524474">
              <w:rPr>
                <w:sz w:val="24"/>
                <w:szCs w:val="24"/>
              </w:rPr>
              <w:t>Напрями діяльності інноваційної стратегії</w:t>
            </w:r>
          </w:p>
        </w:tc>
      </w:tr>
      <w:tr w:rsidR="00681373" w:rsidRPr="00524474" w14:paraId="1A70245F" w14:textId="77777777" w:rsidTr="00821E66">
        <w:tc>
          <w:tcPr>
            <w:tcW w:w="856" w:type="pct"/>
            <w:vAlign w:val="center"/>
          </w:tcPr>
          <w:p w14:paraId="1082527B" w14:textId="77777777" w:rsidR="00681373" w:rsidRPr="00524474" w:rsidRDefault="00681373" w:rsidP="00CB137E">
            <w:pPr>
              <w:pStyle w:val="a3"/>
              <w:ind w:left="0" w:firstLine="0"/>
              <w:jc w:val="left"/>
              <w:rPr>
                <w:sz w:val="24"/>
                <w:szCs w:val="24"/>
              </w:rPr>
            </w:pPr>
            <w:r w:rsidRPr="00524474">
              <w:rPr>
                <w:sz w:val="24"/>
                <w:szCs w:val="24"/>
              </w:rPr>
              <w:t>Аналіз</w:t>
            </w:r>
          </w:p>
        </w:tc>
        <w:tc>
          <w:tcPr>
            <w:tcW w:w="4144" w:type="pct"/>
          </w:tcPr>
          <w:p w14:paraId="72A2EF3B" w14:textId="77777777" w:rsidR="00681373" w:rsidRPr="00524474" w:rsidRDefault="00681373" w:rsidP="00BC7BD1">
            <w:pPr>
              <w:pStyle w:val="a3"/>
              <w:numPr>
                <w:ilvl w:val="0"/>
                <w:numId w:val="27"/>
              </w:numPr>
              <w:ind w:left="268" w:hanging="284"/>
              <w:jc w:val="left"/>
              <w:rPr>
                <w:sz w:val="24"/>
                <w:szCs w:val="24"/>
              </w:rPr>
            </w:pPr>
            <w:r w:rsidRPr="00524474">
              <w:rPr>
                <w:sz w:val="24"/>
                <w:szCs w:val="24"/>
              </w:rPr>
              <w:t>визначення інноваційних цілей та їх узгодженість із загальними цілями підприємства, галузі, стратегії розвитку та цілями підприємства;</w:t>
            </w:r>
          </w:p>
          <w:p w14:paraId="6FC08D43" w14:textId="77777777" w:rsidR="00681373" w:rsidRPr="00524474" w:rsidRDefault="00681373" w:rsidP="00BC7BD1">
            <w:pPr>
              <w:pStyle w:val="a3"/>
              <w:numPr>
                <w:ilvl w:val="0"/>
                <w:numId w:val="27"/>
              </w:numPr>
              <w:ind w:left="268" w:hanging="284"/>
              <w:jc w:val="left"/>
              <w:rPr>
                <w:sz w:val="24"/>
                <w:szCs w:val="24"/>
              </w:rPr>
            </w:pPr>
            <w:r w:rsidRPr="00524474">
              <w:rPr>
                <w:sz w:val="24"/>
                <w:szCs w:val="24"/>
              </w:rPr>
              <w:t>оцінка можливого ризику;</w:t>
            </w:r>
          </w:p>
          <w:p w14:paraId="48F833A8" w14:textId="77777777" w:rsidR="00681373" w:rsidRPr="00524474" w:rsidRDefault="00681373" w:rsidP="00BC7BD1">
            <w:pPr>
              <w:pStyle w:val="a3"/>
              <w:numPr>
                <w:ilvl w:val="0"/>
                <w:numId w:val="27"/>
              </w:numPr>
              <w:ind w:left="268" w:hanging="284"/>
              <w:jc w:val="left"/>
              <w:rPr>
                <w:sz w:val="24"/>
                <w:szCs w:val="24"/>
              </w:rPr>
            </w:pPr>
            <w:r w:rsidRPr="00524474">
              <w:rPr>
                <w:sz w:val="24"/>
                <w:szCs w:val="24"/>
              </w:rPr>
              <w:t>аналіз довкілля;</w:t>
            </w:r>
          </w:p>
          <w:p w14:paraId="74E298A8" w14:textId="77777777" w:rsidR="00681373" w:rsidRPr="00524474" w:rsidRDefault="00681373" w:rsidP="00BC7BD1">
            <w:pPr>
              <w:pStyle w:val="a3"/>
              <w:numPr>
                <w:ilvl w:val="0"/>
                <w:numId w:val="27"/>
              </w:numPr>
              <w:ind w:left="268" w:hanging="284"/>
              <w:jc w:val="left"/>
              <w:rPr>
                <w:sz w:val="24"/>
                <w:szCs w:val="24"/>
              </w:rPr>
            </w:pPr>
            <w:r w:rsidRPr="00524474">
              <w:rPr>
                <w:sz w:val="24"/>
                <w:szCs w:val="24"/>
              </w:rPr>
              <w:t>дослідження внутрішнього середовища;</w:t>
            </w:r>
          </w:p>
          <w:p w14:paraId="34076310" w14:textId="77777777" w:rsidR="00681373" w:rsidRPr="00524474" w:rsidRDefault="00681373" w:rsidP="00BC7BD1">
            <w:pPr>
              <w:pStyle w:val="a3"/>
              <w:numPr>
                <w:ilvl w:val="0"/>
                <w:numId w:val="27"/>
              </w:numPr>
              <w:ind w:left="268" w:hanging="284"/>
              <w:jc w:val="left"/>
              <w:rPr>
                <w:sz w:val="24"/>
                <w:szCs w:val="24"/>
              </w:rPr>
            </w:pPr>
            <w:r w:rsidRPr="00524474">
              <w:rPr>
                <w:sz w:val="24"/>
                <w:szCs w:val="24"/>
              </w:rPr>
              <w:t>аналіз інноваційного потенціалу підприємства та можливості залучення додаткових ресурсів;</w:t>
            </w:r>
          </w:p>
        </w:tc>
      </w:tr>
      <w:tr w:rsidR="00681373" w:rsidRPr="00524474" w14:paraId="4A6B6C70" w14:textId="77777777" w:rsidTr="00821E66">
        <w:tc>
          <w:tcPr>
            <w:tcW w:w="856" w:type="pct"/>
            <w:vAlign w:val="center"/>
          </w:tcPr>
          <w:p w14:paraId="5B3015E5" w14:textId="77777777" w:rsidR="00681373" w:rsidRPr="00524474" w:rsidRDefault="00681373" w:rsidP="00CB137E">
            <w:pPr>
              <w:pStyle w:val="a3"/>
              <w:ind w:left="0" w:firstLine="0"/>
              <w:jc w:val="left"/>
              <w:rPr>
                <w:sz w:val="24"/>
                <w:szCs w:val="24"/>
              </w:rPr>
            </w:pPr>
            <w:r w:rsidRPr="00524474">
              <w:rPr>
                <w:sz w:val="24"/>
                <w:szCs w:val="24"/>
              </w:rPr>
              <w:t>Планування</w:t>
            </w:r>
          </w:p>
        </w:tc>
        <w:tc>
          <w:tcPr>
            <w:tcW w:w="4144" w:type="pct"/>
          </w:tcPr>
          <w:p w14:paraId="5EC4D3AC" w14:textId="77777777" w:rsidR="00681373" w:rsidRPr="00524474" w:rsidRDefault="00681373" w:rsidP="00BC7BD1">
            <w:pPr>
              <w:pStyle w:val="a3"/>
              <w:numPr>
                <w:ilvl w:val="0"/>
                <w:numId w:val="27"/>
              </w:numPr>
              <w:ind w:left="268" w:hanging="284"/>
              <w:jc w:val="left"/>
              <w:rPr>
                <w:sz w:val="24"/>
                <w:szCs w:val="24"/>
              </w:rPr>
            </w:pPr>
            <w:r w:rsidRPr="00524474">
              <w:rPr>
                <w:sz w:val="24"/>
                <w:szCs w:val="24"/>
              </w:rPr>
              <w:t>визначення пріоритетів перспективного розвитку підприємства у залежності від накопиченого інноваційного потенціалу;</w:t>
            </w:r>
          </w:p>
          <w:p w14:paraId="3FF95363" w14:textId="77777777" w:rsidR="00681373" w:rsidRPr="00524474" w:rsidRDefault="00681373" w:rsidP="00BC7BD1">
            <w:pPr>
              <w:pStyle w:val="a3"/>
              <w:numPr>
                <w:ilvl w:val="0"/>
                <w:numId w:val="27"/>
              </w:numPr>
              <w:ind w:left="268" w:hanging="284"/>
              <w:jc w:val="left"/>
              <w:rPr>
                <w:sz w:val="24"/>
                <w:szCs w:val="24"/>
              </w:rPr>
            </w:pPr>
            <w:r w:rsidRPr="00524474">
              <w:rPr>
                <w:sz w:val="24"/>
                <w:szCs w:val="24"/>
              </w:rPr>
              <w:t>планування напрямів інноваційного розвитку на основі сформованих інноваційних цілей;</w:t>
            </w:r>
          </w:p>
          <w:p w14:paraId="5B00D800" w14:textId="77777777" w:rsidR="00681373" w:rsidRPr="00524474" w:rsidRDefault="00681373" w:rsidP="00BC7BD1">
            <w:pPr>
              <w:pStyle w:val="a3"/>
              <w:numPr>
                <w:ilvl w:val="0"/>
                <w:numId w:val="27"/>
              </w:numPr>
              <w:ind w:left="268" w:hanging="284"/>
              <w:jc w:val="left"/>
              <w:rPr>
                <w:sz w:val="24"/>
                <w:szCs w:val="24"/>
              </w:rPr>
            </w:pPr>
            <w:r w:rsidRPr="00524474">
              <w:rPr>
                <w:sz w:val="24"/>
                <w:szCs w:val="24"/>
              </w:rPr>
              <w:t>розробка оптимальних шляхів перспективного інноваційного розвитку та узгодження роботи різних підрозділів підприємства;</w:t>
            </w:r>
          </w:p>
        </w:tc>
      </w:tr>
      <w:tr w:rsidR="00681373" w:rsidRPr="00524474" w14:paraId="0F4A4839" w14:textId="77777777" w:rsidTr="00821E66">
        <w:tc>
          <w:tcPr>
            <w:tcW w:w="856" w:type="pct"/>
            <w:vAlign w:val="center"/>
          </w:tcPr>
          <w:p w14:paraId="162BE8DF" w14:textId="77777777" w:rsidR="00681373" w:rsidRPr="00524474" w:rsidRDefault="00681373" w:rsidP="00CB137E">
            <w:pPr>
              <w:pStyle w:val="a3"/>
              <w:ind w:left="0" w:firstLine="0"/>
              <w:jc w:val="left"/>
              <w:rPr>
                <w:sz w:val="24"/>
                <w:szCs w:val="24"/>
              </w:rPr>
            </w:pPr>
            <w:r w:rsidRPr="00524474">
              <w:rPr>
                <w:sz w:val="24"/>
                <w:szCs w:val="24"/>
              </w:rPr>
              <w:t>Реалізація</w:t>
            </w:r>
          </w:p>
        </w:tc>
        <w:tc>
          <w:tcPr>
            <w:tcW w:w="4144" w:type="pct"/>
          </w:tcPr>
          <w:p w14:paraId="2D9160DF" w14:textId="77777777" w:rsidR="00681373" w:rsidRPr="00524474" w:rsidRDefault="00681373" w:rsidP="00BC7BD1">
            <w:pPr>
              <w:pStyle w:val="a3"/>
              <w:numPr>
                <w:ilvl w:val="0"/>
                <w:numId w:val="27"/>
              </w:numPr>
              <w:ind w:left="268" w:hanging="284"/>
              <w:jc w:val="left"/>
              <w:rPr>
                <w:sz w:val="24"/>
                <w:szCs w:val="24"/>
              </w:rPr>
            </w:pPr>
            <w:r w:rsidRPr="00524474">
              <w:rPr>
                <w:sz w:val="24"/>
                <w:szCs w:val="24"/>
              </w:rPr>
              <w:t>забезпечення безперервності процесу впровадження інновацій;</w:t>
            </w:r>
          </w:p>
          <w:p w14:paraId="3D3E04C8" w14:textId="77777777" w:rsidR="00681373" w:rsidRPr="00524474" w:rsidRDefault="00681373" w:rsidP="00BC7BD1">
            <w:pPr>
              <w:pStyle w:val="a3"/>
              <w:numPr>
                <w:ilvl w:val="0"/>
                <w:numId w:val="27"/>
              </w:numPr>
              <w:ind w:left="268" w:hanging="284"/>
              <w:jc w:val="left"/>
              <w:rPr>
                <w:sz w:val="24"/>
                <w:szCs w:val="24"/>
              </w:rPr>
            </w:pPr>
            <w:r w:rsidRPr="00524474">
              <w:rPr>
                <w:sz w:val="24"/>
                <w:szCs w:val="24"/>
              </w:rPr>
              <w:t>реалізація етапів інноваційної стратегії відповідно до сформованих інноваційних цілей;</w:t>
            </w:r>
          </w:p>
        </w:tc>
      </w:tr>
      <w:tr w:rsidR="00681373" w:rsidRPr="00524474" w14:paraId="3B667F6D" w14:textId="77777777" w:rsidTr="00821E66">
        <w:tc>
          <w:tcPr>
            <w:tcW w:w="856" w:type="pct"/>
            <w:vAlign w:val="center"/>
          </w:tcPr>
          <w:p w14:paraId="2FC164D6" w14:textId="77777777" w:rsidR="00681373" w:rsidRPr="00524474" w:rsidRDefault="00681373" w:rsidP="00CB137E">
            <w:pPr>
              <w:pStyle w:val="a3"/>
              <w:ind w:left="0" w:firstLine="0"/>
              <w:jc w:val="left"/>
              <w:rPr>
                <w:sz w:val="24"/>
                <w:szCs w:val="24"/>
              </w:rPr>
            </w:pPr>
            <w:r w:rsidRPr="00524474">
              <w:rPr>
                <w:sz w:val="24"/>
                <w:szCs w:val="24"/>
              </w:rPr>
              <w:t>Контроль</w:t>
            </w:r>
          </w:p>
        </w:tc>
        <w:tc>
          <w:tcPr>
            <w:tcW w:w="4144" w:type="pct"/>
          </w:tcPr>
          <w:p w14:paraId="29462D13" w14:textId="77777777" w:rsidR="00681373" w:rsidRPr="00524474" w:rsidRDefault="00681373" w:rsidP="00BC7BD1">
            <w:pPr>
              <w:pStyle w:val="a3"/>
              <w:numPr>
                <w:ilvl w:val="0"/>
                <w:numId w:val="27"/>
              </w:numPr>
              <w:ind w:left="268" w:hanging="284"/>
              <w:jc w:val="left"/>
              <w:rPr>
                <w:sz w:val="24"/>
                <w:szCs w:val="24"/>
              </w:rPr>
            </w:pPr>
            <w:r w:rsidRPr="00524474">
              <w:rPr>
                <w:sz w:val="24"/>
                <w:szCs w:val="24"/>
              </w:rPr>
              <w:t>налагодження взаємозв'язку в організаційній системі протягом усього життєвого циклу нововведення;</w:t>
            </w:r>
          </w:p>
          <w:p w14:paraId="043C08C0" w14:textId="77777777" w:rsidR="00681373" w:rsidRPr="00524474" w:rsidRDefault="00681373" w:rsidP="00BC7BD1">
            <w:pPr>
              <w:pStyle w:val="a3"/>
              <w:numPr>
                <w:ilvl w:val="0"/>
                <w:numId w:val="27"/>
              </w:numPr>
              <w:ind w:left="268" w:hanging="284"/>
              <w:jc w:val="left"/>
              <w:rPr>
                <w:sz w:val="24"/>
                <w:szCs w:val="24"/>
              </w:rPr>
            </w:pPr>
            <w:r w:rsidRPr="00524474">
              <w:rPr>
                <w:sz w:val="24"/>
                <w:szCs w:val="24"/>
              </w:rPr>
              <w:t>контроль за зміною інформації про стан внутрішньої та зовнішньої середи;</w:t>
            </w:r>
          </w:p>
          <w:p w14:paraId="0E284EDF" w14:textId="77777777" w:rsidR="00681373" w:rsidRPr="00524474" w:rsidRDefault="00681373" w:rsidP="00BC7BD1">
            <w:pPr>
              <w:pStyle w:val="a3"/>
              <w:numPr>
                <w:ilvl w:val="0"/>
                <w:numId w:val="27"/>
              </w:numPr>
              <w:ind w:left="268" w:hanging="284"/>
              <w:jc w:val="left"/>
              <w:rPr>
                <w:sz w:val="24"/>
                <w:szCs w:val="24"/>
              </w:rPr>
            </w:pPr>
            <w:r w:rsidRPr="00524474">
              <w:rPr>
                <w:sz w:val="24"/>
                <w:szCs w:val="24"/>
              </w:rPr>
              <w:t>контроль за коригуванням інноваційних цілей підприємства.</w:t>
            </w:r>
          </w:p>
        </w:tc>
      </w:tr>
    </w:tbl>
    <w:p w14:paraId="66335E33" w14:textId="77777777" w:rsidR="00681373" w:rsidRPr="00D733D4" w:rsidRDefault="00681373" w:rsidP="00681373">
      <w:r w:rsidRPr="00D733D4">
        <w:lastRenderedPageBreak/>
        <w:t>По-друге, враховуючи той факт, що інноваційна стратегія підприємства перебуває під впливом змін у навколишньому середовищі, слід зазначити, що реакція підприємства на ці зміни характеризує і загальне стратегічне управління: або підприємство самостійно формує зміни активним впливом (наступальні інноваційні стратегії) або зміни відбуваються у формі реакції (захисні/оборонні інноваційні стратегії).</w:t>
      </w:r>
    </w:p>
    <w:p w14:paraId="5BB1B00E" w14:textId="77777777" w:rsidR="00681373" w:rsidRPr="00D733D4" w:rsidRDefault="00681373" w:rsidP="00681373">
      <w:r w:rsidRPr="00D733D4">
        <w:t>По-третє, мета інноваційної стратегії випливає з мети загальної стратегії підприємства та одночасно впливає на її утримання та сприяє її досягненню, а тому може бути виражена в наступних положеннях: ефективне освоєння нових товарів, послуг, забезпечення високих темпів економічного зростання, передбачення глобальних змін у економічної ситуації та пошук масштабних рішень, спрямованих на зміцнення ринкових позицій та стабільний розвиток організації, підвищення конкурентоспроможності. Загальна стратегія розвитку підприємства формує основу, на якій базується інноваційна стратегія, визначає її сутність та напрямки діяльності. Отже, її дослідження та функціонування нерозривно пов'язані із загальними напрямами розвитку організації, але з боку якісних характеристик.</w:t>
      </w:r>
    </w:p>
    <w:p w14:paraId="4ABBE7A5" w14:textId="77777777" w:rsidR="00681373" w:rsidRPr="00D733D4" w:rsidRDefault="00681373" w:rsidP="00681373">
      <w:r w:rsidRPr="00D733D4">
        <w:t>По-четверте, на умову та формування інноваційної стратегії впливає велика кількість зовнішніх та внутрішніх факторів: позиція керівництва з інновацій, система управління інноваціями, сфера фундаментальних та прикладних досліджень, оцінка результатів, відкриття, патенти, інвестиції, інноваційний потенціал компанії.</w:t>
      </w:r>
    </w:p>
    <w:p w14:paraId="25B287A0" w14:textId="77777777" w:rsidR="00681373" w:rsidRPr="00D733D4" w:rsidRDefault="00681373" w:rsidP="00681373">
      <w:r w:rsidRPr="00D733D4">
        <w:t>Отже, кожен із етапів інноваційної стратегії може бути охарактеризований наявністю позитивного чи негативного впливу досліджуваних факторів макро, мікросередовища стосовно розробки стратегії інноваційного розвитку.</w:t>
      </w:r>
    </w:p>
    <w:p w14:paraId="69BAED6E" w14:textId="4E7EC465" w:rsidR="00681373" w:rsidRPr="00D733D4" w:rsidRDefault="00B77566" w:rsidP="00681373">
      <w:pPr>
        <w:ind w:firstLine="709"/>
      </w:pPr>
      <w:r w:rsidRPr="00D733D4">
        <w:t>В</w:t>
      </w:r>
      <w:r w:rsidR="00681373" w:rsidRPr="00D733D4">
        <w:t xml:space="preserve">ажливим фактором вибору підприємством того чи іншого виду інноваційної стратегії має виступати ресурсне забезпечення в органічному поєднанні з цілями стратегії, досліджуємо взаємодію саме цих двох факторів та їх вплив на формування підприємством стратегії інноваційного розвитку, </w:t>
      </w:r>
      <w:r w:rsidR="00681373" w:rsidRPr="00D733D4">
        <w:lastRenderedPageBreak/>
        <w:t>відзначаючи, що інноваційні цілі організації випливають з цілей, а ресурсний набір підприємства формує необхідний інноваційний потенціал.</w:t>
      </w:r>
    </w:p>
    <w:p w14:paraId="43338D85" w14:textId="77777777" w:rsidR="00681373" w:rsidRPr="00D733D4" w:rsidRDefault="00681373" w:rsidP="00681373">
      <w:pPr>
        <w:ind w:firstLine="709"/>
      </w:pPr>
      <w:r w:rsidRPr="00D733D4">
        <w:t>Розробка стратегії включає процес аналізу та визначення стратегічних орієнтирів на ринку, які коригуються і знаходять своє відображення у формі різних стратегічних програм і проектів. Інноваційна мета як складова загальних стратегічних цілей є бажаним результатом діяльності організації (конкретних виконавців та відповідальних керівників) у вигляді певного нововведення, яке реалізується в обмежені терміни з обмеженими ресурсами і спрямоване на якісний (радикальний) розвиток підприємства.</w:t>
      </w:r>
    </w:p>
    <w:p w14:paraId="2BC90B1F" w14:textId="427643B9" w:rsidR="00681373" w:rsidRPr="00D733D4" w:rsidRDefault="00681373" w:rsidP="00681373">
      <w:pPr>
        <w:ind w:firstLine="709"/>
      </w:pPr>
      <w:r w:rsidRPr="00D733D4">
        <w:t>Процес формування інноваційної стратегії підприємства здійснюється за кілька етапів, наведених на рисунку 1.</w:t>
      </w:r>
      <w:r w:rsidR="004C6D40" w:rsidRPr="00D733D4">
        <w:t>3</w:t>
      </w:r>
      <w:r w:rsidRPr="00D733D4">
        <w:t>.</w:t>
      </w:r>
    </w:p>
    <w:p w14:paraId="5ABC7C00" w14:textId="77777777" w:rsidR="00681373" w:rsidRPr="00D733D4" w:rsidRDefault="00681373" w:rsidP="00681373">
      <w:pPr>
        <w:ind w:firstLine="709"/>
      </w:pPr>
      <w:r w:rsidRPr="00D733D4">
        <w:t xml:space="preserve">Формування інноваційної стратегії підпорядковується загальному алгоритму розробки стратегії, який включає: </w:t>
      </w:r>
    </w:p>
    <w:p w14:paraId="0BEE00BE" w14:textId="77777777" w:rsidR="00681373" w:rsidRPr="00D733D4" w:rsidRDefault="00681373" w:rsidP="00BC7BD1">
      <w:pPr>
        <w:pStyle w:val="a3"/>
        <w:numPr>
          <w:ilvl w:val="0"/>
          <w:numId w:val="18"/>
        </w:numPr>
        <w:ind w:left="0" w:firstLine="709"/>
      </w:pPr>
      <w:r w:rsidRPr="00D733D4">
        <w:t>аналіз зовнішнього середовища з метою виявлення загрози та нових економічних можливостей для розвитку організації;</w:t>
      </w:r>
    </w:p>
    <w:p w14:paraId="449F2C59" w14:textId="77777777" w:rsidR="00681373" w:rsidRPr="00D733D4" w:rsidRDefault="00681373" w:rsidP="00BC7BD1">
      <w:pPr>
        <w:pStyle w:val="a3"/>
        <w:numPr>
          <w:ilvl w:val="0"/>
          <w:numId w:val="18"/>
        </w:numPr>
        <w:ind w:left="0" w:firstLine="709"/>
      </w:pPr>
      <w:r w:rsidRPr="00D733D4">
        <w:t xml:space="preserve">визначення стратегічних альтернатив (набір перспективних дій); </w:t>
      </w:r>
    </w:p>
    <w:p w14:paraId="29753C6F" w14:textId="77777777" w:rsidR="00681373" w:rsidRPr="00D733D4" w:rsidRDefault="00681373" w:rsidP="00BC7BD1">
      <w:pPr>
        <w:pStyle w:val="a3"/>
        <w:numPr>
          <w:ilvl w:val="0"/>
          <w:numId w:val="18"/>
        </w:numPr>
        <w:ind w:left="0" w:firstLine="709"/>
      </w:pPr>
      <w:r w:rsidRPr="00D733D4">
        <w:t xml:space="preserve">аналіз внутрішнього середовища для визначення сильних та слабких сторін організації, її потенційних конкурентних переваг; </w:t>
      </w:r>
    </w:p>
    <w:p w14:paraId="119C2998" w14:textId="77777777" w:rsidR="00681373" w:rsidRPr="00D733D4" w:rsidRDefault="00681373" w:rsidP="00BC7BD1">
      <w:pPr>
        <w:pStyle w:val="a3"/>
        <w:numPr>
          <w:ilvl w:val="0"/>
          <w:numId w:val="18"/>
        </w:numPr>
        <w:ind w:left="0" w:firstLine="709"/>
      </w:pPr>
      <w:r w:rsidRPr="00D733D4">
        <w:t xml:space="preserve">оцінку стратегічних альтернатив з урахуванням конкурентних переваг організації; </w:t>
      </w:r>
    </w:p>
    <w:p w14:paraId="2EF479B2" w14:textId="77777777" w:rsidR="00681373" w:rsidRPr="00D733D4" w:rsidRDefault="00681373" w:rsidP="00BC7BD1">
      <w:pPr>
        <w:pStyle w:val="a3"/>
        <w:numPr>
          <w:ilvl w:val="0"/>
          <w:numId w:val="18"/>
        </w:numPr>
        <w:ind w:left="0" w:firstLine="709"/>
      </w:pPr>
      <w:r w:rsidRPr="00D733D4">
        <w:t xml:space="preserve">уточнення та коригування стратегій. </w:t>
      </w:r>
    </w:p>
    <w:p w14:paraId="73ED7475" w14:textId="77777777" w:rsidR="00681373" w:rsidRPr="00D733D4" w:rsidRDefault="00681373" w:rsidP="00681373">
      <w:pPr>
        <w:ind w:firstLine="709"/>
      </w:pPr>
      <w:r w:rsidRPr="00D733D4">
        <w:t>Початковим етапом процесу формування інноваційної стратегії підприємства є визначення тривалості її розробки. Тривалість цього періоду визначається такими факторами:</w:t>
      </w:r>
    </w:p>
    <w:p w14:paraId="7799A1B0" w14:textId="77777777" w:rsidR="00681373" w:rsidRPr="00D733D4" w:rsidRDefault="00681373" w:rsidP="00BC7BD1">
      <w:pPr>
        <w:numPr>
          <w:ilvl w:val="0"/>
          <w:numId w:val="16"/>
        </w:numPr>
        <w:pBdr>
          <w:top w:val="nil"/>
          <w:left w:val="nil"/>
          <w:bottom w:val="nil"/>
          <w:right w:val="nil"/>
          <w:between w:val="nil"/>
        </w:pBdr>
        <w:ind w:left="0" w:firstLine="709"/>
      </w:pPr>
      <w:r w:rsidRPr="00D733D4">
        <w:rPr>
          <w:color w:val="000000"/>
        </w:rPr>
        <w:t>передбачуваністю розвитку економіки загалом та інвестиційного ринку зокрема (чим стабільніша економічна ситуація, тим довше цей період);</w:t>
      </w:r>
    </w:p>
    <w:p w14:paraId="5BDCE06F" w14:textId="77777777" w:rsidR="00681373" w:rsidRPr="00D733D4" w:rsidRDefault="00681373" w:rsidP="00BC7BD1">
      <w:pPr>
        <w:numPr>
          <w:ilvl w:val="0"/>
          <w:numId w:val="16"/>
        </w:numPr>
        <w:pBdr>
          <w:top w:val="nil"/>
          <w:left w:val="nil"/>
          <w:bottom w:val="nil"/>
          <w:right w:val="nil"/>
          <w:between w:val="nil"/>
        </w:pBdr>
        <w:ind w:left="0" w:firstLine="709"/>
      </w:pPr>
      <w:r w:rsidRPr="00D733D4">
        <w:rPr>
          <w:color w:val="000000"/>
        </w:rPr>
        <w:t>тривалістю періоду формування загальної економічної стратегії підприємства (інноваційна стратегія не може виходити за межі цього періоду);</w:t>
      </w:r>
    </w:p>
    <w:p w14:paraId="439AFA22" w14:textId="77777777" w:rsidR="00681373" w:rsidRPr="00D733D4" w:rsidRDefault="00681373" w:rsidP="00BC7BD1">
      <w:pPr>
        <w:numPr>
          <w:ilvl w:val="0"/>
          <w:numId w:val="16"/>
        </w:numPr>
        <w:pBdr>
          <w:top w:val="nil"/>
          <w:left w:val="nil"/>
          <w:bottom w:val="nil"/>
          <w:right w:val="nil"/>
          <w:between w:val="nil"/>
        </w:pBdr>
        <w:ind w:left="0" w:firstLine="709"/>
        <w:rPr>
          <w:color w:val="000000"/>
        </w:rPr>
      </w:pPr>
      <w:r w:rsidRPr="00D733D4">
        <w:rPr>
          <w:color w:val="000000"/>
        </w:rPr>
        <w:t xml:space="preserve">галузевою приналежністю (найбільший період характерний розробці інноваційної стратегії інституційними інвесторами, менший період витрачається </w:t>
      </w:r>
      <w:r w:rsidRPr="00D733D4">
        <w:rPr>
          <w:color w:val="000000"/>
        </w:rPr>
        <w:lastRenderedPageBreak/>
        <w:t>підприємствами і фірмами, що здійснюють свою діяльність у сфері виробництва та видобувних галузях промисловості; ще коротший період характерний підприємствам і фірмам, які здійснюють свою діяльність у сфері виробництва споживчих товарів, роздрібної торгівлі та послуг населенню);</w:t>
      </w:r>
    </w:p>
    <w:p w14:paraId="2B7AD533" w14:textId="77777777" w:rsidR="00681373" w:rsidRPr="00D733D4" w:rsidRDefault="00681373" w:rsidP="00BC7BD1">
      <w:pPr>
        <w:numPr>
          <w:ilvl w:val="0"/>
          <w:numId w:val="16"/>
        </w:numPr>
        <w:pBdr>
          <w:top w:val="nil"/>
          <w:left w:val="nil"/>
          <w:bottom w:val="nil"/>
          <w:right w:val="nil"/>
          <w:between w:val="nil"/>
        </w:pBdr>
        <w:ind w:left="0" w:firstLine="709"/>
        <w:rPr>
          <w:color w:val="000000"/>
        </w:rPr>
      </w:pPr>
      <w:r w:rsidRPr="00D733D4">
        <w:rPr>
          <w:color w:val="000000"/>
        </w:rPr>
        <w:t>розміром підприємства (великі підприємства зазвичай прогнозують свою інноваційну діяльність більш тривалий період).</w:t>
      </w:r>
    </w:p>
    <w:tbl>
      <w:tblPr>
        <w:tblW w:w="9345"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4672"/>
        <w:gridCol w:w="4673"/>
      </w:tblGrid>
      <w:tr w:rsidR="00681373" w:rsidRPr="00D733D4" w14:paraId="3A0FA987" w14:textId="77777777" w:rsidTr="004C6D40">
        <w:trPr>
          <w:jc w:val="center"/>
        </w:trPr>
        <w:tc>
          <w:tcPr>
            <w:tcW w:w="9345" w:type="dxa"/>
            <w:gridSpan w:val="2"/>
            <w:tcBorders>
              <w:bottom w:val="single" w:sz="4" w:space="0" w:color="000000"/>
            </w:tcBorders>
          </w:tcPr>
          <w:p w14:paraId="2251E01E" w14:textId="77777777" w:rsidR="00681373" w:rsidRPr="00524474" w:rsidRDefault="00681373" w:rsidP="00532F86">
            <w:pPr>
              <w:spacing w:line="240" w:lineRule="auto"/>
              <w:ind w:firstLine="0"/>
              <w:jc w:val="center"/>
              <w:rPr>
                <w:sz w:val="24"/>
                <w:szCs w:val="24"/>
              </w:rPr>
            </w:pPr>
            <w:r w:rsidRPr="00524474">
              <w:rPr>
                <w:sz w:val="24"/>
                <w:szCs w:val="24"/>
              </w:rPr>
              <w:t>Формулювання майбутніх задач та цілей підприємства</w:t>
            </w:r>
          </w:p>
        </w:tc>
      </w:tr>
      <w:tr w:rsidR="00681373" w:rsidRPr="00D733D4" w14:paraId="4312E621" w14:textId="77777777" w:rsidTr="004C6D40">
        <w:trPr>
          <w:jc w:val="center"/>
        </w:trPr>
        <w:tc>
          <w:tcPr>
            <w:tcW w:w="4672" w:type="dxa"/>
            <w:tcBorders>
              <w:top w:val="single" w:sz="4" w:space="0" w:color="000000"/>
              <w:left w:val="nil"/>
              <w:bottom w:val="single" w:sz="4" w:space="0" w:color="000000"/>
              <w:right w:val="nil"/>
            </w:tcBorders>
          </w:tcPr>
          <w:p w14:paraId="05E77697" w14:textId="77777777" w:rsidR="00681373" w:rsidRPr="00524474" w:rsidRDefault="00681373" w:rsidP="00532F86">
            <w:pPr>
              <w:spacing w:line="240" w:lineRule="auto"/>
              <w:ind w:firstLine="0"/>
              <w:rPr>
                <w:sz w:val="24"/>
                <w:szCs w:val="24"/>
              </w:rPr>
            </w:pPr>
            <w:r w:rsidRPr="00524474">
              <w:rPr>
                <w:noProof/>
                <w:lang w:val="ru-RU" w:eastAsia="ru-RU"/>
              </w:rPr>
              <mc:AlternateContent>
                <mc:Choice Requires="wps">
                  <w:drawing>
                    <wp:anchor distT="0" distB="0" distL="114300" distR="114300" simplePos="0" relativeHeight="251678720" behindDoc="0" locked="0" layoutInCell="1" hidden="0" allowOverlap="1" wp14:anchorId="508C05C4" wp14:editId="78073D95">
                      <wp:simplePos x="0" y="0"/>
                      <wp:positionH relativeFrom="column">
                        <wp:posOffset>2874200</wp:posOffset>
                      </wp:positionH>
                      <wp:positionV relativeFrom="paragraph">
                        <wp:posOffset>1270</wp:posOffset>
                      </wp:positionV>
                      <wp:extent cx="0" cy="170597"/>
                      <wp:effectExtent l="76200" t="0" r="57150" b="58420"/>
                      <wp:wrapNone/>
                      <wp:docPr id="28" name="Прямая со стрелкой 28"/>
                      <wp:cNvGraphicFramePr/>
                      <a:graphic xmlns:a="http://schemas.openxmlformats.org/drawingml/2006/main">
                        <a:graphicData uri="http://schemas.microsoft.com/office/word/2010/wordprocessingShape">
                          <wps:wsp>
                            <wps:cNvCnPr/>
                            <wps:spPr>
                              <a:xfrm>
                                <a:off x="0" y="0"/>
                                <a:ext cx="0" cy="170597"/>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type w14:anchorId="767D4FFF" id="_x0000_t32" coordsize="21600,21600" o:spt="32" o:oned="t" path="m,l21600,21600e" filled="f">
                      <v:path arrowok="t" fillok="f" o:connecttype="none"/>
                      <o:lock v:ext="edit" shapetype="t"/>
                    </v:shapetype>
                    <v:shape id="Прямая со стрелкой 28" o:spid="_x0000_s1026" type="#_x0000_t32" style="position:absolute;margin-left:226.3pt;margin-top:.1pt;width:0;height:13.45pt;z-index:25167872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" strokecolor="black [3200]" strokeweight=".5pt">
                      <v:stroke endarrow="block" joinstyle="miter"/>
                    </v:shape>
                  </w:pict>
                </mc:Fallback>
              </mc:AlternateContent>
            </w:r>
          </w:p>
        </w:tc>
        <w:tc>
          <w:tcPr>
            <w:tcW w:w="4673" w:type="dxa"/>
            <w:tcBorders>
              <w:top w:val="single" w:sz="4" w:space="0" w:color="000000"/>
              <w:left w:val="nil"/>
              <w:bottom w:val="single" w:sz="4" w:space="0" w:color="000000"/>
              <w:right w:val="nil"/>
            </w:tcBorders>
          </w:tcPr>
          <w:p w14:paraId="1BBD2A77" w14:textId="77777777" w:rsidR="00681373" w:rsidRPr="00524474" w:rsidRDefault="00681373" w:rsidP="00532F86">
            <w:pPr>
              <w:spacing w:line="240" w:lineRule="auto"/>
              <w:ind w:firstLine="0"/>
              <w:rPr>
                <w:sz w:val="24"/>
                <w:szCs w:val="24"/>
              </w:rPr>
            </w:pPr>
          </w:p>
        </w:tc>
      </w:tr>
      <w:tr w:rsidR="00681373" w:rsidRPr="00D733D4" w14:paraId="4DF3B9F8" w14:textId="77777777" w:rsidTr="004C6D40">
        <w:trPr>
          <w:jc w:val="center"/>
        </w:trPr>
        <w:tc>
          <w:tcPr>
            <w:tcW w:w="9345" w:type="dxa"/>
            <w:gridSpan w:val="2"/>
            <w:tcBorders>
              <w:top w:val="single" w:sz="4" w:space="0" w:color="000000"/>
            </w:tcBorders>
            <w:vAlign w:val="center"/>
          </w:tcPr>
          <w:p w14:paraId="47136418" w14:textId="77777777" w:rsidR="00681373" w:rsidRPr="00524474" w:rsidRDefault="00681373" w:rsidP="00532F86">
            <w:pPr>
              <w:spacing w:line="240" w:lineRule="auto"/>
              <w:ind w:firstLine="0"/>
              <w:jc w:val="center"/>
              <w:rPr>
                <w:sz w:val="24"/>
                <w:szCs w:val="24"/>
              </w:rPr>
            </w:pPr>
            <w:r w:rsidRPr="00524474">
              <w:rPr>
                <w:sz w:val="24"/>
                <w:szCs w:val="24"/>
              </w:rPr>
              <w:t>Аналіз внутрішнього середовища діяльності підприємства</w:t>
            </w:r>
          </w:p>
        </w:tc>
      </w:tr>
      <w:tr w:rsidR="00681373" w:rsidRPr="00D733D4" w14:paraId="6725423C" w14:textId="77777777" w:rsidTr="004C6D40">
        <w:trPr>
          <w:jc w:val="center"/>
        </w:trPr>
        <w:tc>
          <w:tcPr>
            <w:tcW w:w="9345" w:type="dxa"/>
            <w:gridSpan w:val="2"/>
            <w:tcBorders>
              <w:bottom w:val="single" w:sz="4" w:space="0" w:color="000000"/>
            </w:tcBorders>
          </w:tcPr>
          <w:p w14:paraId="1A32435A" w14:textId="77777777" w:rsidR="00681373" w:rsidRPr="00524474" w:rsidRDefault="00681373" w:rsidP="00532F86">
            <w:pPr>
              <w:spacing w:line="240" w:lineRule="auto"/>
              <w:ind w:firstLine="0"/>
              <w:jc w:val="center"/>
              <w:rPr>
                <w:sz w:val="24"/>
                <w:szCs w:val="24"/>
              </w:rPr>
            </w:pPr>
            <w:r w:rsidRPr="00524474">
              <w:rPr>
                <w:sz w:val="24"/>
                <w:szCs w:val="24"/>
              </w:rPr>
              <w:t>Пошук можливого застосування інновацій на підприємстві:</w:t>
            </w:r>
          </w:p>
          <w:p w14:paraId="154E8886" w14:textId="77777777" w:rsidR="00681373" w:rsidRPr="00524474" w:rsidRDefault="00681373" w:rsidP="00532F86">
            <w:pPr>
              <w:spacing w:line="240" w:lineRule="auto"/>
              <w:ind w:firstLine="0"/>
              <w:jc w:val="center"/>
              <w:rPr>
                <w:sz w:val="24"/>
                <w:szCs w:val="24"/>
              </w:rPr>
            </w:pPr>
            <w:r w:rsidRPr="00524474">
              <w:rPr>
                <w:sz w:val="24"/>
                <w:szCs w:val="24"/>
              </w:rPr>
              <w:t>– покращення інфраструктури компанії</w:t>
            </w:r>
          </w:p>
          <w:p w14:paraId="00D83255" w14:textId="77777777" w:rsidR="00681373" w:rsidRPr="00524474" w:rsidRDefault="00681373" w:rsidP="00532F86">
            <w:pPr>
              <w:spacing w:line="240" w:lineRule="auto"/>
              <w:ind w:firstLine="0"/>
              <w:jc w:val="center"/>
              <w:rPr>
                <w:sz w:val="24"/>
                <w:szCs w:val="24"/>
              </w:rPr>
            </w:pPr>
            <w:r w:rsidRPr="00524474">
              <w:rPr>
                <w:sz w:val="24"/>
                <w:szCs w:val="24"/>
              </w:rPr>
              <w:t>– інтеграція нових технологій</w:t>
            </w:r>
          </w:p>
          <w:p w14:paraId="010F9C75" w14:textId="77777777" w:rsidR="00681373" w:rsidRPr="00524474" w:rsidRDefault="00681373" w:rsidP="00532F86">
            <w:pPr>
              <w:spacing w:line="240" w:lineRule="auto"/>
              <w:ind w:firstLine="0"/>
              <w:jc w:val="center"/>
              <w:rPr>
                <w:sz w:val="24"/>
                <w:szCs w:val="24"/>
              </w:rPr>
            </w:pPr>
            <w:r w:rsidRPr="00524474">
              <w:rPr>
                <w:sz w:val="24"/>
                <w:szCs w:val="24"/>
              </w:rPr>
              <w:t>– покращення кадрового складу</w:t>
            </w:r>
          </w:p>
          <w:p w14:paraId="4EF1E31C" w14:textId="77777777" w:rsidR="00681373" w:rsidRPr="00524474" w:rsidRDefault="00681373" w:rsidP="00532F86">
            <w:pPr>
              <w:spacing w:line="240" w:lineRule="auto"/>
              <w:ind w:left="360" w:firstLine="0"/>
              <w:jc w:val="center"/>
              <w:rPr>
                <w:sz w:val="24"/>
                <w:szCs w:val="24"/>
              </w:rPr>
            </w:pPr>
            <w:r w:rsidRPr="00524474">
              <w:rPr>
                <w:sz w:val="24"/>
                <w:szCs w:val="24"/>
              </w:rPr>
              <w:t>– створення нового продукту/послуги компанії</w:t>
            </w:r>
          </w:p>
          <w:p w14:paraId="30A28DC3" w14:textId="77777777" w:rsidR="00681373" w:rsidRPr="00524474" w:rsidRDefault="00681373" w:rsidP="00532F86">
            <w:pPr>
              <w:spacing w:line="240" w:lineRule="auto"/>
              <w:ind w:firstLine="0"/>
              <w:jc w:val="center"/>
              <w:rPr>
                <w:sz w:val="24"/>
                <w:szCs w:val="24"/>
              </w:rPr>
            </w:pPr>
            <w:r w:rsidRPr="00524474">
              <w:rPr>
                <w:sz w:val="24"/>
                <w:szCs w:val="24"/>
              </w:rPr>
              <w:t>– покращення матеріально-технічного забезпечення тощо</w:t>
            </w:r>
          </w:p>
        </w:tc>
      </w:tr>
      <w:tr w:rsidR="00681373" w:rsidRPr="00D733D4" w14:paraId="65E22C73" w14:textId="77777777" w:rsidTr="004C6D40">
        <w:trPr>
          <w:jc w:val="center"/>
        </w:trPr>
        <w:tc>
          <w:tcPr>
            <w:tcW w:w="4672" w:type="dxa"/>
            <w:tcBorders>
              <w:top w:val="single" w:sz="4" w:space="0" w:color="000000"/>
              <w:left w:val="nil"/>
              <w:bottom w:val="single" w:sz="4" w:space="0" w:color="000000"/>
              <w:right w:val="nil"/>
            </w:tcBorders>
          </w:tcPr>
          <w:p w14:paraId="1B6AF42E" w14:textId="77777777" w:rsidR="00681373" w:rsidRPr="00524474" w:rsidRDefault="00681373" w:rsidP="00532F86">
            <w:pPr>
              <w:spacing w:line="240" w:lineRule="auto"/>
              <w:ind w:firstLine="0"/>
              <w:rPr>
                <w:sz w:val="24"/>
                <w:szCs w:val="24"/>
              </w:rPr>
            </w:pPr>
          </w:p>
        </w:tc>
        <w:tc>
          <w:tcPr>
            <w:tcW w:w="4673" w:type="dxa"/>
            <w:tcBorders>
              <w:top w:val="single" w:sz="4" w:space="0" w:color="000000"/>
              <w:left w:val="nil"/>
              <w:bottom w:val="single" w:sz="4" w:space="0" w:color="000000"/>
              <w:right w:val="nil"/>
            </w:tcBorders>
          </w:tcPr>
          <w:p w14:paraId="71265044" w14:textId="77777777" w:rsidR="00681373" w:rsidRPr="00524474" w:rsidRDefault="00681373" w:rsidP="00532F86">
            <w:pPr>
              <w:spacing w:line="240" w:lineRule="auto"/>
              <w:ind w:firstLine="0"/>
              <w:rPr>
                <w:sz w:val="24"/>
                <w:szCs w:val="24"/>
              </w:rPr>
            </w:pPr>
            <w:r w:rsidRPr="00524474">
              <w:rPr>
                <w:noProof/>
                <w:lang w:val="ru-RU" w:eastAsia="ru-RU"/>
              </w:rPr>
              <mc:AlternateContent>
                <mc:Choice Requires="wps">
                  <w:drawing>
                    <wp:anchor distT="0" distB="0" distL="114300" distR="114300" simplePos="0" relativeHeight="251679744" behindDoc="0" locked="0" layoutInCell="1" hidden="0" allowOverlap="1" wp14:anchorId="161A5E11" wp14:editId="48D2801A">
                      <wp:simplePos x="0" y="0"/>
                      <wp:positionH relativeFrom="column">
                        <wp:posOffset>-79743</wp:posOffset>
                      </wp:positionH>
                      <wp:positionV relativeFrom="paragraph">
                        <wp:posOffset>12037</wp:posOffset>
                      </wp:positionV>
                      <wp:extent cx="0" cy="170597"/>
                      <wp:effectExtent l="76200" t="0" r="57150" b="58420"/>
                      <wp:wrapNone/>
                      <wp:docPr id="29" name="Прямая со стрелкой 29"/>
                      <wp:cNvGraphicFramePr/>
                      <a:graphic xmlns:a="http://schemas.openxmlformats.org/drawingml/2006/main">
                        <a:graphicData uri="http://schemas.microsoft.com/office/word/2010/wordprocessingShape">
                          <wps:wsp>
                            <wps:cNvCnPr/>
                            <wps:spPr>
                              <a:xfrm>
                                <a:off x="0" y="0"/>
                                <a:ext cx="0" cy="170597"/>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w14:anchorId="0AC6A7D5" id="Прямая со стрелкой 29" o:spid="_x0000_s1026" type="#_x0000_t32" style="position:absolute;margin-left:-6.3pt;margin-top:.95pt;width:0;height:13.45pt;z-index:25167974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" strokecolor="black [3200]" strokeweight=".5pt">
                      <v:stroke endarrow="block" joinstyle="miter"/>
                    </v:shape>
                  </w:pict>
                </mc:Fallback>
              </mc:AlternateContent>
            </w:r>
          </w:p>
        </w:tc>
      </w:tr>
      <w:tr w:rsidR="00681373" w:rsidRPr="00D733D4" w14:paraId="3A6B9E9F" w14:textId="77777777" w:rsidTr="004C6D40">
        <w:trPr>
          <w:jc w:val="center"/>
        </w:trPr>
        <w:tc>
          <w:tcPr>
            <w:tcW w:w="9345" w:type="dxa"/>
            <w:gridSpan w:val="2"/>
            <w:tcBorders>
              <w:top w:val="single" w:sz="4" w:space="0" w:color="000000"/>
            </w:tcBorders>
            <w:vAlign w:val="center"/>
          </w:tcPr>
          <w:p w14:paraId="30D01969" w14:textId="77777777" w:rsidR="00681373" w:rsidRPr="00524474" w:rsidRDefault="00681373" w:rsidP="00532F86">
            <w:pPr>
              <w:spacing w:line="240" w:lineRule="auto"/>
              <w:ind w:firstLine="0"/>
              <w:jc w:val="center"/>
              <w:rPr>
                <w:sz w:val="24"/>
                <w:szCs w:val="24"/>
              </w:rPr>
            </w:pPr>
            <w:r w:rsidRPr="00524474">
              <w:rPr>
                <w:sz w:val="24"/>
                <w:szCs w:val="24"/>
              </w:rPr>
              <w:t>Аналіз зовнішнього ринкового середовища діяльності підприємства</w:t>
            </w:r>
          </w:p>
        </w:tc>
      </w:tr>
      <w:tr w:rsidR="00681373" w:rsidRPr="00D733D4" w14:paraId="31061ADD" w14:textId="77777777" w:rsidTr="004C6D40">
        <w:trPr>
          <w:jc w:val="center"/>
        </w:trPr>
        <w:tc>
          <w:tcPr>
            <w:tcW w:w="4672" w:type="dxa"/>
            <w:tcBorders>
              <w:bottom w:val="single" w:sz="4" w:space="0" w:color="000000"/>
            </w:tcBorders>
          </w:tcPr>
          <w:p w14:paraId="4DB10C8F" w14:textId="77777777" w:rsidR="00681373" w:rsidRPr="00524474" w:rsidRDefault="00681373" w:rsidP="00532F86">
            <w:pPr>
              <w:spacing w:line="240" w:lineRule="auto"/>
              <w:ind w:firstLine="0"/>
              <w:jc w:val="center"/>
              <w:rPr>
                <w:sz w:val="24"/>
                <w:szCs w:val="24"/>
              </w:rPr>
            </w:pPr>
            <w:r w:rsidRPr="00524474">
              <w:rPr>
                <w:sz w:val="24"/>
                <w:szCs w:val="24"/>
              </w:rPr>
              <w:t>Аналіз мікросередовища</w:t>
            </w:r>
          </w:p>
          <w:p w14:paraId="1C3B98C7" w14:textId="77777777" w:rsidR="00681373" w:rsidRPr="00524474" w:rsidRDefault="00681373" w:rsidP="00532F86">
            <w:pPr>
              <w:spacing w:line="240" w:lineRule="auto"/>
              <w:ind w:firstLine="0"/>
              <w:jc w:val="center"/>
              <w:rPr>
                <w:sz w:val="24"/>
                <w:szCs w:val="24"/>
              </w:rPr>
            </w:pPr>
            <w:r w:rsidRPr="00524474">
              <w:rPr>
                <w:sz w:val="24"/>
                <w:szCs w:val="24"/>
              </w:rPr>
              <w:t>(пошук інноваційних ідей, виявлення</w:t>
            </w:r>
          </w:p>
          <w:p w14:paraId="3560C111" w14:textId="77777777" w:rsidR="00681373" w:rsidRPr="00524474" w:rsidRDefault="00681373" w:rsidP="00532F86">
            <w:pPr>
              <w:spacing w:line="240" w:lineRule="auto"/>
              <w:ind w:firstLine="0"/>
              <w:jc w:val="center"/>
              <w:rPr>
                <w:sz w:val="24"/>
                <w:szCs w:val="24"/>
              </w:rPr>
            </w:pPr>
            <w:r w:rsidRPr="00524474">
              <w:rPr>
                <w:sz w:val="24"/>
                <w:szCs w:val="24"/>
              </w:rPr>
              <w:t>можливостей впровадження</w:t>
            </w:r>
          </w:p>
          <w:p w14:paraId="5BDB7A8C" w14:textId="77777777" w:rsidR="00681373" w:rsidRPr="00524474" w:rsidRDefault="00681373" w:rsidP="00532F86">
            <w:pPr>
              <w:spacing w:line="240" w:lineRule="auto"/>
              <w:ind w:firstLine="0"/>
              <w:jc w:val="center"/>
              <w:rPr>
                <w:sz w:val="24"/>
                <w:szCs w:val="24"/>
              </w:rPr>
            </w:pPr>
            <w:r w:rsidRPr="00524474">
              <w:rPr>
                <w:sz w:val="24"/>
                <w:szCs w:val="24"/>
              </w:rPr>
              <w:t>бенчмаркингу, налагодження</w:t>
            </w:r>
          </w:p>
          <w:p w14:paraId="0DF930BE" w14:textId="77777777" w:rsidR="00681373" w:rsidRPr="00524474" w:rsidRDefault="00681373" w:rsidP="00532F86">
            <w:pPr>
              <w:spacing w:line="240" w:lineRule="auto"/>
              <w:ind w:firstLine="0"/>
              <w:jc w:val="center"/>
              <w:rPr>
                <w:sz w:val="24"/>
                <w:szCs w:val="24"/>
              </w:rPr>
            </w:pPr>
            <w:r w:rsidRPr="00524474">
              <w:rPr>
                <w:sz w:val="24"/>
                <w:szCs w:val="24"/>
              </w:rPr>
              <w:t>інноваційного співробітництва,</w:t>
            </w:r>
          </w:p>
          <w:p w14:paraId="2BCFA15F" w14:textId="77777777" w:rsidR="00681373" w:rsidRPr="00524474" w:rsidRDefault="00681373" w:rsidP="00532F86">
            <w:pPr>
              <w:spacing w:line="240" w:lineRule="auto"/>
              <w:ind w:firstLine="0"/>
              <w:jc w:val="center"/>
              <w:rPr>
                <w:sz w:val="24"/>
                <w:szCs w:val="24"/>
              </w:rPr>
            </w:pPr>
            <w:r w:rsidRPr="00524474">
              <w:rPr>
                <w:sz w:val="24"/>
                <w:szCs w:val="24"/>
              </w:rPr>
              <w:t>створення вертикально і горизонтально</w:t>
            </w:r>
          </w:p>
          <w:p w14:paraId="576E83C4" w14:textId="77777777" w:rsidR="00681373" w:rsidRPr="00524474" w:rsidRDefault="00681373" w:rsidP="00532F86">
            <w:pPr>
              <w:spacing w:line="240" w:lineRule="auto"/>
              <w:ind w:firstLine="0"/>
              <w:jc w:val="center"/>
              <w:rPr>
                <w:sz w:val="24"/>
                <w:szCs w:val="24"/>
              </w:rPr>
            </w:pPr>
            <w:r w:rsidRPr="00524474">
              <w:rPr>
                <w:sz w:val="24"/>
                <w:szCs w:val="24"/>
              </w:rPr>
              <w:t>інтегрованих систем)</w:t>
            </w:r>
          </w:p>
        </w:tc>
        <w:tc>
          <w:tcPr>
            <w:tcW w:w="4673" w:type="dxa"/>
            <w:tcBorders>
              <w:bottom w:val="single" w:sz="4" w:space="0" w:color="000000"/>
            </w:tcBorders>
          </w:tcPr>
          <w:p w14:paraId="45C1D044" w14:textId="77777777" w:rsidR="00681373" w:rsidRPr="00524474" w:rsidRDefault="00681373" w:rsidP="00532F86">
            <w:pPr>
              <w:spacing w:line="240" w:lineRule="auto"/>
              <w:ind w:firstLine="0"/>
              <w:jc w:val="center"/>
              <w:rPr>
                <w:sz w:val="24"/>
                <w:szCs w:val="24"/>
              </w:rPr>
            </w:pPr>
            <w:r w:rsidRPr="00524474">
              <w:rPr>
                <w:sz w:val="24"/>
                <w:szCs w:val="24"/>
              </w:rPr>
              <w:t>Аналіз макросередовища</w:t>
            </w:r>
          </w:p>
          <w:p w14:paraId="375FA748" w14:textId="77777777" w:rsidR="00681373" w:rsidRPr="00524474" w:rsidRDefault="00681373" w:rsidP="00532F86">
            <w:pPr>
              <w:spacing w:line="240" w:lineRule="auto"/>
              <w:ind w:firstLine="0"/>
              <w:jc w:val="center"/>
              <w:rPr>
                <w:sz w:val="24"/>
                <w:szCs w:val="24"/>
              </w:rPr>
            </w:pPr>
            <w:r w:rsidRPr="00524474">
              <w:rPr>
                <w:sz w:val="24"/>
                <w:szCs w:val="24"/>
              </w:rPr>
              <w:t>(виявлення альтернативних варіантів</w:t>
            </w:r>
          </w:p>
          <w:p w14:paraId="6BA1422E" w14:textId="77777777" w:rsidR="00681373" w:rsidRPr="00524474" w:rsidRDefault="00681373" w:rsidP="00532F86">
            <w:pPr>
              <w:spacing w:line="240" w:lineRule="auto"/>
              <w:ind w:firstLine="0"/>
              <w:jc w:val="center"/>
              <w:rPr>
                <w:sz w:val="24"/>
                <w:szCs w:val="24"/>
              </w:rPr>
            </w:pPr>
            <w:r w:rsidRPr="00524474">
              <w:rPr>
                <w:sz w:val="24"/>
                <w:szCs w:val="24"/>
              </w:rPr>
              <w:t>вирішення проблем чи реалізації</w:t>
            </w:r>
          </w:p>
          <w:p w14:paraId="2474D46D" w14:textId="77777777" w:rsidR="00681373" w:rsidRPr="00524474" w:rsidRDefault="00681373" w:rsidP="00532F86">
            <w:pPr>
              <w:spacing w:line="240" w:lineRule="auto"/>
              <w:ind w:firstLine="0"/>
              <w:jc w:val="center"/>
              <w:rPr>
                <w:sz w:val="24"/>
                <w:szCs w:val="24"/>
              </w:rPr>
            </w:pPr>
            <w:r w:rsidRPr="00524474">
              <w:rPr>
                <w:sz w:val="24"/>
                <w:szCs w:val="24"/>
              </w:rPr>
              <w:t>можливостей)</w:t>
            </w:r>
          </w:p>
        </w:tc>
      </w:tr>
      <w:tr w:rsidR="00681373" w:rsidRPr="00D733D4" w14:paraId="0F04FA49" w14:textId="77777777" w:rsidTr="004C6D40">
        <w:trPr>
          <w:jc w:val="center"/>
        </w:trPr>
        <w:tc>
          <w:tcPr>
            <w:tcW w:w="4672" w:type="dxa"/>
            <w:tcBorders>
              <w:top w:val="single" w:sz="4" w:space="0" w:color="000000"/>
              <w:left w:val="nil"/>
              <w:bottom w:val="single" w:sz="4" w:space="0" w:color="000000"/>
              <w:right w:val="nil"/>
            </w:tcBorders>
          </w:tcPr>
          <w:p w14:paraId="52414BC7" w14:textId="77777777" w:rsidR="00681373" w:rsidRPr="00524474" w:rsidRDefault="00681373" w:rsidP="00532F86">
            <w:pPr>
              <w:spacing w:line="240" w:lineRule="auto"/>
              <w:ind w:firstLine="0"/>
              <w:rPr>
                <w:sz w:val="24"/>
                <w:szCs w:val="24"/>
              </w:rPr>
            </w:pPr>
          </w:p>
        </w:tc>
        <w:tc>
          <w:tcPr>
            <w:tcW w:w="4673" w:type="dxa"/>
            <w:tcBorders>
              <w:top w:val="single" w:sz="4" w:space="0" w:color="000000"/>
              <w:left w:val="nil"/>
              <w:bottom w:val="single" w:sz="4" w:space="0" w:color="000000"/>
              <w:right w:val="nil"/>
            </w:tcBorders>
          </w:tcPr>
          <w:p w14:paraId="2E04F3AD" w14:textId="77777777" w:rsidR="00681373" w:rsidRPr="00524474" w:rsidRDefault="00681373" w:rsidP="00532F86">
            <w:pPr>
              <w:spacing w:line="240" w:lineRule="auto"/>
              <w:ind w:firstLine="0"/>
              <w:rPr>
                <w:sz w:val="24"/>
                <w:szCs w:val="24"/>
              </w:rPr>
            </w:pPr>
            <w:r w:rsidRPr="00524474">
              <w:rPr>
                <w:noProof/>
                <w:lang w:val="ru-RU" w:eastAsia="ru-RU"/>
              </w:rPr>
              <mc:AlternateContent>
                <mc:Choice Requires="wps">
                  <w:drawing>
                    <wp:anchor distT="0" distB="0" distL="114300" distR="114300" simplePos="0" relativeHeight="251680768" behindDoc="0" locked="0" layoutInCell="1" hidden="0" allowOverlap="1" wp14:anchorId="2AD25EEC" wp14:editId="4E8952C4">
                      <wp:simplePos x="0" y="0"/>
                      <wp:positionH relativeFrom="column">
                        <wp:posOffset>-64958</wp:posOffset>
                      </wp:positionH>
                      <wp:positionV relativeFrom="paragraph">
                        <wp:posOffset>948</wp:posOffset>
                      </wp:positionV>
                      <wp:extent cx="0" cy="170597"/>
                      <wp:effectExtent l="76200" t="0" r="57150" b="58420"/>
                      <wp:wrapNone/>
                      <wp:docPr id="30" name="Прямая со стрелкой 30"/>
                      <wp:cNvGraphicFramePr/>
                      <a:graphic xmlns:a="http://schemas.openxmlformats.org/drawingml/2006/main">
                        <a:graphicData uri="http://schemas.microsoft.com/office/word/2010/wordprocessingShape">
                          <wps:wsp>
                            <wps:cNvCnPr/>
                            <wps:spPr>
                              <a:xfrm>
                                <a:off x="0" y="0"/>
                                <a:ext cx="0" cy="170597"/>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w14:anchorId="336FE3CF" id="Прямая со стрелкой 30" o:spid="_x0000_s1026" type="#_x0000_t32" style="position:absolute;margin-left:-5.1pt;margin-top:.05pt;width:0;height:13.45pt;z-index:25168076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" strokecolor="black [3200]" strokeweight=".5pt">
                      <v:stroke endarrow="block" joinstyle="miter"/>
                    </v:shape>
                  </w:pict>
                </mc:Fallback>
              </mc:AlternateContent>
            </w:r>
          </w:p>
        </w:tc>
      </w:tr>
      <w:tr w:rsidR="00681373" w:rsidRPr="00D733D4" w14:paraId="70FA1A60" w14:textId="77777777" w:rsidTr="004C6D40">
        <w:trPr>
          <w:jc w:val="center"/>
        </w:trPr>
        <w:tc>
          <w:tcPr>
            <w:tcW w:w="9345" w:type="dxa"/>
            <w:gridSpan w:val="2"/>
            <w:tcBorders>
              <w:top w:val="single" w:sz="4" w:space="0" w:color="000000"/>
            </w:tcBorders>
            <w:vAlign w:val="center"/>
          </w:tcPr>
          <w:p w14:paraId="4D026C1B" w14:textId="77777777" w:rsidR="00681373" w:rsidRPr="00524474" w:rsidRDefault="00681373" w:rsidP="00532F86">
            <w:pPr>
              <w:spacing w:line="240" w:lineRule="auto"/>
              <w:ind w:firstLine="0"/>
              <w:jc w:val="center"/>
              <w:rPr>
                <w:sz w:val="24"/>
                <w:szCs w:val="24"/>
              </w:rPr>
            </w:pPr>
            <w:r w:rsidRPr="00524474">
              <w:rPr>
                <w:sz w:val="24"/>
                <w:szCs w:val="24"/>
              </w:rPr>
              <w:t>Моніторинг інноваційної інфраструктури ринку</w:t>
            </w:r>
          </w:p>
        </w:tc>
      </w:tr>
      <w:tr w:rsidR="00681373" w:rsidRPr="00D733D4" w14:paraId="03286053" w14:textId="77777777" w:rsidTr="004C6D40">
        <w:trPr>
          <w:jc w:val="center"/>
        </w:trPr>
        <w:tc>
          <w:tcPr>
            <w:tcW w:w="9345" w:type="dxa"/>
            <w:gridSpan w:val="2"/>
            <w:tcBorders>
              <w:bottom w:val="single" w:sz="4" w:space="0" w:color="000000"/>
            </w:tcBorders>
            <w:vAlign w:val="center"/>
          </w:tcPr>
          <w:p w14:paraId="45D2DB85" w14:textId="77777777" w:rsidR="00681373" w:rsidRPr="00524474" w:rsidRDefault="00681373" w:rsidP="00532F86">
            <w:pPr>
              <w:spacing w:line="240" w:lineRule="auto"/>
              <w:ind w:firstLine="0"/>
              <w:jc w:val="center"/>
              <w:rPr>
                <w:sz w:val="24"/>
                <w:szCs w:val="24"/>
              </w:rPr>
            </w:pPr>
            <w:r w:rsidRPr="00524474">
              <w:rPr>
                <w:sz w:val="24"/>
                <w:szCs w:val="24"/>
              </w:rPr>
              <w:t>Пошук можливостей реалізації інноваційного співробітництва</w:t>
            </w:r>
          </w:p>
          <w:p w14:paraId="453C66E4" w14:textId="77777777" w:rsidR="00681373" w:rsidRPr="00524474" w:rsidRDefault="00681373" w:rsidP="00532F86">
            <w:pPr>
              <w:spacing w:line="240" w:lineRule="auto"/>
              <w:ind w:firstLine="0"/>
              <w:jc w:val="center"/>
              <w:rPr>
                <w:sz w:val="24"/>
                <w:szCs w:val="24"/>
              </w:rPr>
            </w:pPr>
            <w:r w:rsidRPr="00524474">
              <w:rPr>
                <w:sz w:val="24"/>
                <w:szCs w:val="24"/>
              </w:rPr>
              <w:t>(інноваційні центри, інноваційні бізнес-інкубатори,</w:t>
            </w:r>
          </w:p>
          <w:p w14:paraId="3944100C" w14:textId="77777777" w:rsidR="00681373" w:rsidRPr="00524474" w:rsidRDefault="00681373" w:rsidP="00532F86">
            <w:pPr>
              <w:spacing w:line="240" w:lineRule="auto"/>
              <w:ind w:firstLine="0"/>
              <w:jc w:val="center"/>
              <w:rPr>
                <w:sz w:val="24"/>
                <w:szCs w:val="24"/>
              </w:rPr>
            </w:pPr>
            <w:r w:rsidRPr="00524474">
              <w:rPr>
                <w:sz w:val="24"/>
                <w:szCs w:val="24"/>
              </w:rPr>
              <w:t>технопарки, технополіси, наукові стратегічні альянси)</w:t>
            </w:r>
          </w:p>
        </w:tc>
      </w:tr>
      <w:tr w:rsidR="00681373" w:rsidRPr="00D733D4" w14:paraId="0F4CFE65" w14:textId="77777777" w:rsidTr="004C6D40">
        <w:trPr>
          <w:jc w:val="center"/>
        </w:trPr>
        <w:tc>
          <w:tcPr>
            <w:tcW w:w="4672" w:type="dxa"/>
            <w:tcBorders>
              <w:top w:val="single" w:sz="4" w:space="0" w:color="000000"/>
              <w:left w:val="nil"/>
              <w:bottom w:val="single" w:sz="4" w:space="0" w:color="000000"/>
              <w:right w:val="nil"/>
            </w:tcBorders>
          </w:tcPr>
          <w:p w14:paraId="3F03F9F6" w14:textId="77777777" w:rsidR="00681373" w:rsidRPr="00524474" w:rsidRDefault="00681373" w:rsidP="00532F86">
            <w:pPr>
              <w:spacing w:line="240" w:lineRule="auto"/>
              <w:ind w:firstLine="0"/>
              <w:rPr>
                <w:sz w:val="24"/>
                <w:szCs w:val="24"/>
              </w:rPr>
            </w:pPr>
            <w:r w:rsidRPr="00524474">
              <w:rPr>
                <w:noProof/>
                <w:lang w:val="ru-RU" w:eastAsia="ru-RU"/>
              </w:rPr>
              <mc:AlternateContent>
                <mc:Choice Requires="wps">
                  <w:drawing>
                    <wp:anchor distT="0" distB="0" distL="114300" distR="114300" simplePos="0" relativeHeight="251681792" behindDoc="0" locked="0" layoutInCell="1" hidden="0" allowOverlap="1" wp14:anchorId="32F8725F" wp14:editId="05390392">
                      <wp:simplePos x="0" y="0"/>
                      <wp:positionH relativeFrom="column">
                        <wp:posOffset>2873565</wp:posOffset>
                      </wp:positionH>
                      <wp:positionV relativeFrom="paragraph">
                        <wp:posOffset>8966</wp:posOffset>
                      </wp:positionV>
                      <wp:extent cx="0" cy="170597"/>
                      <wp:effectExtent l="76200" t="0" r="57150" b="58420"/>
                      <wp:wrapNone/>
                      <wp:docPr id="11" name="Прямая со стрелкой 11"/>
                      <wp:cNvGraphicFramePr/>
                      <a:graphic xmlns:a="http://schemas.openxmlformats.org/drawingml/2006/main">
                        <a:graphicData uri="http://schemas.microsoft.com/office/word/2010/wordprocessingShape">
                          <wps:wsp>
                            <wps:cNvCnPr/>
                            <wps:spPr>
                              <a:xfrm>
                                <a:off x="0" y="0"/>
                                <a:ext cx="0" cy="170597"/>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w14:anchorId="7C17141A" id="Прямая со стрелкой 11" o:spid="_x0000_s1026" type="#_x0000_t32" style="position:absolute;margin-left:226.25pt;margin-top:.7pt;width:0;height:13.45pt;z-index:25168179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" strokecolor="black [3200]" strokeweight=".5pt">
                      <v:stroke endarrow="block" joinstyle="miter"/>
                    </v:shape>
                  </w:pict>
                </mc:Fallback>
              </mc:AlternateContent>
            </w:r>
          </w:p>
        </w:tc>
        <w:tc>
          <w:tcPr>
            <w:tcW w:w="4673" w:type="dxa"/>
            <w:tcBorders>
              <w:top w:val="single" w:sz="4" w:space="0" w:color="000000"/>
              <w:left w:val="nil"/>
              <w:bottom w:val="single" w:sz="4" w:space="0" w:color="000000"/>
              <w:right w:val="nil"/>
            </w:tcBorders>
          </w:tcPr>
          <w:p w14:paraId="169939D9" w14:textId="77777777" w:rsidR="00681373" w:rsidRPr="00524474" w:rsidRDefault="00681373" w:rsidP="00532F86">
            <w:pPr>
              <w:spacing w:line="240" w:lineRule="auto"/>
              <w:ind w:firstLine="0"/>
              <w:rPr>
                <w:sz w:val="24"/>
                <w:szCs w:val="24"/>
              </w:rPr>
            </w:pPr>
          </w:p>
        </w:tc>
      </w:tr>
      <w:tr w:rsidR="00681373" w:rsidRPr="00D733D4" w14:paraId="741581F8" w14:textId="77777777" w:rsidTr="004C6D40">
        <w:trPr>
          <w:jc w:val="center"/>
        </w:trPr>
        <w:tc>
          <w:tcPr>
            <w:tcW w:w="9345" w:type="dxa"/>
            <w:gridSpan w:val="2"/>
            <w:tcBorders>
              <w:top w:val="single" w:sz="4" w:space="0" w:color="000000"/>
              <w:bottom w:val="single" w:sz="4" w:space="0" w:color="000000"/>
            </w:tcBorders>
          </w:tcPr>
          <w:p w14:paraId="17C823E3" w14:textId="77777777" w:rsidR="00681373" w:rsidRPr="00524474" w:rsidRDefault="00681373" w:rsidP="00532F86">
            <w:pPr>
              <w:spacing w:line="240" w:lineRule="auto"/>
              <w:ind w:firstLine="0"/>
              <w:jc w:val="center"/>
              <w:rPr>
                <w:sz w:val="24"/>
                <w:szCs w:val="24"/>
              </w:rPr>
            </w:pPr>
            <w:r w:rsidRPr="00524474">
              <w:rPr>
                <w:sz w:val="24"/>
                <w:szCs w:val="24"/>
              </w:rPr>
              <w:t>Формування інноваційної стратегії підприємства</w:t>
            </w:r>
          </w:p>
        </w:tc>
      </w:tr>
      <w:tr w:rsidR="00681373" w:rsidRPr="00D733D4" w14:paraId="5B9F41E2" w14:textId="77777777" w:rsidTr="004C6D40">
        <w:trPr>
          <w:jc w:val="center"/>
        </w:trPr>
        <w:tc>
          <w:tcPr>
            <w:tcW w:w="4672" w:type="dxa"/>
            <w:tcBorders>
              <w:top w:val="single" w:sz="4" w:space="0" w:color="000000"/>
              <w:left w:val="nil"/>
              <w:bottom w:val="single" w:sz="4" w:space="0" w:color="000000"/>
              <w:right w:val="nil"/>
            </w:tcBorders>
          </w:tcPr>
          <w:p w14:paraId="7828045F" w14:textId="77777777" w:rsidR="00681373" w:rsidRPr="00524474" w:rsidRDefault="00681373" w:rsidP="00532F86">
            <w:pPr>
              <w:spacing w:line="240" w:lineRule="auto"/>
              <w:ind w:firstLine="0"/>
              <w:rPr>
                <w:sz w:val="24"/>
                <w:szCs w:val="24"/>
              </w:rPr>
            </w:pPr>
            <w:r w:rsidRPr="00524474">
              <w:rPr>
                <w:noProof/>
                <w:lang w:val="ru-RU" w:eastAsia="ru-RU"/>
              </w:rPr>
              <mc:AlternateContent>
                <mc:Choice Requires="wps">
                  <w:drawing>
                    <wp:anchor distT="0" distB="0" distL="114300" distR="114300" simplePos="0" relativeHeight="251682816" behindDoc="0" locked="0" layoutInCell="1" hidden="0" allowOverlap="1" wp14:anchorId="75B36DEB" wp14:editId="774AADC2">
                      <wp:simplePos x="0" y="0"/>
                      <wp:positionH relativeFrom="column">
                        <wp:posOffset>2873328</wp:posOffset>
                      </wp:positionH>
                      <wp:positionV relativeFrom="paragraph">
                        <wp:posOffset>6673</wp:posOffset>
                      </wp:positionV>
                      <wp:extent cx="0" cy="170597"/>
                      <wp:effectExtent l="76200" t="0" r="57150" b="58420"/>
                      <wp:wrapNone/>
                      <wp:docPr id="6" name="Прямая со стрелкой 6"/>
                      <wp:cNvGraphicFramePr/>
                      <a:graphic xmlns:a="http://schemas.openxmlformats.org/drawingml/2006/main">
                        <a:graphicData uri="http://schemas.microsoft.com/office/word/2010/wordprocessingShape">
                          <wps:wsp>
                            <wps:cNvCnPr/>
                            <wps:spPr>
                              <a:xfrm>
                                <a:off x="0" y="0"/>
                                <a:ext cx="0" cy="170597"/>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w14:anchorId="274978EC" id="Прямая со стрелкой 6" o:spid="_x0000_s1026" type="#_x0000_t32" style="position:absolute;margin-left:226.25pt;margin-top:.55pt;width:0;height:13.45pt;z-index:25168281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" strokecolor="black [3200]" strokeweight=".5pt">
                      <v:stroke endarrow="block" joinstyle="miter"/>
                    </v:shape>
                  </w:pict>
                </mc:Fallback>
              </mc:AlternateContent>
            </w:r>
          </w:p>
        </w:tc>
        <w:tc>
          <w:tcPr>
            <w:tcW w:w="4673" w:type="dxa"/>
            <w:tcBorders>
              <w:top w:val="single" w:sz="4" w:space="0" w:color="000000"/>
              <w:left w:val="nil"/>
              <w:bottom w:val="single" w:sz="4" w:space="0" w:color="000000"/>
              <w:right w:val="nil"/>
            </w:tcBorders>
          </w:tcPr>
          <w:p w14:paraId="323CA553" w14:textId="77777777" w:rsidR="00681373" w:rsidRPr="00524474" w:rsidRDefault="00681373" w:rsidP="00532F86">
            <w:pPr>
              <w:spacing w:line="240" w:lineRule="auto"/>
              <w:ind w:firstLine="0"/>
              <w:rPr>
                <w:sz w:val="24"/>
                <w:szCs w:val="24"/>
              </w:rPr>
            </w:pPr>
          </w:p>
        </w:tc>
      </w:tr>
      <w:tr w:rsidR="00681373" w:rsidRPr="00D733D4" w14:paraId="6F37723E" w14:textId="77777777" w:rsidTr="004C6D40">
        <w:trPr>
          <w:jc w:val="center"/>
        </w:trPr>
        <w:tc>
          <w:tcPr>
            <w:tcW w:w="9345" w:type="dxa"/>
            <w:gridSpan w:val="2"/>
            <w:tcBorders>
              <w:top w:val="single" w:sz="4" w:space="0" w:color="000000"/>
            </w:tcBorders>
            <w:vAlign w:val="center"/>
          </w:tcPr>
          <w:p w14:paraId="07AF680D" w14:textId="77777777" w:rsidR="00681373" w:rsidRPr="00524474" w:rsidRDefault="00681373" w:rsidP="00532F86">
            <w:pPr>
              <w:spacing w:line="240" w:lineRule="auto"/>
              <w:ind w:firstLine="0"/>
              <w:jc w:val="center"/>
              <w:rPr>
                <w:sz w:val="24"/>
                <w:szCs w:val="24"/>
              </w:rPr>
            </w:pPr>
            <w:r w:rsidRPr="00524474">
              <w:rPr>
                <w:sz w:val="24"/>
                <w:szCs w:val="24"/>
              </w:rPr>
              <w:t>Реалізація інноваційної стратегії та її контроль</w:t>
            </w:r>
          </w:p>
        </w:tc>
      </w:tr>
    </w:tbl>
    <w:p w14:paraId="3D26A537" w14:textId="04241762" w:rsidR="00681373" w:rsidRPr="00D733D4" w:rsidRDefault="00681373" w:rsidP="00681373">
      <w:pPr>
        <w:ind w:firstLine="709"/>
        <w:jc w:val="center"/>
      </w:pPr>
      <w:r w:rsidRPr="00D733D4">
        <w:t>Рисунок 1.</w:t>
      </w:r>
      <w:r w:rsidR="004C6D40" w:rsidRPr="00D733D4">
        <w:t>3 –</w:t>
      </w:r>
      <w:r w:rsidRPr="00D733D4">
        <w:t xml:space="preserve"> </w:t>
      </w:r>
      <w:r w:rsidR="00B2795B" w:rsidRPr="00D733D4">
        <w:t>Етапи</w:t>
      </w:r>
      <w:r w:rsidR="004C6D40" w:rsidRPr="00D733D4">
        <w:t xml:space="preserve"> </w:t>
      </w:r>
      <w:r w:rsidRPr="00D733D4">
        <w:t>формування інноваційної стратегії</w:t>
      </w:r>
    </w:p>
    <w:p w14:paraId="0E9D1004" w14:textId="77777777" w:rsidR="00681373" w:rsidRPr="00D733D4" w:rsidRDefault="00681373" w:rsidP="00681373">
      <w:pPr>
        <w:ind w:firstLine="709"/>
      </w:pPr>
      <w:r w:rsidRPr="00D733D4">
        <w:t xml:space="preserve">Аналіз довкілля служить інструментом, з якого контролюються зовнішні стосовно організації чинники як із метою передбачити потенційну загрозу, і відкрити нові можливості. Він дозволяє організації своєчасно прогнозувати дії, спрямовані на досягнення поставленої мети, і перетворити потенційну загрозу на вигідні можливості. </w:t>
      </w:r>
    </w:p>
    <w:p w14:paraId="3A7C258C" w14:textId="502E7F0C" w:rsidR="00681373" w:rsidRPr="00D733D4" w:rsidRDefault="00681373" w:rsidP="00681373">
      <w:pPr>
        <w:ind w:firstLine="709"/>
      </w:pPr>
      <w:r w:rsidRPr="00D733D4">
        <w:t xml:space="preserve">Провівши аналіз зовнішнього середовища і отримавши дані про фактори, які становлять небезпеку або відкривають нові можливості, ми зуміємо зрозуміти, </w:t>
      </w:r>
      <w:r w:rsidRPr="00D733D4">
        <w:lastRenderedPageBreak/>
        <w:t>чи володіє організація внутрішньою силою, щоб скористатися наданими можливостями, або, навпаки, через її внутрішні слабкості можуть виникнути проблеми, пов'язані із зовнішніми. небезпеки. Цьому допоможе аналіз сильних та слабких сторін організації. Метод, який використовують для діагностики внутрішніх проблем, називають управлінським обстеженням. Воно є комплексне дослідження п'яти функціональних зон організації: маркетинг, фінанси (бухгалтерський облік), виробництво, персонал, організаційну культуру та імідж фірми.</w:t>
      </w:r>
    </w:p>
    <w:p w14:paraId="47B93943" w14:textId="77777777" w:rsidR="00681373" w:rsidRPr="00D733D4" w:rsidRDefault="00681373" w:rsidP="00681373">
      <w:pPr>
        <w:ind w:firstLine="709"/>
      </w:pPr>
      <w:r w:rsidRPr="00D733D4">
        <w:t>До зовнішніх належать фактори, що зумовлюють взаємодію підприємства з економічним та соціальним середовищем:</w:t>
      </w:r>
    </w:p>
    <w:p w14:paraId="27D68B2B" w14:textId="77777777" w:rsidR="00681373" w:rsidRPr="00D733D4" w:rsidRDefault="00681373" w:rsidP="00BC7BD1">
      <w:pPr>
        <w:numPr>
          <w:ilvl w:val="0"/>
          <w:numId w:val="16"/>
        </w:numPr>
        <w:pBdr>
          <w:top w:val="nil"/>
          <w:left w:val="nil"/>
          <w:bottom w:val="nil"/>
          <w:right w:val="nil"/>
          <w:between w:val="nil"/>
        </w:pBdr>
        <w:ind w:left="0" w:firstLine="709"/>
      </w:pPr>
      <w:r w:rsidRPr="00D733D4">
        <w:rPr>
          <w:color w:val="000000"/>
        </w:rPr>
        <w:t>використання зовнішніх джерел для підтримки всіх фаз інноваційного процесу: від відкриття та розробки до комерціалізації;</w:t>
      </w:r>
    </w:p>
    <w:p w14:paraId="6CA5C390" w14:textId="77777777" w:rsidR="00681373" w:rsidRPr="00D733D4" w:rsidRDefault="00681373" w:rsidP="00BC7BD1">
      <w:pPr>
        <w:numPr>
          <w:ilvl w:val="0"/>
          <w:numId w:val="16"/>
        </w:numPr>
        <w:pBdr>
          <w:top w:val="nil"/>
          <w:left w:val="nil"/>
          <w:bottom w:val="nil"/>
          <w:right w:val="nil"/>
          <w:between w:val="nil"/>
        </w:pBdr>
        <w:ind w:left="0" w:firstLine="709"/>
      </w:pPr>
      <w:r w:rsidRPr="00D733D4">
        <w:rPr>
          <w:color w:val="000000"/>
        </w:rPr>
        <w:t>комунікації із замовниками, діловими партнерами, інвесторами, конкурентами, дослідницькими організаціями;</w:t>
      </w:r>
    </w:p>
    <w:p w14:paraId="2E4C6E70" w14:textId="77777777" w:rsidR="00681373" w:rsidRPr="00D733D4" w:rsidRDefault="00681373" w:rsidP="00BC7BD1">
      <w:pPr>
        <w:numPr>
          <w:ilvl w:val="0"/>
          <w:numId w:val="16"/>
        </w:numPr>
        <w:pBdr>
          <w:top w:val="nil"/>
          <w:left w:val="nil"/>
          <w:bottom w:val="nil"/>
          <w:right w:val="nil"/>
          <w:between w:val="nil"/>
        </w:pBdr>
        <w:ind w:left="0" w:firstLine="709"/>
      </w:pPr>
      <w:r w:rsidRPr="00D733D4">
        <w:rPr>
          <w:color w:val="000000"/>
        </w:rPr>
        <w:t>лобіювання інтересів у державних інституційних структурах.</w:t>
      </w:r>
    </w:p>
    <w:p w14:paraId="4793A142" w14:textId="77777777" w:rsidR="00681373" w:rsidRPr="00D733D4" w:rsidRDefault="00681373" w:rsidP="00681373">
      <w:pPr>
        <w:ind w:firstLine="709"/>
      </w:pPr>
      <w:r w:rsidRPr="00D733D4">
        <w:t>Внутрішні фактори – це суттєві особливості підприємства, що відрізняють його від конкурентів та визначають його інноваційну спроможність:</w:t>
      </w:r>
    </w:p>
    <w:p w14:paraId="059E4E4D" w14:textId="77777777" w:rsidR="00681373" w:rsidRPr="00D733D4" w:rsidRDefault="00681373" w:rsidP="00BC7BD1">
      <w:pPr>
        <w:numPr>
          <w:ilvl w:val="0"/>
          <w:numId w:val="13"/>
        </w:numPr>
        <w:pBdr>
          <w:top w:val="nil"/>
          <w:left w:val="nil"/>
          <w:bottom w:val="nil"/>
          <w:right w:val="nil"/>
          <w:between w:val="nil"/>
        </w:pBdr>
        <w:ind w:left="0" w:firstLine="709"/>
      </w:pPr>
      <w:r w:rsidRPr="00D733D4">
        <w:rPr>
          <w:color w:val="000000"/>
        </w:rPr>
        <w:t>вмотивоване керівництво;</w:t>
      </w:r>
    </w:p>
    <w:p w14:paraId="252E93FA" w14:textId="77777777" w:rsidR="00681373" w:rsidRPr="00D733D4" w:rsidRDefault="00681373" w:rsidP="00BC7BD1">
      <w:pPr>
        <w:numPr>
          <w:ilvl w:val="0"/>
          <w:numId w:val="13"/>
        </w:numPr>
        <w:pBdr>
          <w:top w:val="nil"/>
          <w:left w:val="nil"/>
          <w:bottom w:val="nil"/>
          <w:right w:val="nil"/>
          <w:between w:val="nil"/>
        </w:pBdr>
        <w:ind w:left="0" w:firstLine="709"/>
      </w:pPr>
      <w:r w:rsidRPr="00D733D4">
        <w:rPr>
          <w:color w:val="000000"/>
        </w:rPr>
        <w:t>інтеграція технологічних та організаційно-управлінських інновацій;</w:t>
      </w:r>
    </w:p>
    <w:p w14:paraId="06EF938C" w14:textId="77777777" w:rsidR="00681373" w:rsidRPr="00D733D4" w:rsidRDefault="00681373" w:rsidP="00BC7BD1">
      <w:pPr>
        <w:numPr>
          <w:ilvl w:val="0"/>
          <w:numId w:val="13"/>
        </w:numPr>
        <w:pBdr>
          <w:top w:val="nil"/>
          <w:left w:val="nil"/>
          <w:bottom w:val="nil"/>
          <w:right w:val="nil"/>
          <w:between w:val="nil"/>
        </w:pBdr>
        <w:ind w:left="0" w:firstLine="709"/>
      </w:pPr>
      <w:r w:rsidRPr="00D733D4">
        <w:rPr>
          <w:color w:val="000000"/>
        </w:rPr>
        <w:t>висока продуктивність;</w:t>
      </w:r>
    </w:p>
    <w:p w14:paraId="2FFC1E67" w14:textId="77777777" w:rsidR="00681373" w:rsidRPr="00D733D4" w:rsidRDefault="00681373" w:rsidP="00BC7BD1">
      <w:pPr>
        <w:numPr>
          <w:ilvl w:val="0"/>
          <w:numId w:val="13"/>
        </w:numPr>
        <w:pBdr>
          <w:top w:val="nil"/>
          <w:left w:val="nil"/>
          <w:bottom w:val="nil"/>
          <w:right w:val="nil"/>
          <w:between w:val="nil"/>
        </w:pBdr>
        <w:ind w:left="0" w:firstLine="709"/>
      </w:pPr>
      <w:r w:rsidRPr="00D733D4">
        <w:rPr>
          <w:color w:val="000000"/>
        </w:rPr>
        <w:t>ефективні відносини з персоналом, широке залучення його до інноваційного процесу;</w:t>
      </w:r>
    </w:p>
    <w:p w14:paraId="76272643" w14:textId="77777777" w:rsidR="00681373" w:rsidRPr="00D733D4" w:rsidRDefault="00681373" w:rsidP="00BC7BD1">
      <w:pPr>
        <w:numPr>
          <w:ilvl w:val="0"/>
          <w:numId w:val="13"/>
        </w:numPr>
        <w:pBdr>
          <w:top w:val="nil"/>
          <w:left w:val="nil"/>
          <w:bottom w:val="nil"/>
          <w:right w:val="nil"/>
          <w:between w:val="nil"/>
        </w:pBdr>
        <w:ind w:left="0" w:firstLine="709"/>
      </w:pPr>
      <w:r w:rsidRPr="00D733D4">
        <w:rPr>
          <w:color w:val="000000"/>
        </w:rPr>
        <w:t>безперервне організаційне навчання;</w:t>
      </w:r>
    </w:p>
    <w:p w14:paraId="56F3D82B" w14:textId="77777777" w:rsidR="00681373" w:rsidRPr="00D733D4" w:rsidRDefault="00681373" w:rsidP="00BC7BD1">
      <w:pPr>
        <w:numPr>
          <w:ilvl w:val="0"/>
          <w:numId w:val="13"/>
        </w:numPr>
        <w:pBdr>
          <w:top w:val="nil"/>
          <w:left w:val="nil"/>
          <w:bottom w:val="nil"/>
          <w:right w:val="nil"/>
          <w:between w:val="nil"/>
        </w:pBdr>
        <w:ind w:left="0" w:firstLine="709"/>
      </w:pPr>
      <w:r w:rsidRPr="00D733D4">
        <w:rPr>
          <w:color w:val="000000"/>
        </w:rPr>
        <w:t>ефективна система маркетингу, що здійснює комунікації з кінцевими споживачами;</w:t>
      </w:r>
    </w:p>
    <w:p w14:paraId="63B8BEF6" w14:textId="77777777" w:rsidR="00681373" w:rsidRPr="00D733D4" w:rsidRDefault="00681373" w:rsidP="00BC7BD1">
      <w:pPr>
        <w:numPr>
          <w:ilvl w:val="0"/>
          <w:numId w:val="13"/>
        </w:numPr>
        <w:pBdr>
          <w:top w:val="nil"/>
          <w:left w:val="nil"/>
          <w:bottom w:val="nil"/>
          <w:right w:val="nil"/>
          <w:between w:val="nil"/>
        </w:pBdr>
        <w:ind w:left="0" w:firstLine="709"/>
      </w:pPr>
      <w:r w:rsidRPr="00D733D4">
        <w:rPr>
          <w:color w:val="000000"/>
        </w:rPr>
        <w:t>управління якістю, інфраструктурою, організаційним розвитком.</w:t>
      </w:r>
    </w:p>
    <w:p w14:paraId="4182DF4C" w14:textId="77777777" w:rsidR="00681373" w:rsidRPr="00D733D4" w:rsidRDefault="00681373" w:rsidP="00681373">
      <w:pPr>
        <w:ind w:firstLine="709"/>
      </w:pPr>
      <w:r w:rsidRPr="00D733D4">
        <w:t>Інноваційні стратегії створюють особливо складні умови для проектного, фірмового та корпоративного управління. До таких умов належать:</w:t>
      </w:r>
    </w:p>
    <w:p w14:paraId="54BD5115" w14:textId="77777777" w:rsidR="00681373" w:rsidRPr="00D733D4" w:rsidRDefault="00681373" w:rsidP="00BC7BD1">
      <w:pPr>
        <w:numPr>
          <w:ilvl w:val="0"/>
          <w:numId w:val="14"/>
        </w:numPr>
        <w:pBdr>
          <w:top w:val="nil"/>
          <w:left w:val="nil"/>
          <w:bottom w:val="nil"/>
          <w:right w:val="nil"/>
          <w:between w:val="nil"/>
        </w:pBdr>
        <w:ind w:left="0" w:firstLine="709"/>
      </w:pPr>
      <w:r w:rsidRPr="00D733D4">
        <w:rPr>
          <w:color w:val="000000"/>
        </w:rPr>
        <w:t>підвищення рівня невизначеності результатів (за термінами, витратами, якістю та ефективності);</w:t>
      </w:r>
    </w:p>
    <w:p w14:paraId="7DDC70BC" w14:textId="77777777" w:rsidR="00681373" w:rsidRPr="00D733D4" w:rsidRDefault="00681373" w:rsidP="00BC7BD1">
      <w:pPr>
        <w:numPr>
          <w:ilvl w:val="0"/>
          <w:numId w:val="14"/>
        </w:numPr>
        <w:pBdr>
          <w:top w:val="nil"/>
          <w:left w:val="nil"/>
          <w:bottom w:val="nil"/>
          <w:right w:val="nil"/>
          <w:between w:val="nil"/>
        </w:pBdr>
        <w:ind w:left="0" w:firstLine="709"/>
      </w:pPr>
      <w:r w:rsidRPr="00D733D4">
        <w:rPr>
          <w:color w:val="000000"/>
        </w:rPr>
        <w:lastRenderedPageBreak/>
        <w:t>підвищення інвестиційних ризиків проектів;</w:t>
      </w:r>
    </w:p>
    <w:p w14:paraId="0CDDE1E6" w14:textId="77777777" w:rsidR="00681373" w:rsidRPr="00D733D4" w:rsidRDefault="00681373" w:rsidP="00BC7BD1">
      <w:pPr>
        <w:numPr>
          <w:ilvl w:val="0"/>
          <w:numId w:val="14"/>
        </w:numPr>
        <w:pBdr>
          <w:top w:val="nil"/>
          <w:left w:val="nil"/>
          <w:bottom w:val="nil"/>
          <w:right w:val="nil"/>
          <w:between w:val="nil"/>
        </w:pBdr>
        <w:ind w:left="0" w:firstLine="709"/>
      </w:pPr>
      <w:r w:rsidRPr="00D733D4">
        <w:rPr>
          <w:color w:val="000000"/>
        </w:rPr>
        <w:t>посилення потоку змін в організації у зв'язку з інноваційною реструктуризацією (перебудова підприємства, за рахунок зміни будь-яких його елементів);</w:t>
      </w:r>
    </w:p>
    <w:p w14:paraId="372FE2F0" w14:textId="77777777" w:rsidR="00681373" w:rsidRPr="00D733D4" w:rsidRDefault="00681373" w:rsidP="00BC7BD1">
      <w:pPr>
        <w:numPr>
          <w:ilvl w:val="0"/>
          <w:numId w:val="14"/>
        </w:numPr>
        <w:pBdr>
          <w:top w:val="nil"/>
          <w:left w:val="nil"/>
          <w:bottom w:val="nil"/>
          <w:right w:val="nil"/>
          <w:between w:val="nil"/>
        </w:pBdr>
        <w:ind w:left="0" w:firstLine="709"/>
      </w:pPr>
      <w:r w:rsidRPr="00D733D4">
        <w:rPr>
          <w:color w:val="000000"/>
        </w:rPr>
        <w:t>посилення протиріч інтересів та підходів до управління у керівництва організації.</w:t>
      </w:r>
    </w:p>
    <w:p w14:paraId="4321D55F" w14:textId="77777777" w:rsidR="00681373" w:rsidRPr="00D733D4" w:rsidRDefault="00681373" w:rsidP="00681373">
      <w:pPr>
        <w:ind w:firstLine="709"/>
      </w:pPr>
      <w:r w:rsidRPr="00D733D4">
        <w:t>Найбільш суттєвими специфічними ризиками, з якими стикається підприємство при самостійній розробці та впровадженні інновацій, є: інноваційний, технологічний, комерційний та фінансовий ризики.</w:t>
      </w:r>
    </w:p>
    <w:p w14:paraId="04038298" w14:textId="77777777" w:rsidR="00681373" w:rsidRPr="00D733D4" w:rsidRDefault="00681373" w:rsidP="00681373">
      <w:pPr>
        <w:ind w:firstLine="709"/>
      </w:pPr>
      <w:r w:rsidRPr="00D733D4">
        <w:t>Таким чином, за інноваційної стратегії тривалість отримання та ймовірнісний характер результатів вимагають реалізації фінансових програм з високим ступенем ризиків.</w:t>
      </w:r>
    </w:p>
    <w:p w14:paraId="15B5B5F9" w14:textId="77777777" w:rsidR="00681373" w:rsidRPr="00D733D4" w:rsidRDefault="00681373" w:rsidP="00681373">
      <w:pPr>
        <w:ind w:firstLine="709"/>
      </w:pPr>
      <w:r w:rsidRPr="00D733D4">
        <w:t>Наступним етапом розробки інноваційної стратегії підприємства є формування стратегічних цілей інноваційної діяльності, які відповідають системі цілей загальної стратегії розвитку підприємства.</w:t>
      </w:r>
    </w:p>
    <w:p w14:paraId="7712C022" w14:textId="77777777" w:rsidR="00681373" w:rsidRPr="00D733D4" w:rsidRDefault="00681373" w:rsidP="00681373">
      <w:pPr>
        <w:ind w:firstLine="709"/>
      </w:pPr>
      <w:r w:rsidRPr="00D733D4">
        <w:t>Стратегічними цілями інноваційної діяльності можуть бути:</w:t>
      </w:r>
    </w:p>
    <w:p w14:paraId="2561DEC6" w14:textId="77777777" w:rsidR="00681373" w:rsidRPr="00D733D4" w:rsidRDefault="00681373" w:rsidP="00BC7BD1">
      <w:pPr>
        <w:numPr>
          <w:ilvl w:val="0"/>
          <w:numId w:val="15"/>
        </w:numPr>
        <w:pBdr>
          <w:top w:val="nil"/>
          <w:left w:val="nil"/>
          <w:bottom w:val="nil"/>
          <w:right w:val="nil"/>
          <w:between w:val="nil"/>
        </w:pBdr>
        <w:ind w:left="0" w:firstLine="709"/>
      </w:pPr>
      <w:r w:rsidRPr="00D733D4">
        <w:rPr>
          <w:color w:val="000000"/>
        </w:rPr>
        <w:t>забезпечення приросту капіталу;</w:t>
      </w:r>
    </w:p>
    <w:p w14:paraId="36AC26AD" w14:textId="77777777" w:rsidR="00681373" w:rsidRPr="00D733D4" w:rsidRDefault="00681373" w:rsidP="00BC7BD1">
      <w:pPr>
        <w:numPr>
          <w:ilvl w:val="0"/>
          <w:numId w:val="15"/>
        </w:numPr>
        <w:pBdr>
          <w:top w:val="nil"/>
          <w:left w:val="nil"/>
          <w:bottom w:val="nil"/>
          <w:right w:val="nil"/>
          <w:between w:val="nil"/>
        </w:pBdr>
        <w:ind w:left="0" w:firstLine="709"/>
      </w:pPr>
      <w:r w:rsidRPr="00D733D4">
        <w:rPr>
          <w:color w:val="000000"/>
        </w:rPr>
        <w:t>зростання рівня прибутковості інвестицій та суми доходу від інноваційної діяльності;</w:t>
      </w:r>
    </w:p>
    <w:p w14:paraId="05547F09" w14:textId="77777777" w:rsidR="00681373" w:rsidRPr="00D733D4" w:rsidRDefault="00681373" w:rsidP="00BC7BD1">
      <w:pPr>
        <w:numPr>
          <w:ilvl w:val="0"/>
          <w:numId w:val="15"/>
        </w:numPr>
        <w:pBdr>
          <w:top w:val="nil"/>
          <w:left w:val="nil"/>
          <w:bottom w:val="nil"/>
          <w:right w:val="nil"/>
          <w:between w:val="nil"/>
        </w:pBdr>
        <w:ind w:left="0" w:firstLine="709"/>
      </w:pPr>
      <w:r w:rsidRPr="00D733D4">
        <w:rPr>
          <w:color w:val="000000"/>
        </w:rPr>
        <w:t>зміна пропорцій у формах реального та фінансового інвестування;</w:t>
      </w:r>
    </w:p>
    <w:p w14:paraId="159A3AFD" w14:textId="77777777" w:rsidR="00681373" w:rsidRPr="00D733D4" w:rsidRDefault="00681373" w:rsidP="00BC7BD1">
      <w:pPr>
        <w:numPr>
          <w:ilvl w:val="0"/>
          <w:numId w:val="15"/>
        </w:numPr>
        <w:pBdr>
          <w:top w:val="nil"/>
          <w:left w:val="nil"/>
          <w:bottom w:val="nil"/>
          <w:right w:val="nil"/>
          <w:between w:val="nil"/>
        </w:pBdr>
        <w:ind w:left="0" w:firstLine="709"/>
      </w:pPr>
      <w:r w:rsidRPr="00D733D4">
        <w:rPr>
          <w:color w:val="000000"/>
        </w:rPr>
        <w:t>зміна технологічної та відтворювальної структури капітальних вкладень;</w:t>
      </w:r>
    </w:p>
    <w:p w14:paraId="58D5B0A9" w14:textId="77777777" w:rsidR="00681373" w:rsidRPr="00D733D4" w:rsidRDefault="00681373" w:rsidP="00BC7BD1">
      <w:pPr>
        <w:numPr>
          <w:ilvl w:val="0"/>
          <w:numId w:val="15"/>
        </w:numPr>
        <w:pBdr>
          <w:top w:val="nil"/>
          <w:left w:val="nil"/>
          <w:bottom w:val="nil"/>
          <w:right w:val="nil"/>
          <w:between w:val="nil"/>
        </w:pBdr>
        <w:ind w:left="0" w:firstLine="709"/>
      </w:pPr>
      <w:r w:rsidRPr="00D733D4">
        <w:rPr>
          <w:color w:val="000000"/>
        </w:rPr>
        <w:t>зміна галузевої та регіональної спрямованості інноваційних програм тощо.</w:t>
      </w:r>
    </w:p>
    <w:p w14:paraId="18E71871" w14:textId="77777777" w:rsidR="00681373" w:rsidRPr="00D733D4" w:rsidRDefault="00681373" w:rsidP="00681373">
      <w:pPr>
        <w:ind w:firstLine="709"/>
      </w:pPr>
      <w:r w:rsidRPr="00D733D4">
        <w:t>Визначення стратегічних альтернатив та їх оцінка включають три стадії: збір інформації про справжнє становище організації; аналіз відхилень від запланованого стану; проектування сценарію та його оцінка. Наступна стадія – уточнення та коригування стратегії рівня адекватності її цілям функціонування та розвитку організації. Проте насамперед уточнимо алгоритм формування інноваційної стратегії як стратегії специфічної функціональної галузі діяльності.</w:t>
      </w:r>
    </w:p>
    <w:p w14:paraId="74A160BE" w14:textId="77777777" w:rsidR="00681373" w:rsidRPr="00D733D4" w:rsidRDefault="00681373" w:rsidP="00681373">
      <w:pPr>
        <w:ind w:firstLine="709"/>
      </w:pPr>
      <w:r w:rsidRPr="00D733D4">
        <w:lastRenderedPageBreak/>
        <w:t>Необхідною умовою формування стратегічних цілей інноваційної діяльності підприємства є їх ув'язування зі стадіями життєвого циклу та цілями виробничо-комерційної діяльності підприємства.</w:t>
      </w:r>
    </w:p>
    <w:p w14:paraId="6E0953FA" w14:textId="77777777" w:rsidR="00681373" w:rsidRPr="00D733D4" w:rsidRDefault="00681373" w:rsidP="00681373">
      <w:pPr>
        <w:ind w:firstLine="709"/>
      </w:pPr>
      <w:r w:rsidRPr="00D733D4">
        <w:t>Найбільш складним етапом формування інноваційної стратегії є розробка найефективніших шляхів реалізації стратегічних цілей інноваційної діяльності.</w:t>
      </w:r>
    </w:p>
    <w:p w14:paraId="76E7A0DE" w14:textId="7041339A" w:rsidR="00681373" w:rsidRPr="00D733D4" w:rsidRDefault="00681373" w:rsidP="00681373">
      <w:r w:rsidRPr="00D733D4">
        <w:t>Реалізуючи загальнокорпоративну стратегію виживання підприємства мають незначний резерв часу для розробки та реалізації інновацій, здатних покращити показники господарської діяльності. Формування цілей та стратегій у галузі інновацій, як і для будь-якої іншої стратегії, ґрунтується на аналізі зовнішнього та внутрішнього середовища. Аналіз зовнішнього середовища для розробки інноваційних стратегій доцільно проводити за уточненими даними на макрорівні, галузевому та регіональному розрізі. Для проведення зовнішнього аналізу можна скористатися методами технічного аналізу або експертними методами прогнозування, наприклад, методом Дельфі. Для прогнозування розвитку інновацій широко застосовуються морфологічний аналіз та аналіз публікацій.</w:t>
      </w:r>
    </w:p>
    <w:p w14:paraId="2F135903" w14:textId="77777777" w:rsidR="00681373" w:rsidRPr="00D733D4" w:rsidRDefault="00681373" w:rsidP="00681373">
      <w:r w:rsidRPr="00D733D4">
        <w:t>Проміжним етапом може стати аналіз здатності підприємства до інноваційного розвитку. Здатність фірми до інноваційного розвитку визначається такими умовами:</w:t>
      </w:r>
    </w:p>
    <w:p w14:paraId="144AA561" w14:textId="77777777" w:rsidR="00681373" w:rsidRPr="00D733D4" w:rsidRDefault="00681373" w:rsidP="00681373">
      <w:r w:rsidRPr="00D733D4">
        <w:t>• наявність достатньої чисельності та кваліфікації персоналу, що здійснює ДіР;</w:t>
      </w:r>
    </w:p>
    <w:p w14:paraId="0EB73330" w14:textId="77777777" w:rsidR="00681373" w:rsidRPr="00D733D4" w:rsidRDefault="00681373" w:rsidP="00681373">
      <w:r w:rsidRPr="00D733D4">
        <w:t>• наявність доробку ДіР (або ліцензій), готових до впровадження у вигляді нових продуктів та технологій;</w:t>
      </w:r>
    </w:p>
    <w:p w14:paraId="25336DB7" w14:textId="77777777" w:rsidR="00681373" w:rsidRPr="00D733D4" w:rsidRDefault="00681373" w:rsidP="00681373">
      <w:r w:rsidRPr="00D733D4">
        <w:t>• наявність необхідної дослідної бази;</w:t>
      </w:r>
    </w:p>
    <w:p w14:paraId="4104BE93" w14:textId="77777777" w:rsidR="00681373" w:rsidRPr="00D733D4" w:rsidRDefault="00681373" w:rsidP="00681373">
      <w:r w:rsidRPr="00D733D4">
        <w:t>• здійсненням необхідних витрат у сфері ДіР та оновлення виробництва.</w:t>
      </w:r>
    </w:p>
    <w:p w14:paraId="778A713F" w14:textId="2CE61DE5" w:rsidR="00585B5A" w:rsidRPr="00D733D4" w:rsidRDefault="00585B5A" w:rsidP="00585B5A">
      <w:r w:rsidRPr="00D733D4">
        <w:t>Інший підхід до формування інноваційної стратегії наведено на рисунку 1.</w:t>
      </w:r>
      <w:r w:rsidR="004C2770">
        <w:t>4</w:t>
      </w:r>
      <w:r w:rsidRPr="00D733D4">
        <w:t>.</w:t>
      </w:r>
    </w:p>
    <w:p w14:paraId="152765F7" w14:textId="77777777" w:rsidR="00585B5A" w:rsidRPr="00D733D4" w:rsidRDefault="00585B5A" w:rsidP="00585B5A">
      <w:pPr>
        <w:ind w:firstLine="0"/>
      </w:pPr>
      <w:r w:rsidRPr="00D733D4">
        <w:rPr>
          <w:noProof/>
          <w:lang w:val="ru-RU" w:eastAsia="ru-RU"/>
        </w:rPr>
        <w:lastRenderedPageBreak/>
        <w:drawing>
          <wp:inline distT="0" distB="0" distL="0" distR="0" wp14:anchorId="24901ACA" wp14:editId="677BD5AD">
            <wp:extent cx="6232895" cy="3174365"/>
            <wp:effectExtent l="19050" t="0" r="34925" b="64135"/>
            <wp:docPr id="18" name="Схема 18"/>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4" r:lo="rId15" r:qs="rId16" r:cs="rId17"/>
              </a:graphicData>
            </a:graphic>
          </wp:inline>
        </w:drawing>
      </w:r>
    </w:p>
    <w:p w14:paraId="237F73BF" w14:textId="4257EC33" w:rsidR="00585B5A" w:rsidRPr="00D733D4" w:rsidRDefault="00585B5A" w:rsidP="00585B5A">
      <w:pPr>
        <w:jc w:val="center"/>
        <w:rPr>
          <w:noProof/>
        </w:rPr>
      </w:pPr>
      <w:r w:rsidRPr="00D733D4">
        <w:rPr>
          <w:noProof/>
        </w:rPr>
        <w:t>Рисунок 1.</w:t>
      </w:r>
      <w:r w:rsidR="004C2770">
        <w:rPr>
          <w:noProof/>
        </w:rPr>
        <w:t>4</w:t>
      </w:r>
      <w:r w:rsidR="004C6D40" w:rsidRPr="00D733D4">
        <w:rPr>
          <w:noProof/>
        </w:rPr>
        <w:t xml:space="preserve"> –</w:t>
      </w:r>
      <w:r w:rsidRPr="00D733D4">
        <w:rPr>
          <w:noProof/>
        </w:rPr>
        <w:t xml:space="preserve"> Етапи</w:t>
      </w:r>
      <w:r w:rsidR="004C6D40" w:rsidRPr="00D733D4">
        <w:rPr>
          <w:noProof/>
        </w:rPr>
        <w:t xml:space="preserve"> </w:t>
      </w:r>
      <w:r w:rsidRPr="00D733D4">
        <w:rPr>
          <w:noProof/>
        </w:rPr>
        <w:t>створення інноваційної стратегії</w:t>
      </w:r>
    </w:p>
    <w:p w14:paraId="6B883702" w14:textId="77777777" w:rsidR="00585B5A" w:rsidRPr="00D733D4" w:rsidRDefault="00585B5A" w:rsidP="00585B5A">
      <w:r w:rsidRPr="00D733D4">
        <w:t>Аналізуючи дані етапи розробки стратегії, можна зробити висновок, що зовнішнє середовище та сильні сторони підприємства дають змогу компанії сформувати власні конкурентні переваги серед інших. Варто використовувати наявні ресурси та посилювати слабкі сторони, перетворюючи їх на можливості. Формування ціннісної стратегії можливе лише після того, як проаналізовано та визначено напрями розвитку та цілі організації, щоб інновація не йшла урозріз місії та баченню підприємства.</w:t>
      </w:r>
    </w:p>
    <w:p w14:paraId="63B332A6" w14:textId="107F3A15" w:rsidR="00585B5A" w:rsidRPr="00D733D4" w:rsidRDefault="00585B5A" w:rsidP="00585B5A">
      <w:r w:rsidRPr="00D733D4">
        <w:t>Існує інший підхід до розробки інноваційних стратегій, який складається з етапів планування, організації, виконання, керівництва (рис. 1.</w:t>
      </w:r>
      <w:r w:rsidR="004C2770">
        <w:t>5</w:t>
      </w:r>
      <w:r w:rsidR="004C6D40" w:rsidRPr="00D733D4">
        <w:t>)</w:t>
      </w:r>
      <w:r w:rsidRPr="00D733D4">
        <w:t>.</w:t>
      </w:r>
    </w:p>
    <w:p w14:paraId="742A23A9" w14:textId="2B1C90D8" w:rsidR="00585B5A" w:rsidRPr="00D733D4" w:rsidRDefault="00585B5A" w:rsidP="004C2770">
      <w:pPr>
        <w:ind w:firstLine="0"/>
        <w:jc w:val="center"/>
      </w:pPr>
      <w:r w:rsidRPr="00D733D4">
        <w:rPr>
          <w:noProof/>
          <w:lang w:val="ru-RU" w:eastAsia="ru-RU"/>
        </w:rPr>
        <w:drawing>
          <wp:inline distT="0" distB="0" distL="0" distR="0" wp14:anchorId="5CC19F9F" wp14:editId="330A3EEB">
            <wp:extent cx="6277610" cy="2495550"/>
            <wp:effectExtent l="38100" t="0" r="27940" b="19050"/>
            <wp:docPr id="19" name="Схема 19"/>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9" r:lo="rId20" r:qs="rId21" r:cs="rId22"/>
              </a:graphicData>
            </a:graphic>
          </wp:inline>
        </w:drawing>
      </w:r>
      <w:r w:rsidRPr="00D733D4">
        <w:t>Рис. 1.</w:t>
      </w:r>
      <w:r w:rsidR="004C2770">
        <w:t>5</w:t>
      </w:r>
      <w:r w:rsidR="004C6D40" w:rsidRPr="00D733D4">
        <w:t xml:space="preserve"> –</w:t>
      </w:r>
      <w:r w:rsidRPr="00D733D4">
        <w:t xml:space="preserve"> 4</w:t>
      </w:r>
      <w:r w:rsidR="004C6D40" w:rsidRPr="00D733D4">
        <w:t xml:space="preserve"> </w:t>
      </w:r>
      <w:r w:rsidRPr="00D733D4">
        <w:t>етапи розробки інноваційної стратегії</w:t>
      </w:r>
    </w:p>
    <w:p w14:paraId="0FA703B5" w14:textId="0CD2FB92" w:rsidR="00585B5A" w:rsidRPr="00D733D4" w:rsidRDefault="00585B5A" w:rsidP="00585B5A">
      <w:r w:rsidRPr="00D733D4">
        <w:lastRenderedPageBreak/>
        <w:t>Такий варіант є більш узагальнюючим та не передбачає деталей і особливостей власне інноваційного планування. Саме тому варто розглянути іншу систему створення інноваційної стратегії</w:t>
      </w:r>
      <w:r w:rsidR="009336BF" w:rsidRPr="00D733D4">
        <w:t xml:space="preserve"> на р</w:t>
      </w:r>
      <w:r w:rsidRPr="00D733D4">
        <w:t>исунку 1.</w:t>
      </w:r>
      <w:r w:rsidR="004C2770">
        <w:t>6</w:t>
      </w:r>
      <w:r w:rsidRPr="00D733D4">
        <w:t xml:space="preserve">. </w:t>
      </w:r>
    </w:p>
    <w:p w14:paraId="1545ED3B" w14:textId="77777777" w:rsidR="00585B5A" w:rsidRPr="00D733D4" w:rsidRDefault="00585B5A" w:rsidP="00585B5A">
      <w:pPr>
        <w:ind w:firstLine="0"/>
      </w:pPr>
      <w:r w:rsidRPr="00D733D4">
        <w:rPr>
          <w:noProof/>
          <w:lang w:val="ru-RU" w:eastAsia="ru-RU"/>
        </w:rPr>
        <w:drawing>
          <wp:inline distT="0" distB="0" distL="0" distR="0" wp14:anchorId="5339B6D6" wp14:editId="312FA1A2">
            <wp:extent cx="6298905" cy="1146810"/>
            <wp:effectExtent l="57150" t="0" r="6985" b="34290"/>
            <wp:docPr id="20" name="Схема 20"/>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4" r:lo="rId25" r:qs="rId26" r:cs="rId27"/>
              </a:graphicData>
            </a:graphic>
          </wp:inline>
        </w:drawing>
      </w:r>
    </w:p>
    <w:p w14:paraId="36AAA5EF" w14:textId="31DB106A" w:rsidR="00585B5A" w:rsidRPr="00D733D4" w:rsidRDefault="00585B5A" w:rsidP="00D234FB">
      <w:pPr>
        <w:ind w:firstLine="0"/>
        <w:jc w:val="center"/>
      </w:pPr>
      <w:r w:rsidRPr="00D733D4">
        <w:t>Рисунок 1.</w:t>
      </w:r>
      <w:r w:rsidR="004C2770">
        <w:t>6</w:t>
      </w:r>
      <w:r w:rsidR="004C6D40" w:rsidRPr="00D733D4">
        <w:t xml:space="preserve"> –</w:t>
      </w:r>
      <w:r w:rsidRPr="00D733D4">
        <w:t xml:space="preserve"> Етапи</w:t>
      </w:r>
      <w:r w:rsidR="004C6D40" w:rsidRPr="00D733D4">
        <w:t xml:space="preserve"> </w:t>
      </w:r>
      <w:r w:rsidRPr="00D733D4">
        <w:t>розроблення інноваційної стратегії підприємства</w:t>
      </w:r>
    </w:p>
    <w:p w14:paraId="4BAC8FD3" w14:textId="77777777" w:rsidR="00585B5A" w:rsidRPr="00D733D4" w:rsidRDefault="00585B5A" w:rsidP="00585B5A">
      <w:pPr>
        <w:ind w:firstLine="0"/>
      </w:pPr>
      <w:r w:rsidRPr="00D733D4">
        <w:tab/>
        <w:t xml:space="preserve">Описана схема етапів розробки стратегії є більш детальною та передбачує співставлення потенціалу підприємства з його можливостями та трендами на поточний момент. </w:t>
      </w:r>
    </w:p>
    <w:p w14:paraId="36166EDD" w14:textId="76660823" w:rsidR="00585B5A" w:rsidRPr="00D733D4" w:rsidRDefault="00585B5A" w:rsidP="004C2770">
      <w:r w:rsidRPr="00D733D4">
        <w:t>Узагальнюючи підходи, які було представлено, варто навести власну систему етапів розробки інноваційної стратегії, яка буде використана для формування інновації у компанії ТОВ «Квайлісофт» (рис. 1.</w:t>
      </w:r>
      <w:r w:rsidR="004C2770">
        <w:t>7</w:t>
      </w:r>
      <w:r w:rsidRPr="00D733D4">
        <w:t>).</w:t>
      </w:r>
      <w:r w:rsidR="00171167" w:rsidRPr="00D733D4">
        <w:t xml:space="preserve"> </w:t>
      </w:r>
    </w:p>
    <w:p w14:paraId="4D163925" w14:textId="43532D5C" w:rsidR="004C6D40" w:rsidRPr="00D733D4" w:rsidRDefault="009451ED" w:rsidP="00D234FB">
      <w:pPr>
        <w:ind w:left="-284" w:firstLine="0"/>
        <w:jc w:val="center"/>
      </w:pPr>
      <w:r>
        <w:rPr>
          <w:i/>
          <w:noProof/>
          <w:sz w:val="24"/>
          <w:lang w:val="ru-RU" w:eastAsia="ru-RU"/>
        </w:rPr>
        <mc:AlternateContent>
          <mc:Choice Requires="wps">
            <w:drawing>
              <wp:anchor distT="0" distB="0" distL="114300" distR="114300" simplePos="0" relativeHeight="251655168" behindDoc="0" locked="0" layoutInCell="1" allowOverlap="1" wp14:anchorId="7D860417" wp14:editId="41D90CDA">
                <wp:simplePos x="0" y="0"/>
                <wp:positionH relativeFrom="column">
                  <wp:posOffset>3339503</wp:posOffset>
                </wp:positionH>
                <wp:positionV relativeFrom="paragraph">
                  <wp:posOffset>29778</wp:posOffset>
                </wp:positionV>
                <wp:extent cx="647700" cy="877005"/>
                <wp:effectExtent l="190500" t="114300" r="190500" b="113665"/>
                <wp:wrapNone/>
                <wp:docPr id="4" name="Прямоугольник 4"/>
                <wp:cNvGraphicFramePr/>
                <a:graphic xmlns:a="http://schemas.openxmlformats.org/drawingml/2006/main">
                  <a:graphicData uri="http://schemas.microsoft.com/office/word/2010/wordprocessingShape">
                    <wps:wsp>
                      <wps:cNvSpPr/>
                      <wps:spPr>
                        <a:xfrm rot="1741066">
                          <a:off x="0" y="0"/>
                          <a:ext cx="647700" cy="877005"/>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662E75C6" id="Прямоугольник 4" o:spid="_x0000_s1026" style="position:absolute;margin-left:262.95pt;margin-top:2.35pt;width:51pt;height:69.05pt;rotation:1901708fd;z-index:25165516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" fillcolor="white [3212]" stroked="f" strokeweight="1pt"/>
            </w:pict>
          </mc:Fallback>
        </mc:AlternateContent>
      </w:r>
      <w:r w:rsidRPr="009451ED">
        <w:rPr>
          <w:i/>
          <w:noProof/>
          <w:sz w:val="24"/>
          <w:lang w:val="ru-RU" w:eastAsia="ru-RU"/>
        </w:rPr>
        <mc:AlternateContent>
          <mc:Choice Requires="wps">
            <w:drawing>
              <wp:anchor distT="45720" distB="45720" distL="114300" distR="114300" simplePos="0" relativeHeight="251662336" behindDoc="0" locked="0" layoutInCell="1" allowOverlap="1" wp14:anchorId="34A8B13E" wp14:editId="5A8E40A1">
                <wp:simplePos x="0" y="0"/>
                <wp:positionH relativeFrom="column">
                  <wp:posOffset>3195955</wp:posOffset>
                </wp:positionH>
                <wp:positionV relativeFrom="paragraph">
                  <wp:posOffset>137795</wp:posOffset>
                </wp:positionV>
                <wp:extent cx="1032236" cy="700517"/>
                <wp:effectExtent l="70485" t="43815" r="181610" b="48260"/>
                <wp:wrapNone/>
                <wp:docPr id="217"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rot="17765104">
                          <a:off x="0" y="0"/>
                          <a:ext cx="1032236" cy="700517"/>
                        </a:xfrm>
                        <a:prstGeom prst="rect">
                          <a:avLst/>
                        </a:prstGeom>
                        <a:noFill/>
                        <a:ln w="9525">
                          <a:noFill/>
                          <a:miter lim="800000"/>
                          <a:headEnd/>
                          <a:tailEnd/>
                        </a:ln>
                      </wps:spPr>
                      <wps:txbx>
                        <w:txbxContent>
                          <w:p w14:paraId="21F1772F" w14:textId="720BFB71" w:rsidR="009451ED" w:rsidRDefault="009451ED" w:rsidP="009451ED">
                            <w:pPr>
                              <w:spacing w:line="240" w:lineRule="auto"/>
                              <w:ind w:firstLine="0"/>
                              <w:rPr>
                                <w:sz w:val="24"/>
                                <w:szCs w:val="24"/>
                              </w:rPr>
                            </w:pPr>
                            <w:r>
                              <w:rPr>
                                <w:sz w:val="24"/>
                                <w:szCs w:val="24"/>
                              </w:rPr>
                              <w:t>Розробка</w:t>
                            </w:r>
                          </w:p>
                          <w:p w14:paraId="540FF70D" w14:textId="756E4246" w:rsidR="009451ED" w:rsidRPr="009451ED" w:rsidRDefault="009451ED" w:rsidP="009451ED">
                            <w:pPr>
                              <w:spacing w:line="240" w:lineRule="auto"/>
                              <w:ind w:firstLine="0"/>
                              <w:rPr>
                                <w:sz w:val="24"/>
                                <w:szCs w:val="24"/>
                              </w:rPr>
                            </w:pPr>
                            <w:r w:rsidRPr="009451ED">
                              <w:rPr>
                                <w:sz w:val="24"/>
                                <w:szCs w:val="24"/>
                              </w:rPr>
                              <w:t>інноваційної стратегії</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34A8B13E" id="_x0000_t202" coordsize="21600,21600" o:spt="202" path="m,l,21600r21600,l21600,xe">
                <v:stroke joinstyle="miter"/>
                <v:path gradientshapeok="t" o:connecttype="rect"/>
              </v:shapetype>
              <v:shape id="Надпись 2" o:spid="_x0000_s1032" type="#_x0000_t202" style="position:absolute;left:0;text-align:left;margin-left:251.65pt;margin-top:10.85pt;width:81.3pt;height:55.15pt;rotation:-4188729fd;z-index:25166233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" filled="f" stroked="f">
                <v:textbox>
                  <w:txbxContent>
                    <w:p w14:paraId="21F1772F" w14:textId="720BFB71" w:rsidR="009451ED" w:rsidRDefault="009451ED" w:rsidP="009451ED">
                      <w:pPr>
                        <w:spacing w:line="240" w:lineRule="auto"/>
                        <w:ind w:firstLine="0"/>
                        <w:rPr>
                          <w:sz w:val="24"/>
                          <w:szCs w:val="24"/>
                        </w:rPr>
                      </w:pPr>
                      <w:r>
                        <w:rPr>
                          <w:sz w:val="24"/>
                          <w:szCs w:val="24"/>
                        </w:rPr>
                        <w:t>Розробка</w:t>
                      </w:r>
                    </w:p>
                    <w:p w14:paraId="540FF70D" w14:textId="756E4246" w:rsidR="009451ED" w:rsidRPr="009451ED" w:rsidRDefault="009451ED" w:rsidP="009451ED">
                      <w:pPr>
                        <w:spacing w:line="240" w:lineRule="auto"/>
                        <w:ind w:firstLine="0"/>
                        <w:rPr>
                          <w:sz w:val="24"/>
                          <w:szCs w:val="24"/>
                        </w:rPr>
                      </w:pPr>
                      <w:r w:rsidRPr="009451ED">
                        <w:rPr>
                          <w:sz w:val="24"/>
                          <w:szCs w:val="24"/>
                        </w:rPr>
                        <w:t>інноваційної стратегії</w:t>
                      </w:r>
                    </w:p>
                  </w:txbxContent>
                </v:textbox>
              </v:shape>
            </w:pict>
          </mc:Fallback>
        </mc:AlternateContent>
      </w:r>
      <w:r w:rsidR="009336BF" w:rsidRPr="00D733D4">
        <w:rPr>
          <w:noProof/>
          <w:lang w:val="ru-RU" w:eastAsia="ru-RU"/>
        </w:rPr>
        <w:drawing>
          <wp:inline distT="0" distB="0" distL="0" distR="0" wp14:anchorId="5D2378AC" wp14:editId="2599A1E0">
            <wp:extent cx="6498548" cy="1562986"/>
            <wp:effectExtent l="0" t="0" r="0"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9">
                      <a:extLst>
                        <a:ext uri="{BEBA8EAE-BF5A-486C-A8C5-ECC9F3942E4B}">
                          <a14:imgProps xmlns:a14="http://schemas.microsoft.com/office/drawing/2010/main">
                            <a14:imgLayer r:embed="rId30">
                              <a14:imgEffect>
                                <a14:saturation sat="0"/>
                              </a14:imgEffect>
                            </a14:imgLayer>
                          </a14:imgProps>
                        </a:ext>
                      </a:extLst>
                    </a:blip>
                    <a:srcRect t="6443" b="5701"/>
                    <a:stretch/>
                  </pic:blipFill>
                  <pic:spPr bwMode="auto">
                    <a:xfrm>
                      <a:off x="0" y="0"/>
                      <a:ext cx="6502977" cy="1564051"/>
                    </a:xfrm>
                    <a:prstGeom prst="rect">
                      <a:avLst/>
                    </a:prstGeom>
                    <a:ln>
                      <a:noFill/>
                    </a:ln>
                    <a:extLst>
                      <a:ext uri="{53640926-AAD7-44D8-BBD7-CCE9431645EC}">
                        <a14:shadowObscured xmlns:a14="http://schemas.microsoft.com/office/drawing/2010/main"/>
                      </a:ext>
                    </a:extLst>
                  </pic:spPr>
                </pic:pic>
              </a:graphicData>
            </a:graphic>
          </wp:inline>
        </w:drawing>
      </w:r>
    </w:p>
    <w:p w14:paraId="662D95E2" w14:textId="38D9A64D" w:rsidR="00585B5A" w:rsidRPr="00D733D4" w:rsidRDefault="00585B5A" w:rsidP="009336BF">
      <w:pPr>
        <w:ind w:firstLine="0"/>
        <w:jc w:val="center"/>
      </w:pPr>
      <w:r w:rsidRPr="00D733D4">
        <w:t>Рис</w:t>
      </w:r>
      <w:r w:rsidR="004C6D40" w:rsidRPr="00D733D4">
        <w:t>унок</w:t>
      </w:r>
      <w:r w:rsidRPr="00D733D4">
        <w:t xml:space="preserve"> 1.</w:t>
      </w:r>
      <w:r w:rsidR="004C2770">
        <w:t>7</w:t>
      </w:r>
      <w:r w:rsidR="004C6D40" w:rsidRPr="00D733D4">
        <w:t xml:space="preserve"> –</w:t>
      </w:r>
      <w:r w:rsidRPr="00D733D4">
        <w:t xml:space="preserve"> Створена схема етапів реалізації інноваційної стратегії</w:t>
      </w:r>
    </w:p>
    <w:p w14:paraId="7DDBDE2F" w14:textId="190A957A" w:rsidR="00585B5A" w:rsidRPr="00D733D4" w:rsidRDefault="00585B5A" w:rsidP="00585B5A">
      <w:pPr>
        <w:ind w:firstLine="0"/>
        <w:jc w:val="center"/>
        <w:rPr>
          <w:i/>
          <w:sz w:val="24"/>
        </w:rPr>
      </w:pPr>
      <w:r w:rsidRPr="00D733D4">
        <w:rPr>
          <w:i/>
          <w:sz w:val="24"/>
        </w:rPr>
        <w:t>Джерело: складено автором</w:t>
      </w:r>
    </w:p>
    <w:p w14:paraId="76E79E2B" w14:textId="78B9A454" w:rsidR="00585B5A" w:rsidRPr="00D733D4" w:rsidRDefault="00B6436E" w:rsidP="00B6436E">
      <w:r w:rsidRPr="00D733D4">
        <w:rPr>
          <w:color w:val="000000" w:themeColor="text1"/>
        </w:rPr>
        <w:t>Вибір стратегічного напряму являється найголовнішим етапом.</w:t>
      </w:r>
      <w:r w:rsidRPr="00D733D4">
        <w:t xml:space="preserve"> </w:t>
      </w:r>
      <w:r w:rsidR="00585B5A" w:rsidRPr="00D733D4">
        <w:t xml:space="preserve">На етапі аналізу ринку та трендів варто визначити зовнішнє середовище, конкурентів, тенденції розвитку ринку та виокремити можливі напрямки розвитку компанії, враховуючи її місію, цілі та ключові фактори успіху. </w:t>
      </w:r>
    </w:p>
    <w:p w14:paraId="2EABC372" w14:textId="77777777" w:rsidR="00585B5A" w:rsidRPr="00D733D4" w:rsidRDefault="00585B5A" w:rsidP="00585B5A">
      <w:r w:rsidRPr="00D733D4">
        <w:t xml:space="preserve">Генерація та відбір ідей відбувається у форматі брейн-стормінгу з членами фокус-групи та спеціалістами компанії. В рамках обмеженого часу пропонуються та обговорюються різні пропозиції для розвитку фірми, нові можливості, якими варто скористатися, популярні ніші та потенційні проекти для компанії. На цьому </w:t>
      </w:r>
      <w:r w:rsidRPr="00D733D4">
        <w:lastRenderedPageBreak/>
        <w:t xml:space="preserve">етапі варто виписати якомога більше ідей, далі розставити їх за пріоритетністю по перспективі, прибутковості та ефективності. Обираємо ТОП-3 проекти, серед яких потрібно надалі виокремити 1, щоб перейти до наступних етапів. </w:t>
      </w:r>
    </w:p>
    <w:p w14:paraId="02BCE2CD" w14:textId="547C623C" w:rsidR="00585B5A" w:rsidRPr="00D733D4" w:rsidRDefault="00585B5A" w:rsidP="007E4995">
      <w:r w:rsidRPr="00D733D4">
        <w:t>Проводимо аналіз витрат на реалізацію та супровід даного проекту, беручи до уваги наявні ресурси компанії (трудові, фінансові, матеріальні). Якщо поточний склад команди сприяє можливості виконання проекту без значного розширення штату, або матеріальні ресурси компанії можна використати для нового проекту, а фінансова складова компанії дозволяє реалізувати ідею, приходимо до висновку, що проект доцільно реалізовувати.</w:t>
      </w:r>
      <w:r w:rsidR="007E4995">
        <w:t xml:space="preserve"> </w:t>
      </w:r>
      <w:r w:rsidRPr="00D733D4">
        <w:t>Варто співставити отримані орієнтовні розрахунки з можливостями фірми, прибутковість має бути вища за витрати.</w:t>
      </w:r>
      <w:r w:rsidRPr="00D733D4">
        <w:tab/>
        <w:t>Після встановлення ринкових/виробничих/організаційних або фінансових цілей компанії за принципом SMART, переходимо до етапу розробки стратегії маркетингу. Для</w:t>
      </w:r>
      <w:r w:rsidRPr="00DE3512">
        <w:rPr>
          <w:color w:val="FF0000"/>
        </w:rPr>
        <w:t xml:space="preserve"> </w:t>
      </w:r>
      <w:r w:rsidR="007E4995" w:rsidRPr="007E4995">
        <w:t>інноваційної</w:t>
      </w:r>
      <w:r w:rsidRPr="007E4995">
        <w:t xml:space="preserve"> </w:t>
      </w:r>
      <w:r w:rsidRPr="00D733D4">
        <w:t>стратегії потрібно розглянути: цільовий ринок та сегменти, позиціонування та комплекс маркетингу</w:t>
      </w:r>
      <w:r w:rsidR="007E4995">
        <w:t>.</w:t>
      </w:r>
      <w:r w:rsidRPr="00DE3512">
        <w:rPr>
          <w:color w:val="FF0000"/>
        </w:rPr>
        <w:t xml:space="preserve"> </w:t>
      </w:r>
    </w:p>
    <w:p w14:paraId="6B3A4645" w14:textId="664EC1D5" w:rsidR="00585B5A" w:rsidRPr="00D733D4" w:rsidRDefault="00585B5A" w:rsidP="00593AC5">
      <w:pPr>
        <w:ind w:firstLine="0"/>
      </w:pPr>
      <w:r w:rsidRPr="00D733D4">
        <w:tab/>
        <w:t xml:space="preserve">В результаті, фінальним етапом реалізації інноваційної стратегії є комерційна реалізація, яка полягає у практичному використанні усіх розробок для отримання прибутку. </w:t>
      </w:r>
    </w:p>
    <w:p w14:paraId="24B5CB1A" w14:textId="42D1844B" w:rsidR="00075006" w:rsidRDefault="00681373">
      <w:r w:rsidRPr="00D733D4">
        <w:t xml:space="preserve">З проаналізованих підходів можна стверджувати, що </w:t>
      </w:r>
      <w:r w:rsidR="002D54A6" w:rsidRPr="00D733D4">
        <w:t>необхідно визначити не тільки</w:t>
      </w:r>
      <w:r w:rsidRPr="00D733D4">
        <w:t xml:space="preserve"> ціл</w:t>
      </w:r>
      <w:r w:rsidR="002D54A6" w:rsidRPr="00D733D4">
        <w:t>і</w:t>
      </w:r>
      <w:r w:rsidRPr="00D733D4">
        <w:t xml:space="preserve"> інноваційної стратегії</w:t>
      </w:r>
      <w:r w:rsidR="002D54A6" w:rsidRPr="00D733D4">
        <w:t xml:space="preserve">, а й провести </w:t>
      </w:r>
      <w:r w:rsidRPr="00D733D4">
        <w:t>оцінк</w:t>
      </w:r>
      <w:r w:rsidR="002D54A6" w:rsidRPr="00D733D4">
        <w:t xml:space="preserve">у </w:t>
      </w:r>
      <w:r w:rsidRPr="00D733D4">
        <w:t xml:space="preserve">можливостей фірми </w:t>
      </w:r>
      <w:r w:rsidR="002D54A6" w:rsidRPr="00D733D4">
        <w:t xml:space="preserve">на предмет </w:t>
      </w:r>
      <w:r w:rsidRPr="00D733D4">
        <w:t>реалізації</w:t>
      </w:r>
      <w:r w:rsidR="002D54A6" w:rsidRPr="00D733D4">
        <w:t xml:space="preserve"> цих цілей</w:t>
      </w:r>
      <w:r w:rsidRPr="00D733D4">
        <w:t>. З цього випливає, що інноваційна мета формує вектор розвитку, який повинен забезпечувати досягнення поставленої мети, але кращі результати підприємство може отримати лише за умови відповідності його цілей наявному інноваційному потенціалу, через який відбувається розвиток організації. Тому вибір та реалізація інноваційної стратегії залежить від стану інноваційного потенціалу, формування якого може здійснюватися за рахунок компонентів та елементів внутрішнього середовища підприємства. Набір ресурсів (фінансові, матеріальні, інформаційні, соціальні і т. д.), які має підприємство, формує його інноваційний потенціал і характеризує готовність до систематичного інноваційного розвитку, що впливає на структуру та напрямки інноваційної стратегії.</w:t>
      </w:r>
      <w:r w:rsidR="00075006">
        <w:br w:type="page"/>
      </w:r>
    </w:p>
    <w:p w14:paraId="4262F073" w14:textId="0029AED5" w:rsidR="00A35E69" w:rsidRDefault="00075006" w:rsidP="00075006">
      <w:pPr>
        <w:pStyle w:val="1"/>
      </w:pPr>
      <w:bookmarkStart w:id="13" w:name="_Toc90603333"/>
      <w:r w:rsidRPr="00075006">
        <w:lastRenderedPageBreak/>
        <w:t>ВИСНОВКИ ДО ПЕРШОГО РОЗДІЛУ</w:t>
      </w:r>
      <w:bookmarkEnd w:id="13"/>
    </w:p>
    <w:p w14:paraId="5A24DD2C" w14:textId="208B8874" w:rsidR="00075006" w:rsidRDefault="00837212" w:rsidP="00075006">
      <w:r w:rsidRPr="00837212">
        <w:t>У першому розділі були розглянуті теоретичні засади поняття</w:t>
      </w:r>
      <w:r>
        <w:t xml:space="preserve"> «інновації»</w:t>
      </w:r>
      <w:r w:rsidRPr="00837212">
        <w:t xml:space="preserve"> за дослідженнями різних вчених.</w:t>
      </w:r>
      <w:r>
        <w:t xml:space="preserve"> На основі відмінностей в понятті будо виділено наступні підходи:</w:t>
      </w:r>
    </w:p>
    <w:p w14:paraId="07E5136D" w14:textId="2ECCC4DC" w:rsidR="00837212" w:rsidRDefault="00837212" w:rsidP="00BC7BD1">
      <w:pPr>
        <w:pStyle w:val="a3"/>
        <w:numPr>
          <w:ilvl w:val="0"/>
          <w:numId w:val="46"/>
        </w:numPr>
        <w:ind w:left="993" w:hanging="284"/>
      </w:pPr>
      <w:r>
        <w:t>інновація як процес;</w:t>
      </w:r>
    </w:p>
    <w:p w14:paraId="3E3B2BB3" w14:textId="6D5AB203" w:rsidR="00837212" w:rsidRDefault="00837212" w:rsidP="00BC7BD1">
      <w:pPr>
        <w:pStyle w:val="a3"/>
        <w:numPr>
          <w:ilvl w:val="0"/>
          <w:numId w:val="46"/>
        </w:numPr>
        <w:ind w:left="993" w:hanging="284"/>
      </w:pPr>
      <w:r>
        <w:t xml:space="preserve">інновація </w:t>
      </w:r>
      <w:r w:rsidRPr="00837212">
        <w:t>як нововведення</w:t>
      </w:r>
      <w:r>
        <w:t xml:space="preserve"> або </w:t>
      </w:r>
      <w:r w:rsidRPr="00837212">
        <w:t>зміна</w:t>
      </w:r>
      <w:r>
        <w:t>;</w:t>
      </w:r>
    </w:p>
    <w:p w14:paraId="44864964" w14:textId="0BD538BF" w:rsidR="00837212" w:rsidRDefault="00837212" w:rsidP="00BC7BD1">
      <w:pPr>
        <w:pStyle w:val="a3"/>
        <w:numPr>
          <w:ilvl w:val="0"/>
          <w:numId w:val="46"/>
        </w:numPr>
        <w:ind w:left="993" w:hanging="284"/>
      </w:pPr>
      <w:r>
        <w:t>інновація як результат.</w:t>
      </w:r>
    </w:p>
    <w:p w14:paraId="62375F23" w14:textId="7CB64905" w:rsidR="00837212" w:rsidRDefault="00837212" w:rsidP="00837212">
      <w:r>
        <w:t xml:space="preserve">Також, після визначення вищезазначених критеріїв були виділені </w:t>
      </w:r>
      <w:r w:rsidR="001157A1">
        <w:t xml:space="preserve">наступні </w:t>
      </w:r>
      <w:r>
        <w:t>підходи до визначення поняття «</w:t>
      </w:r>
      <w:r w:rsidR="001157A1">
        <w:t>інновація</w:t>
      </w:r>
      <w:r>
        <w:t>»:</w:t>
      </w:r>
    </w:p>
    <w:p w14:paraId="6D4B7D3A" w14:textId="6AB28CBD" w:rsidR="001157A1" w:rsidRPr="001136EF" w:rsidRDefault="001157A1" w:rsidP="00BC7BD1">
      <w:pPr>
        <w:pStyle w:val="a3"/>
        <w:numPr>
          <w:ilvl w:val="0"/>
          <w:numId w:val="47"/>
        </w:numPr>
        <w:ind w:left="993" w:hanging="284"/>
      </w:pPr>
      <w:r w:rsidRPr="001136EF">
        <w:t>системний;</w:t>
      </w:r>
    </w:p>
    <w:p w14:paraId="22DFA52D" w14:textId="5ECE1071" w:rsidR="001157A1" w:rsidRPr="001136EF" w:rsidRDefault="001157A1" w:rsidP="00BC7BD1">
      <w:pPr>
        <w:pStyle w:val="a3"/>
        <w:numPr>
          <w:ilvl w:val="0"/>
          <w:numId w:val="47"/>
        </w:numPr>
        <w:ind w:left="993" w:hanging="284"/>
      </w:pPr>
      <w:r w:rsidRPr="001136EF">
        <w:t>управлінський;</w:t>
      </w:r>
    </w:p>
    <w:p w14:paraId="2063C560" w14:textId="22599A77" w:rsidR="001157A1" w:rsidRPr="001136EF" w:rsidRDefault="001157A1" w:rsidP="00BC7BD1">
      <w:pPr>
        <w:pStyle w:val="a3"/>
        <w:numPr>
          <w:ilvl w:val="0"/>
          <w:numId w:val="47"/>
        </w:numPr>
        <w:ind w:left="993" w:hanging="284"/>
      </w:pPr>
      <w:r w:rsidRPr="001136EF">
        <w:t>об’єктний;</w:t>
      </w:r>
    </w:p>
    <w:p w14:paraId="59ABBF61" w14:textId="628791C8" w:rsidR="001157A1" w:rsidRPr="001136EF" w:rsidRDefault="001157A1" w:rsidP="00BC7BD1">
      <w:pPr>
        <w:pStyle w:val="a3"/>
        <w:numPr>
          <w:ilvl w:val="0"/>
          <w:numId w:val="47"/>
        </w:numPr>
        <w:ind w:left="993" w:hanging="284"/>
      </w:pPr>
      <w:r w:rsidRPr="001136EF">
        <w:t>функціональний;</w:t>
      </w:r>
    </w:p>
    <w:p w14:paraId="6C640705" w14:textId="05F09B99" w:rsidR="001157A1" w:rsidRPr="001136EF" w:rsidRDefault="001157A1" w:rsidP="00BC7BD1">
      <w:pPr>
        <w:pStyle w:val="a3"/>
        <w:numPr>
          <w:ilvl w:val="0"/>
          <w:numId w:val="47"/>
        </w:numPr>
        <w:ind w:left="993" w:hanging="284"/>
      </w:pPr>
      <w:r w:rsidRPr="001136EF">
        <w:t>змінний;</w:t>
      </w:r>
    </w:p>
    <w:p w14:paraId="115B578B" w14:textId="7A8DEC4F" w:rsidR="001157A1" w:rsidRPr="001136EF" w:rsidRDefault="001157A1" w:rsidP="00BC7BD1">
      <w:pPr>
        <w:pStyle w:val="a3"/>
        <w:numPr>
          <w:ilvl w:val="0"/>
          <w:numId w:val="47"/>
        </w:numPr>
        <w:ind w:left="993" w:hanging="284"/>
      </w:pPr>
      <w:r w:rsidRPr="001136EF">
        <w:t>процесний;</w:t>
      </w:r>
    </w:p>
    <w:p w14:paraId="51A87537" w14:textId="783A2BE3" w:rsidR="00837212" w:rsidRPr="001136EF" w:rsidRDefault="001157A1" w:rsidP="00BC7BD1">
      <w:pPr>
        <w:pStyle w:val="a3"/>
        <w:numPr>
          <w:ilvl w:val="0"/>
          <w:numId w:val="47"/>
        </w:numPr>
        <w:ind w:left="993" w:hanging="284"/>
      </w:pPr>
      <w:r w:rsidRPr="001136EF">
        <w:t>ринковий.</w:t>
      </w:r>
    </w:p>
    <w:p w14:paraId="361EAE11" w14:textId="4003CCD1" w:rsidR="005654C0" w:rsidRDefault="005654C0" w:rsidP="00837212">
      <w:r>
        <w:t xml:space="preserve">В результаті </w:t>
      </w:r>
      <w:r w:rsidR="00837212">
        <w:t xml:space="preserve">було </w:t>
      </w:r>
      <w:r>
        <w:t>виведено власне визначення терміну «інновація»</w:t>
      </w:r>
      <w:r w:rsidR="009F7272">
        <w:t xml:space="preserve">. </w:t>
      </w:r>
      <w:r w:rsidR="00B961E4" w:rsidRPr="00B961E4">
        <w:t>це впроваджений результат комплексу дій по виведенню нового товару або послуги на ринок з урахуванням інноваційної стратегії, яка спрямована на покращення поточної ситуації та використані для майбутньої комерціалізації.</w:t>
      </w:r>
      <w:r w:rsidRPr="00D733D4">
        <w:t xml:space="preserve"> Інновації є результатом інтелектуальної діяльності людини або групи людей та створюються для отримання більшої економічної вигоди (в моменті або на перспективу). Вигода може полягати у зниженні постійних/змінних витрат, економії на процесах, оптимізації часу, збільшенні обсягів реалізованих товарів/послуг, посиленню конкурентних переваг товару/продукту/послуги.</w:t>
      </w:r>
    </w:p>
    <w:p w14:paraId="1B999B49" w14:textId="44C127B7" w:rsidR="00A97BD5" w:rsidRDefault="008F2D86" w:rsidP="008F2D86">
      <w:r>
        <w:t>Наступним етапом було д</w:t>
      </w:r>
      <w:r w:rsidR="00837212">
        <w:t>осліджено поняття «іннова</w:t>
      </w:r>
      <w:r w:rsidR="00323306">
        <w:t>ційна стратегія</w:t>
      </w:r>
      <w:r w:rsidR="00837212">
        <w:t xml:space="preserve">», а також </w:t>
      </w:r>
      <w:r w:rsidR="00C03E67">
        <w:t xml:space="preserve">види інноваційних стратегій за думкою від </w:t>
      </w:r>
      <w:r w:rsidR="00323306">
        <w:t>вітчизнян</w:t>
      </w:r>
      <w:r w:rsidR="00C03E67">
        <w:t>их</w:t>
      </w:r>
      <w:r w:rsidR="00323306">
        <w:t xml:space="preserve"> та зарубіжни</w:t>
      </w:r>
      <w:r w:rsidR="00C03E67">
        <w:t>х</w:t>
      </w:r>
      <w:r w:rsidR="00837212">
        <w:t xml:space="preserve"> вчени</w:t>
      </w:r>
      <w:r w:rsidR="00C03E67">
        <w:t>х,</w:t>
      </w:r>
      <w:r w:rsidR="00837212">
        <w:t xml:space="preserve"> що проводили дослідження в даній сфері. </w:t>
      </w:r>
      <w:r w:rsidR="00C03E67">
        <w:t xml:space="preserve">Проведена узагальнююча </w:t>
      </w:r>
      <w:r w:rsidR="00C03E67">
        <w:lastRenderedPageBreak/>
        <w:t xml:space="preserve">характеристика типів інноваційної стратегії, яка глобально поділяє їх на захисні та наступальні інноваційні стратегії. </w:t>
      </w:r>
    </w:p>
    <w:p w14:paraId="5C15BDD3" w14:textId="77777777" w:rsidR="00D154C0" w:rsidRDefault="008F2D86" w:rsidP="00D154C0">
      <w:r>
        <w:t>Після аналізу видів інноваційних стратегій було вивчено різні підходи до етапів інноваційних стратегій</w:t>
      </w:r>
      <w:r w:rsidR="00D154C0">
        <w:t xml:space="preserve"> та </w:t>
      </w:r>
      <w:r>
        <w:t>проаналізовано зміст цих етапів</w:t>
      </w:r>
      <w:r w:rsidR="00D154C0">
        <w:t xml:space="preserve">. </w:t>
      </w:r>
    </w:p>
    <w:p w14:paraId="42CAB78C" w14:textId="782ABFBB" w:rsidR="00DE3512" w:rsidRDefault="00D154C0" w:rsidP="00D154C0">
      <w:r>
        <w:t xml:space="preserve">Відповідно до досліджених етапів було запропоновано власний </w:t>
      </w:r>
      <w:r w:rsidR="008F2D86">
        <w:t xml:space="preserve">варіант структурно-логічної схеми, яка відрізняється від наявних присутністю етапу розробки </w:t>
      </w:r>
      <w:r w:rsidR="007E4995">
        <w:t xml:space="preserve">інноваційної </w:t>
      </w:r>
      <w:r w:rsidR="008F2D86">
        <w:t>стратегії.</w:t>
      </w:r>
    </w:p>
    <w:p w14:paraId="45C8ABDC" w14:textId="1B0A556F" w:rsidR="00D154C0" w:rsidRPr="00D154C0" w:rsidRDefault="00DE3512" w:rsidP="00D154C0">
      <w:r w:rsidRPr="00DE3512">
        <w:rPr>
          <w:b/>
          <w:color w:val="FF0000"/>
        </w:rPr>
        <w:t xml:space="preserve"> </w:t>
      </w:r>
      <w:r w:rsidR="00D154C0" w:rsidRPr="00D733D4">
        <w:rPr>
          <w:color w:val="000000" w:themeColor="text1"/>
        </w:rPr>
        <w:t>Вибір стратегічного напряму являється найголовнішим етапом.</w:t>
      </w:r>
      <w:r w:rsidR="00D154C0">
        <w:rPr>
          <w:color w:val="000000" w:themeColor="text1"/>
        </w:rPr>
        <w:t xml:space="preserve"> </w:t>
      </w:r>
      <w:r w:rsidR="00D154C0">
        <w:t xml:space="preserve">Схема складається з наступних етапів: </w:t>
      </w:r>
      <w:r w:rsidR="00D154C0">
        <w:rPr>
          <w:color w:val="000000" w:themeColor="text1"/>
        </w:rPr>
        <w:t xml:space="preserve">аналіз ринку і трендів, генерація та відбір ідей, аналіз витрат і можливостей фірми, визначення доцільності реалізації, розробка стратегії маркетингу, організація роботи для виконання проекту, контроль та внесення змін у стратегію, комерційна реалізація. </w:t>
      </w:r>
    </w:p>
    <w:p w14:paraId="18169F80" w14:textId="14292A7A" w:rsidR="00D154C0" w:rsidRPr="00D154C0" w:rsidRDefault="00D154C0" w:rsidP="00D154C0">
      <w:pPr>
        <w:rPr>
          <w:color w:val="000000" w:themeColor="text1"/>
        </w:rPr>
      </w:pPr>
    </w:p>
    <w:p w14:paraId="3A5DA53F" w14:textId="77777777" w:rsidR="0060683A" w:rsidRPr="00D733D4" w:rsidRDefault="0060683A" w:rsidP="00AC4B1F"/>
    <w:p w14:paraId="0C961350" w14:textId="692484FA" w:rsidR="00826D8E" w:rsidRPr="00D733D4" w:rsidRDefault="00C54F83" w:rsidP="00826D8E">
      <w:pPr>
        <w:pStyle w:val="1"/>
      </w:pPr>
      <w:r w:rsidRPr="00D733D4">
        <w:br w:type="page"/>
      </w:r>
      <w:bookmarkStart w:id="14" w:name="_Toc90603334"/>
      <w:r w:rsidR="00826D8E" w:rsidRPr="00D733D4">
        <w:lastRenderedPageBreak/>
        <w:t>РОЗДІЛ 2.</w:t>
      </w:r>
      <w:r w:rsidR="004A4050" w:rsidRPr="00D733D4">
        <w:t xml:space="preserve"> АНАЛІЗ МАРКЕТИНГОВОЇ ДІЯЛЬНОСТІ “КВАЙЛІСОФТ”</w:t>
      </w:r>
      <w:bookmarkEnd w:id="14"/>
      <w:r w:rsidR="004A4050" w:rsidRPr="00D733D4">
        <w:t xml:space="preserve"> </w:t>
      </w:r>
    </w:p>
    <w:p w14:paraId="4F0B0E66" w14:textId="08C3A255" w:rsidR="00592F03" w:rsidRPr="00D733D4" w:rsidRDefault="004A4050" w:rsidP="004A4050">
      <w:pPr>
        <w:pStyle w:val="2"/>
        <w:numPr>
          <w:ilvl w:val="0"/>
          <w:numId w:val="0"/>
        </w:numPr>
        <w:spacing w:before="120" w:after="120"/>
        <w:ind w:left="1213"/>
      </w:pPr>
      <w:bookmarkStart w:id="15" w:name="_Toc90603335"/>
      <w:r w:rsidRPr="00D733D4">
        <w:t>2.1. Ринок ІТ-послуг та його тенденції</w:t>
      </w:r>
      <w:bookmarkEnd w:id="15"/>
    </w:p>
    <w:p w14:paraId="40CE6ACF" w14:textId="12AF4425" w:rsidR="00A4387A" w:rsidRPr="00D733D4" w:rsidRDefault="005B631A" w:rsidP="005B631A">
      <w:pPr>
        <w:ind w:firstLine="709"/>
      </w:pPr>
      <w:r w:rsidRPr="00D733D4">
        <w:t xml:space="preserve">В епоху четвертої промислової революції світ переходить із аналогової парадигми в цифрову. Люди все більше користуються діджитал-рішеннями, тому вкладення в IT збільшуються. За даними Gartner, обсяг інвестицій у сферу зросте глобально на 6% у 2021 році. </w:t>
      </w:r>
      <w:r w:rsidR="00A4387A" w:rsidRPr="00D733D4">
        <w:t>Світовий ринок інформаційно-технологічних товарів та послуг зріс на 8,4% порівняно з 2020 роком</w:t>
      </w:r>
      <w:r w:rsidR="00F73998" w:rsidRPr="00D733D4">
        <w:t xml:space="preserve"> (рис. 2.1)</w:t>
      </w:r>
      <w:r w:rsidR="00A4387A" w:rsidRPr="00D733D4">
        <w:t>.</w:t>
      </w:r>
    </w:p>
    <w:p w14:paraId="5896D7E0" w14:textId="2C771932" w:rsidR="00A4387A" w:rsidRPr="00D733D4" w:rsidRDefault="00A4387A" w:rsidP="00F73998">
      <w:pPr>
        <w:ind w:left="284" w:hanging="284"/>
        <w:jc w:val="center"/>
      </w:pPr>
      <w:r w:rsidRPr="00D733D4">
        <w:rPr>
          <w:noProof/>
          <w:lang w:val="ru-RU" w:eastAsia="ru-RU"/>
        </w:rPr>
        <w:drawing>
          <wp:inline distT="0" distB="0" distL="0" distR="0" wp14:anchorId="700E68A8" wp14:editId="0A0DBF56">
            <wp:extent cx="6067425" cy="3200400"/>
            <wp:effectExtent l="0" t="0" r="0" b="0"/>
            <wp:docPr id="64" name="Диаграмма 64"/>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inline>
        </w:drawing>
      </w:r>
    </w:p>
    <w:p w14:paraId="02692BCD" w14:textId="77777777" w:rsidR="00377D00" w:rsidRPr="00D733D4" w:rsidRDefault="00AB31E1" w:rsidP="00377D00">
      <w:pPr>
        <w:ind w:firstLine="709"/>
        <w:jc w:val="center"/>
      </w:pPr>
      <w:r w:rsidRPr="00D733D4">
        <w:t>Рис</w:t>
      </w:r>
      <w:r w:rsidR="00377D00" w:rsidRPr="00D733D4">
        <w:t>унок</w:t>
      </w:r>
      <w:r w:rsidRPr="00D733D4">
        <w:t xml:space="preserve"> 2.1</w:t>
      </w:r>
      <w:r w:rsidR="00377D00" w:rsidRPr="00D733D4">
        <w:t xml:space="preserve"> –</w:t>
      </w:r>
      <w:r w:rsidRPr="00D733D4">
        <w:t xml:space="preserve"> Глобальний</w:t>
      </w:r>
      <w:r w:rsidR="00377D00" w:rsidRPr="00D733D4">
        <w:t xml:space="preserve"> </w:t>
      </w:r>
      <w:r w:rsidRPr="00D733D4">
        <w:t>ринок ІТ у 2020 та 2022 році, млрд. дол.</w:t>
      </w:r>
      <w:r w:rsidR="00377D00" w:rsidRPr="00D733D4">
        <w:t>,</w:t>
      </w:r>
    </w:p>
    <w:p w14:paraId="7B29095F" w14:textId="54CAC80B" w:rsidR="00AB31E1" w:rsidRPr="00D733D4" w:rsidRDefault="00AB31E1" w:rsidP="00377D00">
      <w:pPr>
        <w:ind w:firstLine="709"/>
        <w:jc w:val="center"/>
      </w:pPr>
      <w:r w:rsidRPr="00D733D4">
        <w:t>* - прогноз на 2022 рік</w:t>
      </w:r>
    </w:p>
    <w:p w14:paraId="32A1C1CB" w14:textId="72F6A51C" w:rsidR="00A4387A" w:rsidRPr="00D733D4" w:rsidRDefault="00551766" w:rsidP="00AB31E1">
      <w:pPr>
        <w:ind w:firstLine="709"/>
        <w:jc w:val="center"/>
        <w:rPr>
          <w:i/>
          <w:iCs/>
          <w:sz w:val="24"/>
          <w:szCs w:val="24"/>
        </w:rPr>
      </w:pPr>
      <w:r w:rsidRPr="00D733D4">
        <w:rPr>
          <w:i/>
          <w:iCs/>
          <w:sz w:val="24"/>
          <w:szCs w:val="24"/>
        </w:rPr>
        <w:t xml:space="preserve">Джерело: Gartner, </w:t>
      </w:r>
      <w:r w:rsidR="00AB31E1" w:rsidRPr="00D733D4">
        <w:rPr>
          <w:i/>
          <w:iCs/>
          <w:sz w:val="24"/>
          <w:szCs w:val="24"/>
        </w:rPr>
        <w:t>квітень</w:t>
      </w:r>
      <w:r w:rsidRPr="00D733D4">
        <w:rPr>
          <w:i/>
          <w:iCs/>
          <w:sz w:val="24"/>
          <w:szCs w:val="24"/>
        </w:rPr>
        <w:t xml:space="preserve"> 2021</w:t>
      </w:r>
      <w:r w:rsidR="00AB31E1" w:rsidRPr="00D733D4">
        <w:rPr>
          <w:i/>
          <w:iCs/>
          <w:sz w:val="24"/>
          <w:szCs w:val="24"/>
        </w:rPr>
        <w:t xml:space="preserve"> року</w:t>
      </w:r>
    </w:p>
    <w:p w14:paraId="0D37791B" w14:textId="690BBA4F" w:rsidR="004F4A5B" w:rsidRPr="00D733D4" w:rsidRDefault="005B631A" w:rsidP="004F4A5B">
      <w:pPr>
        <w:ind w:firstLine="709"/>
      </w:pPr>
      <w:r w:rsidRPr="00D733D4">
        <w:t>Попит на IT послуги зараз рекордно високий і навіть перевищує пропозиції на ринку. Лише за останній рік він збільшився на 11% у всьому світі. Стрімке зростання попиту на IT-рішення збільшує потребу у кваліфікованих IT-інженерах. Згідно з дослідженням Evans Data, у світі вже понад 24,5 мільйона IT-фахівців, що на 500 тисяч більше, ніж у 2020 році. Незважаючи на це, IT-галузь відчуває нестачу інженерних талантів.</w:t>
      </w:r>
    </w:p>
    <w:p w14:paraId="6A2414F4" w14:textId="7CC6CF94" w:rsidR="00FF04CE" w:rsidRPr="00D733D4" w:rsidRDefault="005B631A" w:rsidP="00FF04CE">
      <w:pPr>
        <w:ind w:firstLine="709"/>
      </w:pPr>
      <w:r w:rsidRPr="00D733D4">
        <w:t xml:space="preserve">Останніми роками Україна стабільно просувається як гравець світового технологічного ринку. І оскільки віддалена робоча сила та цифрові операції стають головними пріоритетами бізнесу в постпандемійній парадигмі, роль </w:t>
      </w:r>
      <w:r w:rsidRPr="00D733D4">
        <w:lastRenderedPageBreak/>
        <w:t>України в постійних зусиллях щодо реструктуризації світової економіки буде ще зростати. Україна входить у 2021 рік із темпами зростання ринку ІТ-послуг на 20% та понад 200 000 технічних спеціалістів, щоб задовольнити зростаючий світовий попит на інженерів-програмістів.</w:t>
      </w:r>
      <w:r w:rsidR="00A32EF3" w:rsidRPr="00D733D4">
        <w:t xml:space="preserve"> Глобальне опитування керівників McKinsey показало, що компанії на три-чотири роки прискорили оцифровку своїх відносин із клієнтами, ланцюгів поставок і внутрішніх операцій. Усі ці події похитнули бачення традиційного робочого місця для багатьох «офісних працівників». </w:t>
      </w:r>
      <w:r w:rsidR="00FF04CE" w:rsidRPr="00D733D4">
        <w:t>У 2022 році очікує</w:t>
      </w:r>
      <w:r w:rsidR="00A36695" w:rsidRPr="00D733D4">
        <w:t>ться</w:t>
      </w:r>
      <w:r w:rsidR="00FF04CE" w:rsidRPr="00D733D4">
        <w:t xml:space="preserve"> </w:t>
      </w:r>
      <w:r w:rsidR="00A36695" w:rsidRPr="00D733D4">
        <w:t>зростання</w:t>
      </w:r>
      <w:r w:rsidR="00FF04CE" w:rsidRPr="00D733D4">
        <w:t xml:space="preserve"> доходів </w:t>
      </w:r>
      <w:r w:rsidR="0074452F" w:rsidRPr="00D733D4">
        <w:t xml:space="preserve">в </w:t>
      </w:r>
      <w:r w:rsidR="00FF04CE" w:rsidRPr="00D733D4">
        <w:t>ІТ-сегмент</w:t>
      </w:r>
      <w:r w:rsidR="0074452F" w:rsidRPr="00D733D4">
        <w:t>і.</w:t>
      </w:r>
    </w:p>
    <w:p w14:paraId="2D4DD638" w14:textId="0DD2C6DF" w:rsidR="00FF3D55" w:rsidRPr="00D733D4" w:rsidRDefault="00FF3D55" w:rsidP="00FF3D55">
      <w:pPr>
        <w:ind w:firstLine="709"/>
      </w:pPr>
      <w:r w:rsidRPr="00D733D4">
        <w:t>Незважаючи на певну нестабільність в економіці та соціальні потрясіння 2019-2021 років, цей період став успішним для ринку IT-аутсорсингу. Ринок послуг</w:t>
      </w:r>
      <w:r w:rsidR="00A32EF3" w:rsidRPr="00D733D4">
        <w:t xml:space="preserve"> у</w:t>
      </w:r>
      <w:r w:rsidRPr="00D733D4">
        <w:t xml:space="preserve"> цій сфері продовжує активно зростати за рахунок збільшення попиту з боку бізнесу</w:t>
      </w:r>
      <w:r w:rsidR="00A32EF3" w:rsidRPr="00D733D4">
        <w:t xml:space="preserve">, </w:t>
      </w:r>
      <w:r w:rsidRPr="00D733D4">
        <w:t>з'явилися нові перспективи та шляхи розвитку, побільшало нестандартних проектних завдань, змінилися процеси взаємодії з бізнесом</w:t>
      </w:r>
      <w:r w:rsidR="00A32EF3" w:rsidRPr="00D733D4">
        <w:t>.</w:t>
      </w:r>
    </w:p>
    <w:p w14:paraId="69307A32" w14:textId="7C854D8C" w:rsidR="00476794" w:rsidRPr="00D733D4" w:rsidRDefault="00CE780B" w:rsidP="00FF3D55">
      <w:pPr>
        <w:ind w:firstLine="709"/>
      </w:pPr>
      <w:r w:rsidRPr="00CE780B">
        <w:t>Проаналізуємо</w:t>
      </w:r>
      <w:r w:rsidR="00717E30" w:rsidRPr="00CE780B">
        <w:t xml:space="preserve"> область</w:t>
      </w:r>
      <w:r w:rsidR="00DE3512" w:rsidRPr="00CE780B">
        <w:t xml:space="preserve"> </w:t>
      </w:r>
      <w:r w:rsidR="00717E30" w:rsidRPr="00D733D4">
        <w:t>конкуренції компанії ТОВ «Квайлісофт» за географічним напрямком. Переважно це внутрішній ринок, замовники з України. Є певний відсоток іноземних замовників, але компанія не представлена як вагомий конкуренти на закордонному ринку. Так як ринок ІТ-технологій дуже широкий, існують конкуренти як у вигляді аутсорс-команд, фрілансерів, так і великих студій. Компанія конкурує на різних рівнях</w:t>
      </w:r>
      <w:r w:rsidR="00B663D4" w:rsidRPr="00D733D4">
        <w:t>: н</w:t>
      </w:r>
      <w:r w:rsidR="00717E30" w:rsidRPr="00D733D4">
        <w:t xml:space="preserve">а рівні конкуренції торговельних марок </w:t>
      </w:r>
      <w:r w:rsidR="00B663D4" w:rsidRPr="00D733D4">
        <w:t>(а</w:t>
      </w:r>
      <w:r w:rsidR="00717E30" w:rsidRPr="00D733D4">
        <w:t>ле компанія не дуже впізнавана та не є лідером ринку, тож позиції її бренду будуть занизькі</w:t>
      </w:r>
      <w:r w:rsidR="00B663D4" w:rsidRPr="00D733D4">
        <w:t>); н</w:t>
      </w:r>
      <w:r w:rsidR="00717E30" w:rsidRPr="00D733D4">
        <w:t>а рівні формальної конкуренції</w:t>
      </w:r>
      <w:r w:rsidR="00B663D4" w:rsidRPr="00D733D4">
        <w:t xml:space="preserve"> (</w:t>
      </w:r>
      <w:r w:rsidR="00717E30" w:rsidRPr="00D733D4">
        <w:t>але не дуже доцільно її розглядати, адже такі самі послуги надаються як фрілансерами та аутсорс-командами, так і великими студіями</w:t>
      </w:r>
      <w:r w:rsidR="00B663D4" w:rsidRPr="00D733D4">
        <w:t>)</w:t>
      </w:r>
      <w:r w:rsidR="00717E30" w:rsidRPr="00D733D4">
        <w:t xml:space="preserve">. </w:t>
      </w:r>
      <w:r w:rsidR="00B663D4" w:rsidRPr="00D733D4">
        <w:t>У даній роботі розглянемо</w:t>
      </w:r>
      <w:r w:rsidR="00717E30" w:rsidRPr="00D733D4">
        <w:t xml:space="preserve"> конкуренці</w:t>
      </w:r>
      <w:r w:rsidR="00B663D4" w:rsidRPr="00D733D4">
        <w:t>ю</w:t>
      </w:r>
      <w:r w:rsidR="00717E30" w:rsidRPr="00D733D4">
        <w:t xml:space="preserve"> саме серед компаній та веб-студій</w:t>
      </w:r>
      <w:r w:rsidR="00B663D4" w:rsidRPr="00D733D4">
        <w:t xml:space="preserve">, тобто </w:t>
      </w:r>
      <w:r w:rsidR="00717E30" w:rsidRPr="00D733D4">
        <w:t>видов</w:t>
      </w:r>
      <w:r w:rsidR="00B663D4" w:rsidRPr="00D733D4">
        <w:t>у</w:t>
      </w:r>
      <w:r w:rsidR="00717E30" w:rsidRPr="00D733D4">
        <w:t xml:space="preserve"> (якісні характеристики)</w:t>
      </w:r>
      <w:r w:rsidR="00B663D4" w:rsidRPr="00D733D4">
        <w:t xml:space="preserve"> та</w:t>
      </w:r>
      <w:r w:rsidR="00717E30" w:rsidRPr="00D733D4">
        <w:t xml:space="preserve"> родов</w:t>
      </w:r>
      <w:r w:rsidR="00B663D4" w:rsidRPr="00D733D4">
        <w:t>у</w:t>
      </w:r>
      <w:r w:rsidR="00717E30" w:rsidRPr="00D733D4">
        <w:t xml:space="preserve"> (товари-замінники). </w:t>
      </w:r>
      <w:r w:rsidR="00B663D4" w:rsidRPr="00D733D4">
        <w:t>ТОВ «Квайлісофт»</w:t>
      </w:r>
      <w:r w:rsidR="00717E30" w:rsidRPr="00D733D4">
        <w:t xml:space="preserve"> притаманна нецінова конкуренція, яка досягається шляхом поліпшення якостей послуг, що надаються. </w:t>
      </w:r>
    </w:p>
    <w:p w14:paraId="6E7BA429" w14:textId="47F9AF8A" w:rsidR="00EB6711" w:rsidRPr="00D733D4" w:rsidRDefault="00717E30" w:rsidP="000F3351">
      <w:pPr>
        <w:ind w:firstLine="709"/>
      </w:pPr>
      <w:r w:rsidRPr="00D733D4">
        <w:t xml:space="preserve">На сьогоднішній день український ринок IT складає близько 10% від загального міжнародного. Багато закордонних IT-компаній працюють в банківській і телекомунікаційній сферах, сферах логістики та охорони здоров'я і </w:t>
      </w:r>
      <w:r w:rsidRPr="00D733D4">
        <w:lastRenderedPageBreak/>
        <w:t xml:space="preserve">розробляють продукти, які використовуються міжнародними промисловими підприємствами. </w:t>
      </w:r>
      <w:r w:rsidR="000F3351" w:rsidRPr="00D733D4">
        <w:t>Виручка бізнесу від IT-експорту за цей час склала $4,84 млрд</w:t>
      </w:r>
      <w:r w:rsidR="00377D00" w:rsidRPr="00D733D4">
        <w:t xml:space="preserve"> (рис. 2.2)</w:t>
      </w:r>
      <w:r w:rsidR="000F3351" w:rsidRPr="00D733D4">
        <w:t>. За дев'ять місяців 2021 року в Україні експорт IT-послуг збільшився на 35% відносно попереднього року</w:t>
      </w:r>
      <w:r w:rsidR="00D85C53" w:rsidRPr="00D733D4">
        <w:t xml:space="preserve"> [1</w:t>
      </w:r>
      <w:r w:rsidR="00BD0DED" w:rsidRPr="00EC7336">
        <w:rPr>
          <w:lang w:val="ru-RU"/>
        </w:rPr>
        <w:t>7</w:t>
      </w:r>
      <w:r w:rsidR="00D85C53" w:rsidRPr="00D733D4">
        <w:t>]</w:t>
      </w:r>
      <w:r w:rsidR="000F3351" w:rsidRPr="00D733D4">
        <w:t xml:space="preserve">. </w:t>
      </w:r>
      <w:r w:rsidRPr="00D733D4">
        <w:t xml:space="preserve"> </w:t>
      </w:r>
    </w:p>
    <w:p w14:paraId="2C2EFFE2" w14:textId="54675041" w:rsidR="00EB6711" w:rsidRPr="00D733D4" w:rsidRDefault="00EB6711" w:rsidP="00377D00">
      <w:pPr>
        <w:ind w:firstLine="0"/>
        <w:jc w:val="center"/>
      </w:pPr>
      <w:r w:rsidRPr="00D733D4">
        <w:rPr>
          <w:noProof/>
          <w:lang w:val="ru-RU" w:eastAsia="ru-RU"/>
        </w:rPr>
        <w:drawing>
          <wp:inline distT="0" distB="0" distL="0" distR="0" wp14:anchorId="056F5491" wp14:editId="03CF0E64">
            <wp:extent cx="5866809" cy="1392865"/>
            <wp:effectExtent l="0" t="0" r="635"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2">
                      <a:extLst>
                        <a:ext uri="{BEBA8EAE-BF5A-486C-A8C5-ECC9F3942E4B}">
                          <a14:imgProps xmlns:a14="http://schemas.microsoft.com/office/drawing/2010/main">
                            <a14:imgLayer r:embed="rId33">
                              <a14:imgEffect>
                                <a14:saturation sat="0"/>
                              </a14:imgEffect>
                            </a14:imgLayer>
                          </a14:imgProps>
                        </a:ext>
                      </a:extLst>
                    </a:blip>
                    <a:srcRect t="18037" r="1229" b="16965"/>
                    <a:stretch/>
                  </pic:blipFill>
                  <pic:spPr bwMode="auto">
                    <a:xfrm>
                      <a:off x="0" y="0"/>
                      <a:ext cx="5867400" cy="1393005"/>
                    </a:xfrm>
                    <a:prstGeom prst="rect">
                      <a:avLst/>
                    </a:prstGeom>
                    <a:ln>
                      <a:noFill/>
                    </a:ln>
                    <a:extLst>
                      <a:ext uri="{53640926-AAD7-44D8-BBD7-CCE9431645EC}">
                        <a14:shadowObscured xmlns:a14="http://schemas.microsoft.com/office/drawing/2010/main"/>
                      </a:ext>
                    </a:extLst>
                  </pic:spPr>
                </pic:pic>
              </a:graphicData>
            </a:graphic>
          </wp:inline>
        </w:drawing>
      </w:r>
    </w:p>
    <w:p w14:paraId="260F2423" w14:textId="4C540181" w:rsidR="009A489C" w:rsidRPr="00D733D4" w:rsidRDefault="009A489C" w:rsidP="009A489C">
      <w:pPr>
        <w:ind w:firstLine="0"/>
        <w:jc w:val="center"/>
      </w:pPr>
      <w:r w:rsidRPr="00D733D4">
        <w:t>Ри</w:t>
      </w:r>
      <w:r w:rsidR="00377D00" w:rsidRPr="00D733D4">
        <w:t>сунок</w:t>
      </w:r>
      <w:r w:rsidRPr="00D733D4">
        <w:t xml:space="preserve"> 2.</w:t>
      </w:r>
      <w:r w:rsidR="00377D00" w:rsidRPr="00D733D4">
        <w:t>2 –</w:t>
      </w:r>
      <w:r w:rsidRPr="00D733D4">
        <w:t xml:space="preserve"> Експорт ІТ-послуг за 2010 - 2020 рр. [</w:t>
      </w:r>
      <w:r w:rsidR="00BD0DED" w:rsidRPr="00EC7336">
        <w:rPr>
          <w:lang w:val="ru-RU"/>
        </w:rPr>
        <w:t>17</w:t>
      </w:r>
      <w:r w:rsidRPr="00D733D4">
        <w:t xml:space="preserve">] </w:t>
      </w:r>
    </w:p>
    <w:p w14:paraId="5EFF8ED9" w14:textId="78678D49" w:rsidR="00C947CC" w:rsidRPr="00D733D4" w:rsidRDefault="00C947CC" w:rsidP="00C947CC">
      <w:r w:rsidRPr="00D733D4">
        <w:t>Мікросегментацію ринку ІТ-послуг доцільно провести на основі змінних по соціально-демографічним, географічним, поведінковим, психологічним ознакам (табл. 2.</w:t>
      </w:r>
      <w:r w:rsidR="00377D00" w:rsidRPr="00D733D4">
        <w:t>1</w:t>
      </w:r>
      <w:r w:rsidRPr="00D733D4">
        <w:t xml:space="preserve">). </w:t>
      </w:r>
    </w:p>
    <w:p w14:paraId="0D17F0C7" w14:textId="2E57A1BF" w:rsidR="00C947CC" w:rsidRPr="00D733D4" w:rsidRDefault="00C947CC" w:rsidP="00C947CC">
      <w:pPr>
        <w:spacing w:after="5" w:line="240" w:lineRule="auto"/>
        <w:ind w:left="709" w:firstLine="0"/>
        <w:jc w:val="right"/>
        <w:rPr>
          <w:rFonts w:eastAsia="Times New Roman"/>
          <w:sz w:val="24"/>
          <w:szCs w:val="24"/>
        </w:rPr>
      </w:pPr>
      <w:r w:rsidRPr="00D733D4">
        <w:rPr>
          <w:rFonts w:eastAsia="Times New Roman"/>
          <w:color w:val="000000"/>
        </w:rPr>
        <w:t>Таблиця 2.</w:t>
      </w:r>
      <w:r w:rsidR="00377D00" w:rsidRPr="00D733D4">
        <w:rPr>
          <w:rFonts w:eastAsia="Times New Roman"/>
          <w:color w:val="000000"/>
        </w:rPr>
        <w:t>1</w:t>
      </w:r>
      <w:r w:rsidRPr="00D733D4">
        <w:rPr>
          <w:rFonts w:eastAsia="Times New Roman"/>
          <w:color w:val="000000"/>
        </w:rPr>
        <w:t xml:space="preserve"> – Обґрунтування змінних сегментування</w:t>
      </w:r>
    </w:p>
    <w:tbl>
      <w:tblPr>
        <w:tblW w:w="5000" w:type="pct"/>
        <w:jc w:val="center"/>
        <w:tblCellMar>
          <w:top w:w="15" w:type="dxa"/>
          <w:left w:w="15" w:type="dxa"/>
          <w:bottom w:w="15" w:type="dxa"/>
          <w:right w:w="15" w:type="dxa"/>
        </w:tblCellMar>
        <w:tblLook w:val="04A0" w:firstRow="1" w:lastRow="0" w:firstColumn="1" w:lastColumn="0" w:noHBand="0" w:noVBand="1"/>
      </w:tblPr>
      <w:tblGrid>
        <w:gridCol w:w="468"/>
        <w:gridCol w:w="1821"/>
        <w:gridCol w:w="1400"/>
        <w:gridCol w:w="6385"/>
      </w:tblGrid>
      <w:tr w:rsidR="00C947CC" w:rsidRPr="00D733D4" w14:paraId="585A311A" w14:textId="77777777" w:rsidTr="00377D00">
        <w:trPr>
          <w:trHeight w:val="234"/>
          <w:jc w:val="center"/>
        </w:trPr>
        <w:tc>
          <w:tcPr>
            <w:tcW w:w="232" w:type="pct"/>
            <w:tcBorders>
              <w:top w:val="single" w:sz="4" w:space="0" w:color="000000"/>
              <w:left w:val="single" w:sz="4" w:space="0" w:color="000000"/>
              <w:bottom w:val="single" w:sz="4" w:space="0" w:color="000000"/>
              <w:right w:val="single" w:sz="4" w:space="0" w:color="000000"/>
            </w:tcBorders>
            <w:tcMar>
              <w:top w:w="17" w:type="dxa"/>
              <w:left w:w="106" w:type="dxa"/>
              <w:bottom w:w="0" w:type="dxa"/>
              <w:right w:w="47" w:type="dxa"/>
            </w:tcMar>
            <w:vAlign w:val="center"/>
            <w:hideMark/>
          </w:tcPr>
          <w:p w14:paraId="6A7CC2E1" w14:textId="77777777" w:rsidR="00C947CC" w:rsidRPr="00784B8E" w:rsidRDefault="00C947CC" w:rsidP="00CB137E">
            <w:pPr>
              <w:spacing w:line="240" w:lineRule="auto"/>
              <w:ind w:left="5" w:firstLine="0"/>
              <w:jc w:val="left"/>
              <w:rPr>
                <w:rFonts w:eastAsia="Times New Roman"/>
                <w:sz w:val="24"/>
                <w:szCs w:val="24"/>
              </w:rPr>
            </w:pPr>
            <w:r w:rsidRPr="00784B8E">
              <w:rPr>
                <w:rFonts w:eastAsia="Times New Roman"/>
                <w:color w:val="000000"/>
                <w:sz w:val="22"/>
                <w:szCs w:val="22"/>
              </w:rPr>
              <w:t>№ </w:t>
            </w:r>
          </w:p>
        </w:tc>
        <w:tc>
          <w:tcPr>
            <w:tcW w:w="904" w:type="pct"/>
            <w:tcBorders>
              <w:top w:val="single" w:sz="4" w:space="0" w:color="000000"/>
              <w:left w:val="single" w:sz="4" w:space="0" w:color="000000"/>
              <w:bottom w:val="single" w:sz="4" w:space="0" w:color="000000"/>
              <w:right w:val="single" w:sz="4" w:space="0" w:color="000000"/>
            </w:tcBorders>
            <w:tcMar>
              <w:top w:w="17" w:type="dxa"/>
              <w:left w:w="106" w:type="dxa"/>
              <w:bottom w:w="0" w:type="dxa"/>
              <w:right w:w="47" w:type="dxa"/>
            </w:tcMar>
            <w:hideMark/>
          </w:tcPr>
          <w:p w14:paraId="4F4D219B" w14:textId="77777777" w:rsidR="00C947CC" w:rsidRPr="00784B8E" w:rsidRDefault="00C947CC" w:rsidP="00CB137E">
            <w:pPr>
              <w:spacing w:line="240" w:lineRule="auto"/>
              <w:ind w:firstLine="0"/>
              <w:jc w:val="center"/>
              <w:rPr>
                <w:rFonts w:eastAsia="Times New Roman"/>
                <w:sz w:val="24"/>
                <w:szCs w:val="24"/>
              </w:rPr>
            </w:pPr>
            <w:r w:rsidRPr="00784B8E">
              <w:rPr>
                <w:rFonts w:eastAsia="Times New Roman"/>
                <w:color w:val="000000"/>
                <w:sz w:val="22"/>
                <w:szCs w:val="22"/>
              </w:rPr>
              <w:t>Змінна сегментування </w:t>
            </w:r>
          </w:p>
        </w:tc>
        <w:tc>
          <w:tcPr>
            <w:tcW w:w="695" w:type="pct"/>
            <w:tcBorders>
              <w:top w:val="single" w:sz="4" w:space="0" w:color="000000"/>
              <w:left w:val="single" w:sz="4" w:space="0" w:color="000000"/>
              <w:bottom w:val="single" w:sz="4" w:space="0" w:color="000000"/>
              <w:right w:val="single" w:sz="4" w:space="0" w:color="000000"/>
            </w:tcBorders>
            <w:tcMar>
              <w:top w:w="17" w:type="dxa"/>
              <w:left w:w="106" w:type="dxa"/>
              <w:bottom w:w="0" w:type="dxa"/>
              <w:right w:w="47" w:type="dxa"/>
            </w:tcMar>
            <w:vAlign w:val="center"/>
            <w:hideMark/>
          </w:tcPr>
          <w:p w14:paraId="5D0F186A" w14:textId="77777777" w:rsidR="00C947CC" w:rsidRPr="00784B8E" w:rsidRDefault="00C947CC" w:rsidP="00CB137E">
            <w:pPr>
              <w:spacing w:line="240" w:lineRule="auto"/>
              <w:ind w:right="62" w:firstLine="0"/>
              <w:jc w:val="center"/>
              <w:rPr>
                <w:rFonts w:eastAsia="Times New Roman"/>
                <w:sz w:val="24"/>
                <w:szCs w:val="24"/>
              </w:rPr>
            </w:pPr>
            <w:r w:rsidRPr="00784B8E">
              <w:rPr>
                <w:rFonts w:eastAsia="Times New Roman"/>
                <w:color w:val="000000"/>
                <w:sz w:val="22"/>
                <w:szCs w:val="22"/>
              </w:rPr>
              <w:t>Значення змінної </w:t>
            </w:r>
          </w:p>
        </w:tc>
        <w:tc>
          <w:tcPr>
            <w:tcW w:w="3169" w:type="pct"/>
            <w:tcBorders>
              <w:top w:val="single" w:sz="4" w:space="0" w:color="000000"/>
              <w:left w:val="single" w:sz="4" w:space="0" w:color="000000"/>
              <w:bottom w:val="single" w:sz="4" w:space="0" w:color="000000"/>
              <w:right w:val="single" w:sz="4" w:space="0" w:color="000000"/>
            </w:tcBorders>
            <w:tcMar>
              <w:top w:w="17" w:type="dxa"/>
              <w:left w:w="106" w:type="dxa"/>
              <w:bottom w:w="0" w:type="dxa"/>
              <w:right w:w="47" w:type="dxa"/>
            </w:tcMar>
            <w:vAlign w:val="center"/>
            <w:hideMark/>
          </w:tcPr>
          <w:p w14:paraId="272883EF" w14:textId="77777777" w:rsidR="00C947CC" w:rsidRPr="00D733D4" w:rsidRDefault="00C947CC" w:rsidP="00CB137E">
            <w:pPr>
              <w:spacing w:line="240" w:lineRule="auto"/>
              <w:ind w:right="53" w:firstLine="0"/>
              <w:jc w:val="center"/>
              <w:rPr>
                <w:rFonts w:eastAsia="Times New Roman"/>
                <w:sz w:val="24"/>
                <w:szCs w:val="24"/>
              </w:rPr>
            </w:pPr>
            <w:r w:rsidRPr="00D733D4">
              <w:rPr>
                <w:rFonts w:eastAsia="Times New Roman"/>
                <w:b/>
                <w:bCs/>
                <w:color w:val="000000"/>
                <w:sz w:val="22"/>
                <w:szCs w:val="22"/>
              </w:rPr>
              <w:t>Характеристика </w:t>
            </w:r>
          </w:p>
        </w:tc>
      </w:tr>
      <w:tr w:rsidR="00C947CC" w:rsidRPr="00D733D4" w14:paraId="517A171C" w14:textId="77777777" w:rsidTr="00377D00">
        <w:trPr>
          <w:trHeight w:val="322"/>
          <w:jc w:val="center"/>
        </w:trPr>
        <w:tc>
          <w:tcPr>
            <w:tcW w:w="232" w:type="pct"/>
            <w:tcBorders>
              <w:top w:val="single" w:sz="4" w:space="0" w:color="000000"/>
              <w:left w:val="single" w:sz="4" w:space="0" w:color="000000"/>
              <w:bottom w:val="single" w:sz="4" w:space="0" w:color="000000"/>
            </w:tcBorders>
            <w:tcMar>
              <w:top w:w="17" w:type="dxa"/>
              <w:left w:w="106" w:type="dxa"/>
              <w:bottom w:w="0" w:type="dxa"/>
              <w:right w:w="47" w:type="dxa"/>
            </w:tcMar>
            <w:hideMark/>
          </w:tcPr>
          <w:p w14:paraId="171AA503" w14:textId="77777777" w:rsidR="00C947CC" w:rsidRPr="00784B8E" w:rsidRDefault="00C947CC" w:rsidP="00CB137E">
            <w:pPr>
              <w:spacing w:line="240" w:lineRule="auto"/>
              <w:ind w:firstLine="0"/>
              <w:jc w:val="left"/>
              <w:rPr>
                <w:rFonts w:eastAsia="Times New Roman"/>
                <w:sz w:val="24"/>
                <w:szCs w:val="24"/>
              </w:rPr>
            </w:pPr>
          </w:p>
        </w:tc>
        <w:tc>
          <w:tcPr>
            <w:tcW w:w="4768" w:type="pct"/>
            <w:gridSpan w:val="3"/>
            <w:tcBorders>
              <w:top w:val="single" w:sz="4" w:space="0" w:color="000000"/>
              <w:bottom w:val="single" w:sz="4" w:space="0" w:color="000000"/>
              <w:right w:val="single" w:sz="4" w:space="0" w:color="000000"/>
            </w:tcBorders>
            <w:tcMar>
              <w:top w:w="17" w:type="dxa"/>
              <w:left w:w="106" w:type="dxa"/>
              <w:bottom w:w="0" w:type="dxa"/>
              <w:right w:w="47" w:type="dxa"/>
            </w:tcMar>
            <w:hideMark/>
          </w:tcPr>
          <w:p w14:paraId="74393383" w14:textId="77777777" w:rsidR="00C947CC" w:rsidRPr="00784B8E" w:rsidRDefault="00C947CC" w:rsidP="00CB137E">
            <w:pPr>
              <w:spacing w:line="240" w:lineRule="auto"/>
              <w:ind w:right="500" w:firstLine="0"/>
              <w:jc w:val="center"/>
              <w:rPr>
                <w:rFonts w:eastAsia="Times New Roman"/>
                <w:sz w:val="24"/>
                <w:szCs w:val="24"/>
              </w:rPr>
            </w:pPr>
            <w:r w:rsidRPr="00784B8E">
              <w:rPr>
                <w:rFonts w:eastAsia="Times New Roman"/>
                <w:color w:val="000000"/>
                <w:sz w:val="22"/>
                <w:szCs w:val="22"/>
              </w:rPr>
              <w:t>Соціально-демографічні ознаки </w:t>
            </w:r>
          </w:p>
        </w:tc>
      </w:tr>
      <w:tr w:rsidR="00C947CC" w:rsidRPr="00D733D4" w14:paraId="0EBDF664" w14:textId="77777777" w:rsidTr="00377D00">
        <w:trPr>
          <w:trHeight w:val="640"/>
          <w:jc w:val="center"/>
        </w:trPr>
        <w:tc>
          <w:tcPr>
            <w:tcW w:w="232" w:type="pct"/>
            <w:vMerge w:val="restart"/>
            <w:tcBorders>
              <w:top w:val="single" w:sz="4" w:space="0" w:color="000000"/>
              <w:left w:val="single" w:sz="4" w:space="0" w:color="000000"/>
              <w:bottom w:val="single" w:sz="4" w:space="0" w:color="000000"/>
              <w:right w:val="single" w:sz="4" w:space="0" w:color="000000"/>
            </w:tcBorders>
            <w:tcMar>
              <w:top w:w="17" w:type="dxa"/>
              <w:left w:w="106" w:type="dxa"/>
              <w:bottom w:w="0" w:type="dxa"/>
              <w:right w:w="47" w:type="dxa"/>
            </w:tcMar>
            <w:vAlign w:val="center"/>
            <w:hideMark/>
          </w:tcPr>
          <w:p w14:paraId="53D56403" w14:textId="77777777" w:rsidR="00C947CC" w:rsidRPr="00D733D4" w:rsidRDefault="00C947CC" w:rsidP="00CB137E">
            <w:pPr>
              <w:spacing w:line="240" w:lineRule="auto"/>
              <w:ind w:left="5" w:firstLine="0"/>
              <w:jc w:val="center"/>
              <w:rPr>
                <w:rFonts w:eastAsia="Times New Roman"/>
                <w:sz w:val="24"/>
                <w:szCs w:val="24"/>
              </w:rPr>
            </w:pPr>
            <w:r w:rsidRPr="00D733D4">
              <w:rPr>
                <w:rFonts w:eastAsia="Times New Roman"/>
                <w:color w:val="000000"/>
                <w:sz w:val="22"/>
                <w:szCs w:val="22"/>
              </w:rPr>
              <w:t>1</w:t>
            </w:r>
          </w:p>
        </w:tc>
        <w:tc>
          <w:tcPr>
            <w:tcW w:w="904" w:type="pct"/>
            <w:vMerge w:val="restart"/>
            <w:tcBorders>
              <w:top w:val="single" w:sz="4" w:space="0" w:color="000000"/>
              <w:left w:val="single" w:sz="4" w:space="0" w:color="000000"/>
              <w:bottom w:val="single" w:sz="4" w:space="0" w:color="000000"/>
              <w:right w:val="single" w:sz="4" w:space="0" w:color="000000"/>
            </w:tcBorders>
            <w:tcMar>
              <w:top w:w="17" w:type="dxa"/>
              <w:left w:w="106" w:type="dxa"/>
              <w:bottom w:w="0" w:type="dxa"/>
              <w:right w:w="47" w:type="dxa"/>
            </w:tcMar>
            <w:vAlign w:val="center"/>
            <w:hideMark/>
          </w:tcPr>
          <w:p w14:paraId="3C6AB4EF" w14:textId="77777777" w:rsidR="00C947CC" w:rsidRPr="00D733D4" w:rsidRDefault="00C947CC" w:rsidP="00CB137E">
            <w:pPr>
              <w:spacing w:line="240" w:lineRule="auto"/>
              <w:ind w:left="5" w:firstLine="0"/>
              <w:jc w:val="left"/>
              <w:rPr>
                <w:rFonts w:eastAsia="Times New Roman"/>
                <w:sz w:val="24"/>
                <w:szCs w:val="24"/>
              </w:rPr>
            </w:pPr>
            <w:r w:rsidRPr="00D733D4">
              <w:rPr>
                <w:rFonts w:eastAsia="Times New Roman"/>
                <w:color w:val="000000"/>
                <w:sz w:val="22"/>
                <w:szCs w:val="22"/>
              </w:rPr>
              <w:t>Вік </w:t>
            </w:r>
          </w:p>
        </w:tc>
        <w:tc>
          <w:tcPr>
            <w:tcW w:w="695" w:type="pct"/>
            <w:tcBorders>
              <w:top w:val="single" w:sz="4" w:space="0" w:color="000000"/>
              <w:left w:val="single" w:sz="4" w:space="0" w:color="000000"/>
              <w:bottom w:val="single" w:sz="4" w:space="0" w:color="000000"/>
              <w:right w:val="single" w:sz="4" w:space="0" w:color="000000"/>
            </w:tcBorders>
            <w:tcMar>
              <w:top w:w="17" w:type="dxa"/>
              <w:left w:w="106" w:type="dxa"/>
              <w:bottom w:w="0" w:type="dxa"/>
              <w:right w:w="47" w:type="dxa"/>
            </w:tcMar>
            <w:hideMark/>
          </w:tcPr>
          <w:p w14:paraId="64AC199A" w14:textId="77777777" w:rsidR="00C947CC" w:rsidRPr="00D733D4" w:rsidRDefault="00C947CC" w:rsidP="00CB137E">
            <w:pPr>
              <w:spacing w:line="240" w:lineRule="auto"/>
              <w:ind w:firstLine="0"/>
              <w:jc w:val="left"/>
              <w:rPr>
                <w:rFonts w:eastAsia="Times New Roman"/>
                <w:sz w:val="24"/>
                <w:szCs w:val="24"/>
              </w:rPr>
            </w:pPr>
            <w:r w:rsidRPr="00D733D4">
              <w:rPr>
                <w:rFonts w:eastAsia="Times New Roman"/>
                <w:color w:val="000000"/>
                <w:sz w:val="22"/>
                <w:szCs w:val="22"/>
              </w:rPr>
              <w:t>25-30 років </w:t>
            </w:r>
          </w:p>
        </w:tc>
        <w:tc>
          <w:tcPr>
            <w:tcW w:w="3169" w:type="pct"/>
            <w:tcBorders>
              <w:top w:val="single" w:sz="4" w:space="0" w:color="000000"/>
              <w:left w:val="single" w:sz="4" w:space="0" w:color="000000"/>
              <w:bottom w:val="single" w:sz="4" w:space="0" w:color="000000"/>
              <w:right w:val="single" w:sz="4" w:space="0" w:color="000000"/>
            </w:tcBorders>
            <w:tcMar>
              <w:top w:w="17" w:type="dxa"/>
              <w:left w:w="106" w:type="dxa"/>
              <w:bottom w:w="0" w:type="dxa"/>
              <w:right w:w="47" w:type="dxa"/>
            </w:tcMar>
            <w:hideMark/>
          </w:tcPr>
          <w:p w14:paraId="395F0E8C" w14:textId="77777777" w:rsidR="00C947CC" w:rsidRPr="00D733D4" w:rsidRDefault="00C947CC" w:rsidP="00CB137E">
            <w:pPr>
              <w:spacing w:line="240" w:lineRule="auto"/>
              <w:ind w:left="5" w:firstLine="0"/>
              <w:jc w:val="left"/>
              <w:rPr>
                <w:rFonts w:eastAsia="Times New Roman"/>
                <w:sz w:val="24"/>
                <w:szCs w:val="24"/>
              </w:rPr>
            </w:pPr>
            <w:r w:rsidRPr="00D733D4">
              <w:rPr>
                <w:rFonts w:eastAsia="Times New Roman"/>
                <w:color w:val="000000"/>
                <w:sz w:val="22"/>
                <w:szCs w:val="22"/>
              </w:rPr>
              <w:t>Амбіційні та активні, швидко приймають рішення, бажають робити все одразу, запальні</w:t>
            </w:r>
          </w:p>
        </w:tc>
      </w:tr>
      <w:tr w:rsidR="00C947CC" w:rsidRPr="00D733D4" w14:paraId="12847621" w14:textId="77777777" w:rsidTr="00377D00">
        <w:trPr>
          <w:trHeight w:val="636"/>
          <w:jc w:val="center"/>
        </w:trPr>
        <w:tc>
          <w:tcPr>
            <w:tcW w:w="232" w:type="pct"/>
            <w:vMerge/>
            <w:tcBorders>
              <w:top w:val="single" w:sz="4" w:space="0" w:color="000000"/>
              <w:left w:val="single" w:sz="4" w:space="0" w:color="000000"/>
              <w:bottom w:val="single" w:sz="4" w:space="0" w:color="000000"/>
              <w:right w:val="single" w:sz="4" w:space="0" w:color="000000"/>
            </w:tcBorders>
            <w:vAlign w:val="center"/>
            <w:hideMark/>
          </w:tcPr>
          <w:p w14:paraId="28A21287" w14:textId="77777777" w:rsidR="00C947CC" w:rsidRPr="00D733D4" w:rsidRDefault="00C947CC" w:rsidP="00CB137E">
            <w:pPr>
              <w:spacing w:line="240" w:lineRule="auto"/>
              <w:ind w:firstLine="0"/>
              <w:jc w:val="left"/>
              <w:rPr>
                <w:rFonts w:eastAsia="Times New Roman"/>
                <w:sz w:val="24"/>
                <w:szCs w:val="24"/>
              </w:rPr>
            </w:pPr>
          </w:p>
        </w:tc>
        <w:tc>
          <w:tcPr>
            <w:tcW w:w="904" w:type="pct"/>
            <w:vMerge/>
            <w:tcBorders>
              <w:top w:val="single" w:sz="4" w:space="0" w:color="000000"/>
              <w:left w:val="single" w:sz="4" w:space="0" w:color="000000"/>
              <w:bottom w:val="single" w:sz="4" w:space="0" w:color="000000"/>
              <w:right w:val="single" w:sz="4" w:space="0" w:color="000000"/>
            </w:tcBorders>
            <w:vAlign w:val="center"/>
            <w:hideMark/>
          </w:tcPr>
          <w:p w14:paraId="6CAD815C" w14:textId="77777777" w:rsidR="00C947CC" w:rsidRPr="00D733D4" w:rsidRDefault="00C947CC" w:rsidP="00CB137E">
            <w:pPr>
              <w:spacing w:line="240" w:lineRule="auto"/>
              <w:ind w:firstLine="0"/>
              <w:jc w:val="left"/>
              <w:rPr>
                <w:rFonts w:eastAsia="Times New Roman"/>
                <w:sz w:val="24"/>
                <w:szCs w:val="24"/>
              </w:rPr>
            </w:pPr>
          </w:p>
        </w:tc>
        <w:tc>
          <w:tcPr>
            <w:tcW w:w="695" w:type="pct"/>
            <w:tcBorders>
              <w:top w:val="single" w:sz="4" w:space="0" w:color="000000"/>
              <w:left w:val="single" w:sz="4" w:space="0" w:color="000000"/>
              <w:bottom w:val="single" w:sz="4" w:space="0" w:color="000000"/>
              <w:right w:val="single" w:sz="4" w:space="0" w:color="000000"/>
            </w:tcBorders>
            <w:tcMar>
              <w:top w:w="17" w:type="dxa"/>
              <w:left w:w="106" w:type="dxa"/>
              <w:bottom w:w="0" w:type="dxa"/>
              <w:right w:w="47" w:type="dxa"/>
            </w:tcMar>
            <w:hideMark/>
          </w:tcPr>
          <w:p w14:paraId="574888BA" w14:textId="77777777" w:rsidR="00C947CC" w:rsidRPr="00D733D4" w:rsidRDefault="00C947CC" w:rsidP="00CB137E">
            <w:pPr>
              <w:spacing w:line="240" w:lineRule="auto"/>
              <w:ind w:firstLine="0"/>
              <w:jc w:val="left"/>
              <w:rPr>
                <w:rFonts w:eastAsia="Times New Roman"/>
                <w:sz w:val="24"/>
                <w:szCs w:val="24"/>
              </w:rPr>
            </w:pPr>
            <w:r w:rsidRPr="00D733D4">
              <w:rPr>
                <w:rFonts w:eastAsia="Times New Roman"/>
                <w:color w:val="000000"/>
                <w:sz w:val="22"/>
                <w:szCs w:val="22"/>
              </w:rPr>
              <w:t>30-40 років  </w:t>
            </w:r>
          </w:p>
        </w:tc>
        <w:tc>
          <w:tcPr>
            <w:tcW w:w="3169" w:type="pct"/>
            <w:tcBorders>
              <w:top w:val="single" w:sz="4" w:space="0" w:color="000000"/>
              <w:left w:val="single" w:sz="4" w:space="0" w:color="000000"/>
              <w:bottom w:val="single" w:sz="4" w:space="0" w:color="000000"/>
              <w:right w:val="single" w:sz="4" w:space="0" w:color="000000"/>
            </w:tcBorders>
            <w:tcMar>
              <w:top w:w="17" w:type="dxa"/>
              <w:left w:w="106" w:type="dxa"/>
              <w:bottom w:w="0" w:type="dxa"/>
              <w:right w:w="47" w:type="dxa"/>
            </w:tcMar>
            <w:hideMark/>
          </w:tcPr>
          <w:p w14:paraId="14B22D67" w14:textId="77777777" w:rsidR="00C947CC" w:rsidRPr="00D733D4" w:rsidRDefault="00C947CC" w:rsidP="00CB137E">
            <w:pPr>
              <w:spacing w:line="240" w:lineRule="auto"/>
              <w:ind w:left="5" w:firstLine="0"/>
              <w:jc w:val="left"/>
              <w:rPr>
                <w:rFonts w:eastAsia="Times New Roman"/>
                <w:sz w:val="24"/>
                <w:szCs w:val="24"/>
              </w:rPr>
            </w:pPr>
            <w:r w:rsidRPr="00D733D4">
              <w:rPr>
                <w:rFonts w:eastAsia="Times New Roman"/>
                <w:color w:val="000000"/>
                <w:sz w:val="22"/>
                <w:szCs w:val="22"/>
              </w:rPr>
              <w:t>Більш відповідальні, менш впевнені у власних бажаннях, потребують більше часу для прийняття рішень. Мають гарний досвід та мало часу. </w:t>
            </w:r>
          </w:p>
        </w:tc>
      </w:tr>
      <w:tr w:rsidR="00C947CC" w:rsidRPr="00D733D4" w14:paraId="60E59415" w14:textId="77777777" w:rsidTr="00377D00">
        <w:trPr>
          <w:trHeight w:val="636"/>
          <w:jc w:val="center"/>
        </w:trPr>
        <w:tc>
          <w:tcPr>
            <w:tcW w:w="232" w:type="pct"/>
            <w:vMerge/>
            <w:tcBorders>
              <w:top w:val="single" w:sz="4" w:space="0" w:color="000000"/>
              <w:left w:val="single" w:sz="4" w:space="0" w:color="000000"/>
              <w:bottom w:val="single" w:sz="4" w:space="0" w:color="000000"/>
              <w:right w:val="single" w:sz="4" w:space="0" w:color="000000"/>
            </w:tcBorders>
            <w:vAlign w:val="center"/>
            <w:hideMark/>
          </w:tcPr>
          <w:p w14:paraId="7EB47BD1" w14:textId="77777777" w:rsidR="00C947CC" w:rsidRPr="00D733D4" w:rsidRDefault="00C947CC" w:rsidP="00CB137E">
            <w:pPr>
              <w:spacing w:line="240" w:lineRule="auto"/>
              <w:ind w:firstLine="0"/>
              <w:jc w:val="left"/>
              <w:rPr>
                <w:rFonts w:eastAsia="Times New Roman"/>
                <w:sz w:val="24"/>
                <w:szCs w:val="24"/>
              </w:rPr>
            </w:pPr>
          </w:p>
        </w:tc>
        <w:tc>
          <w:tcPr>
            <w:tcW w:w="904" w:type="pct"/>
            <w:vMerge/>
            <w:tcBorders>
              <w:top w:val="single" w:sz="4" w:space="0" w:color="000000"/>
              <w:left w:val="single" w:sz="4" w:space="0" w:color="000000"/>
              <w:bottom w:val="single" w:sz="4" w:space="0" w:color="000000"/>
              <w:right w:val="single" w:sz="4" w:space="0" w:color="000000"/>
            </w:tcBorders>
            <w:vAlign w:val="center"/>
            <w:hideMark/>
          </w:tcPr>
          <w:p w14:paraId="6CFF0B17" w14:textId="77777777" w:rsidR="00C947CC" w:rsidRPr="00D733D4" w:rsidRDefault="00C947CC" w:rsidP="00CB137E">
            <w:pPr>
              <w:spacing w:line="240" w:lineRule="auto"/>
              <w:ind w:firstLine="0"/>
              <w:jc w:val="left"/>
              <w:rPr>
                <w:rFonts w:eastAsia="Times New Roman"/>
                <w:sz w:val="24"/>
                <w:szCs w:val="24"/>
              </w:rPr>
            </w:pPr>
          </w:p>
        </w:tc>
        <w:tc>
          <w:tcPr>
            <w:tcW w:w="695" w:type="pct"/>
            <w:tcBorders>
              <w:top w:val="single" w:sz="4" w:space="0" w:color="000000"/>
              <w:left w:val="single" w:sz="4" w:space="0" w:color="000000"/>
              <w:bottom w:val="single" w:sz="4" w:space="0" w:color="000000"/>
              <w:right w:val="single" w:sz="4" w:space="0" w:color="000000"/>
            </w:tcBorders>
            <w:tcMar>
              <w:top w:w="17" w:type="dxa"/>
              <w:left w:w="106" w:type="dxa"/>
              <w:bottom w:w="0" w:type="dxa"/>
              <w:right w:w="47" w:type="dxa"/>
            </w:tcMar>
            <w:hideMark/>
          </w:tcPr>
          <w:p w14:paraId="0F596F77" w14:textId="77777777" w:rsidR="00C947CC" w:rsidRPr="00D733D4" w:rsidRDefault="00C947CC" w:rsidP="00CB137E">
            <w:pPr>
              <w:spacing w:line="240" w:lineRule="auto"/>
              <w:ind w:firstLine="0"/>
              <w:jc w:val="left"/>
              <w:rPr>
                <w:rFonts w:eastAsia="Times New Roman"/>
                <w:sz w:val="24"/>
                <w:szCs w:val="24"/>
              </w:rPr>
            </w:pPr>
            <w:r w:rsidRPr="00D733D4">
              <w:rPr>
                <w:rFonts w:eastAsia="Times New Roman"/>
                <w:color w:val="000000"/>
                <w:sz w:val="22"/>
                <w:szCs w:val="22"/>
              </w:rPr>
              <w:t>40-48 років </w:t>
            </w:r>
          </w:p>
        </w:tc>
        <w:tc>
          <w:tcPr>
            <w:tcW w:w="3169" w:type="pct"/>
            <w:tcBorders>
              <w:top w:val="single" w:sz="4" w:space="0" w:color="000000"/>
              <w:left w:val="single" w:sz="4" w:space="0" w:color="000000"/>
              <w:bottom w:val="single" w:sz="4" w:space="0" w:color="000000"/>
              <w:right w:val="single" w:sz="4" w:space="0" w:color="000000"/>
            </w:tcBorders>
            <w:tcMar>
              <w:top w:w="17" w:type="dxa"/>
              <w:left w:w="106" w:type="dxa"/>
              <w:bottom w:w="0" w:type="dxa"/>
              <w:right w:w="47" w:type="dxa"/>
            </w:tcMar>
            <w:hideMark/>
          </w:tcPr>
          <w:p w14:paraId="7515D050" w14:textId="77777777" w:rsidR="00C947CC" w:rsidRPr="00D733D4" w:rsidRDefault="00C947CC" w:rsidP="00CB137E">
            <w:pPr>
              <w:spacing w:line="240" w:lineRule="auto"/>
              <w:ind w:left="5" w:firstLine="0"/>
              <w:jc w:val="left"/>
              <w:rPr>
                <w:rFonts w:eastAsia="Times New Roman"/>
                <w:sz w:val="24"/>
                <w:szCs w:val="24"/>
              </w:rPr>
            </w:pPr>
            <w:r w:rsidRPr="00D733D4">
              <w:rPr>
                <w:rFonts w:eastAsia="Times New Roman"/>
                <w:color w:val="000000"/>
                <w:sz w:val="22"/>
                <w:szCs w:val="22"/>
              </w:rPr>
              <w:t>Повільніші, мають багато потреб, знають, чого хочуть, прислуховуються до порад, бажають бути в тренді</w:t>
            </w:r>
          </w:p>
        </w:tc>
      </w:tr>
      <w:tr w:rsidR="00C947CC" w:rsidRPr="00D733D4" w14:paraId="3771242F" w14:textId="77777777" w:rsidTr="00CE780B">
        <w:trPr>
          <w:trHeight w:val="918"/>
          <w:jc w:val="center"/>
        </w:trPr>
        <w:tc>
          <w:tcPr>
            <w:tcW w:w="232" w:type="pct"/>
            <w:vMerge w:val="restart"/>
            <w:tcBorders>
              <w:top w:val="single" w:sz="4" w:space="0" w:color="000000"/>
              <w:left w:val="single" w:sz="4" w:space="0" w:color="000000"/>
              <w:bottom w:val="single" w:sz="4" w:space="0" w:color="000000"/>
              <w:right w:val="single" w:sz="4" w:space="0" w:color="000000"/>
            </w:tcBorders>
            <w:tcMar>
              <w:top w:w="17" w:type="dxa"/>
              <w:left w:w="106" w:type="dxa"/>
              <w:bottom w:w="0" w:type="dxa"/>
              <w:right w:w="47" w:type="dxa"/>
            </w:tcMar>
            <w:vAlign w:val="center"/>
            <w:hideMark/>
          </w:tcPr>
          <w:p w14:paraId="626ECFC1" w14:textId="77777777" w:rsidR="00C947CC" w:rsidRPr="00D733D4" w:rsidRDefault="00C947CC" w:rsidP="00CB137E">
            <w:pPr>
              <w:spacing w:line="240" w:lineRule="auto"/>
              <w:ind w:left="5" w:firstLine="0"/>
              <w:jc w:val="center"/>
              <w:rPr>
                <w:rFonts w:eastAsia="Times New Roman"/>
                <w:sz w:val="24"/>
                <w:szCs w:val="24"/>
              </w:rPr>
            </w:pPr>
            <w:r w:rsidRPr="00D733D4">
              <w:rPr>
                <w:rFonts w:eastAsia="Times New Roman"/>
                <w:color w:val="000000"/>
                <w:sz w:val="22"/>
                <w:szCs w:val="22"/>
              </w:rPr>
              <w:t>2</w:t>
            </w:r>
          </w:p>
        </w:tc>
        <w:tc>
          <w:tcPr>
            <w:tcW w:w="904" w:type="pct"/>
            <w:vMerge w:val="restart"/>
            <w:tcBorders>
              <w:top w:val="single" w:sz="4" w:space="0" w:color="000000"/>
              <w:left w:val="single" w:sz="4" w:space="0" w:color="000000"/>
              <w:bottom w:val="single" w:sz="4" w:space="0" w:color="000000"/>
              <w:right w:val="single" w:sz="4" w:space="0" w:color="000000"/>
            </w:tcBorders>
            <w:tcMar>
              <w:top w:w="17" w:type="dxa"/>
              <w:left w:w="106" w:type="dxa"/>
              <w:bottom w:w="0" w:type="dxa"/>
              <w:right w:w="47" w:type="dxa"/>
            </w:tcMar>
            <w:vAlign w:val="center"/>
            <w:hideMark/>
          </w:tcPr>
          <w:p w14:paraId="50250F0E" w14:textId="77777777" w:rsidR="00C947CC" w:rsidRPr="00D733D4" w:rsidRDefault="00C947CC" w:rsidP="00CB137E">
            <w:pPr>
              <w:spacing w:line="240" w:lineRule="auto"/>
              <w:ind w:left="5" w:firstLine="0"/>
              <w:jc w:val="left"/>
              <w:rPr>
                <w:rFonts w:eastAsia="Times New Roman"/>
                <w:sz w:val="24"/>
                <w:szCs w:val="24"/>
              </w:rPr>
            </w:pPr>
            <w:r w:rsidRPr="00D733D4">
              <w:rPr>
                <w:rFonts w:eastAsia="Times New Roman"/>
                <w:color w:val="000000"/>
                <w:sz w:val="22"/>
                <w:szCs w:val="22"/>
              </w:rPr>
              <w:t>Рівень доходу </w:t>
            </w:r>
          </w:p>
        </w:tc>
        <w:tc>
          <w:tcPr>
            <w:tcW w:w="695" w:type="pct"/>
            <w:tcBorders>
              <w:top w:val="single" w:sz="4" w:space="0" w:color="000000"/>
              <w:left w:val="single" w:sz="4" w:space="0" w:color="000000"/>
              <w:bottom w:val="single" w:sz="4" w:space="0" w:color="000000"/>
              <w:right w:val="single" w:sz="4" w:space="0" w:color="000000"/>
            </w:tcBorders>
            <w:tcMar>
              <w:top w:w="17" w:type="dxa"/>
              <w:left w:w="106" w:type="dxa"/>
              <w:bottom w:w="0" w:type="dxa"/>
              <w:right w:w="47" w:type="dxa"/>
            </w:tcMar>
            <w:hideMark/>
          </w:tcPr>
          <w:p w14:paraId="38BF7429" w14:textId="77777777" w:rsidR="00C947CC" w:rsidRPr="00D733D4" w:rsidRDefault="00C947CC" w:rsidP="00CB137E">
            <w:pPr>
              <w:spacing w:line="240" w:lineRule="auto"/>
              <w:ind w:firstLine="0"/>
              <w:jc w:val="left"/>
              <w:rPr>
                <w:rFonts w:eastAsia="Times New Roman"/>
                <w:sz w:val="24"/>
                <w:szCs w:val="24"/>
              </w:rPr>
            </w:pPr>
            <w:r w:rsidRPr="00D733D4">
              <w:rPr>
                <w:rFonts w:eastAsia="Times New Roman"/>
                <w:color w:val="000000"/>
                <w:sz w:val="22"/>
                <w:szCs w:val="22"/>
              </w:rPr>
              <w:t>Низький </w:t>
            </w:r>
          </w:p>
        </w:tc>
        <w:tc>
          <w:tcPr>
            <w:tcW w:w="3169" w:type="pct"/>
            <w:tcBorders>
              <w:top w:val="single" w:sz="4" w:space="0" w:color="000000"/>
              <w:left w:val="single" w:sz="4" w:space="0" w:color="000000"/>
              <w:bottom w:val="single" w:sz="4" w:space="0" w:color="000000"/>
              <w:right w:val="single" w:sz="4" w:space="0" w:color="000000"/>
            </w:tcBorders>
            <w:tcMar>
              <w:top w:w="17" w:type="dxa"/>
              <w:left w:w="106" w:type="dxa"/>
              <w:bottom w:w="0" w:type="dxa"/>
              <w:right w:w="47" w:type="dxa"/>
            </w:tcMar>
            <w:hideMark/>
          </w:tcPr>
          <w:p w14:paraId="23D82E33" w14:textId="77777777" w:rsidR="00C947CC" w:rsidRPr="00D733D4" w:rsidRDefault="00C947CC" w:rsidP="00CB137E">
            <w:pPr>
              <w:spacing w:line="240" w:lineRule="auto"/>
              <w:ind w:firstLine="0"/>
              <w:jc w:val="left"/>
              <w:rPr>
                <w:rFonts w:eastAsia="Times New Roman"/>
                <w:sz w:val="24"/>
                <w:szCs w:val="24"/>
              </w:rPr>
            </w:pPr>
            <w:r w:rsidRPr="00D733D4">
              <w:rPr>
                <w:rFonts w:eastAsia="Times New Roman"/>
                <w:color w:val="000000"/>
                <w:sz w:val="22"/>
                <w:szCs w:val="22"/>
              </w:rPr>
              <w:t>Надають перевагу найдешевшим рішенням (не створюють з нуля, а беруть готові шаблони або користуються конструкторами сайтів). Не витрачають багато на дизайн та рекламу. Бажають вирішити усі свої проблеми одним рішенням</w:t>
            </w:r>
          </w:p>
        </w:tc>
      </w:tr>
      <w:tr w:rsidR="00C947CC" w:rsidRPr="00D733D4" w14:paraId="333A043D" w14:textId="77777777" w:rsidTr="00377D00">
        <w:trPr>
          <w:trHeight w:val="949"/>
          <w:jc w:val="center"/>
        </w:trPr>
        <w:tc>
          <w:tcPr>
            <w:tcW w:w="232" w:type="pct"/>
            <w:vMerge/>
            <w:tcBorders>
              <w:top w:val="single" w:sz="4" w:space="0" w:color="000000"/>
              <w:left w:val="single" w:sz="4" w:space="0" w:color="000000"/>
              <w:bottom w:val="single" w:sz="4" w:space="0" w:color="000000"/>
              <w:right w:val="single" w:sz="4" w:space="0" w:color="000000"/>
            </w:tcBorders>
            <w:vAlign w:val="center"/>
            <w:hideMark/>
          </w:tcPr>
          <w:p w14:paraId="0A85E7C2" w14:textId="77777777" w:rsidR="00C947CC" w:rsidRPr="00D733D4" w:rsidRDefault="00C947CC" w:rsidP="00CB137E">
            <w:pPr>
              <w:spacing w:line="240" w:lineRule="auto"/>
              <w:ind w:firstLine="0"/>
              <w:jc w:val="left"/>
              <w:rPr>
                <w:rFonts w:eastAsia="Times New Roman"/>
                <w:sz w:val="24"/>
                <w:szCs w:val="24"/>
              </w:rPr>
            </w:pPr>
          </w:p>
        </w:tc>
        <w:tc>
          <w:tcPr>
            <w:tcW w:w="904" w:type="pct"/>
            <w:vMerge/>
            <w:tcBorders>
              <w:top w:val="single" w:sz="4" w:space="0" w:color="000000"/>
              <w:left w:val="single" w:sz="4" w:space="0" w:color="000000"/>
              <w:bottom w:val="single" w:sz="4" w:space="0" w:color="000000"/>
              <w:right w:val="single" w:sz="4" w:space="0" w:color="000000"/>
            </w:tcBorders>
            <w:vAlign w:val="center"/>
            <w:hideMark/>
          </w:tcPr>
          <w:p w14:paraId="4E18B84B" w14:textId="77777777" w:rsidR="00C947CC" w:rsidRPr="00D733D4" w:rsidRDefault="00C947CC" w:rsidP="00CB137E">
            <w:pPr>
              <w:spacing w:line="240" w:lineRule="auto"/>
              <w:ind w:firstLine="0"/>
              <w:jc w:val="left"/>
              <w:rPr>
                <w:rFonts w:eastAsia="Times New Roman"/>
                <w:sz w:val="24"/>
                <w:szCs w:val="24"/>
              </w:rPr>
            </w:pPr>
          </w:p>
        </w:tc>
        <w:tc>
          <w:tcPr>
            <w:tcW w:w="695" w:type="pct"/>
            <w:tcBorders>
              <w:top w:val="single" w:sz="4" w:space="0" w:color="000000"/>
              <w:left w:val="single" w:sz="4" w:space="0" w:color="000000"/>
              <w:bottom w:val="single" w:sz="4" w:space="0" w:color="000000"/>
              <w:right w:val="single" w:sz="4" w:space="0" w:color="000000"/>
            </w:tcBorders>
            <w:tcMar>
              <w:top w:w="17" w:type="dxa"/>
              <w:left w:w="106" w:type="dxa"/>
              <w:bottom w:w="0" w:type="dxa"/>
              <w:right w:w="47" w:type="dxa"/>
            </w:tcMar>
            <w:hideMark/>
          </w:tcPr>
          <w:p w14:paraId="256305A4" w14:textId="77777777" w:rsidR="00C947CC" w:rsidRPr="00D733D4" w:rsidRDefault="00C947CC" w:rsidP="00CB137E">
            <w:pPr>
              <w:spacing w:line="240" w:lineRule="auto"/>
              <w:ind w:firstLine="0"/>
              <w:jc w:val="left"/>
              <w:rPr>
                <w:rFonts w:eastAsia="Times New Roman"/>
                <w:sz w:val="24"/>
                <w:szCs w:val="24"/>
              </w:rPr>
            </w:pPr>
            <w:r w:rsidRPr="00D733D4">
              <w:rPr>
                <w:rFonts w:eastAsia="Times New Roman"/>
                <w:color w:val="000000"/>
                <w:sz w:val="22"/>
                <w:szCs w:val="22"/>
              </w:rPr>
              <w:t>Середній </w:t>
            </w:r>
          </w:p>
        </w:tc>
        <w:tc>
          <w:tcPr>
            <w:tcW w:w="3169" w:type="pct"/>
            <w:tcBorders>
              <w:top w:val="single" w:sz="4" w:space="0" w:color="000000"/>
              <w:left w:val="single" w:sz="4" w:space="0" w:color="000000"/>
              <w:bottom w:val="single" w:sz="4" w:space="0" w:color="000000"/>
              <w:right w:val="single" w:sz="4" w:space="0" w:color="000000"/>
            </w:tcBorders>
            <w:tcMar>
              <w:top w:w="17" w:type="dxa"/>
              <w:left w:w="106" w:type="dxa"/>
              <w:bottom w:w="0" w:type="dxa"/>
              <w:right w:w="47" w:type="dxa"/>
            </w:tcMar>
            <w:hideMark/>
          </w:tcPr>
          <w:p w14:paraId="62DC29BC" w14:textId="77777777" w:rsidR="00C947CC" w:rsidRPr="00D733D4" w:rsidRDefault="00C947CC" w:rsidP="00CB137E">
            <w:pPr>
              <w:spacing w:line="240" w:lineRule="auto"/>
              <w:ind w:left="5" w:firstLine="0"/>
              <w:jc w:val="left"/>
              <w:rPr>
                <w:rFonts w:eastAsia="Times New Roman"/>
                <w:sz w:val="24"/>
                <w:szCs w:val="24"/>
              </w:rPr>
            </w:pPr>
            <w:r w:rsidRPr="00D733D4">
              <w:rPr>
                <w:rFonts w:eastAsia="Times New Roman"/>
                <w:color w:val="000000"/>
                <w:sz w:val="22"/>
                <w:szCs w:val="22"/>
              </w:rPr>
              <w:t>Готові обирати між бюджетним рішенням з нуля або сайтом на шалоні. Знають переваги унікального фірмового стилю та гарної реклами, але не завжди можуть собі це дозволити. Дуже детально розмірковують про власні вигоди та витрати</w:t>
            </w:r>
          </w:p>
        </w:tc>
      </w:tr>
      <w:tr w:rsidR="00C947CC" w:rsidRPr="00D733D4" w14:paraId="4543E611" w14:textId="77777777" w:rsidTr="00CE780B">
        <w:trPr>
          <w:trHeight w:val="954"/>
          <w:jc w:val="center"/>
        </w:trPr>
        <w:tc>
          <w:tcPr>
            <w:tcW w:w="232" w:type="pct"/>
            <w:vMerge/>
            <w:tcBorders>
              <w:top w:val="single" w:sz="4" w:space="0" w:color="000000"/>
              <w:left w:val="single" w:sz="4" w:space="0" w:color="000000"/>
              <w:bottom w:val="single" w:sz="4" w:space="0" w:color="000000"/>
              <w:right w:val="single" w:sz="4" w:space="0" w:color="000000"/>
            </w:tcBorders>
            <w:vAlign w:val="center"/>
            <w:hideMark/>
          </w:tcPr>
          <w:p w14:paraId="53C16410" w14:textId="77777777" w:rsidR="00C947CC" w:rsidRPr="00D733D4" w:rsidRDefault="00C947CC" w:rsidP="00CB137E">
            <w:pPr>
              <w:spacing w:line="240" w:lineRule="auto"/>
              <w:ind w:firstLine="0"/>
              <w:jc w:val="left"/>
              <w:rPr>
                <w:rFonts w:eastAsia="Times New Roman"/>
                <w:sz w:val="24"/>
                <w:szCs w:val="24"/>
              </w:rPr>
            </w:pPr>
          </w:p>
        </w:tc>
        <w:tc>
          <w:tcPr>
            <w:tcW w:w="904" w:type="pct"/>
            <w:vMerge/>
            <w:tcBorders>
              <w:top w:val="single" w:sz="4" w:space="0" w:color="000000"/>
              <w:left w:val="single" w:sz="4" w:space="0" w:color="000000"/>
              <w:bottom w:val="single" w:sz="4" w:space="0" w:color="000000"/>
              <w:right w:val="single" w:sz="4" w:space="0" w:color="000000"/>
            </w:tcBorders>
            <w:vAlign w:val="center"/>
            <w:hideMark/>
          </w:tcPr>
          <w:p w14:paraId="3D2893BA" w14:textId="77777777" w:rsidR="00C947CC" w:rsidRPr="00D733D4" w:rsidRDefault="00C947CC" w:rsidP="00CB137E">
            <w:pPr>
              <w:spacing w:line="240" w:lineRule="auto"/>
              <w:ind w:firstLine="0"/>
              <w:jc w:val="left"/>
              <w:rPr>
                <w:rFonts w:eastAsia="Times New Roman"/>
                <w:sz w:val="24"/>
                <w:szCs w:val="24"/>
              </w:rPr>
            </w:pPr>
          </w:p>
        </w:tc>
        <w:tc>
          <w:tcPr>
            <w:tcW w:w="695" w:type="pct"/>
            <w:tcBorders>
              <w:top w:val="single" w:sz="4" w:space="0" w:color="000000"/>
              <w:left w:val="single" w:sz="4" w:space="0" w:color="000000"/>
              <w:bottom w:val="single" w:sz="4" w:space="0" w:color="000000"/>
              <w:right w:val="single" w:sz="4" w:space="0" w:color="000000"/>
            </w:tcBorders>
            <w:tcMar>
              <w:top w:w="17" w:type="dxa"/>
              <w:left w:w="106" w:type="dxa"/>
              <w:bottom w:w="0" w:type="dxa"/>
              <w:right w:w="46" w:type="dxa"/>
            </w:tcMar>
            <w:hideMark/>
          </w:tcPr>
          <w:p w14:paraId="58B81F36" w14:textId="77777777" w:rsidR="00C947CC" w:rsidRPr="00D733D4" w:rsidRDefault="00C947CC" w:rsidP="00CB137E">
            <w:pPr>
              <w:spacing w:line="240" w:lineRule="auto"/>
              <w:ind w:firstLine="0"/>
              <w:jc w:val="left"/>
              <w:rPr>
                <w:rFonts w:eastAsia="Times New Roman"/>
                <w:sz w:val="24"/>
                <w:szCs w:val="24"/>
              </w:rPr>
            </w:pPr>
            <w:r w:rsidRPr="00D733D4">
              <w:rPr>
                <w:rFonts w:eastAsia="Times New Roman"/>
                <w:color w:val="000000"/>
                <w:sz w:val="22"/>
                <w:szCs w:val="22"/>
              </w:rPr>
              <w:t>Високий </w:t>
            </w:r>
          </w:p>
        </w:tc>
        <w:tc>
          <w:tcPr>
            <w:tcW w:w="3169" w:type="pct"/>
            <w:tcBorders>
              <w:top w:val="single" w:sz="4" w:space="0" w:color="000000"/>
              <w:left w:val="single" w:sz="4" w:space="0" w:color="000000"/>
              <w:bottom w:val="single" w:sz="4" w:space="0" w:color="000000"/>
              <w:right w:val="single" w:sz="4" w:space="0" w:color="000000"/>
            </w:tcBorders>
            <w:tcMar>
              <w:top w:w="17" w:type="dxa"/>
              <w:left w:w="106" w:type="dxa"/>
              <w:bottom w:w="0" w:type="dxa"/>
              <w:right w:w="46" w:type="dxa"/>
            </w:tcMar>
            <w:hideMark/>
          </w:tcPr>
          <w:p w14:paraId="2A922FE3" w14:textId="77777777" w:rsidR="00C947CC" w:rsidRPr="00D733D4" w:rsidRDefault="00C947CC" w:rsidP="00CB137E">
            <w:pPr>
              <w:spacing w:line="240" w:lineRule="auto"/>
              <w:ind w:left="5" w:firstLine="0"/>
              <w:jc w:val="left"/>
              <w:rPr>
                <w:rFonts w:eastAsia="Times New Roman"/>
                <w:sz w:val="24"/>
                <w:szCs w:val="24"/>
              </w:rPr>
            </w:pPr>
            <w:r w:rsidRPr="00D733D4">
              <w:rPr>
                <w:rFonts w:eastAsia="Times New Roman"/>
                <w:color w:val="000000"/>
                <w:sz w:val="22"/>
                <w:szCs w:val="22"/>
              </w:rPr>
              <w:t>Роблять усе по канонам. Потребують індивідуального підходу, замовляють найкращі та найякісніші послуги. Розуміють переваги дорогої реклами та готові платити. Швидко приймають рішення та приступають до роботи</w:t>
            </w:r>
          </w:p>
        </w:tc>
      </w:tr>
      <w:tr w:rsidR="00C947CC" w:rsidRPr="00D733D4" w14:paraId="47906E40" w14:textId="77777777" w:rsidTr="00CE780B">
        <w:trPr>
          <w:trHeight w:val="636"/>
          <w:jc w:val="center"/>
        </w:trPr>
        <w:tc>
          <w:tcPr>
            <w:tcW w:w="232" w:type="pct"/>
            <w:vMerge w:val="restart"/>
            <w:tcBorders>
              <w:top w:val="single" w:sz="4" w:space="0" w:color="000000"/>
              <w:left w:val="single" w:sz="4" w:space="0" w:color="000000"/>
              <w:bottom w:val="single" w:sz="4" w:space="0" w:color="auto"/>
              <w:right w:val="single" w:sz="4" w:space="0" w:color="000000"/>
            </w:tcBorders>
            <w:tcMar>
              <w:top w:w="17" w:type="dxa"/>
              <w:left w:w="106" w:type="dxa"/>
              <w:bottom w:w="0" w:type="dxa"/>
              <w:right w:w="46" w:type="dxa"/>
            </w:tcMar>
            <w:vAlign w:val="center"/>
            <w:hideMark/>
          </w:tcPr>
          <w:p w14:paraId="58DDE268" w14:textId="77777777" w:rsidR="00C947CC" w:rsidRPr="00D733D4" w:rsidRDefault="00C947CC" w:rsidP="00CB137E">
            <w:pPr>
              <w:spacing w:line="240" w:lineRule="auto"/>
              <w:ind w:left="5" w:firstLine="0"/>
              <w:jc w:val="center"/>
              <w:rPr>
                <w:rFonts w:eastAsia="Times New Roman"/>
                <w:sz w:val="24"/>
                <w:szCs w:val="24"/>
              </w:rPr>
            </w:pPr>
            <w:r w:rsidRPr="00D733D4">
              <w:rPr>
                <w:rFonts w:eastAsia="Times New Roman"/>
                <w:color w:val="000000"/>
                <w:sz w:val="22"/>
                <w:szCs w:val="22"/>
              </w:rPr>
              <w:t>3</w:t>
            </w:r>
          </w:p>
        </w:tc>
        <w:tc>
          <w:tcPr>
            <w:tcW w:w="904" w:type="pct"/>
            <w:vMerge w:val="restart"/>
            <w:tcBorders>
              <w:top w:val="single" w:sz="4" w:space="0" w:color="000000"/>
              <w:left w:val="single" w:sz="4" w:space="0" w:color="000000"/>
              <w:bottom w:val="single" w:sz="4" w:space="0" w:color="auto"/>
              <w:right w:val="single" w:sz="4" w:space="0" w:color="000000"/>
            </w:tcBorders>
            <w:tcMar>
              <w:top w:w="17" w:type="dxa"/>
              <w:left w:w="106" w:type="dxa"/>
              <w:bottom w:w="0" w:type="dxa"/>
              <w:right w:w="46" w:type="dxa"/>
            </w:tcMar>
            <w:vAlign w:val="center"/>
            <w:hideMark/>
          </w:tcPr>
          <w:p w14:paraId="53438D84" w14:textId="77777777" w:rsidR="00C947CC" w:rsidRPr="00D733D4" w:rsidRDefault="00C947CC" w:rsidP="00CB137E">
            <w:pPr>
              <w:spacing w:line="240" w:lineRule="auto"/>
              <w:ind w:left="5" w:firstLine="0"/>
              <w:jc w:val="left"/>
              <w:rPr>
                <w:rFonts w:eastAsia="Times New Roman"/>
                <w:sz w:val="24"/>
                <w:szCs w:val="24"/>
              </w:rPr>
            </w:pPr>
            <w:r w:rsidRPr="00D733D4">
              <w:rPr>
                <w:rFonts w:eastAsia="Times New Roman"/>
                <w:color w:val="000000"/>
                <w:sz w:val="22"/>
                <w:szCs w:val="22"/>
              </w:rPr>
              <w:t>Рід занять </w:t>
            </w:r>
          </w:p>
        </w:tc>
        <w:tc>
          <w:tcPr>
            <w:tcW w:w="695" w:type="pct"/>
            <w:tcBorders>
              <w:top w:val="single" w:sz="4" w:space="0" w:color="000000"/>
              <w:left w:val="single" w:sz="4" w:space="0" w:color="000000"/>
              <w:bottom w:val="single" w:sz="4" w:space="0" w:color="000000"/>
              <w:right w:val="single" w:sz="4" w:space="0" w:color="000000"/>
            </w:tcBorders>
            <w:tcMar>
              <w:top w:w="17" w:type="dxa"/>
              <w:left w:w="106" w:type="dxa"/>
              <w:bottom w:w="0" w:type="dxa"/>
              <w:right w:w="46" w:type="dxa"/>
            </w:tcMar>
            <w:hideMark/>
          </w:tcPr>
          <w:p w14:paraId="6198E3B5" w14:textId="77777777" w:rsidR="00C947CC" w:rsidRPr="00D733D4" w:rsidRDefault="00C947CC" w:rsidP="00CB137E">
            <w:pPr>
              <w:spacing w:line="240" w:lineRule="auto"/>
              <w:ind w:firstLine="0"/>
              <w:jc w:val="left"/>
              <w:rPr>
                <w:rFonts w:eastAsia="Times New Roman"/>
                <w:sz w:val="24"/>
                <w:szCs w:val="24"/>
              </w:rPr>
            </w:pPr>
            <w:r w:rsidRPr="00D733D4">
              <w:rPr>
                <w:rFonts w:eastAsia="Times New Roman"/>
                <w:color w:val="000000"/>
                <w:sz w:val="22"/>
                <w:szCs w:val="22"/>
              </w:rPr>
              <w:t>Власники бізнесу </w:t>
            </w:r>
          </w:p>
        </w:tc>
        <w:tc>
          <w:tcPr>
            <w:tcW w:w="3169" w:type="pct"/>
            <w:tcBorders>
              <w:top w:val="single" w:sz="4" w:space="0" w:color="000000"/>
              <w:left w:val="single" w:sz="4" w:space="0" w:color="000000"/>
              <w:bottom w:val="single" w:sz="4" w:space="0" w:color="000000"/>
              <w:right w:val="single" w:sz="4" w:space="0" w:color="000000"/>
            </w:tcBorders>
            <w:tcMar>
              <w:top w:w="17" w:type="dxa"/>
              <w:left w:w="106" w:type="dxa"/>
              <w:bottom w:w="0" w:type="dxa"/>
              <w:right w:w="46" w:type="dxa"/>
            </w:tcMar>
            <w:hideMark/>
          </w:tcPr>
          <w:p w14:paraId="41648007" w14:textId="77777777" w:rsidR="00C947CC" w:rsidRPr="00D733D4" w:rsidRDefault="00C947CC" w:rsidP="00CB137E">
            <w:pPr>
              <w:spacing w:line="240" w:lineRule="auto"/>
              <w:ind w:left="5" w:firstLine="0"/>
              <w:jc w:val="left"/>
              <w:rPr>
                <w:rFonts w:eastAsia="Times New Roman"/>
                <w:sz w:val="24"/>
                <w:szCs w:val="24"/>
              </w:rPr>
            </w:pPr>
            <w:r w:rsidRPr="00D733D4">
              <w:rPr>
                <w:rFonts w:eastAsia="Times New Roman"/>
                <w:color w:val="000000"/>
                <w:sz w:val="22"/>
                <w:szCs w:val="22"/>
              </w:rPr>
              <w:t>Постійно в роботі, мають багато задач та мало часу, активні, швидко приймають рішення</w:t>
            </w:r>
          </w:p>
        </w:tc>
      </w:tr>
      <w:tr w:rsidR="00C947CC" w:rsidRPr="00D733D4" w14:paraId="53C826E8" w14:textId="77777777" w:rsidTr="00CE780B">
        <w:trPr>
          <w:trHeight w:val="949"/>
          <w:jc w:val="center"/>
        </w:trPr>
        <w:tc>
          <w:tcPr>
            <w:tcW w:w="232" w:type="pct"/>
            <w:vMerge/>
            <w:tcBorders>
              <w:top w:val="single" w:sz="4" w:space="0" w:color="000000"/>
              <w:left w:val="single" w:sz="4" w:space="0" w:color="000000"/>
              <w:bottom w:val="single" w:sz="4" w:space="0" w:color="auto"/>
              <w:right w:val="single" w:sz="4" w:space="0" w:color="000000"/>
            </w:tcBorders>
            <w:vAlign w:val="center"/>
            <w:hideMark/>
          </w:tcPr>
          <w:p w14:paraId="0AE261B3" w14:textId="77777777" w:rsidR="00C947CC" w:rsidRPr="00D733D4" w:rsidRDefault="00C947CC" w:rsidP="00CB137E">
            <w:pPr>
              <w:spacing w:line="240" w:lineRule="auto"/>
              <w:ind w:firstLine="0"/>
              <w:jc w:val="left"/>
              <w:rPr>
                <w:rFonts w:eastAsia="Times New Roman"/>
                <w:sz w:val="24"/>
                <w:szCs w:val="24"/>
              </w:rPr>
            </w:pPr>
          </w:p>
        </w:tc>
        <w:tc>
          <w:tcPr>
            <w:tcW w:w="904" w:type="pct"/>
            <w:vMerge/>
            <w:tcBorders>
              <w:top w:val="single" w:sz="4" w:space="0" w:color="000000"/>
              <w:left w:val="single" w:sz="4" w:space="0" w:color="000000"/>
              <w:bottom w:val="single" w:sz="4" w:space="0" w:color="auto"/>
              <w:right w:val="single" w:sz="4" w:space="0" w:color="000000"/>
            </w:tcBorders>
            <w:vAlign w:val="center"/>
            <w:hideMark/>
          </w:tcPr>
          <w:p w14:paraId="29CAB857" w14:textId="77777777" w:rsidR="00C947CC" w:rsidRPr="00D733D4" w:rsidRDefault="00C947CC" w:rsidP="00CB137E">
            <w:pPr>
              <w:spacing w:line="240" w:lineRule="auto"/>
              <w:ind w:firstLine="0"/>
              <w:jc w:val="left"/>
              <w:rPr>
                <w:rFonts w:eastAsia="Times New Roman"/>
                <w:sz w:val="24"/>
                <w:szCs w:val="24"/>
              </w:rPr>
            </w:pPr>
          </w:p>
        </w:tc>
        <w:tc>
          <w:tcPr>
            <w:tcW w:w="695" w:type="pct"/>
            <w:tcBorders>
              <w:top w:val="single" w:sz="4" w:space="0" w:color="000000"/>
              <w:left w:val="single" w:sz="4" w:space="0" w:color="000000"/>
              <w:bottom w:val="single" w:sz="4" w:space="0" w:color="auto"/>
              <w:right w:val="single" w:sz="4" w:space="0" w:color="000000"/>
            </w:tcBorders>
            <w:tcMar>
              <w:top w:w="17" w:type="dxa"/>
              <w:left w:w="106" w:type="dxa"/>
              <w:bottom w:w="0" w:type="dxa"/>
              <w:right w:w="46" w:type="dxa"/>
            </w:tcMar>
            <w:hideMark/>
          </w:tcPr>
          <w:p w14:paraId="610EB0CE" w14:textId="77777777" w:rsidR="00C947CC" w:rsidRPr="00D733D4" w:rsidRDefault="00C947CC" w:rsidP="00CB137E">
            <w:pPr>
              <w:spacing w:line="240" w:lineRule="auto"/>
              <w:ind w:right="29" w:firstLine="0"/>
              <w:jc w:val="left"/>
              <w:rPr>
                <w:rFonts w:eastAsia="Times New Roman"/>
                <w:sz w:val="24"/>
                <w:szCs w:val="24"/>
              </w:rPr>
            </w:pPr>
            <w:r w:rsidRPr="00D733D4">
              <w:rPr>
                <w:rFonts w:eastAsia="Times New Roman"/>
                <w:color w:val="000000"/>
                <w:sz w:val="22"/>
                <w:szCs w:val="22"/>
              </w:rPr>
              <w:t>Наймані працівники </w:t>
            </w:r>
          </w:p>
        </w:tc>
        <w:tc>
          <w:tcPr>
            <w:tcW w:w="3169" w:type="pct"/>
            <w:tcBorders>
              <w:top w:val="single" w:sz="4" w:space="0" w:color="000000"/>
              <w:left w:val="single" w:sz="4" w:space="0" w:color="000000"/>
              <w:bottom w:val="single" w:sz="4" w:space="0" w:color="auto"/>
              <w:right w:val="single" w:sz="4" w:space="0" w:color="000000"/>
            </w:tcBorders>
            <w:tcMar>
              <w:top w:w="17" w:type="dxa"/>
              <w:left w:w="106" w:type="dxa"/>
              <w:bottom w:w="0" w:type="dxa"/>
              <w:right w:w="46" w:type="dxa"/>
            </w:tcMar>
            <w:hideMark/>
          </w:tcPr>
          <w:p w14:paraId="0A7D0B89" w14:textId="77777777" w:rsidR="00C947CC" w:rsidRPr="00D733D4" w:rsidRDefault="00C947CC" w:rsidP="00CB137E">
            <w:pPr>
              <w:spacing w:line="240" w:lineRule="auto"/>
              <w:ind w:left="5" w:firstLine="0"/>
              <w:jc w:val="left"/>
              <w:rPr>
                <w:rFonts w:eastAsia="Times New Roman"/>
                <w:color w:val="000000"/>
                <w:sz w:val="22"/>
                <w:szCs w:val="22"/>
              </w:rPr>
            </w:pPr>
            <w:r w:rsidRPr="00D733D4">
              <w:rPr>
                <w:rFonts w:eastAsia="Times New Roman"/>
                <w:color w:val="000000"/>
                <w:sz w:val="22"/>
                <w:szCs w:val="22"/>
              </w:rPr>
              <w:t>Приймають рішення після обговорення з керівництвом, мають невеликі важелі впливу, менш впевнені та більш вимогливі. Бояться допустити помилку або прийняти рішення, яке не принесе результату. Тримають все під контролем</w:t>
            </w:r>
          </w:p>
          <w:p w14:paraId="0BA1A874" w14:textId="41D45992" w:rsidR="00676C81" w:rsidRPr="00D733D4" w:rsidRDefault="00676C81" w:rsidP="00CB137E">
            <w:pPr>
              <w:spacing w:line="240" w:lineRule="auto"/>
              <w:ind w:left="5" w:firstLine="0"/>
              <w:jc w:val="left"/>
              <w:rPr>
                <w:rFonts w:eastAsia="Times New Roman"/>
                <w:sz w:val="24"/>
                <w:szCs w:val="24"/>
              </w:rPr>
            </w:pPr>
          </w:p>
        </w:tc>
      </w:tr>
      <w:tr w:rsidR="00377D00" w:rsidRPr="00D733D4" w14:paraId="7CA753F1" w14:textId="77777777" w:rsidTr="00676C81">
        <w:trPr>
          <w:trHeight w:val="327"/>
          <w:jc w:val="center"/>
        </w:trPr>
        <w:tc>
          <w:tcPr>
            <w:tcW w:w="5000" w:type="pct"/>
            <w:gridSpan w:val="4"/>
            <w:tcBorders>
              <w:bottom w:val="single" w:sz="4" w:space="0" w:color="auto"/>
            </w:tcBorders>
            <w:tcMar>
              <w:top w:w="17" w:type="dxa"/>
              <w:left w:w="106" w:type="dxa"/>
              <w:bottom w:w="0" w:type="dxa"/>
              <w:right w:w="46" w:type="dxa"/>
            </w:tcMar>
            <w:vAlign w:val="center"/>
          </w:tcPr>
          <w:p w14:paraId="5E083A09" w14:textId="316A764B" w:rsidR="00377D00" w:rsidRPr="00D733D4" w:rsidRDefault="00377D00" w:rsidP="00377D00">
            <w:pPr>
              <w:spacing w:line="240" w:lineRule="auto"/>
              <w:ind w:right="54" w:firstLine="0"/>
              <w:jc w:val="right"/>
              <w:rPr>
                <w:rFonts w:eastAsia="Times New Roman"/>
                <w:b/>
                <w:bCs/>
                <w:color w:val="000000"/>
                <w:sz w:val="22"/>
                <w:szCs w:val="22"/>
              </w:rPr>
            </w:pPr>
            <w:r w:rsidRPr="00D733D4">
              <w:rPr>
                <w:rFonts w:eastAsia="Times New Roman"/>
                <w:color w:val="000000"/>
              </w:rPr>
              <w:lastRenderedPageBreak/>
              <w:t>Продовження таблиці 2.1</w:t>
            </w:r>
          </w:p>
        </w:tc>
      </w:tr>
      <w:tr w:rsidR="00C947CC" w:rsidRPr="00D733D4" w14:paraId="74CEBE5E" w14:textId="77777777" w:rsidTr="00676C81">
        <w:trPr>
          <w:trHeight w:val="327"/>
          <w:jc w:val="center"/>
        </w:trPr>
        <w:tc>
          <w:tcPr>
            <w:tcW w:w="5000" w:type="pct"/>
            <w:gridSpan w:val="4"/>
            <w:tcBorders>
              <w:top w:val="single" w:sz="4" w:space="0" w:color="auto"/>
              <w:left w:val="single" w:sz="4" w:space="0" w:color="000000"/>
              <w:bottom w:val="single" w:sz="4" w:space="0" w:color="000000"/>
              <w:right w:val="single" w:sz="4" w:space="0" w:color="000000"/>
            </w:tcBorders>
            <w:tcMar>
              <w:top w:w="17" w:type="dxa"/>
              <w:left w:w="106" w:type="dxa"/>
              <w:bottom w:w="0" w:type="dxa"/>
              <w:right w:w="46" w:type="dxa"/>
            </w:tcMar>
            <w:vAlign w:val="center"/>
            <w:hideMark/>
          </w:tcPr>
          <w:p w14:paraId="40897809" w14:textId="77777777" w:rsidR="00C947CC" w:rsidRPr="00784B8E" w:rsidRDefault="00C947CC" w:rsidP="00CB137E">
            <w:pPr>
              <w:spacing w:line="240" w:lineRule="auto"/>
              <w:ind w:right="54" w:firstLine="0"/>
              <w:jc w:val="center"/>
              <w:rPr>
                <w:rFonts w:eastAsia="Times New Roman"/>
                <w:sz w:val="24"/>
                <w:szCs w:val="24"/>
              </w:rPr>
            </w:pPr>
            <w:r w:rsidRPr="00784B8E">
              <w:rPr>
                <w:rFonts w:eastAsia="Times New Roman"/>
                <w:color w:val="000000"/>
                <w:sz w:val="22"/>
                <w:szCs w:val="22"/>
              </w:rPr>
              <w:t>Географічні ознаки</w:t>
            </w:r>
          </w:p>
        </w:tc>
      </w:tr>
      <w:tr w:rsidR="00C947CC" w:rsidRPr="00D733D4" w14:paraId="73161FD4" w14:textId="77777777" w:rsidTr="00377D00">
        <w:trPr>
          <w:trHeight w:val="949"/>
          <w:jc w:val="center"/>
        </w:trPr>
        <w:tc>
          <w:tcPr>
            <w:tcW w:w="232" w:type="pct"/>
            <w:vMerge w:val="restart"/>
            <w:tcBorders>
              <w:top w:val="single" w:sz="4" w:space="0" w:color="000000"/>
              <w:left w:val="single" w:sz="4" w:space="0" w:color="000000"/>
              <w:bottom w:val="single" w:sz="4" w:space="0" w:color="000000"/>
              <w:right w:val="single" w:sz="4" w:space="0" w:color="000000"/>
            </w:tcBorders>
            <w:tcMar>
              <w:top w:w="17" w:type="dxa"/>
              <w:left w:w="106" w:type="dxa"/>
              <w:bottom w:w="0" w:type="dxa"/>
              <w:right w:w="46" w:type="dxa"/>
            </w:tcMar>
            <w:vAlign w:val="center"/>
            <w:hideMark/>
          </w:tcPr>
          <w:p w14:paraId="3A6A18D4" w14:textId="77777777" w:rsidR="00C947CC" w:rsidRPr="00D733D4" w:rsidRDefault="00C947CC" w:rsidP="00CB137E">
            <w:pPr>
              <w:spacing w:line="240" w:lineRule="auto"/>
              <w:ind w:left="5" w:firstLine="0"/>
              <w:jc w:val="center"/>
              <w:rPr>
                <w:rFonts w:eastAsia="Times New Roman"/>
                <w:sz w:val="24"/>
                <w:szCs w:val="24"/>
              </w:rPr>
            </w:pPr>
            <w:r w:rsidRPr="00D733D4">
              <w:rPr>
                <w:rFonts w:eastAsia="Times New Roman"/>
                <w:color w:val="000000"/>
                <w:sz w:val="22"/>
                <w:szCs w:val="22"/>
              </w:rPr>
              <w:t>4</w:t>
            </w:r>
          </w:p>
        </w:tc>
        <w:tc>
          <w:tcPr>
            <w:tcW w:w="904" w:type="pct"/>
            <w:vMerge w:val="restart"/>
            <w:tcBorders>
              <w:top w:val="single" w:sz="4" w:space="0" w:color="000000"/>
              <w:left w:val="single" w:sz="4" w:space="0" w:color="000000"/>
              <w:bottom w:val="single" w:sz="4" w:space="0" w:color="000000"/>
              <w:right w:val="single" w:sz="4" w:space="0" w:color="000000"/>
            </w:tcBorders>
            <w:tcMar>
              <w:top w:w="17" w:type="dxa"/>
              <w:left w:w="106" w:type="dxa"/>
              <w:bottom w:w="0" w:type="dxa"/>
              <w:right w:w="46" w:type="dxa"/>
            </w:tcMar>
            <w:vAlign w:val="center"/>
            <w:hideMark/>
          </w:tcPr>
          <w:p w14:paraId="13476073" w14:textId="77777777" w:rsidR="00C947CC" w:rsidRPr="00D733D4" w:rsidRDefault="00C947CC" w:rsidP="00CB137E">
            <w:pPr>
              <w:spacing w:line="240" w:lineRule="auto"/>
              <w:ind w:left="5" w:firstLine="0"/>
              <w:jc w:val="left"/>
              <w:rPr>
                <w:rFonts w:eastAsia="Times New Roman"/>
                <w:sz w:val="24"/>
                <w:szCs w:val="24"/>
              </w:rPr>
            </w:pPr>
            <w:r w:rsidRPr="00D733D4">
              <w:rPr>
                <w:rFonts w:eastAsia="Times New Roman"/>
                <w:color w:val="000000"/>
                <w:sz w:val="22"/>
                <w:szCs w:val="22"/>
              </w:rPr>
              <w:t>Місце проживання та національність </w:t>
            </w:r>
          </w:p>
        </w:tc>
        <w:tc>
          <w:tcPr>
            <w:tcW w:w="695" w:type="pct"/>
            <w:tcBorders>
              <w:top w:val="single" w:sz="4" w:space="0" w:color="000000"/>
              <w:left w:val="single" w:sz="4" w:space="0" w:color="000000"/>
              <w:bottom w:val="single" w:sz="4" w:space="0" w:color="000000"/>
              <w:right w:val="single" w:sz="4" w:space="0" w:color="000000"/>
            </w:tcBorders>
            <w:tcMar>
              <w:top w:w="17" w:type="dxa"/>
              <w:left w:w="106" w:type="dxa"/>
              <w:bottom w:w="0" w:type="dxa"/>
              <w:right w:w="46" w:type="dxa"/>
            </w:tcMar>
            <w:hideMark/>
          </w:tcPr>
          <w:p w14:paraId="344BD0AE" w14:textId="77777777" w:rsidR="00C947CC" w:rsidRPr="00D733D4" w:rsidRDefault="00C947CC" w:rsidP="00CB137E">
            <w:pPr>
              <w:spacing w:line="240" w:lineRule="auto"/>
              <w:ind w:firstLine="0"/>
              <w:jc w:val="left"/>
              <w:rPr>
                <w:rFonts w:eastAsia="Times New Roman"/>
                <w:sz w:val="24"/>
                <w:szCs w:val="24"/>
              </w:rPr>
            </w:pPr>
            <w:r w:rsidRPr="00D733D4">
              <w:rPr>
                <w:rFonts w:eastAsia="Times New Roman"/>
                <w:color w:val="000000"/>
                <w:sz w:val="22"/>
                <w:szCs w:val="22"/>
              </w:rPr>
              <w:t>Україна</w:t>
            </w:r>
          </w:p>
        </w:tc>
        <w:tc>
          <w:tcPr>
            <w:tcW w:w="3169" w:type="pct"/>
            <w:tcBorders>
              <w:top w:val="single" w:sz="4" w:space="0" w:color="000000"/>
              <w:left w:val="single" w:sz="4" w:space="0" w:color="000000"/>
              <w:bottom w:val="single" w:sz="4" w:space="0" w:color="000000"/>
              <w:right w:val="single" w:sz="4" w:space="0" w:color="000000"/>
            </w:tcBorders>
            <w:tcMar>
              <w:top w:w="17" w:type="dxa"/>
              <w:left w:w="106" w:type="dxa"/>
              <w:bottom w:w="0" w:type="dxa"/>
              <w:right w:w="46" w:type="dxa"/>
            </w:tcMar>
            <w:hideMark/>
          </w:tcPr>
          <w:p w14:paraId="5B915FD4" w14:textId="77777777" w:rsidR="00C947CC" w:rsidRPr="00D733D4" w:rsidRDefault="00C947CC" w:rsidP="00CB137E">
            <w:pPr>
              <w:spacing w:line="240" w:lineRule="auto"/>
              <w:ind w:left="5" w:firstLine="0"/>
              <w:jc w:val="left"/>
              <w:rPr>
                <w:rFonts w:eastAsia="Times New Roman"/>
                <w:sz w:val="24"/>
                <w:szCs w:val="24"/>
              </w:rPr>
            </w:pPr>
            <w:r w:rsidRPr="00D733D4">
              <w:rPr>
                <w:rFonts w:eastAsia="Times New Roman"/>
                <w:color w:val="000000"/>
                <w:sz w:val="22"/>
                <w:szCs w:val="22"/>
              </w:rPr>
              <w:t>Відсутність бар’єрів. Люблять особисті зустрічі (особливо перед прийняттям рішення про початок співпраці). Комунікація біль часта та прозора, немає непорозуміння (говорим на одній мові). Середній рівень життя та платоспроможність. Вимогливі</w:t>
            </w:r>
          </w:p>
        </w:tc>
      </w:tr>
      <w:tr w:rsidR="00C947CC" w:rsidRPr="00D733D4" w14:paraId="28192239" w14:textId="77777777" w:rsidTr="00377D00">
        <w:trPr>
          <w:trHeight w:val="636"/>
          <w:jc w:val="center"/>
        </w:trPr>
        <w:tc>
          <w:tcPr>
            <w:tcW w:w="232" w:type="pct"/>
            <w:vMerge/>
            <w:tcBorders>
              <w:top w:val="single" w:sz="4" w:space="0" w:color="000000"/>
              <w:left w:val="single" w:sz="4" w:space="0" w:color="000000"/>
              <w:bottom w:val="single" w:sz="4" w:space="0" w:color="000000"/>
              <w:right w:val="single" w:sz="4" w:space="0" w:color="000000"/>
            </w:tcBorders>
            <w:vAlign w:val="center"/>
            <w:hideMark/>
          </w:tcPr>
          <w:p w14:paraId="32D003B9" w14:textId="77777777" w:rsidR="00C947CC" w:rsidRPr="00D733D4" w:rsidRDefault="00C947CC" w:rsidP="00CB137E">
            <w:pPr>
              <w:spacing w:line="240" w:lineRule="auto"/>
              <w:ind w:firstLine="0"/>
              <w:jc w:val="left"/>
              <w:rPr>
                <w:rFonts w:eastAsia="Times New Roman"/>
                <w:sz w:val="24"/>
                <w:szCs w:val="24"/>
              </w:rPr>
            </w:pPr>
          </w:p>
        </w:tc>
        <w:tc>
          <w:tcPr>
            <w:tcW w:w="904" w:type="pct"/>
            <w:vMerge/>
            <w:tcBorders>
              <w:top w:val="single" w:sz="4" w:space="0" w:color="000000"/>
              <w:left w:val="single" w:sz="4" w:space="0" w:color="000000"/>
              <w:bottom w:val="single" w:sz="4" w:space="0" w:color="000000"/>
              <w:right w:val="single" w:sz="4" w:space="0" w:color="000000"/>
            </w:tcBorders>
            <w:vAlign w:val="center"/>
            <w:hideMark/>
          </w:tcPr>
          <w:p w14:paraId="712BA5D9" w14:textId="77777777" w:rsidR="00C947CC" w:rsidRPr="00D733D4" w:rsidRDefault="00C947CC" w:rsidP="00CB137E">
            <w:pPr>
              <w:spacing w:line="240" w:lineRule="auto"/>
              <w:ind w:firstLine="0"/>
              <w:jc w:val="left"/>
              <w:rPr>
                <w:rFonts w:eastAsia="Times New Roman"/>
                <w:sz w:val="24"/>
                <w:szCs w:val="24"/>
              </w:rPr>
            </w:pPr>
          </w:p>
        </w:tc>
        <w:tc>
          <w:tcPr>
            <w:tcW w:w="695" w:type="pct"/>
            <w:tcBorders>
              <w:top w:val="single" w:sz="4" w:space="0" w:color="000000"/>
              <w:left w:val="single" w:sz="4" w:space="0" w:color="000000"/>
              <w:bottom w:val="single" w:sz="4" w:space="0" w:color="000000"/>
              <w:right w:val="single" w:sz="4" w:space="0" w:color="000000"/>
            </w:tcBorders>
            <w:tcMar>
              <w:top w:w="17" w:type="dxa"/>
              <w:left w:w="106" w:type="dxa"/>
              <w:bottom w:w="0" w:type="dxa"/>
              <w:right w:w="46" w:type="dxa"/>
            </w:tcMar>
            <w:hideMark/>
          </w:tcPr>
          <w:p w14:paraId="32866746" w14:textId="77777777" w:rsidR="00C947CC" w:rsidRPr="00D733D4" w:rsidRDefault="00C947CC" w:rsidP="00CB137E">
            <w:pPr>
              <w:spacing w:line="240" w:lineRule="auto"/>
              <w:ind w:firstLine="0"/>
              <w:jc w:val="left"/>
              <w:rPr>
                <w:rFonts w:eastAsia="Times New Roman"/>
                <w:sz w:val="24"/>
                <w:szCs w:val="24"/>
              </w:rPr>
            </w:pPr>
            <w:r w:rsidRPr="00D733D4">
              <w:rPr>
                <w:rFonts w:eastAsia="Times New Roman"/>
                <w:color w:val="000000"/>
                <w:sz w:val="22"/>
                <w:szCs w:val="22"/>
              </w:rPr>
              <w:t>Країни СНГ </w:t>
            </w:r>
          </w:p>
        </w:tc>
        <w:tc>
          <w:tcPr>
            <w:tcW w:w="3169" w:type="pct"/>
            <w:tcBorders>
              <w:top w:val="single" w:sz="4" w:space="0" w:color="000000"/>
              <w:left w:val="single" w:sz="4" w:space="0" w:color="000000"/>
              <w:bottom w:val="single" w:sz="4" w:space="0" w:color="000000"/>
              <w:right w:val="single" w:sz="4" w:space="0" w:color="000000"/>
            </w:tcBorders>
            <w:tcMar>
              <w:top w:w="17" w:type="dxa"/>
              <w:left w:w="106" w:type="dxa"/>
              <w:bottom w:w="0" w:type="dxa"/>
              <w:right w:w="46" w:type="dxa"/>
            </w:tcMar>
            <w:hideMark/>
          </w:tcPr>
          <w:p w14:paraId="6934C291" w14:textId="77777777" w:rsidR="00C947CC" w:rsidRPr="00D733D4" w:rsidRDefault="00C947CC" w:rsidP="00CB137E">
            <w:pPr>
              <w:spacing w:line="240" w:lineRule="auto"/>
              <w:ind w:left="5" w:firstLine="0"/>
              <w:jc w:val="left"/>
              <w:rPr>
                <w:rFonts w:eastAsia="Times New Roman"/>
                <w:sz w:val="24"/>
                <w:szCs w:val="24"/>
              </w:rPr>
            </w:pPr>
            <w:r w:rsidRPr="00D733D4">
              <w:rPr>
                <w:rFonts w:eastAsia="Times New Roman"/>
                <w:color w:val="000000"/>
                <w:sz w:val="22"/>
                <w:szCs w:val="22"/>
              </w:rPr>
              <w:t>Іноді є непорозуміння через різний менталітет, спілкуватися, переважно, легко. Більш платоспроможні. Цінують висококваліфікованих спеціалістів. Можуть запропонувати зустріч перед прийняттям рішення про співпрацю. Потребують комунікації через месенджери та часту звітність про стан робіт.</w:t>
            </w:r>
          </w:p>
        </w:tc>
      </w:tr>
      <w:tr w:rsidR="00C947CC" w:rsidRPr="00D733D4" w14:paraId="25FE119B" w14:textId="77777777" w:rsidTr="00377D00">
        <w:trPr>
          <w:trHeight w:val="954"/>
          <w:jc w:val="center"/>
        </w:trPr>
        <w:tc>
          <w:tcPr>
            <w:tcW w:w="232" w:type="pct"/>
            <w:vMerge/>
            <w:tcBorders>
              <w:top w:val="single" w:sz="4" w:space="0" w:color="000000"/>
              <w:left w:val="single" w:sz="4" w:space="0" w:color="000000"/>
              <w:bottom w:val="single" w:sz="4" w:space="0" w:color="000000"/>
              <w:right w:val="single" w:sz="4" w:space="0" w:color="000000"/>
            </w:tcBorders>
            <w:vAlign w:val="center"/>
            <w:hideMark/>
          </w:tcPr>
          <w:p w14:paraId="6742AD9C" w14:textId="77777777" w:rsidR="00C947CC" w:rsidRPr="00D733D4" w:rsidRDefault="00C947CC" w:rsidP="00CB137E">
            <w:pPr>
              <w:spacing w:line="240" w:lineRule="auto"/>
              <w:ind w:firstLine="0"/>
              <w:jc w:val="left"/>
              <w:rPr>
                <w:rFonts w:eastAsia="Times New Roman"/>
                <w:sz w:val="24"/>
                <w:szCs w:val="24"/>
              </w:rPr>
            </w:pPr>
          </w:p>
        </w:tc>
        <w:tc>
          <w:tcPr>
            <w:tcW w:w="904" w:type="pct"/>
            <w:vMerge/>
            <w:tcBorders>
              <w:top w:val="single" w:sz="4" w:space="0" w:color="000000"/>
              <w:left w:val="single" w:sz="4" w:space="0" w:color="000000"/>
              <w:bottom w:val="single" w:sz="4" w:space="0" w:color="000000"/>
              <w:right w:val="single" w:sz="4" w:space="0" w:color="000000"/>
            </w:tcBorders>
            <w:vAlign w:val="center"/>
            <w:hideMark/>
          </w:tcPr>
          <w:p w14:paraId="040B2FC3" w14:textId="77777777" w:rsidR="00C947CC" w:rsidRPr="00D733D4" w:rsidRDefault="00C947CC" w:rsidP="00CB137E">
            <w:pPr>
              <w:spacing w:line="240" w:lineRule="auto"/>
              <w:ind w:firstLine="0"/>
              <w:jc w:val="left"/>
              <w:rPr>
                <w:rFonts w:eastAsia="Times New Roman"/>
                <w:sz w:val="24"/>
                <w:szCs w:val="24"/>
              </w:rPr>
            </w:pPr>
          </w:p>
        </w:tc>
        <w:tc>
          <w:tcPr>
            <w:tcW w:w="695" w:type="pct"/>
            <w:tcBorders>
              <w:top w:val="single" w:sz="4" w:space="0" w:color="000000"/>
              <w:left w:val="single" w:sz="4" w:space="0" w:color="000000"/>
              <w:bottom w:val="single" w:sz="4" w:space="0" w:color="000000"/>
              <w:right w:val="single" w:sz="4" w:space="0" w:color="000000"/>
            </w:tcBorders>
            <w:tcMar>
              <w:top w:w="17" w:type="dxa"/>
              <w:left w:w="106" w:type="dxa"/>
              <w:bottom w:w="0" w:type="dxa"/>
              <w:right w:w="46" w:type="dxa"/>
            </w:tcMar>
            <w:hideMark/>
          </w:tcPr>
          <w:p w14:paraId="3C340982" w14:textId="77777777" w:rsidR="00C947CC" w:rsidRPr="00D733D4" w:rsidRDefault="00C947CC" w:rsidP="00CB137E">
            <w:pPr>
              <w:spacing w:line="240" w:lineRule="auto"/>
              <w:ind w:right="18" w:firstLine="0"/>
              <w:jc w:val="left"/>
              <w:rPr>
                <w:rFonts w:eastAsia="Times New Roman"/>
                <w:sz w:val="24"/>
                <w:szCs w:val="24"/>
              </w:rPr>
            </w:pPr>
            <w:r w:rsidRPr="00D733D4">
              <w:rPr>
                <w:rFonts w:eastAsia="Times New Roman"/>
                <w:color w:val="000000"/>
                <w:sz w:val="22"/>
                <w:szCs w:val="22"/>
              </w:rPr>
              <w:t>Країни Європи </w:t>
            </w:r>
          </w:p>
        </w:tc>
        <w:tc>
          <w:tcPr>
            <w:tcW w:w="3169" w:type="pct"/>
            <w:tcBorders>
              <w:top w:val="single" w:sz="4" w:space="0" w:color="000000"/>
              <w:left w:val="single" w:sz="4" w:space="0" w:color="000000"/>
              <w:bottom w:val="single" w:sz="4" w:space="0" w:color="000000"/>
              <w:right w:val="single" w:sz="4" w:space="0" w:color="000000"/>
            </w:tcBorders>
            <w:tcMar>
              <w:top w:w="17" w:type="dxa"/>
              <w:left w:w="106" w:type="dxa"/>
              <w:bottom w:w="0" w:type="dxa"/>
              <w:right w:w="46" w:type="dxa"/>
            </w:tcMar>
            <w:hideMark/>
          </w:tcPr>
          <w:p w14:paraId="335D8683" w14:textId="77777777" w:rsidR="00C947CC" w:rsidRPr="00D733D4" w:rsidRDefault="00C947CC" w:rsidP="00CB137E">
            <w:pPr>
              <w:spacing w:line="240" w:lineRule="auto"/>
              <w:ind w:left="5" w:firstLine="0"/>
              <w:jc w:val="left"/>
              <w:rPr>
                <w:rFonts w:eastAsia="Times New Roman"/>
                <w:sz w:val="24"/>
                <w:szCs w:val="24"/>
              </w:rPr>
            </w:pPr>
            <w:r w:rsidRPr="00D733D4">
              <w:rPr>
                <w:rFonts w:eastAsia="Times New Roman"/>
                <w:color w:val="000000"/>
                <w:sz w:val="22"/>
                <w:szCs w:val="22"/>
              </w:rPr>
              <w:t>Більш повільні, вибагливі. Платоспроможні. Мають більший вибір серед компанії, які надають ОТ-послуги. Надають перевагу компаніям зі співвідношенням ціна/якість, у тому числі українським компаніям (пов’язано з нижчою оплатою праці нашим висококваліфікованим спеціалістам). Потребують постійного спілкуванні та зв’язку 24/7, бажано з відеозв’язком. Мають інший менталітет. </w:t>
            </w:r>
          </w:p>
        </w:tc>
      </w:tr>
      <w:tr w:rsidR="00C947CC" w:rsidRPr="00D733D4" w14:paraId="6293C102" w14:textId="77777777" w:rsidTr="00377D00">
        <w:trPr>
          <w:trHeight w:val="322"/>
          <w:jc w:val="center"/>
        </w:trPr>
        <w:tc>
          <w:tcPr>
            <w:tcW w:w="5000" w:type="pct"/>
            <w:gridSpan w:val="4"/>
            <w:tcBorders>
              <w:top w:val="single" w:sz="4" w:space="0" w:color="000000"/>
              <w:left w:val="single" w:sz="4" w:space="0" w:color="000000"/>
              <w:bottom w:val="single" w:sz="4" w:space="0" w:color="000000"/>
              <w:right w:val="single" w:sz="4" w:space="0" w:color="000000"/>
            </w:tcBorders>
            <w:tcMar>
              <w:top w:w="17" w:type="dxa"/>
              <w:left w:w="106" w:type="dxa"/>
              <w:bottom w:w="0" w:type="dxa"/>
              <w:right w:w="46" w:type="dxa"/>
            </w:tcMar>
            <w:vAlign w:val="center"/>
            <w:hideMark/>
          </w:tcPr>
          <w:p w14:paraId="1EF61BC3" w14:textId="77777777" w:rsidR="00C947CC" w:rsidRPr="00784B8E" w:rsidRDefault="00C947CC" w:rsidP="00CB137E">
            <w:pPr>
              <w:spacing w:line="240" w:lineRule="auto"/>
              <w:ind w:right="54" w:firstLine="0"/>
              <w:jc w:val="center"/>
              <w:rPr>
                <w:rFonts w:eastAsia="Times New Roman"/>
                <w:sz w:val="24"/>
                <w:szCs w:val="24"/>
              </w:rPr>
            </w:pPr>
            <w:r w:rsidRPr="00784B8E">
              <w:rPr>
                <w:rFonts w:eastAsia="Times New Roman"/>
                <w:color w:val="000000"/>
                <w:sz w:val="22"/>
                <w:szCs w:val="22"/>
              </w:rPr>
              <w:t>Поведінкові ознаки</w:t>
            </w:r>
          </w:p>
        </w:tc>
      </w:tr>
      <w:tr w:rsidR="00C947CC" w:rsidRPr="00D733D4" w14:paraId="7E19B7E1" w14:textId="77777777" w:rsidTr="00377D00">
        <w:trPr>
          <w:trHeight w:val="322"/>
          <w:jc w:val="center"/>
        </w:trPr>
        <w:tc>
          <w:tcPr>
            <w:tcW w:w="232" w:type="pct"/>
            <w:vMerge w:val="restart"/>
            <w:tcBorders>
              <w:top w:val="single" w:sz="4" w:space="0" w:color="000000"/>
              <w:left w:val="single" w:sz="4" w:space="0" w:color="000000"/>
              <w:bottom w:val="single" w:sz="4" w:space="0" w:color="000000"/>
              <w:right w:val="single" w:sz="4" w:space="0" w:color="000000"/>
            </w:tcBorders>
            <w:tcMar>
              <w:top w:w="17" w:type="dxa"/>
              <w:left w:w="106" w:type="dxa"/>
              <w:bottom w:w="0" w:type="dxa"/>
              <w:right w:w="46" w:type="dxa"/>
            </w:tcMar>
            <w:vAlign w:val="center"/>
            <w:hideMark/>
          </w:tcPr>
          <w:p w14:paraId="59605A45" w14:textId="77777777" w:rsidR="00C947CC" w:rsidRPr="00D733D4" w:rsidRDefault="00C947CC" w:rsidP="00CB137E">
            <w:pPr>
              <w:spacing w:line="240" w:lineRule="auto"/>
              <w:ind w:left="5" w:firstLine="0"/>
              <w:jc w:val="center"/>
              <w:rPr>
                <w:rFonts w:eastAsia="Times New Roman"/>
                <w:sz w:val="24"/>
                <w:szCs w:val="24"/>
              </w:rPr>
            </w:pPr>
            <w:r w:rsidRPr="00D733D4">
              <w:rPr>
                <w:rFonts w:eastAsia="Times New Roman"/>
                <w:color w:val="000000"/>
                <w:sz w:val="22"/>
                <w:szCs w:val="22"/>
              </w:rPr>
              <w:t>5</w:t>
            </w:r>
          </w:p>
        </w:tc>
        <w:tc>
          <w:tcPr>
            <w:tcW w:w="904" w:type="pct"/>
            <w:vMerge w:val="restart"/>
            <w:tcBorders>
              <w:top w:val="single" w:sz="4" w:space="0" w:color="000000"/>
              <w:left w:val="single" w:sz="4" w:space="0" w:color="000000"/>
              <w:bottom w:val="single" w:sz="4" w:space="0" w:color="000000"/>
              <w:right w:val="single" w:sz="4" w:space="0" w:color="000000"/>
            </w:tcBorders>
            <w:tcMar>
              <w:top w:w="17" w:type="dxa"/>
              <w:left w:w="106" w:type="dxa"/>
              <w:bottom w:w="0" w:type="dxa"/>
              <w:right w:w="46" w:type="dxa"/>
            </w:tcMar>
            <w:vAlign w:val="center"/>
            <w:hideMark/>
          </w:tcPr>
          <w:p w14:paraId="6073DC29" w14:textId="77777777" w:rsidR="00C947CC" w:rsidRPr="00D733D4" w:rsidRDefault="00C947CC" w:rsidP="00CB137E">
            <w:pPr>
              <w:spacing w:line="240" w:lineRule="auto"/>
              <w:ind w:left="5" w:firstLine="0"/>
              <w:jc w:val="left"/>
              <w:rPr>
                <w:rFonts w:eastAsia="Times New Roman"/>
                <w:sz w:val="24"/>
                <w:szCs w:val="24"/>
              </w:rPr>
            </w:pPr>
            <w:r w:rsidRPr="00D733D4">
              <w:rPr>
                <w:rFonts w:eastAsia="Times New Roman"/>
                <w:color w:val="000000"/>
                <w:sz w:val="22"/>
                <w:szCs w:val="22"/>
              </w:rPr>
              <w:t>Основні вимоги </w:t>
            </w:r>
          </w:p>
        </w:tc>
        <w:tc>
          <w:tcPr>
            <w:tcW w:w="695" w:type="pct"/>
            <w:tcBorders>
              <w:top w:val="single" w:sz="4" w:space="0" w:color="000000"/>
              <w:left w:val="single" w:sz="4" w:space="0" w:color="000000"/>
              <w:bottom w:val="single" w:sz="4" w:space="0" w:color="000000"/>
              <w:right w:val="single" w:sz="4" w:space="0" w:color="000000"/>
            </w:tcBorders>
            <w:tcMar>
              <w:top w:w="17" w:type="dxa"/>
              <w:left w:w="106" w:type="dxa"/>
              <w:bottom w:w="0" w:type="dxa"/>
              <w:right w:w="46" w:type="dxa"/>
            </w:tcMar>
            <w:hideMark/>
          </w:tcPr>
          <w:p w14:paraId="57D1FB97" w14:textId="77777777" w:rsidR="00C947CC" w:rsidRPr="00D733D4" w:rsidRDefault="00C947CC" w:rsidP="00CB137E">
            <w:pPr>
              <w:spacing w:line="240" w:lineRule="auto"/>
              <w:ind w:firstLine="0"/>
              <w:jc w:val="left"/>
              <w:rPr>
                <w:rFonts w:eastAsia="Times New Roman"/>
                <w:sz w:val="24"/>
                <w:szCs w:val="24"/>
              </w:rPr>
            </w:pPr>
            <w:r w:rsidRPr="00D733D4">
              <w:rPr>
                <w:rFonts w:eastAsia="Times New Roman"/>
                <w:color w:val="000000"/>
                <w:sz w:val="22"/>
                <w:szCs w:val="22"/>
              </w:rPr>
              <w:t>Швидкість </w:t>
            </w:r>
          </w:p>
        </w:tc>
        <w:tc>
          <w:tcPr>
            <w:tcW w:w="3169" w:type="pct"/>
            <w:tcBorders>
              <w:top w:val="single" w:sz="4" w:space="0" w:color="000000"/>
              <w:left w:val="single" w:sz="4" w:space="0" w:color="000000"/>
              <w:bottom w:val="single" w:sz="4" w:space="0" w:color="000000"/>
              <w:right w:val="single" w:sz="4" w:space="0" w:color="000000"/>
            </w:tcBorders>
            <w:tcMar>
              <w:top w:w="17" w:type="dxa"/>
              <w:left w:w="106" w:type="dxa"/>
              <w:bottom w:w="0" w:type="dxa"/>
              <w:right w:w="46" w:type="dxa"/>
            </w:tcMar>
            <w:hideMark/>
          </w:tcPr>
          <w:p w14:paraId="2DADC2DF" w14:textId="77777777" w:rsidR="00C947CC" w:rsidRPr="00D733D4" w:rsidRDefault="00C947CC" w:rsidP="00CB137E">
            <w:pPr>
              <w:spacing w:line="240" w:lineRule="auto"/>
              <w:ind w:left="5" w:firstLine="0"/>
              <w:jc w:val="left"/>
              <w:rPr>
                <w:rFonts w:eastAsia="Times New Roman"/>
                <w:sz w:val="24"/>
                <w:szCs w:val="24"/>
              </w:rPr>
            </w:pPr>
            <w:r w:rsidRPr="00D733D4">
              <w:rPr>
                <w:rFonts w:eastAsia="Times New Roman"/>
                <w:color w:val="000000"/>
                <w:sz w:val="22"/>
                <w:szCs w:val="22"/>
              </w:rPr>
              <w:t>Висока швидкість виконання робіт, швидкий зворотній зв’язок, точність виконання у визначені строки </w:t>
            </w:r>
          </w:p>
        </w:tc>
      </w:tr>
      <w:tr w:rsidR="00C947CC" w:rsidRPr="00D733D4" w14:paraId="4BABBEBA" w14:textId="77777777" w:rsidTr="00377D00">
        <w:trPr>
          <w:trHeight w:val="373"/>
          <w:jc w:val="center"/>
        </w:trPr>
        <w:tc>
          <w:tcPr>
            <w:tcW w:w="232" w:type="pct"/>
            <w:vMerge/>
            <w:tcBorders>
              <w:top w:val="single" w:sz="4" w:space="0" w:color="000000"/>
              <w:left w:val="single" w:sz="4" w:space="0" w:color="000000"/>
              <w:bottom w:val="single" w:sz="4" w:space="0" w:color="000000"/>
              <w:right w:val="single" w:sz="4" w:space="0" w:color="000000"/>
            </w:tcBorders>
            <w:vAlign w:val="center"/>
            <w:hideMark/>
          </w:tcPr>
          <w:p w14:paraId="3BB02EE5" w14:textId="77777777" w:rsidR="00C947CC" w:rsidRPr="00D733D4" w:rsidRDefault="00C947CC" w:rsidP="00CB137E">
            <w:pPr>
              <w:spacing w:line="240" w:lineRule="auto"/>
              <w:ind w:firstLine="0"/>
              <w:jc w:val="left"/>
              <w:rPr>
                <w:rFonts w:eastAsia="Times New Roman"/>
                <w:sz w:val="24"/>
                <w:szCs w:val="24"/>
              </w:rPr>
            </w:pPr>
          </w:p>
        </w:tc>
        <w:tc>
          <w:tcPr>
            <w:tcW w:w="904" w:type="pct"/>
            <w:vMerge/>
            <w:tcBorders>
              <w:top w:val="single" w:sz="4" w:space="0" w:color="000000"/>
              <w:left w:val="single" w:sz="4" w:space="0" w:color="000000"/>
              <w:bottom w:val="single" w:sz="4" w:space="0" w:color="000000"/>
              <w:right w:val="single" w:sz="4" w:space="0" w:color="000000"/>
            </w:tcBorders>
            <w:vAlign w:val="center"/>
            <w:hideMark/>
          </w:tcPr>
          <w:p w14:paraId="7103E047" w14:textId="77777777" w:rsidR="00C947CC" w:rsidRPr="00D733D4" w:rsidRDefault="00C947CC" w:rsidP="00CB137E">
            <w:pPr>
              <w:spacing w:line="240" w:lineRule="auto"/>
              <w:ind w:firstLine="0"/>
              <w:jc w:val="left"/>
              <w:rPr>
                <w:rFonts w:eastAsia="Times New Roman"/>
                <w:sz w:val="24"/>
                <w:szCs w:val="24"/>
              </w:rPr>
            </w:pPr>
          </w:p>
        </w:tc>
        <w:tc>
          <w:tcPr>
            <w:tcW w:w="695" w:type="pct"/>
            <w:tcBorders>
              <w:top w:val="single" w:sz="4" w:space="0" w:color="000000"/>
              <w:left w:val="single" w:sz="4" w:space="0" w:color="000000"/>
              <w:bottom w:val="single" w:sz="4" w:space="0" w:color="000000"/>
              <w:right w:val="single" w:sz="4" w:space="0" w:color="000000"/>
            </w:tcBorders>
            <w:tcMar>
              <w:top w:w="17" w:type="dxa"/>
              <w:left w:w="106" w:type="dxa"/>
              <w:bottom w:w="0" w:type="dxa"/>
              <w:right w:w="46" w:type="dxa"/>
            </w:tcMar>
            <w:hideMark/>
          </w:tcPr>
          <w:p w14:paraId="3CC002DF" w14:textId="77777777" w:rsidR="00C947CC" w:rsidRPr="00D733D4" w:rsidRDefault="00C947CC" w:rsidP="00CB137E">
            <w:pPr>
              <w:spacing w:line="240" w:lineRule="auto"/>
              <w:ind w:firstLine="0"/>
              <w:jc w:val="left"/>
              <w:rPr>
                <w:rFonts w:eastAsia="Times New Roman"/>
                <w:sz w:val="24"/>
                <w:szCs w:val="24"/>
              </w:rPr>
            </w:pPr>
            <w:r w:rsidRPr="00D733D4">
              <w:rPr>
                <w:rFonts w:eastAsia="Times New Roman"/>
                <w:color w:val="000000"/>
                <w:sz w:val="22"/>
                <w:szCs w:val="22"/>
              </w:rPr>
              <w:t>Якість </w:t>
            </w:r>
          </w:p>
        </w:tc>
        <w:tc>
          <w:tcPr>
            <w:tcW w:w="3169" w:type="pct"/>
            <w:tcBorders>
              <w:top w:val="single" w:sz="4" w:space="0" w:color="000000"/>
              <w:left w:val="single" w:sz="4" w:space="0" w:color="000000"/>
              <w:bottom w:val="single" w:sz="4" w:space="0" w:color="000000"/>
              <w:right w:val="single" w:sz="4" w:space="0" w:color="000000"/>
            </w:tcBorders>
            <w:tcMar>
              <w:top w:w="17" w:type="dxa"/>
              <w:left w:w="106" w:type="dxa"/>
              <w:bottom w:w="0" w:type="dxa"/>
              <w:right w:w="46" w:type="dxa"/>
            </w:tcMar>
            <w:hideMark/>
          </w:tcPr>
          <w:p w14:paraId="2D3B0140" w14:textId="77777777" w:rsidR="00C947CC" w:rsidRPr="00D733D4" w:rsidRDefault="00C947CC" w:rsidP="00CB137E">
            <w:pPr>
              <w:spacing w:line="240" w:lineRule="auto"/>
              <w:ind w:left="5" w:firstLine="0"/>
              <w:jc w:val="left"/>
              <w:rPr>
                <w:rFonts w:eastAsia="Times New Roman"/>
                <w:sz w:val="24"/>
                <w:szCs w:val="24"/>
              </w:rPr>
            </w:pPr>
            <w:r w:rsidRPr="00D733D4">
              <w:rPr>
                <w:rFonts w:eastAsia="Times New Roman"/>
                <w:color w:val="000000"/>
                <w:sz w:val="22"/>
                <w:szCs w:val="22"/>
              </w:rPr>
              <w:t>Найкращий сервіс (повний цикл послуг, ввічлива комунікація) та якість створеного програмного рішення. Чекають гарних результатів, які принесуть очікуваний ефект</w:t>
            </w:r>
          </w:p>
        </w:tc>
      </w:tr>
      <w:tr w:rsidR="00C947CC" w:rsidRPr="00D733D4" w14:paraId="0783F05A" w14:textId="77777777" w:rsidTr="00377D00">
        <w:trPr>
          <w:trHeight w:val="949"/>
          <w:jc w:val="center"/>
        </w:trPr>
        <w:tc>
          <w:tcPr>
            <w:tcW w:w="232" w:type="pct"/>
            <w:vMerge w:val="restart"/>
            <w:tcBorders>
              <w:top w:val="single" w:sz="4" w:space="0" w:color="000000"/>
              <w:left w:val="single" w:sz="4" w:space="0" w:color="000000"/>
              <w:bottom w:val="single" w:sz="4" w:space="0" w:color="000000"/>
              <w:right w:val="single" w:sz="4" w:space="0" w:color="000000"/>
            </w:tcBorders>
            <w:tcMar>
              <w:top w:w="17" w:type="dxa"/>
              <w:left w:w="106" w:type="dxa"/>
              <w:bottom w:w="0" w:type="dxa"/>
              <w:right w:w="46" w:type="dxa"/>
            </w:tcMar>
            <w:vAlign w:val="center"/>
            <w:hideMark/>
          </w:tcPr>
          <w:p w14:paraId="16C0D48B" w14:textId="77777777" w:rsidR="00C947CC" w:rsidRPr="00D733D4" w:rsidRDefault="00C947CC" w:rsidP="00CB137E">
            <w:pPr>
              <w:spacing w:line="240" w:lineRule="auto"/>
              <w:ind w:left="5" w:firstLine="0"/>
              <w:jc w:val="center"/>
              <w:rPr>
                <w:rFonts w:eastAsia="Times New Roman"/>
                <w:sz w:val="24"/>
                <w:szCs w:val="24"/>
              </w:rPr>
            </w:pPr>
            <w:r w:rsidRPr="00D733D4">
              <w:rPr>
                <w:rFonts w:eastAsia="Times New Roman"/>
                <w:color w:val="000000"/>
                <w:sz w:val="22"/>
                <w:szCs w:val="22"/>
              </w:rPr>
              <w:t>6</w:t>
            </w:r>
          </w:p>
        </w:tc>
        <w:tc>
          <w:tcPr>
            <w:tcW w:w="904" w:type="pct"/>
            <w:vMerge w:val="restart"/>
            <w:tcBorders>
              <w:top w:val="single" w:sz="4" w:space="0" w:color="000000"/>
              <w:left w:val="single" w:sz="4" w:space="0" w:color="000000"/>
              <w:bottom w:val="single" w:sz="4" w:space="0" w:color="000000"/>
              <w:right w:val="single" w:sz="4" w:space="0" w:color="000000"/>
            </w:tcBorders>
            <w:tcMar>
              <w:top w:w="17" w:type="dxa"/>
              <w:left w:w="106" w:type="dxa"/>
              <w:bottom w:w="0" w:type="dxa"/>
              <w:right w:w="46" w:type="dxa"/>
            </w:tcMar>
            <w:vAlign w:val="center"/>
            <w:hideMark/>
          </w:tcPr>
          <w:p w14:paraId="7EA68C58" w14:textId="77777777" w:rsidR="00C947CC" w:rsidRPr="00D733D4" w:rsidRDefault="00C947CC" w:rsidP="00CB137E">
            <w:pPr>
              <w:spacing w:line="240" w:lineRule="auto"/>
              <w:ind w:left="5" w:right="18" w:firstLine="0"/>
              <w:jc w:val="left"/>
              <w:rPr>
                <w:rFonts w:eastAsia="Times New Roman"/>
                <w:sz w:val="24"/>
                <w:szCs w:val="24"/>
              </w:rPr>
            </w:pPr>
            <w:r w:rsidRPr="00D733D4">
              <w:rPr>
                <w:rFonts w:eastAsia="Times New Roman"/>
                <w:color w:val="000000"/>
                <w:sz w:val="22"/>
                <w:szCs w:val="22"/>
              </w:rPr>
              <w:t>Статус споживача</w:t>
            </w:r>
          </w:p>
        </w:tc>
        <w:tc>
          <w:tcPr>
            <w:tcW w:w="695" w:type="pct"/>
            <w:tcBorders>
              <w:top w:val="single" w:sz="4" w:space="0" w:color="000000"/>
              <w:left w:val="single" w:sz="4" w:space="0" w:color="000000"/>
              <w:bottom w:val="single" w:sz="4" w:space="0" w:color="000000"/>
              <w:right w:val="single" w:sz="4" w:space="0" w:color="000000"/>
            </w:tcBorders>
            <w:tcMar>
              <w:top w:w="17" w:type="dxa"/>
              <w:left w:w="106" w:type="dxa"/>
              <w:bottom w:w="0" w:type="dxa"/>
              <w:right w:w="46" w:type="dxa"/>
            </w:tcMar>
            <w:hideMark/>
          </w:tcPr>
          <w:p w14:paraId="5663007B" w14:textId="77777777" w:rsidR="00C947CC" w:rsidRPr="00D733D4" w:rsidRDefault="00C947CC" w:rsidP="00CB137E">
            <w:pPr>
              <w:spacing w:line="240" w:lineRule="auto"/>
              <w:ind w:right="7" w:firstLine="0"/>
              <w:jc w:val="left"/>
              <w:rPr>
                <w:rFonts w:eastAsia="Times New Roman"/>
                <w:sz w:val="24"/>
                <w:szCs w:val="24"/>
              </w:rPr>
            </w:pPr>
            <w:r w:rsidRPr="00D733D4">
              <w:rPr>
                <w:rFonts w:eastAsia="Times New Roman"/>
                <w:color w:val="000000"/>
                <w:sz w:val="22"/>
                <w:szCs w:val="22"/>
              </w:rPr>
              <w:t>Постійний клієнт </w:t>
            </w:r>
          </w:p>
        </w:tc>
        <w:tc>
          <w:tcPr>
            <w:tcW w:w="3169" w:type="pct"/>
            <w:tcBorders>
              <w:top w:val="single" w:sz="4" w:space="0" w:color="000000"/>
              <w:left w:val="single" w:sz="4" w:space="0" w:color="000000"/>
              <w:bottom w:val="single" w:sz="4" w:space="0" w:color="000000"/>
              <w:right w:val="single" w:sz="4" w:space="0" w:color="000000"/>
            </w:tcBorders>
            <w:tcMar>
              <w:top w:w="17" w:type="dxa"/>
              <w:left w:w="106" w:type="dxa"/>
              <w:bottom w:w="0" w:type="dxa"/>
              <w:right w:w="46" w:type="dxa"/>
            </w:tcMar>
            <w:hideMark/>
          </w:tcPr>
          <w:p w14:paraId="2F1659E8" w14:textId="77777777" w:rsidR="00C947CC" w:rsidRPr="00D733D4" w:rsidRDefault="00C947CC" w:rsidP="00CB137E">
            <w:pPr>
              <w:spacing w:line="240" w:lineRule="auto"/>
              <w:ind w:left="5" w:right="42" w:firstLine="0"/>
              <w:jc w:val="left"/>
              <w:rPr>
                <w:rFonts w:eastAsia="Times New Roman"/>
                <w:sz w:val="24"/>
                <w:szCs w:val="24"/>
              </w:rPr>
            </w:pPr>
            <w:r w:rsidRPr="00D733D4">
              <w:rPr>
                <w:rFonts w:eastAsia="Times New Roman"/>
                <w:color w:val="000000"/>
                <w:sz w:val="22"/>
                <w:szCs w:val="22"/>
              </w:rPr>
              <w:t>Має гарну думку про компанію та кваліфікацію співробітників. Налагоджена комунікація. Не вагається у прийнятті рішень. Готовий рекомендувати компанію. Постійно повертається за новими послугами або користується послугою підтримки проекту після його запуску</w:t>
            </w:r>
          </w:p>
        </w:tc>
      </w:tr>
      <w:tr w:rsidR="00C947CC" w:rsidRPr="00D733D4" w14:paraId="60592150" w14:textId="77777777" w:rsidTr="00377D00">
        <w:trPr>
          <w:trHeight w:val="954"/>
          <w:jc w:val="center"/>
        </w:trPr>
        <w:tc>
          <w:tcPr>
            <w:tcW w:w="232" w:type="pct"/>
            <w:vMerge/>
            <w:tcBorders>
              <w:top w:val="single" w:sz="4" w:space="0" w:color="000000"/>
              <w:left w:val="single" w:sz="4" w:space="0" w:color="000000"/>
              <w:bottom w:val="single" w:sz="4" w:space="0" w:color="000000"/>
              <w:right w:val="single" w:sz="4" w:space="0" w:color="000000"/>
            </w:tcBorders>
            <w:vAlign w:val="center"/>
            <w:hideMark/>
          </w:tcPr>
          <w:p w14:paraId="6BA862B7" w14:textId="77777777" w:rsidR="00C947CC" w:rsidRPr="00D733D4" w:rsidRDefault="00C947CC" w:rsidP="00CB137E">
            <w:pPr>
              <w:spacing w:line="240" w:lineRule="auto"/>
              <w:ind w:firstLine="0"/>
              <w:jc w:val="left"/>
              <w:rPr>
                <w:rFonts w:eastAsia="Times New Roman"/>
                <w:sz w:val="24"/>
                <w:szCs w:val="24"/>
              </w:rPr>
            </w:pPr>
          </w:p>
        </w:tc>
        <w:tc>
          <w:tcPr>
            <w:tcW w:w="904" w:type="pct"/>
            <w:vMerge/>
            <w:tcBorders>
              <w:top w:val="single" w:sz="4" w:space="0" w:color="000000"/>
              <w:left w:val="single" w:sz="4" w:space="0" w:color="000000"/>
              <w:bottom w:val="single" w:sz="4" w:space="0" w:color="000000"/>
              <w:right w:val="single" w:sz="4" w:space="0" w:color="000000"/>
            </w:tcBorders>
            <w:vAlign w:val="center"/>
            <w:hideMark/>
          </w:tcPr>
          <w:p w14:paraId="35E00543" w14:textId="77777777" w:rsidR="00C947CC" w:rsidRPr="00D733D4" w:rsidRDefault="00C947CC" w:rsidP="00CB137E">
            <w:pPr>
              <w:spacing w:line="240" w:lineRule="auto"/>
              <w:ind w:firstLine="0"/>
              <w:jc w:val="left"/>
              <w:rPr>
                <w:rFonts w:eastAsia="Times New Roman"/>
                <w:sz w:val="24"/>
                <w:szCs w:val="24"/>
              </w:rPr>
            </w:pPr>
          </w:p>
        </w:tc>
        <w:tc>
          <w:tcPr>
            <w:tcW w:w="695" w:type="pct"/>
            <w:tcBorders>
              <w:top w:val="single" w:sz="4" w:space="0" w:color="000000"/>
              <w:left w:val="single" w:sz="4" w:space="0" w:color="000000"/>
              <w:bottom w:val="single" w:sz="4" w:space="0" w:color="000000"/>
              <w:right w:val="single" w:sz="4" w:space="0" w:color="000000"/>
            </w:tcBorders>
            <w:tcMar>
              <w:top w:w="17" w:type="dxa"/>
              <w:left w:w="106" w:type="dxa"/>
              <w:bottom w:w="0" w:type="dxa"/>
              <w:right w:w="46" w:type="dxa"/>
            </w:tcMar>
            <w:hideMark/>
          </w:tcPr>
          <w:p w14:paraId="6E369BB3" w14:textId="77777777" w:rsidR="00C947CC" w:rsidRPr="00D733D4" w:rsidRDefault="00C947CC" w:rsidP="00CB137E">
            <w:pPr>
              <w:spacing w:line="240" w:lineRule="auto"/>
              <w:ind w:firstLine="0"/>
              <w:jc w:val="left"/>
              <w:rPr>
                <w:rFonts w:eastAsia="Times New Roman"/>
                <w:sz w:val="24"/>
                <w:szCs w:val="24"/>
              </w:rPr>
            </w:pPr>
            <w:r w:rsidRPr="00D733D4">
              <w:rPr>
                <w:rFonts w:eastAsia="Times New Roman"/>
                <w:color w:val="000000"/>
                <w:sz w:val="22"/>
                <w:szCs w:val="22"/>
              </w:rPr>
              <w:t>Новий клієнт </w:t>
            </w:r>
          </w:p>
        </w:tc>
        <w:tc>
          <w:tcPr>
            <w:tcW w:w="3169" w:type="pct"/>
            <w:tcBorders>
              <w:top w:val="single" w:sz="4" w:space="0" w:color="000000"/>
              <w:left w:val="single" w:sz="4" w:space="0" w:color="000000"/>
              <w:bottom w:val="single" w:sz="4" w:space="0" w:color="000000"/>
              <w:right w:val="single" w:sz="4" w:space="0" w:color="000000"/>
            </w:tcBorders>
            <w:tcMar>
              <w:top w:w="17" w:type="dxa"/>
              <w:left w:w="106" w:type="dxa"/>
              <w:bottom w:w="0" w:type="dxa"/>
              <w:right w:w="46" w:type="dxa"/>
            </w:tcMar>
            <w:hideMark/>
          </w:tcPr>
          <w:p w14:paraId="4000235B" w14:textId="77777777" w:rsidR="00C947CC" w:rsidRPr="00D733D4" w:rsidRDefault="00C947CC" w:rsidP="00CB137E">
            <w:pPr>
              <w:spacing w:line="240" w:lineRule="auto"/>
              <w:ind w:left="5" w:firstLine="0"/>
              <w:jc w:val="left"/>
              <w:rPr>
                <w:rFonts w:eastAsia="Times New Roman"/>
                <w:sz w:val="24"/>
                <w:szCs w:val="24"/>
              </w:rPr>
            </w:pPr>
            <w:r w:rsidRPr="00D733D4">
              <w:rPr>
                <w:rFonts w:eastAsia="Times New Roman"/>
                <w:color w:val="000000"/>
                <w:sz w:val="22"/>
                <w:szCs w:val="22"/>
              </w:rPr>
              <w:t>Не має упереджень про компанію, прислуховується до думки спеціалістів, налаштований на продуктивну співпрацю, має певні очікування</w:t>
            </w:r>
          </w:p>
        </w:tc>
      </w:tr>
      <w:tr w:rsidR="00C947CC" w:rsidRPr="00D733D4" w14:paraId="1B511824" w14:textId="77777777" w:rsidTr="00377D00">
        <w:trPr>
          <w:trHeight w:val="949"/>
          <w:jc w:val="center"/>
        </w:trPr>
        <w:tc>
          <w:tcPr>
            <w:tcW w:w="232" w:type="pct"/>
            <w:vMerge/>
            <w:tcBorders>
              <w:top w:val="single" w:sz="4" w:space="0" w:color="000000"/>
              <w:left w:val="single" w:sz="4" w:space="0" w:color="000000"/>
              <w:bottom w:val="single" w:sz="4" w:space="0" w:color="000000"/>
              <w:right w:val="single" w:sz="4" w:space="0" w:color="000000"/>
            </w:tcBorders>
            <w:vAlign w:val="center"/>
            <w:hideMark/>
          </w:tcPr>
          <w:p w14:paraId="565FF04C" w14:textId="77777777" w:rsidR="00C947CC" w:rsidRPr="00D733D4" w:rsidRDefault="00C947CC" w:rsidP="00CB137E">
            <w:pPr>
              <w:spacing w:line="240" w:lineRule="auto"/>
              <w:ind w:firstLine="0"/>
              <w:jc w:val="left"/>
              <w:rPr>
                <w:rFonts w:eastAsia="Times New Roman"/>
                <w:sz w:val="24"/>
                <w:szCs w:val="24"/>
              </w:rPr>
            </w:pPr>
          </w:p>
        </w:tc>
        <w:tc>
          <w:tcPr>
            <w:tcW w:w="904" w:type="pct"/>
            <w:vMerge/>
            <w:tcBorders>
              <w:top w:val="single" w:sz="4" w:space="0" w:color="000000"/>
              <w:left w:val="single" w:sz="4" w:space="0" w:color="000000"/>
              <w:bottom w:val="single" w:sz="4" w:space="0" w:color="000000"/>
              <w:right w:val="single" w:sz="4" w:space="0" w:color="000000"/>
            </w:tcBorders>
            <w:vAlign w:val="center"/>
            <w:hideMark/>
          </w:tcPr>
          <w:p w14:paraId="39928593" w14:textId="77777777" w:rsidR="00C947CC" w:rsidRPr="00D733D4" w:rsidRDefault="00C947CC" w:rsidP="00CB137E">
            <w:pPr>
              <w:spacing w:line="240" w:lineRule="auto"/>
              <w:ind w:firstLine="0"/>
              <w:jc w:val="left"/>
              <w:rPr>
                <w:rFonts w:eastAsia="Times New Roman"/>
                <w:sz w:val="24"/>
                <w:szCs w:val="24"/>
              </w:rPr>
            </w:pPr>
          </w:p>
        </w:tc>
        <w:tc>
          <w:tcPr>
            <w:tcW w:w="695" w:type="pct"/>
            <w:tcBorders>
              <w:top w:val="single" w:sz="4" w:space="0" w:color="000000"/>
              <w:left w:val="single" w:sz="4" w:space="0" w:color="000000"/>
              <w:bottom w:val="single" w:sz="4" w:space="0" w:color="000000"/>
              <w:right w:val="single" w:sz="4" w:space="0" w:color="000000"/>
            </w:tcBorders>
            <w:tcMar>
              <w:top w:w="17" w:type="dxa"/>
              <w:left w:w="106" w:type="dxa"/>
              <w:bottom w:w="0" w:type="dxa"/>
              <w:right w:w="46" w:type="dxa"/>
            </w:tcMar>
            <w:hideMark/>
          </w:tcPr>
          <w:p w14:paraId="451B3CCE" w14:textId="77777777" w:rsidR="00C947CC" w:rsidRPr="00D733D4" w:rsidRDefault="00C947CC" w:rsidP="00CB137E">
            <w:pPr>
              <w:spacing w:line="240" w:lineRule="auto"/>
              <w:ind w:firstLine="0"/>
              <w:jc w:val="left"/>
              <w:rPr>
                <w:rFonts w:eastAsia="Times New Roman"/>
                <w:sz w:val="24"/>
                <w:szCs w:val="24"/>
              </w:rPr>
            </w:pPr>
            <w:r w:rsidRPr="00D733D4">
              <w:rPr>
                <w:rFonts w:eastAsia="Times New Roman"/>
                <w:color w:val="000000"/>
                <w:sz w:val="22"/>
                <w:szCs w:val="22"/>
              </w:rPr>
              <w:t>Клієнт з компанії-конкурента </w:t>
            </w:r>
          </w:p>
        </w:tc>
        <w:tc>
          <w:tcPr>
            <w:tcW w:w="3169" w:type="pct"/>
            <w:tcBorders>
              <w:top w:val="single" w:sz="4" w:space="0" w:color="000000"/>
              <w:left w:val="single" w:sz="4" w:space="0" w:color="000000"/>
              <w:bottom w:val="single" w:sz="4" w:space="0" w:color="000000"/>
              <w:right w:val="single" w:sz="4" w:space="0" w:color="000000"/>
            </w:tcBorders>
            <w:tcMar>
              <w:top w:w="17" w:type="dxa"/>
              <w:left w:w="106" w:type="dxa"/>
              <w:bottom w:w="0" w:type="dxa"/>
              <w:right w:w="46" w:type="dxa"/>
            </w:tcMar>
            <w:hideMark/>
          </w:tcPr>
          <w:p w14:paraId="40F893F6" w14:textId="77777777" w:rsidR="00C947CC" w:rsidRPr="00D733D4" w:rsidRDefault="00C947CC" w:rsidP="00CB137E">
            <w:pPr>
              <w:spacing w:line="240" w:lineRule="auto"/>
              <w:ind w:left="5" w:firstLine="0"/>
              <w:jc w:val="left"/>
              <w:rPr>
                <w:rFonts w:eastAsia="Times New Roman"/>
                <w:sz w:val="24"/>
                <w:szCs w:val="24"/>
              </w:rPr>
            </w:pPr>
            <w:r w:rsidRPr="00D733D4">
              <w:rPr>
                <w:rFonts w:eastAsia="Times New Roman"/>
                <w:color w:val="000000"/>
                <w:sz w:val="22"/>
                <w:szCs w:val="22"/>
              </w:rPr>
              <w:t>Шукає кращого, має болючий досвід, не дуже довіряє. Складніше йде на контакт, готовий платити за кращий результат (або знайшов компанію, яка надає послуги дешевше) та комунікацію. Вимогливий, контролює все, вимагає звітності </w:t>
            </w:r>
          </w:p>
        </w:tc>
      </w:tr>
      <w:tr w:rsidR="00C947CC" w:rsidRPr="00D733D4" w14:paraId="4E4EACA6" w14:textId="77777777" w:rsidTr="00784B8E">
        <w:trPr>
          <w:trHeight w:val="572"/>
          <w:jc w:val="center"/>
        </w:trPr>
        <w:tc>
          <w:tcPr>
            <w:tcW w:w="232" w:type="pct"/>
            <w:vMerge/>
            <w:tcBorders>
              <w:top w:val="single" w:sz="4" w:space="0" w:color="000000"/>
              <w:left w:val="single" w:sz="4" w:space="0" w:color="000000"/>
              <w:bottom w:val="single" w:sz="4" w:space="0" w:color="000000"/>
              <w:right w:val="single" w:sz="4" w:space="0" w:color="000000"/>
            </w:tcBorders>
            <w:vAlign w:val="center"/>
            <w:hideMark/>
          </w:tcPr>
          <w:p w14:paraId="1117D368" w14:textId="77777777" w:rsidR="00C947CC" w:rsidRPr="00D733D4" w:rsidRDefault="00C947CC" w:rsidP="00CB137E">
            <w:pPr>
              <w:spacing w:line="240" w:lineRule="auto"/>
              <w:ind w:firstLine="0"/>
              <w:jc w:val="left"/>
              <w:rPr>
                <w:rFonts w:eastAsia="Times New Roman"/>
                <w:sz w:val="24"/>
                <w:szCs w:val="24"/>
              </w:rPr>
            </w:pPr>
          </w:p>
        </w:tc>
        <w:tc>
          <w:tcPr>
            <w:tcW w:w="904" w:type="pct"/>
            <w:vMerge/>
            <w:tcBorders>
              <w:top w:val="single" w:sz="4" w:space="0" w:color="000000"/>
              <w:left w:val="single" w:sz="4" w:space="0" w:color="000000"/>
              <w:bottom w:val="single" w:sz="4" w:space="0" w:color="000000"/>
              <w:right w:val="single" w:sz="4" w:space="0" w:color="000000"/>
            </w:tcBorders>
            <w:vAlign w:val="center"/>
            <w:hideMark/>
          </w:tcPr>
          <w:p w14:paraId="5A15E458" w14:textId="77777777" w:rsidR="00C947CC" w:rsidRPr="00D733D4" w:rsidRDefault="00C947CC" w:rsidP="00CB137E">
            <w:pPr>
              <w:spacing w:line="240" w:lineRule="auto"/>
              <w:ind w:firstLine="0"/>
              <w:jc w:val="left"/>
              <w:rPr>
                <w:rFonts w:eastAsia="Times New Roman"/>
                <w:sz w:val="24"/>
                <w:szCs w:val="24"/>
              </w:rPr>
            </w:pPr>
          </w:p>
        </w:tc>
        <w:tc>
          <w:tcPr>
            <w:tcW w:w="695" w:type="pct"/>
            <w:tcBorders>
              <w:top w:val="single" w:sz="4" w:space="0" w:color="000000"/>
              <w:left w:val="single" w:sz="4" w:space="0" w:color="000000"/>
              <w:bottom w:val="single" w:sz="4" w:space="0" w:color="000000"/>
              <w:right w:val="single" w:sz="4" w:space="0" w:color="000000"/>
            </w:tcBorders>
            <w:tcMar>
              <w:top w:w="17" w:type="dxa"/>
              <w:left w:w="106" w:type="dxa"/>
              <w:bottom w:w="0" w:type="dxa"/>
              <w:right w:w="46" w:type="dxa"/>
            </w:tcMar>
            <w:hideMark/>
          </w:tcPr>
          <w:p w14:paraId="14E5DA37" w14:textId="77777777" w:rsidR="00C947CC" w:rsidRPr="00D733D4" w:rsidRDefault="00C947CC" w:rsidP="00CB137E">
            <w:pPr>
              <w:spacing w:line="240" w:lineRule="auto"/>
              <w:ind w:firstLine="0"/>
              <w:jc w:val="left"/>
              <w:rPr>
                <w:rFonts w:eastAsia="Times New Roman"/>
                <w:sz w:val="24"/>
                <w:szCs w:val="24"/>
              </w:rPr>
            </w:pPr>
            <w:r w:rsidRPr="00D733D4">
              <w:rPr>
                <w:rFonts w:eastAsia="Times New Roman"/>
                <w:color w:val="000000"/>
                <w:sz w:val="22"/>
                <w:szCs w:val="22"/>
              </w:rPr>
              <w:t>Втрачений клієнт </w:t>
            </w:r>
          </w:p>
        </w:tc>
        <w:tc>
          <w:tcPr>
            <w:tcW w:w="3169" w:type="pct"/>
            <w:tcBorders>
              <w:top w:val="single" w:sz="4" w:space="0" w:color="000000"/>
              <w:left w:val="single" w:sz="4" w:space="0" w:color="000000"/>
              <w:bottom w:val="single" w:sz="4" w:space="0" w:color="000000"/>
              <w:right w:val="single" w:sz="4" w:space="0" w:color="000000"/>
            </w:tcBorders>
            <w:tcMar>
              <w:top w:w="17" w:type="dxa"/>
              <w:left w:w="106" w:type="dxa"/>
              <w:bottom w:w="0" w:type="dxa"/>
              <w:right w:w="46" w:type="dxa"/>
            </w:tcMar>
            <w:hideMark/>
          </w:tcPr>
          <w:p w14:paraId="50F12614" w14:textId="77777777" w:rsidR="00C947CC" w:rsidRPr="00D733D4" w:rsidRDefault="00C947CC" w:rsidP="00CB137E">
            <w:pPr>
              <w:spacing w:line="240" w:lineRule="auto"/>
              <w:ind w:left="5" w:firstLine="0"/>
              <w:jc w:val="left"/>
              <w:rPr>
                <w:rFonts w:eastAsia="Times New Roman"/>
                <w:sz w:val="24"/>
                <w:szCs w:val="24"/>
              </w:rPr>
            </w:pPr>
            <w:r w:rsidRPr="00D733D4">
              <w:rPr>
                <w:rFonts w:eastAsia="Times New Roman"/>
                <w:color w:val="000000"/>
                <w:sz w:val="22"/>
                <w:szCs w:val="22"/>
              </w:rPr>
              <w:t>Має негативні упередження з приводу компанії, імідж перед ним втрачено. Довіру повернути не можна</w:t>
            </w:r>
          </w:p>
        </w:tc>
      </w:tr>
      <w:tr w:rsidR="00C947CC" w:rsidRPr="00D733D4" w14:paraId="77744BFB" w14:textId="77777777" w:rsidTr="00377D00">
        <w:trPr>
          <w:trHeight w:val="253"/>
          <w:jc w:val="center"/>
        </w:trPr>
        <w:tc>
          <w:tcPr>
            <w:tcW w:w="5000" w:type="pct"/>
            <w:gridSpan w:val="4"/>
            <w:tcBorders>
              <w:top w:val="single" w:sz="4" w:space="0" w:color="000000"/>
              <w:left w:val="single" w:sz="4" w:space="0" w:color="000000"/>
              <w:bottom w:val="single" w:sz="4" w:space="0" w:color="000000"/>
              <w:right w:val="single" w:sz="4" w:space="0" w:color="000000"/>
            </w:tcBorders>
            <w:tcMar>
              <w:top w:w="17" w:type="dxa"/>
              <w:left w:w="106" w:type="dxa"/>
              <w:bottom w:w="0" w:type="dxa"/>
              <w:right w:w="46" w:type="dxa"/>
            </w:tcMar>
            <w:vAlign w:val="center"/>
            <w:hideMark/>
          </w:tcPr>
          <w:p w14:paraId="3B423EE9" w14:textId="77777777" w:rsidR="00C947CC" w:rsidRPr="00784B8E" w:rsidRDefault="00C947CC" w:rsidP="00CB137E">
            <w:pPr>
              <w:spacing w:line="240" w:lineRule="auto"/>
              <w:ind w:left="1114" w:firstLine="0"/>
              <w:jc w:val="center"/>
              <w:rPr>
                <w:rFonts w:eastAsia="Times New Roman"/>
                <w:sz w:val="24"/>
                <w:szCs w:val="24"/>
              </w:rPr>
            </w:pPr>
            <w:r w:rsidRPr="00784B8E">
              <w:rPr>
                <w:rFonts w:eastAsia="Times New Roman"/>
                <w:color w:val="000000"/>
                <w:sz w:val="22"/>
                <w:szCs w:val="22"/>
              </w:rPr>
              <w:t>Психографічні ознаки</w:t>
            </w:r>
          </w:p>
        </w:tc>
      </w:tr>
      <w:tr w:rsidR="00C947CC" w:rsidRPr="00D733D4" w14:paraId="2595D46A" w14:textId="77777777" w:rsidTr="00377D00">
        <w:trPr>
          <w:trHeight w:val="640"/>
          <w:jc w:val="center"/>
        </w:trPr>
        <w:tc>
          <w:tcPr>
            <w:tcW w:w="232" w:type="pct"/>
            <w:vMerge w:val="restart"/>
            <w:tcBorders>
              <w:top w:val="single" w:sz="4" w:space="0" w:color="000000"/>
              <w:left w:val="single" w:sz="4" w:space="0" w:color="000000"/>
              <w:bottom w:val="single" w:sz="4" w:space="0" w:color="000000"/>
              <w:right w:val="single" w:sz="4" w:space="0" w:color="000000"/>
            </w:tcBorders>
            <w:tcMar>
              <w:top w:w="17" w:type="dxa"/>
              <w:left w:w="106" w:type="dxa"/>
              <w:bottom w:w="0" w:type="dxa"/>
              <w:right w:w="46" w:type="dxa"/>
            </w:tcMar>
            <w:vAlign w:val="center"/>
            <w:hideMark/>
          </w:tcPr>
          <w:p w14:paraId="4393C622" w14:textId="77777777" w:rsidR="00C947CC" w:rsidRPr="00D733D4" w:rsidRDefault="00C947CC" w:rsidP="00CB137E">
            <w:pPr>
              <w:spacing w:line="240" w:lineRule="auto"/>
              <w:ind w:left="5" w:firstLine="0"/>
              <w:jc w:val="center"/>
              <w:rPr>
                <w:rFonts w:eastAsia="Times New Roman"/>
                <w:sz w:val="24"/>
                <w:szCs w:val="24"/>
              </w:rPr>
            </w:pPr>
            <w:r w:rsidRPr="00D733D4">
              <w:rPr>
                <w:rFonts w:eastAsia="Times New Roman"/>
                <w:color w:val="000000"/>
                <w:sz w:val="22"/>
                <w:szCs w:val="22"/>
              </w:rPr>
              <w:t>7</w:t>
            </w:r>
          </w:p>
        </w:tc>
        <w:tc>
          <w:tcPr>
            <w:tcW w:w="904" w:type="pct"/>
            <w:vMerge w:val="restart"/>
            <w:tcBorders>
              <w:top w:val="single" w:sz="4" w:space="0" w:color="000000"/>
              <w:left w:val="single" w:sz="4" w:space="0" w:color="000000"/>
              <w:bottom w:val="single" w:sz="4" w:space="0" w:color="000000"/>
              <w:right w:val="single" w:sz="4" w:space="0" w:color="000000"/>
            </w:tcBorders>
            <w:tcMar>
              <w:top w:w="17" w:type="dxa"/>
              <w:left w:w="106" w:type="dxa"/>
              <w:bottom w:w="0" w:type="dxa"/>
              <w:right w:w="46" w:type="dxa"/>
            </w:tcMar>
            <w:vAlign w:val="center"/>
            <w:hideMark/>
          </w:tcPr>
          <w:p w14:paraId="1724DA33" w14:textId="77777777" w:rsidR="00C947CC" w:rsidRPr="00D733D4" w:rsidRDefault="00C947CC" w:rsidP="00CB137E">
            <w:pPr>
              <w:spacing w:line="240" w:lineRule="auto"/>
              <w:ind w:left="5" w:firstLine="0"/>
              <w:jc w:val="left"/>
              <w:rPr>
                <w:rFonts w:eastAsia="Times New Roman"/>
                <w:sz w:val="24"/>
                <w:szCs w:val="24"/>
              </w:rPr>
            </w:pPr>
            <w:r w:rsidRPr="00D733D4">
              <w:rPr>
                <w:rFonts w:eastAsia="Times New Roman"/>
                <w:color w:val="000000"/>
                <w:sz w:val="22"/>
                <w:szCs w:val="22"/>
              </w:rPr>
              <w:t>Ставлення до свого «я» </w:t>
            </w:r>
          </w:p>
        </w:tc>
        <w:tc>
          <w:tcPr>
            <w:tcW w:w="695" w:type="pct"/>
            <w:tcBorders>
              <w:top w:val="single" w:sz="4" w:space="0" w:color="000000"/>
              <w:left w:val="single" w:sz="4" w:space="0" w:color="000000"/>
              <w:bottom w:val="single" w:sz="4" w:space="0" w:color="000000"/>
              <w:right w:val="single" w:sz="4" w:space="0" w:color="000000"/>
            </w:tcBorders>
            <w:tcMar>
              <w:top w:w="17" w:type="dxa"/>
              <w:left w:w="106" w:type="dxa"/>
              <w:bottom w:w="0" w:type="dxa"/>
              <w:right w:w="46" w:type="dxa"/>
            </w:tcMar>
            <w:hideMark/>
          </w:tcPr>
          <w:p w14:paraId="7BD393D1" w14:textId="77777777" w:rsidR="00C947CC" w:rsidRPr="00D733D4" w:rsidRDefault="00C947CC" w:rsidP="00CB137E">
            <w:pPr>
              <w:spacing w:line="240" w:lineRule="auto"/>
              <w:ind w:firstLine="0"/>
              <w:jc w:val="left"/>
              <w:rPr>
                <w:rFonts w:eastAsia="Times New Roman"/>
                <w:sz w:val="24"/>
                <w:szCs w:val="24"/>
              </w:rPr>
            </w:pPr>
            <w:r w:rsidRPr="00D733D4">
              <w:rPr>
                <w:rFonts w:eastAsia="Times New Roman"/>
                <w:color w:val="000000"/>
                <w:sz w:val="22"/>
                <w:szCs w:val="22"/>
              </w:rPr>
              <w:t>«Я як всі» </w:t>
            </w:r>
          </w:p>
        </w:tc>
        <w:tc>
          <w:tcPr>
            <w:tcW w:w="3169" w:type="pct"/>
            <w:tcBorders>
              <w:top w:val="single" w:sz="4" w:space="0" w:color="000000"/>
              <w:left w:val="single" w:sz="4" w:space="0" w:color="000000"/>
              <w:bottom w:val="single" w:sz="4" w:space="0" w:color="000000"/>
              <w:right w:val="single" w:sz="4" w:space="0" w:color="000000"/>
            </w:tcBorders>
            <w:tcMar>
              <w:top w:w="17" w:type="dxa"/>
              <w:left w:w="106" w:type="dxa"/>
              <w:bottom w:w="0" w:type="dxa"/>
              <w:right w:w="46" w:type="dxa"/>
            </w:tcMar>
            <w:hideMark/>
          </w:tcPr>
          <w:p w14:paraId="7EDAA917" w14:textId="77777777" w:rsidR="00C947CC" w:rsidRPr="00D733D4" w:rsidRDefault="00C947CC" w:rsidP="00CB137E">
            <w:pPr>
              <w:spacing w:line="240" w:lineRule="auto"/>
              <w:ind w:left="5" w:firstLine="0"/>
              <w:jc w:val="left"/>
              <w:rPr>
                <w:rFonts w:eastAsia="Times New Roman"/>
                <w:sz w:val="24"/>
                <w:szCs w:val="24"/>
              </w:rPr>
            </w:pPr>
            <w:r w:rsidRPr="00D733D4">
              <w:rPr>
                <w:rFonts w:eastAsia="Times New Roman"/>
                <w:color w:val="000000"/>
                <w:sz w:val="22"/>
                <w:szCs w:val="22"/>
              </w:rPr>
              <w:t>Прислуховується до думки інших, ввічливий, готовий до поступок та неконфліктний. З ним легко працювати в команді. Має відчуття емпатії</w:t>
            </w:r>
          </w:p>
        </w:tc>
      </w:tr>
      <w:tr w:rsidR="00C947CC" w:rsidRPr="00D733D4" w14:paraId="2D812DC4" w14:textId="77777777" w:rsidTr="00377D00">
        <w:trPr>
          <w:trHeight w:val="52"/>
          <w:jc w:val="center"/>
        </w:trPr>
        <w:tc>
          <w:tcPr>
            <w:tcW w:w="232" w:type="pct"/>
            <w:vMerge/>
            <w:tcBorders>
              <w:top w:val="single" w:sz="4" w:space="0" w:color="000000"/>
              <w:left w:val="single" w:sz="4" w:space="0" w:color="000000"/>
              <w:bottom w:val="single" w:sz="4" w:space="0" w:color="000000"/>
              <w:right w:val="single" w:sz="4" w:space="0" w:color="000000"/>
            </w:tcBorders>
            <w:vAlign w:val="center"/>
            <w:hideMark/>
          </w:tcPr>
          <w:p w14:paraId="0002A022" w14:textId="77777777" w:rsidR="00C947CC" w:rsidRPr="00D733D4" w:rsidRDefault="00C947CC" w:rsidP="00CB137E">
            <w:pPr>
              <w:spacing w:line="240" w:lineRule="auto"/>
              <w:ind w:firstLine="0"/>
              <w:jc w:val="left"/>
              <w:rPr>
                <w:rFonts w:eastAsia="Times New Roman"/>
                <w:sz w:val="24"/>
                <w:szCs w:val="24"/>
              </w:rPr>
            </w:pPr>
          </w:p>
        </w:tc>
        <w:tc>
          <w:tcPr>
            <w:tcW w:w="904" w:type="pct"/>
            <w:vMerge/>
            <w:tcBorders>
              <w:top w:val="single" w:sz="4" w:space="0" w:color="000000"/>
              <w:left w:val="single" w:sz="4" w:space="0" w:color="000000"/>
              <w:bottom w:val="single" w:sz="4" w:space="0" w:color="000000"/>
              <w:right w:val="single" w:sz="4" w:space="0" w:color="000000"/>
            </w:tcBorders>
            <w:vAlign w:val="center"/>
            <w:hideMark/>
          </w:tcPr>
          <w:p w14:paraId="7FC5DF9C" w14:textId="77777777" w:rsidR="00C947CC" w:rsidRPr="00D733D4" w:rsidRDefault="00C947CC" w:rsidP="00CB137E">
            <w:pPr>
              <w:spacing w:line="240" w:lineRule="auto"/>
              <w:ind w:firstLine="0"/>
              <w:jc w:val="left"/>
              <w:rPr>
                <w:rFonts w:eastAsia="Times New Roman"/>
                <w:sz w:val="24"/>
                <w:szCs w:val="24"/>
              </w:rPr>
            </w:pPr>
          </w:p>
        </w:tc>
        <w:tc>
          <w:tcPr>
            <w:tcW w:w="695" w:type="pct"/>
            <w:tcBorders>
              <w:top w:val="single" w:sz="4" w:space="0" w:color="000000"/>
              <w:left w:val="single" w:sz="4" w:space="0" w:color="000000"/>
              <w:bottom w:val="single" w:sz="4" w:space="0" w:color="000000"/>
              <w:right w:val="single" w:sz="4" w:space="0" w:color="000000"/>
            </w:tcBorders>
            <w:tcMar>
              <w:top w:w="17" w:type="dxa"/>
              <w:left w:w="106" w:type="dxa"/>
              <w:bottom w:w="0" w:type="dxa"/>
              <w:right w:w="46" w:type="dxa"/>
            </w:tcMar>
            <w:hideMark/>
          </w:tcPr>
          <w:p w14:paraId="65206AC4" w14:textId="77777777" w:rsidR="00C947CC" w:rsidRPr="00D733D4" w:rsidRDefault="00C947CC" w:rsidP="00CB137E">
            <w:pPr>
              <w:spacing w:line="240" w:lineRule="auto"/>
              <w:ind w:firstLine="0"/>
              <w:jc w:val="left"/>
              <w:rPr>
                <w:rFonts w:eastAsia="Times New Roman"/>
                <w:sz w:val="24"/>
                <w:szCs w:val="24"/>
              </w:rPr>
            </w:pPr>
            <w:r w:rsidRPr="00D733D4">
              <w:rPr>
                <w:rFonts w:eastAsia="Times New Roman"/>
                <w:color w:val="000000"/>
                <w:sz w:val="22"/>
                <w:szCs w:val="22"/>
              </w:rPr>
              <w:t>«Я кращий за інших» </w:t>
            </w:r>
          </w:p>
        </w:tc>
        <w:tc>
          <w:tcPr>
            <w:tcW w:w="3169" w:type="pct"/>
            <w:tcBorders>
              <w:top w:val="single" w:sz="4" w:space="0" w:color="000000"/>
              <w:left w:val="single" w:sz="4" w:space="0" w:color="000000"/>
              <w:bottom w:val="single" w:sz="4" w:space="0" w:color="000000"/>
              <w:right w:val="single" w:sz="4" w:space="0" w:color="000000"/>
            </w:tcBorders>
            <w:tcMar>
              <w:top w:w="17" w:type="dxa"/>
              <w:left w:w="106" w:type="dxa"/>
              <w:bottom w:w="0" w:type="dxa"/>
              <w:right w:w="46" w:type="dxa"/>
            </w:tcMar>
            <w:hideMark/>
          </w:tcPr>
          <w:p w14:paraId="27ACDC03" w14:textId="77777777" w:rsidR="00C947CC" w:rsidRPr="00D733D4" w:rsidRDefault="00C947CC" w:rsidP="00CB137E">
            <w:pPr>
              <w:spacing w:line="240" w:lineRule="auto"/>
              <w:ind w:left="5" w:firstLine="0"/>
              <w:jc w:val="left"/>
              <w:rPr>
                <w:rFonts w:eastAsia="Times New Roman"/>
                <w:sz w:val="24"/>
                <w:szCs w:val="24"/>
              </w:rPr>
            </w:pPr>
            <w:r w:rsidRPr="00D733D4">
              <w:rPr>
                <w:rFonts w:eastAsia="Times New Roman"/>
                <w:color w:val="000000"/>
                <w:sz w:val="22"/>
                <w:szCs w:val="22"/>
              </w:rPr>
              <w:t>Різкий в своїх рішеннях, не завжди вислуховує думку інших, критик, дуже вибагливий, важко співпрацює з іншими</w:t>
            </w:r>
          </w:p>
        </w:tc>
      </w:tr>
    </w:tbl>
    <w:p w14:paraId="67E85408" w14:textId="714C2382" w:rsidR="00C947CC" w:rsidRDefault="00C947CC" w:rsidP="00C947CC">
      <w:r w:rsidRPr="00D733D4">
        <w:t>Компанія «Квайлісофт» співпрацює з усіма вищезазначенимим групами споживачів. Це гарантує максимальне охоплення різних клієнтських категорій та дозволяє розширювати частку ринку.</w:t>
      </w:r>
      <w:r w:rsidR="00CE780B" w:rsidRPr="00CE780B">
        <w:rPr>
          <w:color w:val="FF0000"/>
        </w:rPr>
        <w:t xml:space="preserve"> </w:t>
      </w:r>
      <w:r w:rsidRPr="00D733D4">
        <w:t xml:space="preserve">Перевіряючи значущість сегменту, варто </w:t>
      </w:r>
      <w:r w:rsidRPr="00D733D4">
        <w:lastRenderedPageBreak/>
        <w:t>зазначити, що компанія схильна до гіпесегментування, адже у кожного клієнта специфічна поведінка та потрібно використовувати індивідуальний підхід до кожного. Доступність до сегменту представлена поєднанням контрольованої та автоселекції. Сегмент є привабливим, адже він прибутковий та перспективний. Інтенсивність конкуренції є несильною, адже компанія не є лідером ринку, не займає дуже велику частку ринку, не є сильним конкурентом найбільшим та найпопулярнішим компаніям.</w:t>
      </w:r>
    </w:p>
    <w:p w14:paraId="71023C26" w14:textId="77777777" w:rsidR="00CE780B" w:rsidRDefault="00CE780B" w:rsidP="00CE780B">
      <w:pPr>
        <w:rPr>
          <w:color w:val="000000"/>
        </w:rPr>
      </w:pPr>
      <w:r w:rsidRPr="00CE780B">
        <w:t xml:space="preserve">Позиціонування компанії «Квайлісофт» відноситься до позиціонування за співвідношенням ціна-якість. </w:t>
      </w:r>
    </w:p>
    <w:p w14:paraId="7DCA5F0F" w14:textId="77777777" w:rsidR="00CE780B" w:rsidRPr="00CE780B" w:rsidRDefault="00CE780B" w:rsidP="00CE780B">
      <w:r w:rsidRPr="00CE780B">
        <w:t xml:space="preserve">Визначимо елементи комплексу маркетингу за структурою «4 P». </w:t>
      </w:r>
    </w:p>
    <w:p w14:paraId="57ADB9F5" w14:textId="77777777" w:rsidR="00CE780B" w:rsidRPr="00D733D4" w:rsidRDefault="00CE780B" w:rsidP="00CE780B">
      <w:pPr>
        <w:rPr>
          <w:color w:val="000000"/>
        </w:rPr>
      </w:pPr>
      <w:r w:rsidRPr="00784B8E">
        <w:rPr>
          <w:color w:val="000000"/>
        </w:rPr>
        <w:t>Продукт</w:t>
      </w:r>
      <w:r w:rsidRPr="00D733D4">
        <w:rPr>
          <w:color w:val="000000"/>
        </w:rPr>
        <w:t>: висока якість, ІТ-послуги, сервіс, підтримка проектів.</w:t>
      </w:r>
    </w:p>
    <w:p w14:paraId="3EC3E16B" w14:textId="77777777" w:rsidR="00CE780B" w:rsidRPr="00D733D4" w:rsidRDefault="00CE780B" w:rsidP="00CE780B">
      <w:pPr>
        <w:rPr>
          <w:color w:val="000000"/>
        </w:rPr>
      </w:pPr>
      <w:r w:rsidRPr="00784B8E">
        <w:rPr>
          <w:color w:val="000000"/>
        </w:rPr>
        <w:t>Ціна</w:t>
      </w:r>
      <w:r w:rsidRPr="00D733D4">
        <w:rPr>
          <w:color w:val="000000"/>
        </w:rPr>
        <w:t xml:space="preserve">: є знижки для постійних клієнтів, ціна визначається індивідуально до кожного проекту, можна змінювати діапазон цін шляхом обговорення та зміни технічного завдання, діють пропозиції для помісячної підтримки проектів. </w:t>
      </w:r>
    </w:p>
    <w:p w14:paraId="7BAB918C" w14:textId="77777777" w:rsidR="00CE780B" w:rsidRPr="00D733D4" w:rsidRDefault="00CE780B" w:rsidP="00CE780B">
      <w:pPr>
        <w:rPr>
          <w:color w:val="000000"/>
        </w:rPr>
      </w:pPr>
      <w:r w:rsidRPr="00784B8E">
        <w:rPr>
          <w:color w:val="000000"/>
        </w:rPr>
        <w:t>Місце</w:t>
      </w:r>
      <w:r w:rsidRPr="00D733D4">
        <w:rPr>
          <w:color w:val="000000"/>
        </w:rPr>
        <w:t>: сайт компанії, соціальні мережі компанії, рекламні площадки, сайти сторонніх компаній з рекомендаціями, форуми.</w:t>
      </w:r>
    </w:p>
    <w:p w14:paraId="7FFB933A" w14:textId="77777777" w:rsidR="00CE780B" w:rsidRPr="00D733D4" w:rsidRDefault="00CE780B" w:rsidP="00CE780B">
      <w:pPr>
        <w:rPr>
          <w:color w:val="000000"/>
        </w:rPr>
      </w:pPr>
      <w:r w:rsidRPr="00784B8E">
        <w:rPr>
          <w:color w:val="000000"/>
        </w:rPr>
        <w:t>Просування</w:t>
      </w:r>
      <w:r w:rsidRPr="00D733D4">
        <w:rPr>
          <w:color w:val="000000"/>
        </w:rPr>
        <w:t>: соціальні мережі, пошукові системи, ІТ-заходи, медіа-контент, форуми, сайти-рекламодавці.</w:t>
      </w:r>
    </w:p>
    <w:p w14:paraId="069A88DA" w14:textId="5B0D9489" w:rsidR="00ED5ED0" w:rsidRPr="00D733D4" w:rsidRDefault="00C947CC" w:rsidP="000F3351">
      <w:pPr>
        <w:ind w:firstLine="709"/>
      </w:pPr>
      <w:r w:rsidRPr="00D733D4">
        <w:t>ІТ-г</w:t>
      </w:r>
      <w:r w:rsidR="00717E30" w:rsidRPr="00D733D4">
        <w:t xml:space="preserve">алузь активно розвивається та знаходиться на стадії зростання. Ринок динамічно змінюється, виходять нові компанії на ринок. Конкуренти мають постійно боротися за нових клієнтів. Витрати компаній на рекламу зростають. «Квайлісофт» не є серед лідерів та не охоплює значної частки ринку. Конкурентні позиції достатньо низькі, адже компанія не є дуже відомою. Варто працювати зі зміцненням конкурентних позицій. Враховуючи те, що послуги з ІТ надають веб-студії, фрілансери, аутсорсингові компанії, інхаус-команди, розглядаючи конкурентні взаємини на ринку, варто виділити веб-студії, які є основними конкурентами компанії. Серед головних лідерів в галузі можна виділити наступні компанії, де кількість співробітників перевищує 1000 осіб: </w:t>
      </w:r>
    </w:p>
    <w:p w14:paraId="758BD80F" w14:textId="77777777" w:rsidR="00ED5ED0" w:rsidRPr="00D733D4" w:rsidRDefault="00717E30" w:rsidP="000F3351">
      <w:pPr>
        <w:ind w:firstLine="709"/>
      </w:pPr>
      <w:r w:rsidRPr="00D733D4">
        <w:t xml:space="preserve">1. EPAM (найбільший світовий виробник програмного забезпечення на замовлення, фахівець з консалтингу). </w:t>
      </w:r>
    </w:p>
    <w:p w14:paraId="602C8301" w14:textId="77777777" w:rsidR="00ED5ED0" w:rsidRPr="00D733D4" w:rsidRDefault="00717E30" w:rsidP="000F3351">
      <w:pPr>
        <w:ind w:firstLine="709"/>
      </w:pPr>
      <w:r w:rsidRPr="00D733D4">
        <w:lastRenderedPageBreak/>
        <w:t xml:space="preserve">2. SoftServe (українська ІТ компанія, що працює в сфері розробки програмного забезпечення і надання консультаційних послуг). </w:t>
      </w:r>
    </w:p>
    <w:p w14:paraId="7D7F6922" w14:textId="77777777" w:rsidR="00ED5ED0" w:rsidRPr="00D733D4" w:rsidRDefault="00717E30" w:rsidP="000F3351">
      <w:pPr>
        <w:ind w:firstLine="709"/>
      </w:pPr>
      <w:r w:rsidRPr="00D733D4">
        <w:t xml:space="preserve">3. GlobalLogic (міжнародна компанія, що займається розробкою програмного забезпечення, наданням цифрових інжинірингових послуг, ІТаутсорсингом і виконанням науково-дослідних робіт). </w:t>
      </w:r>
    </w:p>
    <w:p w14:paraId="257383C7" w14:textId="77777777" w:rsidR="00ED5ED0" w:rsidRPr="00D733D4" w:rsidRDefault="00717E30" w:rsidP="000F3351">
      <w:pPr>
        <w:ind w:firstLine="709"/>
      </w:pPr>
      <w:r w:rsidRPr="00D733D4">
        <w:t xml:space="preserve">4. Luxoft (глобальна компанія, що надає послуги з формування цифрової стратегії і розробки програмного забезпечення). </w:t>
      </w:r>
    </w:p>
    <w:p w14:paraId="37FCA9A2" w14:textId="77777777" w:rsidR="00ED5ED0" w:rsidRPr="00D733D4" w:rsidRDefault="00717E30" w:rsidP="000F3351">
      <w:pPr>
        <w:ind w:firstLine="709"/>
      </w:pPr>
      <w:r w:rsidRPr="00D733D4">
        <w:t xml:space="preserve">5. Infopulse (надає сервіси для всього життєвого циклу ІТ-систем і послуги з підтримки телеком-інфраструктури). </w:t>
      </w:r>
    </w:p>
    <w:p w14:paraId="380C04D0" w14:textId="77777777" w:rsidR="00ED5ED0" w:rsidRPr="00D733D4" w:rsidRDefault="00717E30" w:rsidP="000F3351">
      <w:pPr>
        <w:ind w:firstLine="709"/>
      </w:pPr>
      <w:r w:rsidRPr="00D733D4">
        <w:t>Найбільшими конкурентами, які випереджують ко</w:t>
      </w:r>
      <w:r w:rsidR="00ED5ED0" w:rsidRPr="00D733D4">
        <w:t>м</w:t>
      </w:r>
      <w:r w:rsidRPr="00D733D4">
        <w:t>панію «Квайлісофт» за наявними потужнос</w:t>
      </w:r>
      <w:r w:rsidR="00ED5ED0" w:rsidRPr="00D733D4">
        <w:t>т</w:t>
      </w:r>
      <w:r w:rsidRPr="00D733D4">
        <w:t>ями є:</w:t>
      </w:r>
    </w:p>
    <w:p w14:paraId="5D8C097D" w14:textId="66FCAB00" w:rsidR="00ED5ED0" w:rsidRPr="00D733D4" w:rsidRDefault="00717E30" w:rsidP="000F3351">
      <w:pPr>
        <w:ind w:firstLine="709"/>
      </w:pPr>
      <w:r w:rsidRPr="00D733D4">
        <w:t xml:space="preserve">– «Махаон»: 10 років на ринку, більше 850 виконаних проектів, загальний бал 4231. </w:t>
      </w:r>
    </w:p>
    <w:p w14:paraId="32DB1433" w14:textId="77777777" w:rsidR="00ED5ED0" w:rsidRPr="00D733D4" w:rsidRDefault="00717E30" w:rsidP="000F3351">
      <w:pPr>
        <w:ind w:firstLine="709"/>
      </w:pPr>
      <w:r w:rsidRPr="00D733D4">
        <w:t xml:space="preserve">– «Artjoker»: 12 років досвіду на ринку, більше 500 виконаних проектів, об'єднують 150 співробітників, загальний бал 3421. </w:t>
      </w:r>
    </w:p>
    <w:p w14:paraId="1097C966" w14:textId="77777777" w:rsidR="00ED5ED0" w:rsidRPr="00D733D4" w:rsidRDefault="00717E30" w:rsidP="000F3351">
      <w:pPr>
        <w:ind w:firstLine="709"/>
      </w:pPr>
      <w:r w:rsidRPr="00D733D4">
        <w:t xml:space="preserve">– «ART LEMON»: 7 років на ринку, виконано більше 500 проектів, у команді 60 чоловік, створили власну IT-школу Lemon.School, загальний рейтинг 3065. </w:t>
      </w:r>
    </w:p>
    <w:p w14:paraId="28769964" w14:textId="77777777" w:rsidR="00ED5ED0" w:rsidRPr="00D733D4" w:rsidRDefault="00717E30" w:rsidP="000F3351">
      <w:pPr>
        <w:ind w:firstLine="709"/>
      </w:pPr>
      <w:r w:rsidRPr="00D733D4">
        <w:t xml:space="preserve">– «Polyarix»: 5 років досвіду, 21 штатний співробітник, 577 виконаних проектів, рейтинг: 3061. </w:t>
      </w:r>
    </w:p>
    <w:p w14:paraId="0F6EF4A9" w14:textId="77777777" w:rsidR="00ED5ED0" w:rsidRPr="00D733D4" w:rsidRDefault="00717E30" w:rsidP="000F3351">
      <w:pPr>
        <w:ind w:firstLine="709"/>
      </w:pPr>
      <w:r w:rsidRPr="00D733D4">
        <w:t xml:space="preserve">– «iTOP.MEDIA»: 20 спеціалістів в команді, 10 років досвіду, більше 350 проектів, рейтинг: 2602. </w:t>
      </w:r>
    </w:p>
    <w:p w14:paraId="5F0F1AC2" w14:textId="532BF556" w:rsidR="00717E30" w:rsidRPr="00D733D4" w:rsidRDefault="00717E30" w:rsidP="000F3351">
      <w:pPr>
        <w:ind w:firstLine="709"/>
      </w:pPr>
      <w:r w:rsidRPr="00D733D4">
        <w:t xml:space="preserve">За приблизно однаковою потужністю компаній основними конкурентами є веб-студії Muraha, OwlWeb.Team, CASE Digital Studio, WAMP, Квайлісофт (табл. </w:t>
      </w:r>
      <w:r w:rsidR="00C91D12" w:rsidRPr="00D733D4">
        <w:t>2</w:t>
      </w:r>
      <w:r w:rsidRPr="00D733D4">
        <w:t>.</w:t>
      </w:r>
      <w:r w:rsidR="0021732C" w:rsidRPr="00D733D4">
        <w:t>2</w:t>
      </w:r>
      <w:r w:rsidRPr="00D733D4">
        <w:t xml:space="preserve">). </w:t>
      </w:r>
    </w:p>
    <w:p w14:paraId="1C431DF8" w14:textId="616DBFC6" w:rsidR="00C91D12" w:rsidRPr="00D733D4" w:rsidRDefault="00C91D12" w:rsidP="00C91D12">
      <w:pPr>
        <w:shd w:val="clear" w:color="auto" w:fill="FFFFFF"/>
        <w:spacing w:line="240" w:lineRule="auto"/>
        <w:ind w:firstLine="0"/>
        <w:jc w:val="right"/>
        <w:rPr>
          <w:rFonts w:eastAsia="Times New Roman"/>
          <w:sz w:val="24"/>
          <w:szCs w:val="24"/>
        </w:rPr>
      </w:pPr>
      <w:r w:rsidRPr="00D733D4">
        <w:rPr>
          <w:rFonts w:eastAsia="Times New Roman"/>
          <w:color w:val="000000"/>
        </w:rPr>
        <w:t>Таблиця 2.</w:t>
      </w:r>
      <w:r w:rsidR="0021732C" w:rsidRPr="00D733D4">
        <w:rPr>
          <w:rFonts w:eastAsia="Times New Roman"/>
          <w:color w:val="000000"/>
        </w:rPr>
        <w:t>2 –</w:t>
      </w:r>
      <w:r w:rsidRPr="00D733D4">
        <w:rPr>
          <w:rFonts w:eastAsia="Times New Roman"/>
          <w:color w:val="000000"/>
        </w:rPr>
        <w:t xml:space="preserve"> Порівняльна</w:t>
      </w:r>
      <w:r w:rsidR="0021732C" w:rsidRPr="00D733D4">
        <w:rPr>
          <w:rFonts w:eastAsia="Times New Roman"/>
          <w:color w:val="000000"/>
        </w:rPr>
        <w:t xml:space="preserve"> </w:t>
      </w:r>
      <w:r w:rsidRPr="00D733D4">
        <w:rPr>
          <w:rFonts w:eastAsia="Times New Roman"/>
          <w:color w:val="000000"/>
        </w:rPr>
        <w:t>характеристика конкурентів стратегічної групи</w:t>
      </w:r>
    </w:p>
    <w:tbl>
      <w:tblPr>
        <w:tblW w:w="0" w:type="auto"/>
        <w:tblCellMar>
          <w:top w:w="15" w:type="dxa"/>
          <w:left w:w="15" w:type="dxa"/>
          <w:bottom w:w="15" w:type="dxa"/>
          <w:right w:w="15" w:type="dxa"/>
        </w:tblCellMar>
        <w:tblLook w:val="04A0" w:firstRow="1" w:lastRow="0" w:firstColumn="1" w:lastColumn="0" w:noHBand="0" w:noVBand="1"/>
      </w:tblPr>
      <w:tblGrid>
        <w:gridCol w:w="2304"/>
        <w:gridCol w:w="1271"/>
        <w:gridCol w:w="1737"/>
        <w:gridCol w:w="1258"/>
        <w:gridCol w:w="3567"/>
      </w:tblGrid>
      <w:tr w:rsidR="00C91D12" w:rsidRPr="00D733D4" w14:paraId="72D73BA3" w14:textId="77777777" w:rsidTr="00CE780B">
        <w:tc>
          <w:tcPr>
            <w:tcW w:w="233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55E17D7F" w14:textId="77777777" w:rsidR="00C91D12" w:rsidRPr="00784B8E" w:rsidRDefault="00C91D12" w:rsidP="00C91D12">
            <w:pPr>
              <w:spacing w:line="240" w:lineRule="auto"/>
              <w:ind w:firstLine="0"/>
              <w:jc w:val="center"/>
              <w:rPr>
                <w:rFonts w:eastAsia="Times New Roman"/>
                <w:i/>
                <w:iCs/>
                <w:sz w:val="24"/>
                <w:szCs w:val="24"/>
              </w:rPr>
            </w:pPr>
            <w:r w:rsidRPr="00784B8E">
              <w:rPr>
                <w:rFonts w:eastAsia="Times New Roman"/>
                <w:i/>
                <w:iCs/>
                <w:color w:val="000000"/>
                <w:sz w:val="24"/>
                <w:szCs w:val="24"/>
              </w:rPr>
              <w:t>Назва компанії</w:t>
            </w:r>
          </w:p>
        </w:tc>
        <w:tc>
          <w:tcPr>
            <w:tcW w:w="127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46985923" w14:textId="77777777" w:rsidR="00C91D12" w:rsidRPr="00784B8E" w:rsidRDefault="00C91D12" w:rsidP="00C91D12">
            <w:pPr>
              <w:spacing w:line="240" w:lineRule="auto"/>
              <w:ind w:firstLine="0"/>
              <w:jc w:val="center"/>
              <w:rPr>
                <w:rFonts w:eastAsia="Times New Roman"/>
                <w:i/>
                <w:iCs/>
                <w:sz w:val="24"/>
                <w:szCs w:val="24"/>
              </w:rPr>
            </w:pPr>
            <w:r w:rsidRPr="00784B8E">
              <w:rPr>
                <w:rFonts w:eastAsia="Times New Roman"/>
                <w:i/>
                <w:iCs/>
                <w:color w:val="000000"/>
                <w:sz w:val="24"/>
                <w:szCs w:val="24"/>
              </w:rPr>
              <w:t>Кількість років на ринку</w:t>
            </w:r>
          </w:p>
        </w:tc>
        <w:tc>
          <w:tcPr>
            <w:tcW w:w="173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5DA0720C" w14:textId="77777777" w:rsidR="00C91D12" w:rsidRPr="00784B8E" w:rsidRDefault="00C91D12" w:rsidP="00C91D12">
            <w:pPr>
              <w:spacing w:line="240" w:lineRule="auto"/>
              <w:ind w:firstLine="0"/>
              <w:jc w:val="center"/>
              <w:rPr>
                <w:rFonts w:eastAsia="Times New Roman"/>
                <w:i/>
                <w:iCs/>
                <w:sz w:val="24"/>
                <w:szCs w:val="24"/>
              </w:rPr>
            </w:pPr>
            <w:r w:rsidRPr="00784B8E">
              <w:rPr>
                <w:rFonts w:eastAsia="Times New Roman"/>
                <w:i/>
                <w:iCs/>
                <w:color w:val="000000"/>
                <w:sz w:val="24"/>
                <w:szCs w:val="24"/>
              </w:rPr>
              <w:t>Кількість співробітників</w:t>
            </w:r>
          </w:p>
        </w:tc>
        <w:tc>
          <w:tcPr>
            <w:tcW w:w="114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6F442A7F" w14:textId="77777777" w:rsidR="00C91D12" w:rsidRPr="00784B8E" w:rsidRDefault="00C91D12" w:rsidP="00C91D12">
            <w:pPr>
              <w:spacing w:line="240" w:lineRule="auto"/>
              <w:ind w:firstLine="0"/>
              <w:jc w:val="center"/>
              <w:rPr>
                <w:rFonts w:eastAsia="Times New Roman"/>
                <w:i/>
                <w:iCs/>
                <w:sz w:val="24"/>
                <w:szCs w:val="24"/>
              </w:rPr>
            </w:pPr>
            <w:r w:rsidRPr="00784B8E">
              <w:rPr>
                <w:rFonts w:eastAsia="Times New Roman"/>
                <w:i/>
                <w:iCs/>
                <w:color w:val="000000"/>
                <w:sz w:val="24"/>
                <w:szCs w:val="24"/>
              </w:rPr>
              <w:t>Кількість виконаних проектів</w:t>
            </w:r>
          </w:p>
        </w:tc>
        <w:tc>
          <w:tcPr>
            <w:tcW w:w="365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251F38CF" w14:textId="77777777" w:rsidR="00C91D12" w:rsidRPr="00784B8E" w:rsidRDefault="00C91D12" w:rsidP="00C91D12">
            <w:pPr>
              <w:spacing w:line="240" w:lineRule="auto"/>
              <w:ind w:firstLine="0"/>
              <w:jc w:val="center"/>
              <w:rPr>
                <w:rFonts w:eastAsia="Times New Roman"/>
                <w:i/>
                <w:iCs/>
                <w:sz w:val="24"/>
                <w:szCs w:val="24"/>
              </w:rPr>
            </w:pPr>
            <w:r w:rsidRPr="00784B8E">
              <w:rPr>
                <w:rFonts w:eastAsia="Times New Roman"/>
                <w:i/>
                <w:iCs/>
                <w:color w:val="000000"/>
                <w:sz w:val="24"/>
                <w:szCs w:val="24"/>
              </w:rPr>
              <w:t>Рейтинг за</w:t>
            </w:r>
          </w:p>
          <w:p w14:paraId="39D31B9D" w14:textId="46CFAC2D" w:rsidR="00C91D12" w:rsidRPr="00784B8E" w:rsidRDefault="00C91D12" w:rsidP="00C91D12">
            <w:pPr>
              <w:spacing w:line="240" w:lineRule="auto"/>
              <w:ind w:firstLine="0"/>
              <w:jc w:val="center"/>
              <w:rPr>
                <w:rFonts w:eastAsia="Times New Roman"/>
                <w:i/>
                <w:iCs/>
                <w:sz w:val="24"/>
                <w:szCs w:val="24"/>
              </w:rPr>
            </w:pPr>
            <w:r w:rsidRPr="00784B8E">
              <w:rPr>
                <w:rFonts w:eastAsia="Times New Roman"/>
                <w:i/>
                <w:iCs/>
                <w:color w:val="000000"/>
                <w:sz w:val="24"/>
                <w:szCs w:val="24"/>
              </w:rPr>
              <w:t>it-rating.in.ua</w:t>
            </w:r>
          </w:p>
        </w:tc>
      </w:tr>
      <w:tr w:rsidR="00C91D12" w:rsidRPr="00D733D4" w14:paraId="1B7764BE" w14:textId="77777777" w:rsidTr="00CE780B">
        <w:tc>
          <w:tcPr>
            <w:tcW w:w="233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617C1BE" w14:textId="77777777" w:rsidR="00C91D12" w:rsidRPr="00D733D4" w:rsidRDefault="00C91D12" w:rsidP="00C91D12">
            <w:pPr>
              <w:spacing w:line="240" w:lineRule="auto"/>
              <w:ind w:firstLine="0"/>
              <w:rPr>
                <w:rFonts w:eastAsia="Times New Roman"/>
                <w:sz w:val="24"/>
                <w:szCs w:val="24"/>
              </w:rPr>
            </w:pPr>
            <w:r w:rsidRPr="00D733D4">
              <w:rPr>
                <w:rFonts w:eastAsia="Times New Roman"/>
                <w:color w:val="000000"/>
              </w:rPr>
              <w:t>Muraha</w:t>
            </w:r>
          </w:p>
        </w:tc>
        <w:tc>
          <w:tcPr>
            <w:tcW w:w="127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87074A9" w14:textId="77777777" w:rsidR="00C91D12" w:rsidRPr="00D733D4" w:rsidRDefault="00C91D12" w:rsidP="00C91D12">
            <w:pPr>
              <w:spacing w:line="240" w:lineRule="auto"/>
              <w:ind w:firstLine="0"/>
              <w:jc w:val="center"/>
              <w:rPr>
                <w:rFonts w:eastAsia="Times New Roman"/>
                <w:sz w:val="24"/>
                <w:szCs w:val="24"/>
              </w:rPr>
            </w:pPr>
            <w:r w:rsidRPr="00D733D4">
              <w:rPr>
                <w:rFonts w:eastAsia="Times New Roman"/>
                <w:color w:val="000000"/>
                <w:sz w:val="24"/>
                <w:szCs w:val="24"/>
              </w:rPr>
              <w:t>4</w:t>
            </w:r>
          </w:p>
        </w:tc>
        <w:tc>
          <w:tcPr>
            <w:tcW w:w="173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D383AAE" w14:textId="77777777" w:rsidR="00C91D12" w:rsidRPr="00D733D4" w:rsidRDefault="00C91D12" w:rsidP="00C91D12">
            <w:pPr>
              <w:spacing w:line="240" w:lineRule="auto"/>
              <w:ind w:firstLine="0"/>
              <w:jc w:val="center"/>
              <w:rPr>
                <w:rFonts w:eastAsia="Times New Roman"/>
                <w:sz w:val="24"/>
                <w:szCs w:val="24"/>
              </w:rPr>
            </w:pPr>
            <w:r w:rsidRPr="00D733D4">
              <w:rPr>
                <w:rFonts w:eastAsia="Times New Roman"/>
                <w:color w:val="000000"/>
                <w:sz w:val="24"/>
                <w:szCs w:val="24"/>
              </w:rPr>
              <w:t>14</w:t>
            </w:r>
          </w:p>
        </w:tc>
        <w:tc>
          <w:tcPr>
            <w:tcW w:w="114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1300365" w14:textId="77777777" w:rsidR="00C91D12" w:rsidRPr="00D733D4" w:rsidRDefault="00C91D12" w:rsidP="00C91D12">
            <w:pPr>
              <w:spacing w:line="240" w:lineRule="auto"/>
              <w:ind w:firstLine="0"/>
              <w:jc w:val="center"/>
              <w:rPr>
                <w:rFonts w:eastAsia="Times New Roman"/>
                <w:sz w:val="24"/>
                <w:szCs w:val="24"/>
              </w:rPr>
            </w:pPr>
            <w:r w:rsidRPr="00D733D4">
              <w:rPr>
                <w:rFonts w:eastAsia="Times New Roman"/>
                <w:color w:val="000000"/>
                <w:sz w:val="24"/>
                <w:szCs w:val="24"/>
              </w:rPr>
              <w:t>50</w:t>
            </w:r>
          </w:p>
        </w:tc>
        <w:tc>
          <w:tcPr>
            <w:tcW w:w="365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9FF1FE6" w14:textId="77777777" w:rsidR="00C91D12" w:rsidRPr="00D733D4" w:rsidRDefault="00C91D12" w:rsidP="00C91D12">
            <w:pPr>
              <w:spacing w:line="240" w:lineRule="auto"/>
              <w:ind w:firstLine="0"/>
              <w:jc w:val="center"/>
              <w:rPr>
                <w:rFonts w:eastAsia="Times New Roman"/>
                <w:sz w:val="24"/>
                <w:szCs w:val="24"/>
              </w:rPr>
            </w:pPr>
            <w:r w:rsidRPr="00D733D4">
              <w:rPr>
                <w:rFonts w:eastAsia="Times New Roman"/>
                <w:color w:val="000000"/>
                <w:sz w:val="24"/>
                <w:szCs w:val="24"/>
              </w:rPr>
              <w:t>871</w:t>
            </w:r>
          </w:p>
        </w:tc>
      </w:tr>
      <w:tr w:rsidR="00C91D12" w:rsidRPr="00D733D4" w14:paraId="4FFE33E0" w14:textId="77777777" w:rsidTr="00CE780B">
        <w:tc>
          <w:tcPr>
            <w:tcW w:w="233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E608A9D" w14:textId="77777777" w:rsidR="00C91D12" w:rsidRPr="00D733D4" w:rsidRDefault="00C91D12" w:rsidP="00C91D12">
            <w:pPr>
              <w:spacing w:line="240" w:lineRule="auto"/>
              <w:ind w:firstLine="0"/>
              <w:jc w:val="left"/>
              <w:rPr>
                <w:rFonts w:eastAsia="Times New Roman"/>
                <w:sz w:val="24"/>
                <w:szCs w:val="24"/>
              </w:rPr>
            </w:pPr>
            <w:r w:rsidRPr="00D733D4">
              <w:rPr>
                <w:rFonts w:eastAsia="Times New Roman"/>
                <w:color w:val="000000"/>
                <w:sz w:val="24"/>
                <w:szCs w:val="24"/>
              </w:rPr>
              <w:t>OwlWeb.Team</w:t>
            </w:r>
          </w:p>
        </w:tc>
        <w:tc>
          <w:tcPr>
            <w:tcW w:w="127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8B28EB6" w14:textId="77777777" w:rsidR="00C91D12" w:rsidRPr="00D733D4" w:rsidRDefault="00C91D12" w:rsidP="00C91D12">
            <w:pPr>
              <w:spacing w:line="240" w:lineRule="auto"/>
              <w:ind w:firstLine="0"/>
              <w:jc w:val="center"/>
              <w:rPr>
                <w:rFonts w:eastAsia="Times New Roman"/>
                <w:sz w:val="24"/>
                <w:szCs w:val="24"/>
              </w:rPr>
            </w:pPr>
            <w:r w:rsidRPr="00D733D4">
              <w:rPr>
                <w:rFonts w:eastAsia="Times New Roman"/>
                <w:color w:val="000000"/>
                <w:sz w:val="24"/>
                <w:szCs w:val="24"/>
              </w:rPr>
              <w:t>5</w:t>
            </w:r>
          </w:p>
        </w:tc>
        <w:tc>
          <w:tcPr>
            <w:tcW w:w="173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519C89E" w14:textId="77777777" w:rsidR="00C91D12" w:rsidRPr="00D733D4" w:rsidRDefault="00C91D12" w:rsidP="00C91D12">
            <w:pPr>
              <w:spacing w:line="240" w:lineRule="auto"/>
              <w:ind w:firstLine="0"/>
              <w:jc w:val="center"/>
              <w:rPr>
                <w:rFonts w:eastAsia="Times New Roman"/>
                <w:sz w:val="24"/>
                <w:szCs w:val="24"/>
              </w:rPr>
            </w:pPr>
            <w:r w:rsidRPr="00D733D4">
              <w:rPr>
                <w:rFonts w:eastAsia="Times New Roman"/>
                <w:color w:val="000000"/>
                <w:sz w:val="24"/>
                <w:szCs w:val="24"/>
              </w:rPr>
              <w:t>12</w:t>
            </w:r>
          </w:p>
        </w:tc>
        <w:tc>
          <w:tcPr>
            <w:tcW w:w="114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9320979" w14:textId="77777777" w:rsidR="00C91D12" w:rsidRPr="00D733D4" w:rsidRDefault="00C91D12" w:rsidP="00C91D12">
            <w:pPr>
              <w:spacing w:line="240" w:lineRule="auto"/>
              <w:ind w:firstLine="0"/>
              <w:jc w:val="center"/>
              <w:rPr>
                <w:rFonts w:eastAsia="Times New Roman"/>
                <w:sz w:val="24"/>
                <w:szCs w:val="24"/>
              </w:rPr>
            </w:pPr>
            <w:r w:rsidRPr="00D733D4">
              <w:rPr>
                <w:rFonts w:eastAsia="Times New Roman"/>
                <w:color w:val="000000"/>
                <w:sz w:val="24"/>
                <w:szCs w:val="24"/>
              </w:rPr>
              <w:t>87</w:t>
            </w:r>
          </w:p>
        </w:tc>
        <w:tc>
          <w:tcPr>
            <w:tcW w:w="365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FA24A03" w14:textId="77777777" w:rsidR="00C91D12" w:rsidRPr="00D733D4" w:rsidRDefault="00C91D12" w:rsidP="00C91D12">
            <w:pPr>
              <w:spacing w:line="240" w:lineRule="auto"/>
              <w:ind w:firstLine="0"/>
              <w:jc w:val="center"/>
              <w:rPr>
                <w:rFonts w:eastAsia="Times New Roman"/>
                <w:sz w:val="24"/>
                <w:szCs w:val="24"/>
              </w:rPr>
            </w:pPr>
            <w:r w:rsidRPr="00D733D4">
              <w:rPr>
                <w:rFonts w:eastAsia="Times New Roman"/>
                <w:color w:val="000000"/>
                <w:sz w:val="24"/>
                <w:szCs w:val="24"/>
              </w:rPr>
              <w:t>843</w:t>
            </w:r>
          </w:p>
        </w:tc>
      </w:tr>
      <w:tr w:rsidR="00C91D12" w:rsidRPr="00D733D4" w14:paraId="46C687AF" w14:textId="77777777" w:rsidTr="00CE780B">
        <w:tc>
          <w:tcPr>
            <w:tcW w:w="233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618E998" w14:textId="77777777" w:rsidR="00C91D12" w:rsidRPr="00D733D4" w:rsidRDefault="00C91D12" w:rsidP="00C91D12">
            <w:pPr>
              <w:spacing w:line="240" w:lineRule="auto"/>
              <w:ind w:firstLine="0"/>
              <w:rPr>
                <w:rFonts w:eastAsia="Times New Roman"/>
                <w:sz w:val="24"/>
                <w:szCs w:val="24"/>
              </w:rPr>
            </w:pPr>
            <w:r w:rsidRPr="00D733D4">
              <w:rPr>
                <w:rFonts w:eastAsia="Times New Roman"/>
                <w:color w:val="000000"/>
                <w:sz w:val="24"/>
                <w:szCs w:val="24"/>
              </w:rPr>
              <w:t>CASE Digital Studio</w:t>
            </w:r>
          </w:p>
        </w:tc>
        <w:tc>
          <w:tcPr>
            <w:tcW w:w="127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64C66886" w14:textId="77777777" w:rsidR="00C91D12" w:rsidRPr="00D733D4" w:rsidRDefault="00C91D12" w:rsidP="00C91D12">
            <w:pPr>
              <w:spacing w:line="240" w:lineRule="auto"/>
              <w:ind w:firstLine="0"/>
              <w:jc w:val="center"/>
              <w:rPr>
                <w:rFonts w:eastAsia="Times New Roman"/>
                <w:sz w:val="24"/>
                <w:szCs w:val="24"/>
              </w:rPr>
            </w:pPr>
            <w:r w:rsidRPr="00D733D4">
              <w:rPr>
                <w:rFonts w:eastAsia="Times New Roman"/>
                <w:color w:val="000000"/>
                <w:sz w:val="24"/>
                <w:szCs w:val="24"/>
              </w:rPr>
              <w:t>3</w:t>
            </w:r>
          </w:p>
        </w:tc>
        <w:tc>
          <w:tcPr>
            <w:tcW w:w="173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2AA4C3A2" w14:textId="77777777" w:rsidR="00C91D12" w:rsidRPr="00D733D4" w:rsidRDefault="00C91D12" w:rsidP="00C91D12">
            <w:pPr>
              <w:spacing w:line="240" w:lineRule="auto"/>
              <w:ind w:firstLine="0"/>
              <w:jc w:val="center"/>
              <w:rPr>
                <w:rFonts w:eastAsia="Times New Roman"/>
                <w:sz w:val="24"/>
                <w:szCs w:val="24"/>
              </w:rPr>
            </w:pPr>
            <w:r w:rsidRPr="00D733D4">
              <w:rPr>
                <w:rFonts w:eastAsia="Times New Roman"/>
                <w:color w:val="000000"/>
                <w:sz w:val="24"/>
                <w:szCs w:val="24"/>
              </w:rPr>
              <w:t>5</w:t>
            </w:r>
          </w:p>
        </w:tc>
        <w:tc>
          <w:tcPr>
            <w:tcW w:w="114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0DF1E75C" w14:textId="77777777" w:rsidR="00C91D12" w:rsidRPr="00D733D4" w:rsidRDefault="00C91D12" w:rsidP="00C91D12">
            <w:pPr>
              <w:spacing w:line="240" w:lineRule="auto"/>
              <w:ind w:firstLine="0"/>
              <w:jc w:val="center"/>
              <w:rPr>
                <w:rFonts w:eastAsia="Times New Roman"/>
                <w:sz w:val="24"/>
                <w:szCs w:val="24"/>
              </w:rPr>
            </w:pPr>
            <w:r w:rsidRPr="00D733D4">
              <w:rPr>
                <w:rFonts w:eastAsia="Times New Roman"/>
                <w:color w:val="000000"/>
                <w:sz w:val="24"/>
                <w:szCs w:val="24"/>
              </w:rPr>
              <w:t>90</w:t>
            </w:r>
          </w:p>
        </w:tc>
        <w:tc>
          <w:tcPr>
            <w:tcW w:w="365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14456F2B" w14:textId="77777777" w:rsidR="00C91D12" w:rsidRPr="00D733D4" w:rsidRDefault="00C91D12" w:rsidP="00C91D12">
            <w:pPr>
              <w:spacing w:line="240" w:lineRule="auto"/>
              <w:ind w:firstLine="0"/>
              <w:jc w:val="center"/>
              <w:rPr>
                <w:rFonts w:eastAsia="Times New Roman"/>
                <w:sz w:val="24"/>
                <w:szCs w:val="24"/>
              </w:rPr>
            </w:pPr>
            <w:r w:rsidRPr="00D733D4">
              <w:rPr>
                <w:rFonts w:eastAsia="Times New Roman"/>
                <w:color w:val="000000"/>
                <w:sz w:val="24"/>
                <w:szCs w:val="24"/>
              </w:rPr>
              <w:t>804</w:t>
            </w:r>
          </w:p>
        </w:tc>
      </w:tr>
      <w:tr w:rsidR="00C91D12" w:rsidRPr="00D733D4" w14:paraId="28A232D1" w14:textId="77777777" w:rsidTr="00CE780B">
        <w:tc>
          <w:tcPr>
            <w:tcW w:w="233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9500DDB" w14:textId="77777777" w:rsidR="00C91D12" w:rsidRPr="00D733D4" w:rsidRDefault="00C91D12" w:rsidP="00C91D12">
            <w:pPr>
              <w:spacing w:line="240" w:lineRule="auto"/>
              <w:ind w:firstLine="0"/>
              <w:rPr>
                <w:rFonts w:eastAsia="Times New Roman"/>
                <w:sz w:val="24"/>
                <w:szCs w:val="24"/>
              </w:rPr>
            </w:pPr>
            <w:r w:rsidRPr="00D733D4">
              <w:rPr>
                <w:rFonts w:eastAsia="Times New Roman"/>
                <w:color w:val="000000"/>
                <w:sz w:val="24"/>
                <w:szCs w:val="24"/>
              </w:rPr>
              <w:t>WAMP</w:t>
            </w:r>
          </w:p>
        </w:tc>
        <w:tc>
          <w:tcPr>
            <w:tcW w:w="127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F3056C3" w14:textId="77777777" w:rsidR="00C91D12" w:rsidRPr="00D733D4" w:rsidRDefault="00C91D12" w:rsidP="00C91D12">
            <w:pPr>
              <w:spacing w:line="240" w:lineRule="auto"/>
              <w:ind w:firstLine="0"/>
              <w:jc w:val="center"/>
              <w:rPr>
                <w:rFonts w:eastAsia="Times New Roman"/>
                <w:sz w:val="24"/>
                <w:szCs w:val="24"/>
              </w:rPr>
            </w:pPr>
            <w:r w:rsidRPr="00D733D4">
              <w:rPr>
                <w:rFonts w:eastAsia="Times New Roman"/>
                <w:color w:val="000000"/>
                <w:sz w:val="24"/>
                <w:szCs w:val="24"/>
              </w:rPr>
              <w:t>3</w:t>
            </w:r>
          </w:p>
        </w:tc>
        <w:tc>
          <w:tcPr>
            <w:tcW w:w="173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C7D4644" w14:textId="77777777" w:rsidR="00C91D12" w:rsidRPr="00D733D4" w:rsidRDefault="00C91D12" w:rsidP="00C91D12">
            <w:pPr>
              <w:spacing w:line="240" w:lineRule="auto"/>
              <w:ind w:firstLine="0"/>
              <w:jc w:val="center"/>
              <w:rPr>
                <w:rFonts w:eastAsia="Times New Roman"/>
                <w:sz w:val="24"/>
                <w:szCs w:val="24"/>
              </w:rPr>
            </w:pPr>
            <w:r w:rsidRPr="00D733D4">
              <w:rPr>
                <w:rFonts w:eastAsia="Times New Roman"/>
                <w:color w:val="000000"/>
                <w:sz w:val="24"/>
                <w:szCs w:val="24"/>
              </w:rPr>
              <w:t>9</w:t>
            </w:r>
          </w:p>
        </w:tc>
        <w:tc>
          <w:tcPr>
            <w:tcW w:w="114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CFD66DD" w14:textId="77777777" w:rsidR="00C91D12" w:rsidRPr="00D733D4" w:rsidRDefault="00C91D12" w:rsidP="00C91D12">
            <w:pPr>
              <w:spacing w:line="240" w:lineRule="auto"/>
              <w:ind w:firstLine="0"/>
              <w:jc w:val="center"/>
              <w:rPr>
                <w:rFonts w:eastAsia="Times New Roman"/>
                <w:sz w:val="24"/>
                <w:szCs w:val="24"/>
              </w:rPr>
            </w:pPr>
            <w:r w:rsidRPr="00D733D4">
              <w:rPr>
                <w:rFonts w:eastAsia="Times New Roman"/>
                <w:color w:val="000000"/>
                <w:sz w:val="24"/>
                <w:szCs w:val="24"/>
              </w:rPr>
              <w:t>90</w:t>
            </w:r>
          </w:p>
        </w:tc>
        <w:tc>
          <w:tcPr>
            <w:tcW w:w="365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05FDCB0" w14:textId="77777777" w:rsidR="00C91D12" w:rsidRPr="00D733D4" w:rsidRDefault="00C91D12" w:rsidP="00C91D12">
            <w:pPr>
              <w:spacing w:line="240" w:lineRule="auto"/>
              <w:ind w:firstLine="0"/>
              <w:jc w:val="center"/>
              <w:rPr>
                <w:rFonts w:eastAsia="Times New Roman"/>
                <w:sz w:val="24"/>
                <w:szCs w:val="24"/>
              </w:rPr>
            </w:pPr>
            <w:r w:rsidRPr="00D733D4">
              <w:rPr>
                <w:rFonts w:eastAsia="Times New Roman"/>
                <w:color w:val="000000"/>
                <w:sz w:val="24"/>
                <w:szCs w:val="24"/>
              </w:rPr>
              <w:t>728</w:t>
            </w:r>
          </w:p>
        </w:tc>
      </w:tr>
      <w:tr w:rsidR="00C91D12" w:rsidRPr="00D733D4" w14:paraId="75879038" w14:textId="77777777" w:rsidTr="00CE780B">
        <w:trPr>
          <w:trHeight w:val="70"/>
        </w:trPr>
        <w:tc>
          <w:tcPr>
            <w:tcW w:w="233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71843E89" w14:textId="77777777" w:rsidR="00C91D12" w:rsidRPr="00D733D4" w:rsidRDefault="00C91D12" w:rsidP="00C91D12">
            <w:pPr>
              <w:spacing w:line="240" w:lineRule="auto"/>
              <w:ind w:firstLine="0"/>
              <w:jc w:val="left"/>
              <w:rPr>
                <w:rFonts w:eastAsia="Times New Roman"/>
                <w:sz w:val="24"/>
                <w:szCs w:val="24"/>
              </w:rPr>
            </w:pPr>
            <w:r w:rsidRPr="00D733D4">
              <w:rPr>
                <w:rFonts w:eastAsia="Times New Roman"/>
                <w:color w:val="000000"/>
                <w:sz w:val="24"/>
                <w:szCs w:val="24"/>
              </w:rPr>
              <w:lastRenderedPageBreak/>
              <w:t>Квайлісофт</w:t>
            </w:r>
          </w:p>
        </w:tc>
        <w:tc>
          <w:tcPr>
            <w:tcW w:w="127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795FF9F6" w14:textId="77777777" w:rsidR="00C91D12" w:rsidRPr="00D733D4" w:rsidRDefault="00C91D12" w:rsidP="00C91D12">
            <w:pPr>
              <w:spacing w:line="240" w:lineRule="auto"/>
              <w:ind w:firstLine="0"/>
              <w:jc w:val="center"/>
              <w:rPr>
                <w:rFonts w:eastAsia="Times New Roman"/>
                <w:sz w:val="24"/>
                <w:szCs w:val="24"/>
              </w:rPr>
            </w:pPr>
            <w:r w:rsidRPr="00D733D4">
              <w:rPr>
                <w:rFonts w:eastAsia="Times New Roman"/>
                <w:color w:val="000000"/>
                <w:sz w:val="24"/>
                <w:szCs w:val="24"/>
              </w:rPr>
              <w:t>3</w:t>
            </w:r>
          </w:p>
        </w:tc>
        <w:tc>
          <w:tcPr>
            <w:tcW w:w="173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72055DA8" w14:textId="77777777" w:rsidR="00C91D12" w:rsidRPr="00D733D4" w:rsidRDefault="00C91D12" w:rsidP="00C91D12">
            <w:pPr>
              <w:spacing w:line="240" w:lineRule="auto"/>
              <w:ind w:firstLine="0"/>
              <w:jc w:val="center"/>
              <w:rPr>
                <w:rFonts w:eastAsia="Times New Roman"/>
                <w:sz w:val="24"/>
                <w:szCs w:val="24"/>
              </w:rPr>
            </w:pPr>
            <w:r w:rsidRPr="00D733D4">
              <w:rPr>
                <w:rFonts w:eastAsia="Times New Roman"/>
                <w:color w:val="000000"/>
                <w:sz w:val="24"/>
                <w:szCs w:val="24"/>
              </w:rPr>
              <w:t>10</w:t>
            </w:r>
          </w:p>
        </w:tc>
        <w:tc>
          <w:tcPr>
            <w:tcW w:w="114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52E6E9A5" w14:textId="77777777" w:rsidR="00C91D12" w:rsidRPr="00D733D4" w:rsidRDefault="00C91D12" w:rsidP="00C91D12">
            <w:pPr>
              <w:spacing w:line="240" w:lineRule="auto"/>
              <w:ind w:firstLine="0"/>
              <w:jc w:val="center"/>
              <w:rPr>
                <w:rFonts w:eastAsia="Times New Roman"/>
                <w:sz w:val="24"/>
                <w:szCs w:val="24"/>
              </w:rPr>
            </w:pPr>
            <w:r w:rsidRPr="00D733D4">
              <w:rPr>
                <w:rFonts w:eastAsia="Times New Roman"/>
                <w:color w:val="000000"/>
                <w:sz w:val="24"/>
                <w:szCs w:val="24"/>
              </w:rPr>
              <w:t>78</w:t>
            </w:r>
          </w:p>
        </w:tc>
        <w:tc>
          <w:tcPr>
            <w:tcW w:w="365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F9E4344" w14:textId="39776172" w:rsidR="00C91D12" w:rsidRPr="00D733D4" w:rsidRDefault="00C91D12" w:rsidP="00C91D12">
            <w:pPr>
              <w:spacing w:line="240" w:lineRule="auto"/>
              <w:ind w:firstLine="0"/>
              <w:rPr>
                <w:rFonts w:eastAsia="Times New Roman"/>
                <w:sz w:val="24"/>
                <w:szCs w:val="24"/>
              </w:rPr>
            </w:pPr>
            <w:r w:rsidRPr="00D733D4">
              <w:rPr>
                <w:rFonts w:eastAsia="Times New Roman"/>
                <w:color w:val="000000"/>
                <w:sz w:val="24"/>
                <w:szCs w:val="24"/>
              </w:rPr>
              <w:t>Не зареєстрована на платформі, але відносно аналізованих даних мала би рейтинг 680</w:t>
            </w:r>
          </w:p>
        </w:tc>
      </w:tr>
    </w:tbl>
    <w:p w14:paraId="2BE6548B" w14:textId="77777777" w:rsidR="00C91D12" w:rsidRPr="00D733D4" w:rsidRDefault="00C91D12" w:rsidP="00C91D12">
      <w:pPr>
        <w:spacing w:before="120"/>
        <w:ind w:firstLine="709"/>
      </w:pPr>
      <w:r w:rsidRPr="00D733D4">
        <w:t xml:space="preserve">Загрозу компанії становлять конкуренти, які вже мають стабільну долю ринку, велику команду, давно знаходяться на ринку, мають велику кількість виконаних проектів, гарну репутацію та рейтинг. Тобто лідери ринку можуть перешкоджати активному розвитку компанії через наявні стійкі позиції та охоплення значної цільової аудиторії. </w:t>
      </w:r>
    </w:p>
    <w:p w14:paraId="3E4617F6" w14:textId="1B511922" w:rsidR="00C91D12" w:rsidRPr="00D733D4" w:rsidRDefault="00C91D12" w:rsidP="00C91D12">
      <w:pPr>
        <w:ind w:firstLine="709"/>
      </w:pPr>
      <w:r w:rsidRPr="00D733D4">
        <w:tab/>
        <w:t xml:space="preserve">В результаті покращення позицій, </w:t>
      </w:r>
      <w:r w:rsidR="008420E6" w:rsidRPr="00D733D4">
        <w:t xml:space="preserve">компанія «Квайлісофт» </w:t>
      </w:r>
      <w:r w:rsidRPr="00D733D4">
        <w:t xml:space="preserve">зможе атакувати </w:t>
      </w:r>
      <w:r w:rsidR="008420E6" w:rsidRPr="00D733D4">
        <w:t>конкурентів</w:t>
      </w:r>
      <w:r w:rsidRPr="00D733D4">
        <w:t xml:space="preserve">, які найбільше наближені за розміром команди, кількістю проектів та клієнтів. Тобто невеликі компанії, такі як Muraha, OwlWeb.Team, CASE Digital Studio, WAMP. </w:t>
      </w:r>
    </w:p>
    <w:p w14:paraId="22120C70" w14:textId="77777777" w:rsidR="00C91D12" w:rsidRPr="00D733D4" w:rsidRDefault="00C91D12" w:rsidP="00C91D12">
      <w:pPr>
        <w:ind w:firstLine="709"/>
      </w:pPr>
      <w:r w:rsidRPr="00D733D4">
        <w:tab/>
        <w:t>До аутсайдерів ринку, згідно рейтингу «ІТ-рейтинг України», можна віднести компанії, які не ведуть активної боротьби за конкурентну позицію на ринку та можуть бути поглинені монополіями. Це можуть бути такі студії, які мають нетрендовий дизайн власного сайту, надають непопулярні послуги або надають неякісні послуги, компанії, які пливуть по течії та не розвиваються, не змінюються гнучко: «Borsch.Studio», «Boxsite», «Brandux», «Creative Solutions».</w:t>
      </w:r>
    </w:p>
    <w:p w14:paraId="2973F6E3" w14:textId="52EA3125" w:rsidR="00C91D12" w:rsidRPr="00D733D4" w:rsidRDefault="00C91D12" w:rsidP="00C91D12">
      <w:pPr>
        <w:ind w:firstLine="709"/>
      </w:pPr>
      <w:r w:rsidRPr="00D733D4">
        <w:tab/>
        <w:t xml:space="preserve">Побудуємо карту стратегічних груп на основі таких даних, як </w:t>
      </w:r>
      <w:r w:rsidRPr="00D733D4">
        <w:rPr>
          <w:u w:val="single"/>
        </w:rPr>
        <w:t>оцінка рейтингу за it-rating.in.ua та кількість виконаних проектів</w:t>
      </w:r>
      <w:r w:rsidRPr="00D733D4">
        <w:t xml:space="preserve">, так як ці дані можуть слугувати оптимальним визначенням частки ринку та темпів приросту, відповідно (рис. </w:t>
      </w:r>
      <w:r w:rsidR="008420E6" w:rsidRPr="00D733D4">
        <w:t>2</w:t>
      </w:r>
      <w:r w:rsidRPr="00D733D4">
        <w:t>.</w:t>
      </w:r>
      <w:r w:rsidR="0021732C" w:rsidRPr="00D733D4">
        <w:t>3</w:t>
      </w:r>
      <w:r w:rsidRPr="00D733D4">
        <w:t xml:space="preserve">). </w:t>
      </w:r>
    </w:p>
    <w:p w14:paraId="60D31FE8" w14:textId="4BCF3F15" w:rsidR="00C91D12" w:rsidRPr="00D733D4" w:rsidRDefault="008420E6" w:rsidP="008420E6">
      <w:pPr>
        <w:ind w:firstLine="426"/>
      </w:pPr>
      <w:r w:rsidRPr="00D733D4">
        <w:rPr>
          <w:noProof/>
          <w:lang w:val="ru-RU" w:eastAsia="ru-RU"/>
        </w:rPr>
        <w:lastRenderedPageBreak/>
        <w:drawing>
          <wp:inline distT="0" distB="0" distL="0" distR="0" wp14:anchorId="68B3E371" wp14:editId="637941C2">
            <wp:extent cx="5581650" cy="2847975"/>
            <wp:effectExtent l="0" t="0" r="0" b="9525"/>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4"/>
                    <a:stretch>
                      <a:fillRect/>
                    </a:stretch>
                  </pic:blipFill>
                  <pic:spPr>
                    <a:xfrm>
                      <a:off x="0" y="0"/>
                      <a:ext cx="5581650" cy="2847975"/>
                    </a:xfrm>
                    <a:prstGeom prst="rect">
                      <a:avLst/>
                    </a:prstGeom>
                  </pic:spPr>
                </pic:pic>
              </a:graphicData>
            </a:graphic>
          </wp:inline>
        </w:drawing>
      </w:r>
    </w:p>
    <w:p w14:paraId="1E7BDF06" w14:textId="7BA40E12" w:rsidR="00C91D12" w:rsidRPr="00D733D4" w:rsidRDefault="00C91D12" w:rsidP="0081517F">
      <w:pPr>
        <w:ind w:firstLine="709"/>
        <w:jc w:val="center"/>
      </w:pPr>
      <w:r w:rsidRPr="00D733D4">
        <w:t xml:space="preserve">Рисунок </w:t>
      </w:r>
      <w:r w:rsidR="008420E6" w:rsidRPr="00D733D4">
        <w:t>2</w:t>
      </w:r>
      <w:r w:rsidRPr="00D733D4">
        <w:t>.</w:t>
      </w:r>
      <w:r w:rsidR="0021732C" w:rsidRPr="00D733D4">
        <w:t>3 –</w:t>
      </w:r>
      <w:r w:rsidRPr="00D733D4">
        <w:t xml:space="preserve"> Карта</w:t>
      </w:r>
      <w:r w:rsidR="0021732C" w:rsidRPr="00D733D4">
        <w:t xml:space="preserve"> </w:t>
      </w:r>
      <w:r w:rsidRPr="00D733D4">
        <w:t>стратегічних груп конкурентів</w:t>
      </w:r>
    </w:p>
    <w:p w14:paraId="1127B78F" w14:textId="77777777" w:rsidR="00C91D12" w:rsidRPr="00D733D4" w:rsidRDefault="00C91D12" w:rsidP="00C91D12">
      <w:pPr>
        <w:ind w:firstLine="709"/>
      </w:pPr>
      <w:r w:rsidRPr="00D733D4">
        <w:tab/>
        <w:t>На карті стратегічних груп конкурентів виділено 3 кластери:</w:t>
      </w:r>
    </w:p>
    <w:p w14:paraId="3BB99C47" w14:textId="77777777" w:rsidR="00C91D12" w:rsidRPr="00D733D4" w:rsidRDefault="00C91D12" w:rsidP="00C91D12">
      <w:pPr>
        <w:ind w:firstLine="709"/>
      </w:pPr>
      <w:r w:rsidRPr="00784B8E">
        <w:rPr>
          <w:i/>
          <w:iCs/>
        </w:rPr>
        <w:t>Кластер 1:</w:t>
      </w:r>
      <w:r w:rsidRPr="00D733D4">
        <w:t xml:space="preserve"> Artjoker, ART LEMON, Polyarix, iTOP.MEDIA (сумарний рейтинг компаній 12149);</w:t>
      </w:r>
    </w:p>
    <w:p w14:paraId="5AAD1387" w14:textId="77777777" w:rsidR="00C91D12" w:rsidRPr="00D733D4" w:rsidRDefault="00C91D12" w:rsidP="00C91D12">
      <w:pPr>
        <w:ind w:firstLine="709"/>
      </w:pPr>
      <w:r w:rsidRPr="00784B8E">
        <w:rPr>
          <w:i/>
          <w:iCs/>
        </w:rPr>
        <w:t>Кластер 2:</w:t>
      </w:r>
      <w:r w:rsidRPr="00D733D4">
        <w:t xml:space="preserve"> Махаон (рейтинг 4231);</w:t>
      </w:r>
    </w:p>
    <w:p w14:paraId="3CD303AD" w14:textId="77777777" w:rsidR="00C91D12" w:rsidRPr="00D733D4" w:rsidRDefault="00C91D12" w:rsidP="00C91D12">
      <w:pPr>
        <w:ind w:firstLine="709"/>
      </w:pPr>
      <w:r w:rsidRPr="00784B8E">
        <w:rPr>
          <w:i/>
          <w:iCs/>
        </w:rPr>
        <w:t>Кластер 3:</w:t>
      </w:r>
      <w:r w:rsidRPr="00D733D4">
        <w:t xml:space="preserve"> Muraha, OwlWeb.Team, CASE Digital Studio, WAMP, Квайлісофт (сумарний рейтинг компаній 3926).</w:t>
      </w:r>
    </w:p>
    <w:p w14:paraId="29FEFDA7" w14:textId="3169FD29" w:rsidR="00914691" w:rsidRPr="00D733D4" w:rsidRDefault="00C91D12" w:rsidP="00914691">
      <w:pPr>
        <w:ind w:firstLine="709"/>
      </w:pPr>
      <w:r w:rsidRPr="00D733D4">
        <w:tab/>
        <w:t xml:space="preserve">Компанія «Махаон» має більший рейтинг, аніж сумарний рейтинг 5 компаній, включаючи досліджувану. Проведемо порівняльний аналіз найближчих конкурентів для компанії «Квайлісофт» з кластеру 3. Виділимо параметри для аналізу конкурентних переваг та скористаємося методом експертних оцінок від 1 до 10 (табл. </w:t>
      </w:r>
      <w:r w:rsidR="00914691" w:rsidRPr="00D733D4">
        <w:t>2</w:t>
      </w:r>
      <w:r w:rsidRPr="00D733D4">
        <w:t>.</w:t>
      </w:r>
      <w:r w:rsidR="0021732C" w:rsidRPr="00D733D4">
        <w:t>3</w:t>
      </w:r>
      <w:r w:rsidRPr="00D733D4">
        <w:t>).</w:t>
      </w:r>
    </w:p>
    <w:p w14:paraId="4176F3A8" w14:textId="6500E439" w:rsidR="00914691" w:rsidRPr="00D733D4" w:rsidRDefault="00914691" w:rsidP="00914691">
      <w:pPr>
        <w:spacing w:line="240" w:lineRule="auto"/>
        <w:ind w:firstLine="0"/>
        <w:jc w:val="right"/>
        <w:rPr>
          <w:rFonts w:eastAsia="Times New Roman"/>
          <w:sz w:val="24"/>
          <w:szCs w:val="24"/>
        </w:rPr>
      </w:pPr>
      <w:r w:rsidRPr="00D733D4">
        <w:rPr>
          <w:rFonts w:eastAsia="Times New Roman"/>
          <w:color w:val="000000"/>
        </w:rPr>
        <w:t>Таблиця 2.</w:t>
      </w:r>
      <w:r w:rsidR="0021732C" w:rsidRPr="00D733D4">
        <w:rPr>
          <w:rFonts w:eastAsia="Times New Roman"/>
          <w:color w:val="000000"/>
        </w:rPr>
        <w:t>3 –</w:t>
      </w:r>
      <w:r w:rsidRPr="00D733D4">
        <w:rPr>
          <w:rFonts w:eastAsia="Times New Roman"/>
          <w:color w:val="000000"/>
        </w:rPr>
        <w:t xml:space="preserve"> Аналіз</w:t>
      </w:r>
      <w:r w:rsidR="0021732C" w:rsidRPr="00D733D4">
        <w:rPr>
          <w:rFonts w:eastAsia="Times New Roman"/>
          <w:color w:val="000000"/>
        </w:rPr>
        <w:t xml:space="preserve"> </w:t>
      </w:r>
      <w:r w:rsidRPr="00D733D4">
        <w:rPr>
          <w:rFonts w:eastAsia="Times New Roman"/>
          <w:color w:val="000000"/>
        </w:rPr>
        <w:t>конкурентних переваг</w:t>
      </w:r>
    </w:p>
    <w:tbl>
      <w:tblPr>
        <w:tblStyle w:val="a5"/>
        <w:tblW w:w="9408" w:type="dxa"/>
        <w:tblLook w:val="04A0" w:firstRow="1" w:lastRow="0" w:firstColumn="1" w:lastColumn="0" w:noHBand="0" w:noVBand="1"/>
      </w:tblPr>
      <w:tblGrid>
        <w:gridCol w:w="2830"/>
        <w:gridCol w:w="1112"/>
        <w:gridCol w:w="1842"/>
        <w:gridCol w:w="1129"/>
        <w:gridCol w:w="1003"/>
        <w:gridCol w:w="1492"/>
      </w:tblGrid>
      <w:tr w:rsidR="0081517F" w:rsidRPr="00D733D4" w14:paraId="6497D04D" w14:textId="77777777" w:rsidTr="0081517F">
        <w:tc>
          <w:tcPr>
            <w:tcW w:w="2830" w:type="dxa"/>
          </w:tcPr>
          <w:p w14:paraId="33E9009C" w14:textId="15CA0570" w:rsidR="0081517F" w:rsidRPr="00784B8E" w:rsidRDefault="0081517F" w:rsidP="0081517F">
            <w:pPr>
              <w:ind w:firstLine="0"/>
              <w:jc w:val="center"/>
              <w:rPr>
                <w:i/>
                <w:iCs/>
                <w:sz w:val="24"/>
                <w:szCs w:val="24"/>
              </w:rPr>
            </w:pPr>
            <w:r w:rsidRPr="00784B8E">
              <w:rPr>
                <w:rFonts w:eastAsia="Times New Roman"/>
                <w:i/>
                <w:iCs/>
                <w:color w:val="000000"/>
                <w:sz w:val="24"/>
                <w:szCs w:val="24"/>
              </w:rPr>
              <w:t>КФУ</w:t>
            </w:r>
          </w:p>
        </w:tc>
        <w:tc>
          <w:tcPr>
            <w:tcW w:w="1112" w:type="dxa"/>
          </w:tcPr>
          <w:p w14:paraId="0CC92FBA" w14:textId="023F59D5" w:rsidR="0081517F" w:rsidRPr="00784B8E" w:rsidRDefault="0081517F" w:rsidP="0081517F">
            <w:pPr>
              <w:ind w:firstLine="0"/>
              <w:jc w:val="center"/>
              <w:rPr>
                <w:i/>
                <w:iCs/>
                <w:sz w:val="24"/>
                <w:szCs w:val="24"/>
              </w:rPr>
            </w:pPr>
            <w:r w:rsidRPr="00784B8E">
              <w:rPr>
                <w:rFonts w:eastAsia="Times New Roman"/>
                <w:i/>
                <w:iCs/>
                <w:color w:val="000000"/>
                <w:sz w:val="24"/>
                <w:szCs w:val="24"/>
              </w:rPr>
              <w:t>Muraha</w:t>
            </w:r>
          </w:p>
        </w:tc>
        <w:tc>
          <w:tcPr>
            <w:tcW w:w="1842" w:type="dxa"/>
          </w:tcPr>
          <w:p w14:paraId="1D3897E3" w14:textId="5365E013" w:rsidR="0081517F" w:rsidRPr="00784B8E" w:rsidRDefault="0081517F" w:rsidP="0081517F">
            <w:pPr>
              <w:ind w:firstLine="0"/>
              <w:jc w:val="center"/>
              <w:rPr>
                <w:i/>
                <w:iCs/>
                <w:sz w:val="24"/>
                <w:szCs w:val="24"/>
              </w:rPr>
            </w:pPr>
            <w:r w:rsidRPr="00784B8E">
              <w:rPr>
                <w:rFonts w:eastAsia="Times New Roman"/>
                <w:i/>
                <w:iCs/>
                <w:color w:val="000000"/>
                <w:sz w:val="24"/>
                <w:szCs w:val="24"/>
              </w:rPr>
              <w:t>OwlWeb.Team</w:t>
            </w:r>
          </w:p>
        </w:tc>
        <w:tc>
          <w:tcPr>
            <w:tcW w:w="1129" w:type="dxa"/>
          </w:tcPr>
          <w:p w14:paraId="1F27A47A" w14:textId="06520C61" w:rsidR="0081517F" w:rsidRPr="00784B8E" w:rsidRDefault="0081517F" w:rsidP="0081517F">
            <w:pPr>
              <w:ind w:firstLine="0"/>
              <w:jc w:val="center"/>
              <w:rPr>
                <w:i/>
                <w:iCs/>
                <w:sz w:val="24"/>
                <w:szCs w:val="24"/>
              </w:rPr>
            </w:pPr>
            <w:r w:rsidRPr="00784B8E">
              <w:rPr>
                <w:rFonts w:eastAsia="Times New Roman"/>
                <w:i/>
                <w:iCs/>
                <w:color w:val="000000"/>
                <w:sz w:val="24"/>
                <w:szCs w:val="24"/>
              </w:rPr>
              <w:t>CASE</w:t>
            </w:r>
          </w:p>
        </w:tc>
        <w:tc>
          <w:tcPr>
            <w:tcW w:w="1003" w:type="dxa"/>
          </w:tcPr>
          <w:p w14:paraId="4EDD9AF6" w14:textId="14B196B2" w:rsidR="0081517F" w:rsidRPr="00784B8E" w:rsidRDefault="0081517F" w:rsidP="0081517F">
            <w:pPr>
              <w:ind w:firstLine="0"/>
              <w:jc w:val="center"/>
              <w:rPr>
                <w:i/>
                <w:iCs/>
                <w:sz w:val="24"/>
                <w:szCs w:val="24"/>
              </w:rPr>
            </w:pPr>
            <w:r w:rsidRPr="00784B8E">
              <w:rPr>
                <w:rFonts w:eastAsia="Times New Roman"/>
                <w:i/>
                <w:iCs/>
                <w:color w:val="000000"/>
                <w:sz w:val="24"/>
                <w:szCs w:val="24"/>
              </w:rPr>
              <w:t>WAMP</w:t>
            </w:r>
          </w:p>
        </w:tc>
        <w:tc>
          <w:tcPr>
            <w:tcW w:w="1492" w:type="dxa"/>
          </w:tcPr>
          <w:p w14:paraId="268EA383" w14:textId="7BEED9A4" w:rsidR="0081517F" w:rsidRPr="00784B8E" w:rsidRDefault="0081517F" w:rsidP="0081517F">
            <w:pPr>
              <w:ind w:firstLine="0"/>
              <w:jc w:val="center"/>
              <w:rPr>
                <w:i/>
                <w:iCs/>
                <w:sz w:val="24"/>
                <w:szCs w:val="24"/>
              </w:rPr>
            </w:pPr>
            <w:r w:rsidRPr="00784B8E">
              <w:rPr>
                <w:rFonts w:eastAsia="Times New Roman"/>
                <w:i/>
                <w:iCs/>
                <w:color w:val="000000"/>
                <w:sz w:val="24"/>
                <w:szCs w:val="24"/>
              </w:rPr>
              <w:t>Квайлісофт</w:t>
            </w:r>
          </w:p>
        </w:tc>
      </w:tr>
      <w:tr w:rsidR="0081517F" w:rsidRPr="00D733D4" w14:paraId="75987ECA" w14:textId="77777777" w:rsidTr="0081517F">
        <w:tc>
          <w:tcPr>
            <w:tcW w:w="2830" w:type="dxa"/>
          </w:tcPr>
          <w:p w14:paraId="796718CB" w14:textId="15206483" w:rsidR="0081517F" w:rsidRPr="00D733D4" w:rsidRDefault="0081517F" w:rsidP="0081517F">
            <w:pPr>
              <w:ind w:firstLine="0"/>
              <w:rPr>
                <w:sz w:val="24"/>
                <w:szCs w:val="24"/>
              </w:rPr>
            </w:pPr>
            <w:r w:rsidRPr="00D733D4">
              <w:rPr>
                <w:rFonts w:eastAsia="Times New Roman"/>
                <w:color w:val="000000"/>
                <w:sz w:val="24"/>
                <w:szCs w:val="24"/>
              </w:rPr>
              <w:t>Якість послуг</w:t>
            </w:r>
          </w:p>
        </w:tc>
        <w:tc>
          <w:tcPr>
            <w:tcW w:w="1112" w:type="dxa"/>
          </w:tcPr>
          <w:p w14:paraId="032F223B" w14:textId="16BCB9DA" w:rsidR="0081517F" w:rsidRPr="00D733D4" w:rsidRDefault="0081517F" w:rsidP="0081517F">
            <w:pPr>
              <w:ind w:firstLine="0"/>
              <w:jc w:val="center"/>
              <w:rPr>
                <w:sz w:val="24"/>
                <w:szCs w:val="24"/>
              </w:rPr>
            </w:pPr>
            <w:r w:rsidRPr="00D733D4">
              <w:rPr>
                <w:rFonts w:eastAsia="Times New Roman"/>
                <w:color w:val="000000"/>
                <w:sz w:val="24"/>
                <w:szCs w:val="24"/>
              </w:rPr>
              <w:t>9</w:t>
            </w:r>
          </w:p>
        </w:tc>
        <w:tc>
          <w:tcPr>
            <w:tcW w:w="1842" w:type="dxa"/>
          </w:tcPr>
          <w:p w14:paraId="4240D5ED" w14:textId="6132A5E0" w:rsidR="0081517F" w:rsidRPr="00D733D4" w:rsidRDefault="0081517F" w:rsidP="0081517F">
            <w:pPr>
              <w:ind w:firstLine="0"/>
              <w:jc w:val="center"/>
              <w:rPr>
                <w:sz w:val="24"/>
                <w:szCs w:val="24"/>
              </w:rPr>
            </w:pPr>
            <w:r w:rsidRPr="00D733D4">
              <w:rPr>
                <w:rFonts w:eastAsia="Times New Roman"/>
                <w:color w:val="000000"/>
                <w:sz w:val="24"/>
                <w:szCs w:val="24"/>
              </w:rPr>
              <w:t>8</w:t>
            </w:r>
          </w:p>
        </w:tc>
        <w:tc>
          <w:tcPr>
            <w:tcW w:w="1129" w:type="dxa"/>
          </w:tcPr>
          <w:p w14:paraId="4C5BAA2F" w14:textId="6F127FBA" w:rsidR="0081517F" w:rsidRPr="00D733D4" w:rsidRDefault="0081517F" w:rsidP="0081517F">
            <w:pPr>
              <w:ind w:firstLine="0"/>
              <w:jc w:val="center"/>
              <w:rPr>
                <w:sz w:val="24"/>
                <w:szCs w:val="24"/>
              </w:rPr>
            </w:pPr>
            <w:r w:rsidRPr="00D733D4">
              <w:rPr>
                <w:rFonts w:eastAsia="Times New Roman"/>
                <w:color w:val="000000"/>
                <w:sz w:val="24"/>
                <w:szCs w:val="24"/>
              </w:rPr>
              <w:t>7</w:t>
            </w:r>
          </w:p>
        </w:tc>
        <w:tc>
          <w:tcPr>
            <w:tcW w:w="1003" w:type="dxa"/>
          </w:tcPr>
          <w:p w14:paraId="739CA9AF" w14:textId="33BAFE5A" w:rsidR="0081517F" w:rsidRPr="00D733D4" w:rsidRDefault="0081517F" w:rsidP="0081517F">
            <w:pPr>
              <w:ind w:firstLine="0"/>
              <w:jc w:val="center"/>
              <w:rPr>
                <w:sz w:val="24"/>
                <w:szCs w:val="24"/>
              </w:rPr>
            </w:pPr>
            <w:r w:rsidRPr="00D733D4">
              <w:rPr>
                <w:rFonts w:eastAsia="Times New Roman"/>
                <w:color w:val="000000"/>
                <w:sz w:val="24"/>
                <w:szCs w:val="24"/>
              </w:rPr>
              <w:t>8</w:t>
            </w:r>
          </w:p>
        </w:tc>
        <w:tc>
          <w:tcPr>
            <w:tcW w:w="1492" w:type="dxa"/>
          </w:tcPr>
          <w:p w14:paraId="5C268BE5" w14:textId="27BC9F3C" w:rsidR="0081517F" w:rsidRPr="00D733D4" w:rsidRDefault="0081517F" w:rsidP="0081517F">
            <w:pPr>
              <w:ind w:firstLine="0"/>
              <w:jc w:val="center"/>
              <w:rPr>
                <w:sz w:val="24"/>
                <w:szCs w:val="24"/>
              </w:rPr>
            </w:pPr>
            <w:r w:rsidRPr="00D733D4">
              <w:rPr>
                <w:rFonts w:eastAsia="Times New Roman"/>
                <w:color w:val="000000"/>
                <w:sz w:val="24"/>
                <w:szCs w:val="24"/>
              </w:rPr>
              <w:t>9</w:t>
            </w:r>
          </w:p>
        </w:tc>
      </w:tr>
      <w:tr w:rsidR="0081517F" w:rsidRPr="00D733D4" w14:paraId="5EE99A97" w14:textId="77777777" w:rsidTr="0081517F">
        <w:tc>
          <w:tcPr>
            <w:tcW w:w="2830" w:type="dxa"/>
          </w:tcPr>
          <w:p w14:paraId="7F8BC58A" w14:textId="0A3580CA" w:rsidR="0081517F" w:rsidRPr="00D733D4" w:rsidRDefault="0081517F" w:rsidP="0081517F">
            <w:pPr>
              <w:ind w:firstLine="0"/>
              <w:rPr>
                <w:sz w:val="24"/>
                <w:szCs w:val="24"/>
              </w:rPr>
            </w:pPr>
            <w:r w:rsidRPr="00D733D4">
              <w:rPr>
                <w:rFonts w:eastAsia="Times New Roman"/>
                <w:color w:val="000000"/>
                <w:sz w:val="24"/>
                <w:szCs w:val="24"/>
              </w:rPr>
              <w:t>Імідж команії</w:t>
            </w:r>
          </w:p>
        </w:tc>
        <w:tc>
          <w:tcPr>
            <w:tcW w:w="1112" w:type="dxa"/>
          </w:tcPr>
          <w:p w14:paraId="30264448" w14:textId="419A7D81" w:rsidR="0081517F" w:rsidRPr="00D733D4" w:rsidRDefault="0081517F" w:rsidP="0081517F">
            <w:pPr>
              <w:ind w:firstLine="0"/>
              <w:jc w:val="center"/>
              <w:rPr>
                <w:sz w:val="24"/>
                <w:szCs w:val="24"/>
              </w:rPr>
            </w:pPr>
            <w:r w:rsidRPr="00D733D4">
              <w:rPr>
                <w:rFonts w:eastAsia="Times New Roman"/>
                <w:color w:val="000000"/>
                <w:sz w:val="24"/>
                <w:szCs w:val="24"/>
              </w:rPr>
              <w:t>9</w:t>
            </w:r>
          </w:p>
        </w:tc>
        <w:tc>
          <w:tcPr>
            <w:tcW w:w="1842" w:type="dxa"/>
          </w:tcPr>
          <w:p w14:paraId="47164F74" w14:textId="5ECD9993" w:rsidR="0081517F" w:rsidRPr="00D733D4" w:rsidRDefault="0081517F" w:rsidP="0081517F">
            <w:pPr>
              <w:ind w:firstLine="0"/>
              <w:jc w:val="center"/>
              <w:rPr>
                <w:sz w:val="24"/>
                <w:szCs w:val="24"/>
              </w:rPr>
            </w:pPr>
            <w:r w:rsidRPr="00D733D4">
              <w:rPr>
                <w:rFonts w:eastAsia="Times New Roman"/>
                <w:color w:val="000000"/>
                <w:sz w:val="24"/>
                <w:szCs w:val="24"/>
              </w:rPr>
              <w:t>8</w:t>
            </w:r>
          </w:p>
        </w:tc>
        <w:tc>
          <w:tcPr>
            <w:tcW w:w="1129" w:type="dxa"/>
          </w:tcPr>
          <w:p w14:paraId="3DF2F20D" w14:textId="108982D5" w:rsidR="0081517F" w:rsidRPr="00D733D4" w:rsidRDefault="0081517F" w:rsidP="0081517F">
            <w:pPr>
              <w:ind w:firstLine="0"/>
              <w:jc w:val="center"/>
              <w:rPr>
                <w:sz w:val="24"/>
                <w:szCs w:val="24"/>
              </w:rPr>
            </w:pPr>
            <w:r w:rsidRPr="00D733D4">
              <w:rPr>
                <w:rFonts w:eastAsia="Times New Roman"/>
                <w:color w:val="000000"/>
                <w:sz w:val="24"/>
                <w:szCs w:val="24"/>
              </w:rPr>
              <w:t>7</w:t>
            </w:r>
          </w:p>
        </w:tc>
        <w:tc>
          <w:tcPr>
            <w:tcW w:w="1003" w:type="dxa"/>
          </w:tcPr>
          <w:p w14:paraId="2C3CBF8E" w14:textId="066CE479" w:rsidR="0081517F" w:rsidRPr="00D733D4" w:rsidRDefault="0081517F" w:rsidP="0081517F">
            <w:pPr>
              <w:ind w:firstLine="0"/>
              <w:jc w:val="center"/>
              <w:rPr>
                <w:sz w:val="24"/>
                <w:szCs w:val="24"/>
              </w:rPr>
            </w:pPr>
            <w:r w:rsidRPr="00D733D4">
              <w:rPr>
                <w:rFonts w:eastAsia="Times New Roman"/>
                <w:color w:val="000000"/>
                <w:sz w:val="24"/>
                <w:szCs w:val="24"/>
              </w:rPr>
              <w:t>6</w:t>
            </w:r>
          </w:p>
        </w:tc>
        <w:tc>
          <w:tcPr>
            <w:tcW w:w="1492" w:type="dxa"/>
          </w:tcPr>
          <w:p w14:paraId="318D7477" w14:textId="1A85A730" w:rsidR="0081517F" w:rsidRPr="00D733D4" w:rsidRDefault="0081517F" w:rsidP="0081517F">
            <w:pPr>
              <w:ind w:firstLine="0"/>
              <w:jc w:val="center"/>
              <w:rPr>
                <w:sz w:val="24"/>
                <w:szCs w:val="24"/>
              </w:rPr>
            </w:pPr>
            <w:r w:rsidRPr="00D733D4">
              <w:rPr>
                <w:rFonts w:eastAsia="Times New Roman"/>
                <w:color w:val="000000"/>
                <w:sz w:val="24"/>
                <w:szCs w:val="24"/>
              </w:rPr>
              <w:t>5</w:t>
            </w:r>
          </w:p>
        </w:tc>
      </w:tr>
      <w:tr w:rsidR="0081517F" w:rsidRPr="00D733D4" w14:paraId="71974745" w14:textId="77777777" w:rsidTr="0081517F">
        <w:tc>
          <w:tcPr>
            <w:tcW w:w="2830" w:type="dxa"/>
          </w:tcPr>
          <w:p w14:paraId="6672E4BE" w14:textId="146B9CE1" w:rsidR="0081517F" w:rsidRPr="00D733D4" w:rsidRDefault="0081517F" w:rsidP="0081517F">
            <w:pPr>
              <w:ind w:firstLine="0"/>
              <w:rPr>
                <w:sz w:val="24"/>
                <w:szCs w:val="24"/>
              </w:rPr>
            </w:pPr>
            <w:r w:rsidRPr="00D733D4">
              <w:rPr>
                <w:rFonts w:eastAsia="Times New Roman"/>
                <w:color w:val="000000"/>
                <w:sz w:val="24"/>
                <w:szCs w:val="24"/>
              </w:rPr>
              <w:t>Ефективність реклами</w:t>
            </w:r>
          </w:p>
        </w:tc>
        <w:tc>
          <w:tcPr>
            <w:tcW w:w="1112" w:type="dxa"/>
          </w:tcPr>
          <w:p w14:paraId="60BE3E8A" w14:textId="7F6E1F4D" w:rsidR="0081517F" w:rsidRPr="00D733D4" w:rsidRDefault="0081517F" w:rsidP="0081517F">
            <w:pPr>
              <w:ind w:firstLine="0"/>
              <w:jc w:val="center"/>
              <w:rPr>
                <w:sz w:val="24"/>
                <w:szCs w:val="24"/>
              </w:rPr>
            </w:pPr>
            <w:r w:rsidRPr="00D733D4">
              <w:rPr>
                <w:rFonts w:eastAsia="Times New Roman"/>
                <w:color w:val="000000"/>
                <w:sz w:val="24"/>
                <w:szCs w:val="24"/>
              </w:rPr>
              <w:t>7</w:t>
            </w:r>
          </w:p>
        </w:tc>
        <w:tc>
          <w:tcPr>
            <w:tcW w:w="1842" w:type="dxa"/>
          </w:tcPr>
          <w:p w14:paraId="7D721516" w14:textId="3EB3DCAF" w:rsidR="0081517F" w:rsidRPr="00D733D4" w:rsidRDefault="0081517F" w:rsidP="0081517F">
            <w:pPr>
              <w:ind w:firstLine="0"/>
              <w:jc w:val="center"/>
              <w:rPr>
                <w:sz w:val="24"/>
                <w:szCs w:val="24"/>
              </w:rPr>
            </w:pPr>
            <w:r w:rsidRPr="00D733D4">
              <w:rPr>
                <w:rFonts w:eastAsia="Times New Roman"/>
                <w:color w:val="000000"/>
                <w:sz w:val="24"/>
                <w:szCs w:val="24"/>
              </w:rPr>
              <w:t>6</w:t>
            </w:r>
          </w:p>
        </w:tc>
        <w:tc>
          <w:tcPr>
            <w:tcW w:w="1129" w:type="dxa"/>
          </w:tcPr>
          <w:p w14:paraId="1C9FEED8" w14:textId="15260E67" w:rsidR="0081517F" w:rsidRPr="00D733D4" w:rsidRDefault="0081517F" w:rsidP="0081517F">
            <w:pPr>
              <w:ind w:firstLine="0"/>
              <w:jc w:val="center"/>
              <w:rPr>
                <w:sz w:val="24"/>
                <w:szCs w:val="24"/>
              </w:rPr>
            </w:pPr>
            <w:r w:rsidRPr="00D733D4">
              <w:rPr>
                <w:rFonts w:eastAsia="Times New Roman"/>
                <w:color w:val="000000"/>
                <w:sz w:val="24"/>
                <w:szCs w:val="24"/>
              </w:rPr>
              <w:t>5</w:t>
            </w:r>
          </w:p>
        </w:tc>
        <w:tc>
          <w:tcPr>
            <w:tcW w:w="1003" w:type="dxa"/>
          </w:tcPr>
          <w:p w14:paraId="3E9AA611" w14:textId="70033D50" w:rsidR="0081517F" w:rsidRPr="00D733D4" w:rsidRDefault="0081517F" w:rsidP="0081517F">
            <w:pPr>
              <w:ind w:firstLine="0"/>
              <w:jc w:val="center"/>
              <w:rPr>
                <w:sz w:val="24"/>
                <w:szCs w:val="24"/>
              </w:rPr>
            </w:pPr>
            <w:r w:rsidRPr="00D733D4">
              <w:rPr>
                <w:rFonts w:eastAsia="Times New Roman"/>
                <w:color w:val="000000"/>
                <w:sz w:val="24"/>
                <w:szCs w:val="24"/>
              </w:rPr>
              <w:t>5</w:t>
            </w:r>
          </w:p>
        </w:tc>
        <w:tc>
          <w:tcPr>
            <w:tcW w:w="1492" w:type="dxa"/>
          </w:tcPr>
          <w:p w14:paraId="4DE1AC99" w14:textId="4754133C" w:rsidR="0081517F" w:rsidRPr="00D733D4" w:rsidRDefault="0081517F" w:rsidP="0081517F">
            <w:pPr>
              <w:ind w:firstLine="0"/>
              <w:jc w:val="center"/>
              <w:rPr>
                <w:sz w:val="24"/>
                <w:szCs w:val="24"/>
              </w:rPr>
            </w:pPr>
            <w:r w:rsidRPr="00D733D4">
              <w:rPr>
                <w:rFonts w:eastAsia="Times New Roman"/>
                <w:color w:val="000000"/>
                <w:sz w:val="24"/>
                <w:szCs w:val="24"/>
              </w:rPr>
              <w:t>4</w:t>
            </w:r>
          </w:p>
        </w:tc>
      </w:tr>
      <w:tr w:rsidR="0081517F" w:rsidRPr="00D733D4" w14:paraId="6CFC2397" w14:textId="77777777" w:rsidTr="0081517F">
        <w:tc>
          <w:tcPr>
            <w:tcW w:w="2830" w:type="dxa"/>
          </w:tcPr>
          <w:p w14:paraId="5BB2E4D6" w14:textId="7F72B14C" w:rsidR="0081517F" w:rsidRPr="00D733D4" w:rsidRDefault="0081517F" w:rsidP="0081517F">
            <w:pPr>
              <w:ind w:firstLine="0"/>
              <w:rPr>
                <w:sz w:val="24"/>
                <w:szCs w:val="24"/>
              </w:rPr>
            </w:pPr>
            <w:r w:rsidRPr="00D733D4">
              <w:rPr>
                <w:rFonts w:eastAsia="Times New Roman"/>
                <w:color w:val="000000"/>
                <w:sz w:val="24"/>
                <w:szCs w:val="24"/>
              </w:rPr>
              <w:t>Ставлення до споживача</w:t>
            </w:r>
          </w:p>
        </w:tc>
        <w:tc>
          <w:tcPr>
            <w:tcW w:w="1112" w:type="dxa"/>
          </w:tcPr>
          <w:p w14:paraId="7901DB9A" w14:textId="6E089BE7" w:rsidR="0081517F" w:rsidRPr="00D733D4" w:rsidRDefault="0081517F" w:rsidP="0081517F">
            <w:pPr>
              <w:ind w:firstLine="0"/>
              <w:jc w:val="center"/>
              <w:rPr>
                <w:sz w:val="24"/>
                <w:szCs w:val="24"/>
              </w:rPr>
            </w:pPr>
            <w:r w:rsidRPr="00D733D4">
              <w:rPr>
                <w:rFonts w:eastAsia="Times New Roman"/>
                <w:color w:val="000000"/>
                <w:sz w:val="24"/>
                <w:szCs w:val="24"/>
              </w:rPr>
              <w:t>7</w:t>
            </w:r>
          </w:p>
        </w:tc>
        <w:tc>
          <w:tcPr>
            <w:tcW w:w="1842" w:type="dxa"/>
          </w:tcPr>
          <w:p w14:paraId="5752986F" w14:textId="5B51F151" w:rsidR="0081517F" w:rsidRPr="00D733D4" w:rsidRDefault="0081517F" w:rsidP="0081517F">
            <w:pPr>
              <w:ind w:firstLine="0"/>
              <w:jc w:val="center"/>
              <w:rPr>
                <w:sz w:val="24"/>
                <w:szCs w:val="24"/>
              </w:rPr>
            </w:pPr>
            <w:r w:rsidRPr="00D733D4">
              <w:rPr>
                <w:rFonts w:eastAsia="Times New Roman"/>
                <w:color w:val="000000"/>
                <w:sz w:val="24"/>
                <w:szCs w:val="24"/>
              </w:rPr>
              <w:t>8</w:t>
            </w:r>
          </w:p>
        </w:tc>
        <w:tc>
          <w:tcPr>
            <w:tcW w:w="1129" w:type="dxa"/>
          </w:tcPr>
          <w:p w14:paraId="16AEACF9" w14:textId="71A388C3" w:rsidR="0081517F" w:rsidRPr="00D733D4" w:rsidRDefault="0081517F" w:rsidP="0081517F">
            <w:pPr>
              <w:ind w:firstLine="0"/>
              <w:jc w:val="center"/>
              <w:rPr>
                <w:sz w:val="24"/>
                <w:szCs w:val="24"/>
              </w:rPr>
            </w:pPr>
            <w:r w:rsidRPr="00D733D4">
              <w:rPr>
                <w:rFonts w:eastAsia="Times New Roman"/>
                <w:color w:val="000000"/>
                <w:sz w:val="24"/>
                <w:szCs w:val="24"/>
              </w:rPr>
              <w:t>7</w:t>
            </w:r>
          </w:p>
        </w:tc>
        <w:tc>
          <w:tcPr>
            <w:tcW w:w="1003" w:type="dxa"/>
          </w:tcPr>
          <w:p w14:paraId="462E8D58" w14:textId="29C2A6F7" w:rsidR="0081517F" w:rsidRPr="00D733D4" w:rsidRDefault="0081517F" w:rsidP="0081517F">
            <w:pPr>
              <w:ind w:firstLine="0"/>
              <w:jc w:val="center"/>
              <w:rPr>
                <w:sz w:val="24"/>
                <w:szCs w:val="24"/>
              </w:rPr>
            </w:pPr>
            <w:r w:rsidRPr="00D733D4">
              <w:rPr>
                <w:rFonts w:eastAsia="Times New Roman"/>
                <w:color w:val="000000"/>
                <w:sz w:val="24"/>
                <w:szCs w:val="24"/>
              </w:rPr>
              <w:t>6</w:t>
            </w:r>
          </w:p>
        </w:tc>
        <w:tc>
          <w:tcPr>
            <w:tcW w:w="1492" w:type="dxa"/>
          </w:tcPr>
          <w:p w14:paraId="02F14E5A" w14:textId="2B8C0A9A" w:rsidR="0081517F" w:rsidRPr="00D733D4" w:rsidRDefault="0081517F" w:rsidP="0081517F">
            <w:pPr>
              <w:ind w:firstLine="0"/>
              <w:jc w:val="center"/>
              <w:rPr>
                <w:sz w:val="24"/>
                <w:szCs w:val="24"/>
              </w:rPr>
            </w:pPr>
            <w:r w:rsidRPr="00D733D4">
              <w:rPr>
                <w:rFonts w:eastAsia="Times New Roman"/>
                <w:color w:val="000000"/>
                <w:sz w:val="24"/>
                <w:szCs w:val="24"/>
              </w:rPr>
              <w:t>9</w:t>
            </w:r>
          </w:p>
        </w:tc>
      </w:tr>
      <w:tr w:rsidR="0081517F" w:rsidRPr="00D733D4" w14:paraId="1818E75F" w14:textId="77777777" w:rsidTr="0081517F">
        <w:tc>
          <w:tcPr>
            <w:tcW w:w="2830" w:type="dxa"/>
          </w:tcPr>
          <w:p w14:paraId="7D618790" w14:textId="367F8A9D" w:rsidR="0081517F" w:rsidRPr="00D733D4" w:rsidRDefault="0081517F" w:rsidP="0081517F">
            <w:pPr>
              <w:ind w:firstLine="0"/>
              <w:rPr>
                <w:sz w:val="24"/>
                <w:szCs w:val="24"/>
              </w:rPr>
            </w:pPr>
            <w:r w:rsidRPr="00D733D4">
              <w:rPr>
                <w:rFonts w:eastAsia="Times New Roman"/>
                <w:color w:val="000000"/>
                <w:sz w:val="24"/>
                <w:szCs w:val="24"/>
              </w:rPr>
              <w:t>Рівень сервісу</w:t>
            </w:r>
          </w:p>
        </w:tc>
        <w:tc>
          <w:tcPr>
            <w:tcW w:w="1112" w:type="dxa"/>
          </w:tcPr>
          <w:p w14:paraId="219A97E0" w14:textId="55F58C9D" w:rsidR="0081517F" w:rsidRPr="00D733D4" w:rsidRDefault="0081517F" w:rsidP="0081517F">
            <w:pPr>
              <w:ind w:firstLine="0"/>
              <w:jc w:val="center"/>
              <w:rPr>
                <w:sz w:val="24"/>
                <w:szCs w:val="24"/>
              </w:rPr>
            </w:pPr>
            <w:r w:rsidRPr="00D733D4">
              <w:rPr>
                <w:rFonts w:eastAsia="Times New Roman"/>
                <w:color w:val="000000"/>
                <w:sz w:val="24"/>
                <w:szCs w:val="24"/>
              </w:rPr>
              <w:t>8</w:t>
            </w:r>
          </w:p>
        </w:tc>
        <w:tc>
          <w:tcPr>
            <w:tcW w:w="1842" w:type="dxa"/>
          </w:tcPr>
          <w:p w14:paraId="42C129E4" w14:textId="48204C3C" w:rsidR="0081517F" w:rsidRPr="00D733D4" w:rsidRDefault="0081517F" w:rsidP="0081517F">
            <w:pPr>
              <w:ind w:firstLine="0"/>
              <w:jc w:val="center"/>
              <w:rPr>
                <w:sz w:val="24"/>
                <w:szCs w:val="24"/>
              </w:rPr>
            </w:pPr>
            <w:r w:rsidRPr="00D733D4">
              <w:rPr>
                <w:rFonts w:eastAsia="Times New Roman"/>
                <w:color w:val="000000"/>
                <w:sz w:val="24"/>
                <w:szCs w:val="24"/>
              </w:rPr>
              <w:t>9</w:t>
            </w:r>
          </w:p>
        </w:tc>
        <w:tc>
          <w:tcPr>
            <w:tcW w:w="1129" w:type="dxa"/>
          </w:tcPr>
          <w:p w14:paraId="0770EE8B" w14:textId="1A19748A" w:rsidR="0081517F" w:rsidRPr="00D733D4" w:rsidRDefault="0081517F" w:rsidP="0081517F">
            <w:pPr>
              <w:ind w:firstLine="0"/>
              <w:jc w:val="center"/>
              <w:rPr>
                <w:sz w:val="24"/>
                <w:szCs w:val="24"/>
              </w:rPr>
            </w:pPr>
            <w:r w:rsidRPr="00D733D4">
              <w:rPr>
                <w:rFonts w:eastAsia="Times New Roman"/>
                <w:color w:val="000000"/>
                <w:sz w:val="24"/>
                <w:szCs w:val="24"/>
              </w:rPr>
              <w:t>8</w:t>
            </w:r>
          </w:p>
        </w:tc>
        <w:tc>
          <w:tcPr>
            <w:tcW w:w="1003" w:type="dxa"/>
          </w:tcPr>
          <w:p w14:paraId="127BEE64" w14:textId="5D988455" w:rsidR="0081517F" w:rsidRPr="00D733D4" w:rsidRDefault="0081517F" w:rsidP="0081517F">
            <w:pPr>
              <w:ind w:firstLine="0"/>
              <w:jc w:val="center"/>
              <w:rPr>
                <w:sz w:val="24"/>
                <w:szCs w:val="24"/>
              </w:rPr>
            </w:pPr>
            <w:r w:rsidRPr="00D733D4">
              <w:rPr>
                <w:rFonts w:eastAsia="Times New Roman"/>
                <w:color w:val="000000"/>
                <w:sz w:val="24"/>
                <w:szCs w:val="24"/>
              </w:rPr>
              <w:t>7</w:t>
            </w:r>
          </w:p>
        </w:tc>
        <w:tc>
          <w:tcPr>
            <w:tcW w:w="1492" w:type="dxa"/>
          </w:tcPr>
          <w:p w14:paraId="37752608" w14:textId="3F19A58B" w:rsidR="0081517F" w:rsidRPr="00D733D4" w:rsidRDefault="0081517F" w:rsidP="0081517F">
            <w:pPr>
              <w:ind w:firstLine="0"/>
              <w:jc w:val="center"/>
              <w:rPr>
                <w:sz w:val="24"/>
                <w:szCs w:val="24"/>
              </w:rPr>
            </w:pPr>
            <w:r w:rsidRPr="00D733D4">
              <w:rPr>
                <w:rFonts w:eastAsia="Times New Roman"/>
                <w:color w:val="000000"/>
                <w:sz w:val="24"/>
                <w:szCs w:val="24"/>
              </w:rPr>
              <w:t>9</w:t>
            </w:r>
          </w:p>
        </w:tc>
      </w:tr>
    </w:tbl>
    <w:p w14:paraId="75A714CD" w14:textId="110071C4" w:rsidR="00914691" w:rsidRPr="00D733D4" w:rsidRDefault="00914691" w:rsidP="00914691">
      <w:pPr>
        <w:ind w:firstLine="709"/>
      </w:pPr>
      <w:r w:rsidRPr="00D733D4">
        <w:t>За отриманими оцінками побудуємо карту вираженості за ключовими факторами успіху компаній (рис. 2.</w:t>
      </w:r>
      <w:r w:rsidR="0021732C" w:rsidRPr="00D733D4">
        <w:t>4</w:t>
      </w:r>
      <w:r w:rsidRPr="00D733D4">
        <w:t xml:space="preserve">). </w:t>
      </w:r>
    </w:p>
    <w:p w14:paraId="77EDB78A" w14:textId="3C229045" w:rsidR="00914691" w:rsidRPr="00D733D4" w:rsidRDefault="00914691" w:rsidP="00914691">
      <w:pPr>
        <w:ind w:firstLine="142"/>
      </w:pPr>
      <w:r w:rsidRPr="00D733D4">
        <w:rPr>
          <w:noProof/>
          <w:color w:val="000000"/>
          <w:bdr w:val="none" w:sz="0" w:space="0" w:color="auto" w:frame="1"/>
          <w:lang w:val="ru-RU" w:eastAsia="ru-RU"/>
        </w:rPr>
        <w:lastRenderedPageBreak/>
        <w:drawing>
          <wp:inline distT="0" distB="0" distL="0" distR="0" wp14:anchorId="153DD6D7" wp14:editId="3DDCA125">
            <wp:extent cx="5457825" cy="2962275"/>
            <wp:effectExtent l="0" t="0" r="9525" b="9525"/>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5457825" cy="2962275"/>
                    </a:xfrm>
                    <a:prstGeom prst="rect">
                      <a:avLst/>
                    </a:prstGeom>
                    <a:noFill/>
                    <a:ln>
                      <a:noFill/>
                    </a:ln>
                  </pic:spPr>
                </pic:pic>
              </a:graphicData>
            </a:graphic>
          </wp:inline>
        </w:drawing>
      </w:r>
    </w:p>
    <w:p w14:paraId="517E1CD1" w14:textId="6F5088EA" w:rsidR="00C91D12" w:rsidRPr="00D733D4" w:rsidRDefault="00C91D12" w:rsidP="00C91D12">
      <w:pPr>
        <w:ind w:firstLine="709"/>
      </w:pPr>
      <w:r w:rsidRPr="00D733D4">
        <w:t xml:space="preserve">Рисунок </w:t>
      </w:r>
      <w:r w:rsidR="00914691" w:rsidRPr="00D733D4">
        <w:t>2</w:t>
      </w:r>
      <w:r w:rsidRPr="00D733D4">
        <w:t>.</w:t>
      </w:r>
      <w:r w:rsidR="0021732C" w:rsidRPr="00D733D4">
        <w:t>4 –</w:t>
      </w:r>
      <w:r w:rsidRPr="00D733D4">
        <w:t xml:space="preserve"> Карта</w:t>
      </w:r>
      <w:r w:rsidR="0021732C" w:rsidRPr="00D733D4">
        <w:t xml:space="preserve"> </w:t>
      </w:r>
      <w:r w:rsidRPr="00D733D4">
        <w:t>ключових факторів успіху компаній-конкурентів</w:t>
      </w:r>
    </w:p>
    <w:p w14:paraId="6E2453DE" w14:textId="77777777" w:rsidR="00C91D12" w:rsidRPr="00784B8E" w:rsidRDefault="00C91D12" w:rsidP="00C91D12">
      <w:pPr>
        <w:ind w:firstLine="709"/>
      </w:pPr>
      <w:r w:rsidRPr="00D733D4">
        <w:t>Визначимо профіль конкурентної реакції кожного з основних конкурентів в кластері 3:</w:t>
      </w:r>
    </w:p>
    <w:p w14:paraId="02B2529B" w14:textId="77777777" w:rsidR="00C91D12" w:rsidRPr="00D733D4" w:rsidRDefault="00C91D12" w:rsidP="005D105A">
      <w:pPr>
        <w:pStyle w:val="a3"/>
        <w:numPr>
          <w:ilvl w:val="0"/>
          <w:numId w:val="2"/>
        </w:numPr>
        <w:ind w:left="0" w:firstLine="709"/>
      </w:pPr>
      <w:r w:rsidRPr="00784B8E">
        <w:t>Muraha:</w:t>
      </w:r>
      <w:r w:rsidRPr="00D733D4">
        <w:t xml:space="preserve"> селективна реакція, компанія реагує не на усі дії конкурентів та зміни. Має не дуже багато виконаних проектів та середню кількість співробітників. Відома в певних колах, не дуже розвиває рекламну активність та повільно нарощує свої позиції.</w:t>
      </w:r>
    </w:p>
    <w:p w14:paraId="0E17A79A" w14:textId="77777777" w:rsidR="00C91D12" w:rsidRPr="00D733D4" w:rsidRDefault="00C91D12" w:rsidP="005D105A">
      <w:pPr>
        <w:pStyle w:val="a3"/>
        <w:numPr>
          <w:ilvl w:val="0"/>
          <w:numId w:val="2"/>
        </w:numPr>
        <w:ind w:left="0" w:firstLine="709"/>
      </w:pPr>
      <w:r w:rsidRPr="00784B8E">
        <w:t>OwlWeb.Team</w:t>
      </w:r>
      <w:r w:rsidRPr="00D733D4">
        <w:t>: селективна реакція, вибірково реагує на ті фактори, які вважає потрібними. Трохи уповільнено розвивалася протягом року, знизила рекламну активність та виконала не так багато проектів. Має гарну репутацію та показник якості послуг, що надаються.</w:t>
      </w:r>
    </w:p>
    <w:p w14:paraId="3C8587A1" w14:textId="77777777" w:rsidR="00C91D12" w:rsidRPr="00D733D4" w:rsidRDefault="00C91D12" w:rsidP="005D105A">
      <w:pPr>
        <w:pStyle w:val="a3"/>
        <w:numPr>
          <w:ilvl w:val="0"/>
          <w:numId w:val="2"/>
        </w:numPr>
        <w:ind w:left="0" w:firstLine="709"/>
      </w:pPr>
      <w:r w:rsidRPr="00784B8E">
        <w:t>CASE Digital Studio</w:t>
      </w:r>
      <w:r w:rsidRPr="00D733D4">
        <w:t xml:space="preserve">: пасивна реакція, компанія не завжди моніторить ринок та має актуальну інформацію. Середні показники якості, іміджу та ставлення до споживачів, низька ефективність реклами. Середніми темпами нарощує власні масштаби. </w:t>
      </w:r>
    </w:p>
    <w:p w14:paraId="32886EA6" w14:textId="69B0FD4F" w:rsidR="00ED5ED0" w:rsidRPr="00D733D4" w:rsidRDefault="00C91D12" w:rsidP="005D105A">
      <w:pPr>
        <w:pStyle w:val="a3"/>
        <w:numPr>
          <w:ilvl w:val="0"/>
          <w:numId w:val="2"/>
        </w:numPr>
        <w:ind w:left="0" w:firstLine="709"/>
      </w:pPr>
      <w:r w:rsidRPr="00784B8E">
        <w:t>WAMP</w:t>
      </w:r>
      <w:r w:rsidRPr="00D733D4">
        <w:t>: пасивна реакція, компанія не аналізує поведінку та зміни на ринку. За 3 роки перебування на ринку має близько 90 виконаних проектів, що є гарним показником. Розвивається більш активними темпами, збільшуючи команду компанії. Надає послуги високої якості, не дуже впізнавана.</w:t>
      </w:r>
    </w:p>
    <w:p w14:paraId="354EF9AE" w14:textId="77777777" w:rsidR="00914691" w:rsidRPr="00D733D4" w:rsidRDefault="00914691" w:rsidP="00914691">
      <w:pPr>
        <w:ind w:firstLine="709"/>
      </w:pPr>
      <w:r w:rsidRPr="00D733D4">
        <w:lastRenderedPageBreak/>
        <w:t>В результаті аналізу сформуємо стратегію конкурентної поведінки компанії «Квайлісофт». Так як ІТ-сфера швидко розвивається, поява нових конкурентів є однією з головних загроз для компанії, тож рішення щодо захисту ринкових позицій будуть наступні:</w:t>
      </w:r>
    </w:p>
    <w:p w14:paraId="31CD516B" w14:textId="77777777" w:rsidR="00914691" w:rsidRPr="00D733D4" w:rsidRDefault="00914691" w:rsidP="00BC7BD1">
      <w:pPr>
        <w:pStyle w:val="a3"/>
        <w:numPr>
          <w:ilvl w:val="0"/>
          <w:numId w:val="49"/>
        </w:numPr>
        <w:ind w:left="0" w:firstLine="709"/>
      </w:pPr>
      <w:r w:rsidRPr="00D733D4">
        <w:t>Притримуватися принципу «захист ринкових позицій «сильніше» за розширення». Компанія вже має напрацьовану базу клієнтів, яких ватро утримувати, адже відновити втраченого клієнта вже неможливо. Стабільно надавати якісні послуги та найкращу комунікацію з клієнтами.</w:t>
      </w:r>
    </w:p>
    <w:p w14:paraId="2CB93B1B" w14:textId="77777777" w:rsidR="00914691" w:rsidRPr="00D733D4" w:rsidRDefault="00914691" w:rsidP="00BC7BD1">
      <w:pPr>
        <w:pStyle w:val="a3"/>
        <w:numPr>
          <w:ilvl w:val="0"/>
          <w:numId w:val="49"/>
        </w:numPr>
        <w:ind w:left="0" w:firstLine="709"/>
      </w:pPr>
      <w:r w:rsidRPr="00D733D4">
        <w:t>Забезпечити селективну реакцію на найголовніші фактори успіху компаній у цій сфері. Постійно моніторити конкурентів, задля отримання актуальної інформації по ринку, гнучко реагувати на зміни.</w:t>
      </w:r>
    </w:p>
    <w:p w14:paraId="591D4E5A" w14:textId="77777777" w:rsidR="00914691" w:rsidRPr="00D733D4" w:rsidRDefault="00914691" w:rsidP="00BC7BD1">
      <w:pPr>
        <w:pStyle w:val="a3"/>
        <w:numPr>
          <w:ilvl w:val="0"/>
          <w:numId w:val="49"/>
        </w:numPr>
        <w:ind w:left="0" w:firstLine="709"/>
      </w:pPr>
      <w:r w:rsidRPr="00D733D4">
        <w:t>Підтримувати активність у соціальних мережах.</w:t>
      </w:r>
    </w:p>
    <w:p w14:paraId="5453C0D7" w14:textId="77777777" w:rsidR="00914691" w:rsidRPr="00D733D4" w:rsidRDefault="00914691" w:rsidP="00BC7BD1">
      <w:pPr>
        <w:pStyle w:val="a3"/>
        <w:numPr>
          <w:ilvl w:val="0"/>
          <w:numId w:val="49"/>
        </w:numPr>
        <w:ind w:left="0" w:firstLine="709"/>
      </w:pPr>
      <w:r w:rsidRPr="00D733D4">
        <w:t>Нарощувати портфоліо компанії.</w:t>
      </w:r>
    </w:p>
    <w:p w14:paraId="2C19D265" w14:textId="77777777" w:rsidR="00914691" w:rsidRPr="00D733D4" w:rsidRDefault="00914691" w:rsidP="00BC7BD1">
      <w:pPr>
        <w:pStyle w:val="a3"/>
        <w:numPr>
          <w:ilvl w:val="0"/>
          <w:numId w:val="49"/>
        </w:numPr>
        <w:ind w:left="0" w:firstLine="709"/>
      </w:pPr>
      <w:r w:rsidRPr="00D733D4">
        <w:t xml:space="preserve">Надавати післяпродажні послуги підтримки проектів. </w:t>
      </w:r>
    </w:p>
    <w:p w14:paraId="75A941CF" w14:textId="77777777" w:rsidR="00914691" w:rsidRPr="00D733D4" w:rsidRDefault="00914691" w:rsidP="00BC7BD1">
      <w:pPr>
        <w:pStyle w:val="a3"/>
        <w:numPr>
          <w:ilvl w:val="0"/>
          <w:numId w:val="49"/>
        </w:numPr>
        <w:ind w:left="0" w:firstLine="709"/>
      </w:pPr>
      <w:r w:rsidRPr="00D733D4">
        <w:t>Рішення щодо розвитку ринкових позицій наступні:</w:t>
      </w:r>
    </w:p>
    <w:p w14:paraId="794E8939" w14:textId="77777777" w:rsidR="00914691" w:rsidRPr="00D733D4" w:rsidRDefault="00914691" w:rsidP="00BC7BD1">
      <w:pPr>
        <w:pStyle w:val="a3"/>
        <w:numPr>
          <w:ilvl w:val="0"/>
          <w:numId w:val="49"/>
        </w:numPr>
        <w:ind w:left="0" w:firstLine="709"/>
      </w:pPr>
      <w:r w:rsidRPr="00D733D4">
        <w:t>Дотримуватися принципу сили - «несподіваність», щоб бути непередбачуваною для своїх конкурентів. Постійно аналізувати можливості та використовувати їх. Швидко реагувати на зовнішні фактори та максимально використовувати наявні внутрішні ресурси.</w:t>
      </w:r>
    </w:p>
    <w:p w14:paraId="54F3469E" w14:textId="77777777" w:rsidR="00914691" w:rsidRPr="00D733D4" w:rsidRDefault="00914691" w:rsidP="00BC7BD1">
      <w:pPr>
        <w:pStyle w:val="a3"/>
        <w:numPr>
          <w:ilvl w:val="0"/>
          <w:numId w:val="49"/>
        </w:numPr>
        <w:ind w:left="0" w:firstLine="709"/>
      </w:pPr>
      <w:r w:rsidRPr="00D733D4">
        <w:t>Використовувати спосіб зростання разом з розвитком ринку. Підтримувати власні конкурентні переваги та розвивати їх.</w:t>
      </w:r>
    </w:p>
    <w:p w14:paraId="13E8FF6E" w14:textId="77777777" w:rsidR="00914691" w:rsidRPr="00D733D4" w:rsidRDefault="00914691" w:rsidP="00BC7BD1">
      <w:pPr>
        <w:pStyle w:val="a3"/>
        <w:numPr>
          <w:ilvl w:val="0"/>
          <w:numId w:val="49"/>
        </w:numPr>
        <w:ind w:left="0" w:firstLine="709"/>
      </w:pPr>
      <w:r w:rsidRPr="00D733D4">
        <w:t>Створювати нові ринки, базуючись на незадовільнених потребах споживачів через нові можливості та способи надання споживчих цінностей.</w:t>
      </w:r>
    </w:p>
    <w:p w14:paraId="6C9BE53E" w14:textId="77777777" w:rsidR="00914691" w:rsidRPr="00D733D4" w:rsidRDefault="00914691" w:rsidP="00BC7BD1">
      <w:pPr>
        <w:pStyle w:val="a3"/>
        <w:numPr>
          <w:ilvl w:val="0"/>
          <w:numId w:val="49"/>
        </w:numPr>
        <w:ind w:left="0" w:firstLine="709"/>
      </w:pPr>
      <w:r w:rsidRPr="00D733D4">
        <w:t>Активізувати рекламу для залучення нових клієнтів.</w:t>
      </w:r>
    </w:p>
    <w:p w14:paraId="33B663E6" w14:textId="3EB7DAF2" w:rsidR="00914691" w:rsidRPr="00D733D4" w:rsidRDefault="00914691" w:rsidP="00BC7BD1">
      <w:pPr>
        <w:pStyle w:val="a3"/>
        <w:numPr>
          <w:ilvl w:val="0"/>
          <w:numId w:val="49"/>
        </w:numPr>
        <w:ind w:left="0" w:firstLine="709"/>
      </w:pPr>
      <w:r w:rsidRPr="00D733D4">
        <w:t xml:space="preserve">Надавати нові послуги, яких потребують споживачі та сервіс. </w:t>
      </w:r>
    </w:p>
    <w:p w14:paraId="567C32C7" w14:textId="32FC1BA5" w:rsidR="00F524CD" w:rsidRPr="00D733D4" w:rsidRDefault="00914691" w:rsidP="00BC7BD1">
      <w:pPr>
        <w:pStyle w:val="a3"/>
        <w:numPr>
          <w:ilvl w:val="0"/>
          <w:numId w:val="49"/>
        </w:numPr>
        <w:ind w:left="0" w:firstLine="709"/>
      </w:pPr>
      <w:r w:rsidRPr="00D733D4">
        <w:t>Забезпечити співвідношення найкраща ціна/якість та інтенсивну комунікацію у стратегії «спеціаліста».</w:t>
      </w:r>
    </w:p>
    <w:p w14:paraId="55C7F3B9" w14:textId="2A0F7CD8" w:rsidR="00D10A37" w:rsidRPr="00D733D4" w:rsidRDefault="00E83F2C" w:rsidP="00D10A37">
      <w:r>
        <w:lastRenderedPageBreak/>
        <w:t>Фактори</w:t>
      </w:r>
      <w:r w:rsidR="00D10A37" w:rsidRPr="00D733D4">
        <w:t xml:space="preserve">, </w:t>
      </w:r>
      <w:r>
        <w:t>що</w:t>
      </w:r>
      <w:r w:rsidR="00D10A37" w:rsidRPr="00D733D4">
        <w:t xml:space="preserve"> впливають на роботу компанії </w:t>
      </w:r>
      <w:r>
        <w:t xml:space="preserve">і визначення </w:t>
      </w:r>
      <w:r w:rsidR="00D10A37" w:rsidRPr="00D733D4">
        <w:t>організації процесів</w:t>
      </w:r>
      <w:r>
        <w:t>, а також діяльності компанії, мають назву</w:t>
      </w:r>
      <w:r w:rsidR="00D10A37" w:rsidRPr="00D733D4">
        <w:t xml:space="preserve"> маркетингов</w:t>
      </w:r>
      <w:r>
        <w:t>е</w:t>
      </w:r>
      <w:r w:rsidR="00D10A37" w:rsidRPr="00D733D4">
        <w:t xml:space="preserve"> середовище. До мікросередовища зовнішнього середовища бізнесу відносяться:</w:t>
      </w:r>
    </w:p>
    <w:p w14:paraId="72DDD672" w14:textId="77777777" w:rsidR="00D10A37" w:rsidRPr="00D733D4" w:rsidRDefault="00D10A37" w:rsidP="00BC7BD1">
      <w:pPr>
        <w:pStyle w:val="a3"/>
        <w:numPr>
          <w:ilvl w:val="0"/>
          <w:numId w:val="9"/>
        </w:numPr>
        <w:ind w:left="0" w:firstLine="709"/>
      </w:pPr>
      <w:r w:rsidRPr="00784B8E">
        <w:t>Постачальник</w:t>
      </w:r>
      <w:r w:rsidRPr="00D733D4">
        <w:t>. Розглядаючи компанію «Квайлісофт», постачальниками можна вважати сервіси, які надають послуги збереження сайтів (хостинги) та доменні імена. А також різні фреймворки та програмні продукти, які використовуються для створення сайтів/ресурсів.</w:t>
      </w:r>
    </w:p>
    <w:p w14:paraId="4378D63D" w14:textId="77777777" w:rsidR="00D10A37" w:rsidRPr="00D733D4" w:rsidRDefault="00D10A37" w:rsidP="00BC7BD1">
      <w:pPr>
        <w:pStyle w:val="a3"/>
        <w:numPr>
          <w:ilvl w:val="0"/>
          <w:numId w:val="9"/>
        </w:numPr>
        <w:ind w:left="0" w:firstLine="709"/>
      </w:pPr>
      <w:r w:rsidRPr="00784B8E">
        <w:t>Торговельні посередники</w:t>
      </w:r>
      <w:r w:rsidRPr="00D733D4">
        <w:t>. В нашому випадку, такими посередниками являються сторонні сайти, які розміщують рекламу на ресурс компанії, а також продають коробочні рішення від компанії через власну мережу, включаючи соціальні сторінки, групи та форуми.</w:t>
      </w:r>
    </w:p>
    <w:p w14:paraId="0DBFC1B2" w14:textId="77777777" w:rsidR="00D10A37" w:rsidRPr="00D733D4" w:rsidRDefault="00D10A37" w:rsidP="00BC7BD1">
      <w:pPr>
        <w:pStyle w:val="a3"/>
        <w:numPr>
          <w:ilvl w:val="0"/>
          <w:numId w:val="9"/>
        </w:numPr>
        <w:ind w:left="0" w:firstLine="709"/>
      </w:pPr>
      <w:r w:rsidRPr="00784B8E">
        <w:t>Клієнти</w:t>
      </w:r>
      <w:r w:rsidRPr="00D733D4">
        <w:t>.  В IT-компанії клієнтами можуть бути як посередники, так і прямі замовники, а також представники бізнесу, які замовляють програмні рішення для власного використання, або клієнти, які замовляють продукт для подальшого перепродажу іншим учасникам ринку.</w:t>
      </w:r>
    </w:p>
    <w:p w14:paraId="107693D9" w14:textId="77777777" w:rsidR="00D10A37" w:rsidRPr="00D733D4" w:rsidRDefault="00D10A37" w:rsidP="00BC7BD1">
      <w:pPr>
        <w:pStyle w:val="a3"/>
        <w:numPr>
          <w:ilvl w:val="0"/>
          <w:numId w:val="9"/>
        </w:numPr>
        <w:ind w:left="0" w:firstLine="709"/>
      </w:pPr>
      <w:r w:rsidRPr="00784B8E">
        <w:t>Конкуренція</w:t>
      </w:r>
      <w:r w:rsidRPr="00D733D4">
        <w:t xml:space="preserve">. Так як ринок ІТ-технологій дуже широкий, існують конкуренти як у вигляді аутсорс-команд, фрілансерів, так і великих студій. </w:t>
      </w:r>
    </w:p>
    <w:p w14:paraId="30129891" w14:textId="77777777" w:rsidR="00D10A37" w:rsidRPr="00D733D4" w:rsidRDefault="00D10A37" w:rsidP="00BC7BD1">
      <w:pPr>
        <w:pStyle w:val="a3"/>
        <w:numPr>
          <w:ilvl w:val="0"/>
          <w:numId w:val="9"/>
        </w:numPr>
        <w:ind w:left="0" w:firstLine="709"/>
      </w:pPr>
      <w:r w:rsidRPr="00784B8E">
        <w:t>Загальна громадськість</w:t>
      </w:r>
      <w:r w:rsidRPr="00D733D4">
        <w:t xml:space="preserve">. В компанії по розробці сайтів, загальна громадськість – це усі потенційні користувачі веб-ресурсу, тож треба розробляти програмний продукт з урахуванням юзабіліті та потреб користувачів. </w:t>
      </w:r>
    </w:p>
    <w:p w14:paraId="5473B702" w14:textId="77777777" w:rsidR="00D10A37" w:rsidRPr="00D733D4" w:rsidRDefault="00D10A37" w:rsidP="00D10A37">
      <w:r w:rsidRPr="00D733D4">
        <w:t>В свою чергу, макросередовище складається з наступних елементів:</w:t>
      </w:r>
    </w:p>
    <w:p w14:paraId="7640BABD" w14:textId="0DCD8F0B" w:rsidR="00D10A37" w:rsidRPr="00D733D4" w:rsidRDefault="00D10A37" w:rsidP="00BC7BD1">
      <w:pPr>
        <w:pStyle w:val="a3"/>
        <w:numPr>
          <w:ilvl w:val="0"/>
          <w:numId w:val="10"/>
        </w:numPr>
        <w:ind w:left="0" w:firstLine="709"/>
      </w:pPr>
      <w:r w:rsidRPr="00784B8E">
        <w:t>Демографічні фактори</w:t>
      </w:r>
      <w:r w:rsidRPr="00D733D4">
        <w:t xml:space="preserve"> включають у себе регіон, країну, вік, рівень освіти, етнічну приналежність, спосіб життя, культурні норми</w:t>
      </w:r>
      <w:r w:rsidR="00A97990">
        <w:t xml:space="preserve"> та </w:t>
      </w:r>
      <w:r w:rsidRPr="00D733D4">
        <w:t>цінності. Розробляючи сайт, треба враховувати культурні особливості цільової аудиторії.</w:t>
      </w:r>
      <w:r w:rsidR="00A97990">
        <w:t xml:space="preserve"> В</w:t>
      </w:r>
      <w:r w:rsidRPr="00D733D4">
        <w:t>заємодіючи з клієнтом, варто пам’ятати про різниці в менталітеті.</w:t>
      </w:r>
    </w:p>
    <w:p w14:paraId="2C48DDE5" w14:textId="77777777" w:rsidR="00D10A37" w:rsidRPr="00D733D4" w:rsidRDefault="00D10A37" w:rsidP="00BC7BD1">
      <w:pPr>
        <w:pStyle w:val="a3"/>
        <w:numPr>
          <w:ilvl w:val="0"/>
          <w:numId w:val="10"/>
        </w:numPr>
        <w:ind w:left="0" w:firstLine="709"/>
      </w:pPr>
      <w:r w:rsidRPr="00784B8E">
        <w:t>Економічні фактори</w:t>
      </w:r>
      <w:r w:rsidRPr="00D733D4">
        <w:t>. У кризовому стані купівельна спроможність значно знижується, тож це може призвести до зменшення замовлень на розробку сайтів, адже це не продукти першої необхідності.</w:t>
      </w:r>
    </w:p>
    <w:p w14:paraId="02757023" w14:textId="77777777" w:rsidR="00D10A37" w:rsidRPr="00D733D4" w:rsidRDefault="00D10A37" w:rsidP="00BC7BD1">
      <w:pPr>
        <w:pStyle w:val="a3"/>
        <w:numPr>
          <w:ilvl w:val="0"/>
          <w:numId w:val="10"/>
        </w:numPr>
        <w:ind w:left="0" w:firstLine="709"/>
      </w:pPr>
      <w:r w:rsidRPr="00784B8E">
        <w:t>Природні/фізичні фактори</w:t>
      </w:r>
      <w:r w:rsidRPr="00D733D4">
        <w:t>. На роботу ІТ-компанії вони мають найменший вплив та ризик.</w:t>
      </w:r>
    </w:p>
    <w:p w14:paraId="6E5BAF4D" w14:textId="77777777" w:rsidR="00D10A37" w:rsidRPr="00D733D4" w:rsidRDefault="00D10A37" w:rsidP="00BC7BD1">
      <w:pPr>
        <w:pStyle w:val="a3"/>
        <w:numPr>
          <w:ilvl w:val="0"/>
          <w:numId w:val="10"/>
        </w:numPr>
        <w:ind w:left="0" w:firstLine="709"/>
      </w:pPr>
      <w:r w:rsidRPr="00784B8E">
        <w:lastRenderedPageBreak/>
        <w:t>Технологічні фактори</w:t>
      </w:r>
      <w:r w:rsidRPr="00D733D4">
        <w:t>. В сфері інформаційних технологій це є найбільш актуальним та затребуваним. Компанія має слідкувати за змінами у розробці програмних продуктів, виходом на ринок нових програмних рішень, які можна використовувати у створенні сайтів, обмеженнями, які діють від певних компанії (наприклад, коли певні розширення екранів мобільних телефонів вже не будуть підтримуватися браузерами).</w:t>
      </w:r>
    </w:p>
    <w:p w14:paraId="30CED1D3" w14:textId="77777777" w:rsidR="00784B8E" w:rsidRDefault="00D10A37" w:rsidP="00784B8E">
      <w:pPr>
        <w:pStyle w:val="a3"/>
        <w:numPr>
          <w:ilvl w:val="0"/>
          <w:numId w:val="10"/>
        </w:numPr>
        <w:ind w:left="0" w:firstLine="709"/>
      </w:pPr>
      <w:r w:rsidRPr="00784B8E">
        <w:t>Політичні та правові фактори</w:t>
      </w:r>
      <w:r w:rsidRPr="00D733D4">
        <w:t>. Особливо впливовими є зміни у законодавчу базу країн, з якими націлена співпраця, та країни фізичного місцерозташування компанії. Це може докорінно змінити процеси надання фінансової звітності або можливості проведення платежів між контрагентами. Також можуть виникнути певні обмеження на ведення видів діяльності в межах окремих територій.</w:t>
      </w:r>
    </w:p>
    <w:p w14:paraId="54EDC099" w14:textId="61ADC3F6" w:rsidR="0081517F" w:rsidRPr="00D733D4" w:rsidRDefault="00D10A37" w:rsidP="00663192">
      <w:pPr>
        <w:pStyle w:val="a3"/>
        <w:numPr>
          <w:ilvl w:val="0"/>
          <w:numId w:val="10"/>
        </w:numPr>
        <w:spacing w:before="120"/>
        <w:ind w:left="0" w:firstLine="709"/>
      </w:pPr>
      <w:r w:rsidRPr="00784B8E">
        <w:t>Соціальні та культурні сили.</w:t>
      </w:r>
      <w:r w:rsidRPr="00D733D4">
        <w:t xml:space="preserve"> Компанія не має використовувати у своїй діяльності засоби, які мають шкідливий вплив для суспільство, їх варто уникати, оскільки це соціальна відповідальність організації.</w:t>
      </w:r>
      <w:r w:rsidR="0081517F" w:rsidRPr="00D733D4">
        <w:br w:type="page"/>
      </w:r>
    </w:p>
    <w:p w14:paraId="14D20D67" w14:textId="6782282C" w:rsidR="005B631A" w:rsidRPr="00D733D4" w:rsidRDefault="005B631A" w:rsidP="00652B6F">
      <w:pPr>
        <w:pStyle w:val="2"/>
        <w:numPr>
          <w:ilvl w:val="0"/>
          <w:numId w:val="0"/>
        </w:numPr>
        <w:ind w:left="1215"/>
      </w:pPr>
      <w:bookmarkStart w:id="16" w:name="_Toc90603336"/>
      <w:r w:rsidRPr="00D733D4">
        <w:lastRenderedPageBreak/>
        <w:t xml:space="preserve">2.2. Маркетингова діяльність ТОВ </w:t>
      </w:r>
      <w:r w:rsidR="00652B6F">
        <w:t>«</w:t>
      </w:r>
      <w:r w:rsidRPr="00D733D4">
        <w:t>Квайлісофт</w:t>
      </w:r>
      <w:r w:rsidR="00652B6F">
        <w:t>»</w:t>
      </w:r>
      <w:bookmarkEnd w:id="16"/>
    </w:p>
    <w:p w14:paraId="40A35357" w14:textId="63DB5A4D" w:rsidR="000C256A" w:rsidRPr="00D733D4" w:rsidRDefault="000C256A" w:rsidP="000C256A">
      <w:r w:rsidRPr="00D733D4">
        <w:t xml:space="preserve">В рамках даної роботи було обрано підприємство ТОВ «Квайлісофт», яке займається створенням програмних продуктів на замовлення, в числі яких веб-ресурси (лендінги, корпоративні сайти, сайти-візитки, інтернет-магазини), CRM і ERP-системи та інше. </w:t>
      </w:r>
    </w:p>
    <w:p w14:paraId="54C117C8" w14:textId="77777777" w:rsidR="000C256A" w:rsidRPr="00D733D4" w:rsidRDefault="000C256A" w:rsidP="000C256A">
      <w:r w:rsidRPr="00D733D4">
        <w:t>Повне найменування юридичної особи: ТОВАРИСТВО З ОБМЕЖЕНОЮ ВІДПОВІДАЛЬНІСТЮ "КВАЙЛІСОФТ"</w:t>
      </w:r>
    </w:p>
    <w:p w14:paraId="0EBA3212" w14:textId="77777777" w:rsidR="000C256A" w:rsidRPr="00D733D4" w:rsidRDefault="000C256A" w:rsidP="000C256A">
      <w:r w:rsidRPr="00D733D4">
        <w:t>Скорочена назва: ТОВ "КВАЙЛІСОФТ"</w:t>
      </w:r>
    </w:p>
    <w:p w14:paraId="181F8AEC" w14:textId="77777777" w:rsidR="000C256A" w:rsidRPr="00D733D4" w:rsidRDefault="000C256A" w:rsidP="000C256A">
      <w:r w:rsidRPr="00D733D4">
        <w:t>Назва англійською: LIMITED LIABILITY COMPANY "QUALISOFT"</w:t>
      </w:r>
    </w:p>
    <w:p w14:paraId="7A54DDE3" w14:textId="1E2A4EB6" w:rsidR="000C256A" w:rsidRPr="00D733D4" w:rsidRDefault="000C256A" w:rsidP="000C256A">
      <w:r w:rsidRPr="00D733D4">
        <w:t>Підприємство «Квайлісофт» виконує повний цикл робіт під ключ, а саме:</w:t>
      </w:r>
    </w:p>
    <w:p w14:paraId="24D148E0" w14:textId="77777777" w:rsidR="000C256A" w:rsidRPr="00D733D4" w:rsidRDefault="000C256A" w:rsidP="00BC7BD1">
      <w:pPr>
        <w:pStyle w:val="a3"/>
        <w:numPr>
          <w:ilvl w:val="0"/>
          <w:numId w:val="31"/>
        </w:numPr>
        <w:ind w:left="993" w:hanging="284"/>
      </w:pPr>
      <w:r w:rsidRPr="00D733D4">
        <w:t>розробка концепції майбутнього продукту;</w:t>
      </w:r>
    </w:p>
    <w:p w14:paraId="0BE57326" w14:textId="77777777" w:rsidR="000C256A" w:rsidRPr="00D733D4" w:rsidRDefault="000C256A" w:rsidP="00BC7BD1">
      <w:pPr>
        <w:pStyle w:val="a3"/>
        <w:numPr>
          <w:ilvl w:val="0"/>
          <w:numId w:val="31"/>
        </w:numPr>
        <w:ind w:left="993" w:hanging="284"/>
      </w:pPr>
      <w:r w:rsidRPr="00D733D4">
        <w:t>написання технічного завдання, затвердження усіх аспектів з клієнтом;</w:t>
      </w:r>
    </w:p>
    <w:p w14:paraId="7C7F2E00" w14:textId="77777777" w:rsidR="000C256A" w:rsidRPr="00D733D4" w:rsidRDefault="000C256A" w:rsidP="00BC7BD1">
      <w:pPr>
        <w:pStyle w:val="a3"/>
        <w:numPr>
          <w:ilvl w:val="0"/>
          <w:numId w:val="31"/>
        </w:numPr>
        <w:ind w:left="993" w:hanging="284"/>
      </w:pPr>
      <w:r w:rsidRPr="00D733D4">
        <w:t>створення веб-дизайну, бренд-буку, айдентики (фірмового стилю), а також поліграфічного дизайну (флаєри, банери, фірмова продукція);</w:t>
      </w:r>
    </w:p>
    <w:p w14:paraId="3614B4DB" w14:textId="77777777" w:rsidR="000C256A" w:rsidRPr="00D733D4" w:rsidRDefault="000C256A" w:rsidP="00BC7BD1">
      <w:pPr>
        <w:pStyle w:val="a3"/>
        <w:numPr>
          <w:ilvl w:val="0"/>
          <w:numId w:val="31"/>
        </w:numPr>
        <w:ind w:left="993" w:hanging="284"/>
      </w:pPr>
      <w:r w:rsidRPr="00D733D4">
        <w:t>програмна реалізація (розробка front-end та back-end частин проекту);</w:t>
      </w:r>
    </w:p>
    <w:p w14:paraId="536AFCF7" w14:textId="77777777" w:rsidR="000C256A" w:rsidRPr="00D733D4" w:rsidRDefault="000C256A" w:rsidP="00BC7BD1">
      <w:pPr>
        <w:pStyle w:val="a3"/>
        <w:numPr>
          <w:ilvl w:val="0"/>
          <w:numId w:val="31"/>
        </w:numPr>
        <w:ind w:left="993" w:hanging="284"/>
      </w:pPr>
      <w:r w:rsidRPr="00D733D4">
        <w:t>тестування (перевірка навантаженості, оптимізація, виправлення помилок, створення стабільної версії проекту);</w:t>
      </w:r>
    </w:p>
    <w:p w14:paraId="2CF83D52" w14:textId="77777777" w:rsidR="000C256A" w:rsidRPr="00D733D4" w:rsidRDefault="000C256A" w:rsidP="00BC7BD1">
      <w:pPr>
        <w:pStyle w:val="a3"/>
        <w:numPr>
          <w:ilvl w:val="0"/>
          <w:numId w:val="31"/>
        </w:numPr>
        <w:ind w:left="993" w:hanging="284"/>
      </w:pPr>
      <w:r w:rsidRPr="00D733D4">
        <w:t xml:space="preserve">просування (SEO, SMM, реклама у пошукових системах). </w:t>
      </w:r>
    </w:p>
    <w:p w14:paraId="08F2BC87" w14:textId="07357531" w:rsidR="000C256A" w:rsidRPr="00D733D4" w:rsidRDefault="000C256A" w:rsidP="000C256A">
      <w:pPr>
        <w:rPr>
          <w:color w:val="000000"/>
        </w:rPr>
      </w:pPr>
      <w:r w:rsidRPr="00D733D4">
        <w:rPr>
          <w:color w:val="000000"/>
        </w:rPr>
        <w:t>Місія компанії – це сенс її існування, фундамент розвитку будь-якої організації. Місія ІТ-компанії "Квайлісофт" полягає в тому, щоб надати клієнтам найкращий сервіс і якісний продукт, який допоможе їм досягати поставлених цілей. Клієнтоорієнтованість і турбота про свій персонал є основою бізнесу і головною цінністю. Корпоративна культура повністю спрямована на забезпечення найкращих умов праці і створення єдиної згуртованої команди.</w:t>
      </w:r>
    </w:p>
    <w:p w14:paraId="29684EC3" w14:textId="77777777" w:rsidR="00394576" w:rsidRPr="00D733D4" w:rsidRDefault="00394576" w:rsidP="00394576">
      <w:pPr>
        <w:rPr>
          <w:color w:val="000000"/>
        </w:rPr>
      </w:pPr>
      <w:r w:rsidRPr="00D733D4">
        <w:rPr>
          <w:color w:val="000000"/>
        </w:rPr>
        <w:t>Потрібно дотримуватися найвищих стандартів якості всередині компанії, контролювати процес та результати, підтримувати просту та зрозумілу комунікацію. Нарощення клієнтської бази та ефективне залучення нових клієнтів призведуть до підвищення прибутків компанії.</w:t>
      </w:r>
    </w:p>
    <w:p w14:paraId="21A24E62" w14:textId="6243A61B" w:rsidR="00394576" w:rsidRDefault="00394576" w:rsidP="00394576">
      <w:pPr>
        <w:rPr>
          <w:color w:val="000000"/>
        </w:rPr>
      </w:pPr>
      <w:r w:rsidRPr="00D733D4">
        <w:rPr>
          <w:color w:val="000000"/>
        </w:rPr>
        <w:t xml:space="preserve">Нормативи до комплексу маркетингу представлено в таблиці </w:t>
      </w:r>
      <w:r w:rsidR="0021732C" w:rsidRPr="00D733D4">
        <w:rPr>
          <w:color w:val="000000"/>
        </w:rPr>
        <w:t>2</w:t>
      </w:r>
      <w:r w:rsidRPr="00D733D4">
        <w:rPr>
          <w:color w:val="000000"/>
        </w:rPr>
        <w:t>.</w:t>
      </w:r>
      <w:r w:rsidR="0021732C" w:rsidRPr="00D733D4">
        <w:rPr>
          <w:color w:val="000000"/>
        </w:rPr>
        <w:t>4</w:t>
      </w:r>
      <w:r w:rsidRPr="00D733D4">
        <w:rPr>
          <w:color w:val="000000"/>
        </w:rPr>
        <w:t>.</w:t>
      </w:r>
    </w:p>
    <w:p w14:paraId="58484FAB" w14:textId="77777777" w:rsidR="00A97990" w:rsidRPr="00D733D4" w:rsidRDefault="00A97990" w:rsidP="00394576">
      <w:pPr>
        <w:rPr>
          <w:color w:val="000000"/>
        </w:rPr>
      </w:pPr>
    </w:p>
    <w:p w14:paraId="6AA5BA46" w14:textId="37E5E795" w:rsidR="00394576" w:rsidRPr="00D733D4" w:rsidRDefault="00394576" w:rsidP="00394576">
      <w:pPr>
        <w:spacing w:line="240" w:lineRule="auto"/>
        <w:ind w:firstLine="709"/>
        <w:jc w:val="right"/>
        <w:rPr>
          <w:rFonts w:eastAsia="Times New Roman"/>
          <w:sz w:val="24"/>
          <w:szCs w:val="24"/>
        </w:rPr>
      </w:pPr>
      <w:r w:rsidRPr="00D733D4">
        <w:rPr>
          <w:rFonts w:eastAsia="Times New Roman"/>
          <w:color w:val="000000"/>
        </w:rPr>
        <w:lastRenderedPageBreak/>
        <w:t xml:space="preserve">Таблиця </w:t>
      </w:r>
      <w:r w:rsidR="0021732C" w:rsidRPr="00D733D4">
        <w:rPr>
          <w:rFonts w:eastAsia="Times New Roman"/>
          <w:color w:val="000000"/>
        </w:rPr>
        <w:t>2.4 –</w:t>
      </w:r>
      <w:r w:rsidRPr="00D733D4">
        <w:rPr>
          <w:rFonts w:eastAsia="Times New Roman"/>
          <w:color w:val="000000"/>
        </w:rPr>
        <w:t xml:space="preserve"> Нормативи до комплексу маркетингу</w:t>
      </w:r>
    </w:p>
    <w:tbl>
      <w:tblPr>
        <w:tblW w:w="0" w:type="auto"/>
        <w:tblCellMar>
          <w:top w:w="15" w:type="dxa"/>
          <w:left w:w="15" w:type="dxa"/>
          <w:bottom w:w="15" w:type="dxa"/>
          <w:right w:w="15" w:type="dxa"/>
        </w:tblCellMar>
        <w:tblLook w:val="04A0" w:firstRow="1" w:lastRow="0" w:firstColumn="1" w:lastColumn="0" w:noHBand="0" w:noVBand="1"/>
      </w:tblPr>
      <w:tblGrid>
        <w:gridCol w:w="1443"/>
        <w:gridCol w:w="8694"/>
      </w:tblGrid>
      <w:tr w:rsidR="00394576" w:rsidRPr="00784B8E" w14:paraId="14427C50" w14:textId="77777777" w:rsidTr="007322A7">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2E803DE" w14:textId="77777777" w:rsidR="00394576" w:rsidRPr="00784B8E" w:rsidRDefault="00394576" w:rsidP="007322A7">
            <w:pPr>
              <w:spacing w:line="240" w:lineRule="auto"/>
              <w:ind w:firstLine="0"/>
              <w:jc w:val="center"/>
              <w:rPr>
                <w:rFonts w:eastAsia="Times New Roman"/>
                <w:sz w:val="24"/>
                <w:szCs w:val="24"/>
              </w:rPr>
            </w:pPr>
            <w:r w:rsidRPr="00784B8E">
              <w:rPr>
                <w:rFonts w:eastAsia="Times New Roman"/>
                <w:color w:val="000000"/>
                <w:sz w:val="24"/>
                <w:szCs w:val="24"/>
              </w:rPr>
              <w:t>Параметр</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9E93FD4" w14:textId="77777777" w:rsidR="00394576" w:rsidRPr="00784B8E" w:rsidRDefault="00394576" w:rsidP="007322A7">
            <w:pPr>
              <w:spacing w:line="240" w:lineRule="auto"/>
              <w:ind w:firstLine="0"/>
              <w:jc w:val="center"/>
              <w:rPr>
                <w:rFonts w:eastAsia="Times New Roman"/>
                <w:sz w:val="24"/>
                <w:szCs w:val="24"/>
              </w:rPr>
            </w:pPr>
            <w:r w:rsidRPr="00784B8E">
              <w:rPr>
                <w:rFonts w:eastAsia="Times New Roman"/>
                <w:color w:val="000000"/>
                <w:sz w:val="24"/>
                <w:szCs w:val="24"/>
              </w:rPr>
              <w:t>Характеристика нормативу</w:t>
            </w:r>
          </w:p>
        </w:tc>
      </w:tr>
      <w:tr w:rsidR="00394576" w:rsidRPr="00784B8E" w14:paraId="085EADE0" w14:textId="77777777" w:rsidTr="007322A7">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5A7C9CD" w14:textId="77777777" w:rsidR="00394576" w:rsidRPr="00784B8E" w:rsidRDefault="00394576" w:rsidP="007322A7">
            <w:pPr>
              <w:spacing w:line="240" w:lineRule="auto"/>
              <w:ind w:firstLine="0"/>
              <w:rPr>
                <w:rFonts w:eastAsia="Times New Roman"/>
                <w:sz w:val="24"/>
                <w:szCs w:val="24"/>
              </w:rPr>
            </w:pPr>
            <w:r w:rsidRPr="00784B8E">
              <w:rPr>
                <w:rFonts w:eastAsia="Times New Roman"/>
                <w:color w:val="000000"/>
                <w:sz w:val="24"/>
                <w:szCs w:val="24"/>
              </w:rPr>
              <w:t>Продукт</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0F594EB" w14:textId="77777777" w:rsidR="00394576" w:rsidRPr="00784B8E" w:rsidRDefault="00394576" w:rsidP="007322A7">
            <w:pPr>
              <w:spacing w:line="240" w:lineRule="auto"/>
              <w:ind w:firstLine="0"/>
              <w:rPr>
                <w:rFonts w:eastAsia="Times New Roman"/>
                <w:sz w:val="24"/>
                <w:szCs w:val="24"/>
              </w:rPr>
            </w:pPr>
            <w:r w:rsidRPr="00784B8E">
              <w:rPr>
                <w:rFonts w:eastAsia="Times New Roman"/>
                <w:color w:val="000000"/>
                <w:sz w:val="24"/>
                <w:szCs w:val="24"/>
              </w:rPr>
              <w:t>Введення нових послуг кожні пів року</w:t>
            </w:r>
          </w:p>
        </w:tc>
      </w:tr>
      <w:tr w:rsidR="00394576" w:rsidRPr="00784B8E" w14:paraId="169B1B35" w14:textId="77777777" w:rsidTr="007322A7">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3412E30" w14:textId="77777777" w:rsidR="00394576" w:rsidRPr="00784B8E" w:rsidRDefault="00394576" w:rsidP="007322A7">
            <w:pPr>
              <w:spacing w:line="240" w:lineRule="auto"/>
              <w:ind w:firstLine="0"/>
              <w:rPr>
                <w:rFonts w:eastAsia="Times New Roman"/>
                <w:sz w:val="24"/>
                <w:szCs w:val="24"/>
              </w:rPr>
            </w:pPr>
            <w:r w:rsidRPr="00784B8E">
              <w:rPr>
                <w:rFonts w:eastAsia="Times New Roman"/>
                <w:color w:val="000000"/>
                <w:sz w:val="24"/>
                <w:szCs w:val="24"/>
              </w:rPr>
              <w:t>Ціна</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695A9AC" w14:textId="77777777" w:rsidR="00394576" w:rsidRPr="00784B8E" w:rsidRDefault="00394576" w:rsidP="007322A7">
            <w:pPr>
              <w:spacing w:line="240" w:lineRule="auto"/>
              <w:ind w:firstLine="0"/>
              <w:rPr>
                <w:rFonts w:eastAsia="Times New Roman"/>
                <w:sz w:val="24"/>
                <w:szCs w:val="24"/>
              </w:rPr>
            </w:pPr>
            <w:r w:rsidRPr="00784B8E">
              <w:rPr>
                <w:rFonts w:eastAsia="Times New Roman"/>
                <w:color w:val="000000"/>
                <w:sz w:val="24"/>
                <w:szCs w:val="24"/>
              </w:rPr>
              <w:t>Ціна забезпечує можливість надання конкурентної заробітної плати співробітникам</w:t>
            </w:r>
          </w:p>
        </w:tc>
      </w:tr>
      <w:tr w:rsidR="00394576" w:rsidRPr="00784B8E" w14:paraId="6DD1A96D" w14:textId="77777777" w:rsidTr="007322A7">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76F6D0F" w14:textId="77777777" w:rsidR="00394576" w:rsidRPr="00784B8E" w:rsidRDefault="00394576" w:rsidP="007322A7">
            <w:pPr>
              <w:spacing w:line="240" w:lineRule="auto"/>
              <w:ind w:firstLine="0"/>
              <w:rPr>
                <w:rFonts w:eastAsia="Times New Roman"/>
                <w:sz w:val="24"/>
                <w:szCs w:val="24"/>
              </w:rPr>
            </w:pPr>
            <w:r w:rsidRPr="00784B8E">
              <w:rPr>
                <w:rFonts w:eastAsia="Times New Roman"/>
                <w:color w:val="000000"/>
                <w:sz w:val="24"/>
                <w:szCs w:val="24"/>
              </w:rPr>
              <w:t>Місце</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8B7CA1D" w14:textId="77777777" w:rsidR="00394576" w:rsidRPr="00784B8E" w:rsidRDefault="00394576" w:rsidP="007322A7">
            <w:pPr>
              <w:spacing w:line="240" w:lineRule="auto"/>
              <w:ind w:firstLine="0"/>
              <w:rPr>
                <w:rFonts w:eastAsia="Times New Roman"/>
                <w:sz w:val="24"/>
                <w:szCs w:val="24"/>
              </w:rPr>
            </w:pPr>
            <w:r w:rsidRPr="00784B8E">
              <w:rPr>
                <w:rFonts w:eastAsia="Times New Roman"/>
                <w:color w:val="000000"/>
                <w:sz w:val="24"/>
                <w:szCs w:val="24"/>
              </w:rPr>
              <w:t>Кожні 3 дня оновлювати сайт</w:t>
            </w:r>
          </w:p>
        </w:tc>
      </w:tr>
      <w:tr w:rsidR="00394576" w:rsidRPr="00784B8E" w14:paraId="0BF3E1A8" w14:textId="77777777" w:rsidTr="007322A7">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F5DB435" w14:textId="77777777" w:rsidR="00394576" w:rsidRPr="00784B8E" w:rsidRDefault="00394576" w:rsidP="007322A7">
            <w:pPr>
              <w:spacing w:line="240" w:lineRule="auto"/>
              <w:ind w:firstLine="0"/>
              <w:rPr>
                <w:rFonts w:eastAsia="Times New Roman"/>
                <w:sz w:val="24"/>
                <w:szCs w:val="24"/>
              </w:rPr>
            </w:pPr>
            <w:r w:rsidRPr="00784B8E">
              <w:rPr>
                <w:rFonts w:eastAsia="Times New Roman"/>
                <w:color w:val="000000"/>
                <w:sz w:val="24"/>
                <w:szCs w:val="24"/>
              </w:rPr>
              <w:t>Просування</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8D72799" w14:textId="2D728A24" w:rsidR="00394576" w:rsidRPr="00784B8E" w:rsidRDefault="00394576" w:rsidP="007322A7">
            <w:pPr>
              <w:spacing w:line="240" w:lineRule="auto"/>
              <w:ind w:firstLine="0"/>
              <w:rPr>
                <w:rFonts w:eastAsia="Times New Roman"/>
                <w:sz w:val="24"/>
                <w:szCs w:val="24"/>
              </w:rPr>
            </w:pPr>
            <w:r w:rsidRPr="00784B8E">
              <w:rPr>
                <w:rFonts w:eastAsia="Times New Roman"/>
                <w:color w:val="000000"/>
                <w:sz w:val="24"/>
                <w:szCs w:val="24"/>
              </w:rPr>
              <w:t>Розміщення мінімум 1 посту в соціальних мережах щодня</w:t>
            </w:r>
            <w:r w:rsidR="0021732C" w:rsidRPr="00784B8E">
              <w:rPr>
                <w:rFonts w:eastAsia="Times New Roman"/>
                <w:color w:val="000000"/>
                <w:sz w:val="24"/>
                <w:szCs w:val="24"/>
              </w:rPr>
              <w:t>.</w:t>
            </w:r>
          </w:p>
          <w:p w14:paraId="21170A53" w14:textId="77777777" w:rsidR="00394576" w:rsidRPr="00784B8E" w:rsidRDefault="00394576" w:rsidP="007322A7">
            <w:pPr>
              <w:spacing w:line="240" w:lineRule="auto"/>
              <w:ind w:firstLine="0"/>
              <w:rPr>
                <w:rFonts w:eastAsia="Times New Roman"/>
                <w:sz w:val="24"/>
                <w:szCs w:val="24"/>
              </w:rPr>
            </w:pPr>
            <w:r w:rsidRPr="00784B8E">
              <w:rPr>
                <w:rFonts w:eastAsia="Times New Roman"/>
                <w:color w:val="000000"/>
                <w:sz w:val="24"/>
                <w:szCs w:val="24"/>
              </w:rPr>
              <w:t>Залучати мінімум по 1 клієнту на 1,5 тижня  </w:t>
            </w:r>
          </w:p>
        </w:tc>
      </w:tr>
    </w:tbl>
    <w:p w14:paraId="42771225" w14:textId="77777777" w:rsidR="00394576" w:rsidRPr="00D733D4" w:rsidRDefault="00394576" w:rsidP="000C256A">
      <w:r w:rsidRPr="00D733D4">
        <w:t>Підсумовуючи вищенаведену інформацію, можна зробити висновок, що компанія не є великим гравцем ринку, проте має конкурентні переваги, які забезпечують високий LTV та підтримують стабільний попит зі сторони клієнтів. Підприємство не займає значної частки ринку, не має агресивної маркетингової політики та відоме у вузьких кругах, має постійних клієнтів і гнучко змінює власні підходи та спектр послуг в залежності від існуючих змін. Конкурентне середовище надає чіткий вектор розвитку і спонукає до постійної адаптації.</w:t>
      </w:r>
    </w:p>
    <w:p w14:paraId="7FA64B4C" w14:textId="15593E08" w:rsidR="00F524CD" w:rsidRPr="00D733D4" w:rsidRDefault="00F524CD" w:rsidP="000C256A">
      <w:r w:rsidRPr="00D733D4">
        <w:t xml:space="preserve">Проведемо макросегментацію компанії «Квайлісофт» за критеріями: потреба, технологія, тип споживачів, географічний район (табл. </w:t>
      </w:r>
      <w:r w:rsidR="0021732C" w:rsidRPr="00D733D4">
        <w:t>2</w:t>
      </w:r>
      <w:r w:rsidRPr="00D733D4">
        <w:t>.</w:t>
      </w:r>
      <w:r w:rsidR="0021732C" w:rsidRPr="00D733D4">
        <w:t>5</w:t>
      </w:r>
      <w:r w:rsidRPr="00D733D4">
        <w:t>).</w:t>
      </w:r>
    </w:p>
    <w:p w14:paraId="29A3A2BD" w14:textId="5F3A80C4" w:rsidR="00F524CD" w:rsidRPr="00D733D4" w:rsidRDefault="00F524CD" w:rsidP="00F524CD">
      <w:pPr>
        <w:spacing w:line="240" w:lineRule="auto"/>
        <w:ind w:firstLine="709"/>
        <w:jc w:val="right"/>
        <w:rPr>
          <w:rFonts w:eastAsia="Times New Roman"/>
          <w:sz w:val="24"/>
          <w:szCs w:val="24"/>
        </w:rPr>
      </w:pPr>
      <w:r w:rsidRPr="00D733D4">
        <w:rPr>
          <w:rFonts w:eastAsia="Times New Roman"/>
          <w:color w:val="000000"/>
        </w:rPr>
        <w:t>Таблиця 2.</w:t>
      </w:r>
      <w:r w:rsidR="0021732C" w:rsidRPr="00D733D4">
        <w:rPr>
          <w:rFonts w:eastAsia="Times New Roman"/>
          <w:color w:val="000000"/>
        </w:rPr>
        <w:t>5 –</w:t>
      </w:r>
      <w:r w:rsidRPr="00D733D4">
        <w:rPr>
          <w:rFonts w:eastAsia="Times New Roman"/>
          <w:color w:val="000000"/>
        </w:rPr>
        <w:t xml:space="preserve"> Макросегментація за основними критеріями</w:t>
      </w:r>
    </w:p>
    <w:tbl>
      <w:tblPr>
        <w:tblW w:w="0" w:type="auto"/>
        <w:tblCellMar>
          <w:top w:w="15" w:type="dxa"/>
          <w:left w:w="15" w:type="dxa"/>
          <w:bottom w:w="15" w:type="dxa"/>
          <w:right w:w="15" w:type="dxa"/>
        </w:tblCellMar>
        <w:tblLook w:val="04A0" w:firstRow="1" w:lastRow="0" w:firstColumn="1" w:lastColumn="0" w:noHBand="0" w:noVBand="1"/>
      </w:tblPr>
      <w:tblGrid>
        <w:gridCol w:w="1635"/>
        <w:gridCol w:w="8498"/>
      </w:tblGrid>
      <w:tr w:rsidR="00F524CD" w:rsidRPr="00784B8E" w14:paraId="48426D3E" w14:textId="77777777" w:rsidTr="0021732C">
        <w:tc>
          <w:tcPr>
            <w:tcW w:w="141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5A6F784" w14:textId="77777777" w:rsidR="00F524CD" w:rsidRPr="00784B8E" w:rsidRDefault="00F524CD" w:rsidP="00015129">
            <w:pPr>
              <w:spacing w:line="240" w:lineRule="auto"/>
              <w:ind w:firstLine="0"/>
              <w:jc w:val="center"/>
              <w:rPr>
                <w:rFonts w:eastAsia="Times New Roman"/>
                <w:sz w:val="24"/>
                <w:szCs w:val="24"/>
              </w:rPr>
            </w:pPr>
            <w:r w:rsidRPr="00784B8E">
              <w:rPr>
                <w:rFonts w:eastAsia="Times New Roman"/>
                <w:color w:val="000000"/>
                <w:sz w:val="24"/>
                <w:szCs w:val="24"/>
              </w:rPr>
              <w:t>Критерій</w:t>
            </w:r>
          </w:p>
        </w:tc>
        <w:tc>
          <w:tcPr>
            <w:tcW w:w="849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1724809" w14:textId="77777777" w:rsidR="00F524CD" w:rsidRPr="00784B8E" w:rsidRDefault="00F524CD" w:rsidP="00015129">
            <w:pPr>
              <w:spacing w:line="240" w:lineRule="auto"/>
              <w:ind w:firstLine="0"/>
              <w:jc w:val="center"/>
              <w:rPr>
                <w:rFonts w:eastAsia="Times New Roman"/>
                <w:sz w:val="24"/>
                <w:szCs w:val="24"/>
              </w:rPr>
            </w:pPr>
            <w:r w:rsidRPr="00784B8E">
              <w:rPr>
                <w:rFonts w:eastAsia="Times New Roman"/>
                <w:color w:val="000000"/>
                <w:sz w:val="24"/>
                <w:szCs w:val="24"/>
              </w:rPr>
              <w:t>Опис</w:t>
            </w:r>
          </w:p>
        </w:tc>
      </w:tr>
      <w:tr w:rsidR="00F524CD" w:rsidRPr="00784B8E" w14:paraId="0B251E1C" w14:textId="77777777" w:rsidTr="0021732C">
        <w:tc>
          <w:tcPr>
            <w:tcW w:w="141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765B39F" w14:textId="77777777" w:rsidR="00F524CD" w:rsidRPr="00784B8E" w:rsidRDefault="00F524CD" w:rsidP="00015129">
            <w:pPr>
              <w:spacing w:line="240" w:lineRule="auto"/>
              <w:ind w:firstLine="0"/>
              <w:rPr>
                <w:rFonts w:eastAsia="Times New Roman"/>
                <w:sz w:val="24"/>
                <w:szCs w:val="24"/>
              </w:rPr>
            </w:pPr>
            <w:r w:rsidRPr="00784B8E">
              <w:rPr>
                <w:rFonts w:eastAsia="Times New Roman"/>
                <w:color w:val="000000"/>
                <w:sz w:val="24"/>
                <w:szCs w:val="24"/>
              </w:rPr>
              <w:t>Потреба</w:t>
            </w:r>
          </w:p>
        </w:tc>
        <w:tc>
          <w:tcPr>
            <w:tcW w:w="849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3A8BB45" w14:textId="0826A0F5" w:rsidR="00F524CD" w:rsidRPr="00784B8E" w:rsidRDefault="00F524CD" w:rsidP="00015129">
            <w:pPr>
              <w:spacing w:line="240" w:lineRule="auto"/>
              <w:ind w:firstLine="0"/>
              <w:rPr>
                <w:rFonts w:eastAsia="Times New Roman"/>
                <w:sz w:val="24"/>
                <w:szCs w:val="24"/>
              </w:rPr>
            </w:pPr>
            <w:r w:rsidRPr="00784B8E">
              <w:rPr>
                <w:rFonts w:eastAsia="Times New Roman"/>
                <w:color w:val="000000"/>
                <w:sz w:val="24"/>
                <w:szCs w:val="24"/>
              </w:rPr>
              <w:t>Розвиток бізнесу (оновлення фірмового стилю, впровадження нових систем, створення сайтів, налаштування реклами, розробка стапртап-проектів, написання б</w:t>
            </w:r>
            <w:r w:rsidR="0021732C" w:rsidRPr="00784B8E">
              <w:rPr>
                <w:rFonts w:eastAsia="Times New Roman"/>
                <w:color w:val="000000"/>
                <w:sz w:val="24"/>
                <w:szCs w:val="24"/>
              </w:rPr>
              <w:t>і</w:t>
            </w:r>
            <w:r w:rsidRPr="00784B8E">
              <w:rPr>
                <w:rFonts w:eastAsia="Times New Roman"/>
                <w:color w:val="000000"/>
                <w:sz w:val="24"/>
                <w:szCs w:val="24"/>
              </w:rPr>
              <w:t>знес-планів)</w:t>
            </w:r>
          </w:p>
        </w:tc>
      </w:tr>
      <w:tr w:rsidR="00F524CD" w:rsidRPr="00784B8E" w14:paraId="6BE49643" w14:textId="77777777" w:rsidTr="0021732C">
        <w:tc>
          <w:tcPr>
            <w:tcW w:w="141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A00DC0F" w14:textId="555665BD" w:rsidR="00F524CD" w:rsidRPr="00784B8E" w:rsidRDefault="00F524CD" w:rsidP="00015129">
            <w:pPr>
              <w:spacing w:line="240" w:lineRule="auto"/>
              <w:ind w:firstLine="0"/>
              <w:rPr>
                <w:rFonts w:eastAsia="Times New Roman"/>
                <w:sz w:val="24"/>
                <w:szCs w:val="24"/>
              </w:rPr>
            </w:pPr>
            <w:r w:rsidRPr="00784B8E">
              <w:rPr>
                <w:rFonts w:eastAsia="Times New Roman"/>
                <w:color w:val="000000"/>
                <w:sz w:val="24"/>
                <w:szCs w:val="24"/>
              </w:rPr>
              <w:t>Технологія</w:t>
            </w:r>
          </w:p>
        </w:tc>
        <w:tc>
          <w:tcPr>
            <w:tcW w:w="849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E06F4A7" w14:textId="77777777" w:rsidR="00F524CD" w:rsidRPr="00784B8E" w:rsidRDefault="00F524CD" w:rsidP="00015129">
            <w:pPr>
              <w:spacing w:line="240" w:lineRule="auto"/>
              <w:ind w:firstLine="0"/>
              <w:rPr>
                <w:rFonts w:eastAsia="Times New Roman"/>
                <w:sz w:val="24"/>
                <w:szCs w:val="24"/>
              </w:rPr>
            </w:pPr>
            <w:r w:rsidRPr="00784B8E">
              <w:rPr>
                <w:rFonts w:eastAsia="Times New Roman"/>
                <w:color w:val="000000"/>
                <w:sz w:val="24"/>
                <w:szCs w:val="24"/>
              </w:rPr>
              <w:t>Розробка з нуля або на основі готових рішень, доопрацювання існуючих проектів; допомога в створенні ідеї або втілення існуючої; робота по ТЗ або помісячна підтримка проекту. Робота по спринтам. Автоматичне або ручне тестування. Підходи до комунікації.</w:t>
            </w:r>
          </w:p>
        </w:tc>
      </w:tr>
      <w:tr w:rsidR="00F524CD" w:rsidRPr="00784B8E" w14:paraId="55F88211" w14:textId="77777777" w:rsidTr="0021732C">
        <w:tc>
          <w:tcPr>
            <w:tcW w:w="141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B658240" w14:textId="77777777" w:rsidR="00F524CD" w:rsidRPr="00784B8E" w:rsidRDefault="00F524CD" w:rsidP="00015129">
            <w:pPr>
              <w:spacing w:line="240" w:lineRule="auto"/>
              <w:ind w:firstLine="0"/>
              <w:rPr>
                <w:rFonts w:eastAsia="Times New Roman"/>
                <w:sz w:val="24"/>
                <w:szCs w:val="24"/>
              </w:rPr>
            </w:pPr>
            <w:r w:rsidRPr="00784B8E">
              <w:rPr>
                <w:rFonts w:eastAsia="Times New Roman"/>
                <w:color w:val="000000"/>
                <w:sz w:val="24"/>
                <w:szCs w:val="24"/>
              </w:rPr>
              <w:t>Тип споживачів</w:t>
            </w:r>
          </w:p>
        </w:tc>
        <w:tc>
          <w:tcPr>
            <w:tcW w:w="849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042991B" w14:textId="77777777" w:rsidR="00F524CD" w:rsidRPr="00784B8E" w:rsidRDefault="00F524CD" w:rsidP="00015129">
            <w:pPr>
              <w:spacing w:line="240" w:lineRule="auto"/>
              <w:ind w:firstLine="0"/>
              <w:rPr>
                <w:rFonts w:eastAsia="Times New Roman"/>
                <w:sz w:val="24"/>
                <w:szCs w:val="24"/>
              </w:rPr>
            </w:pPr>
            <w:r w:rsidRPr="00784B8E">
              <w:rPr>
                <w:rFonts w:eastAsia="Times New Roman"/>
                <w:color w:val="000000"/>
                <w:sz w:val="24"/>
                <w:szCs w:val="24"/>
              </w:rPr>
              <w:t>Іноземці та жителі України, які займаються бізнесом або відповідають за розвиток бізнесу. Чоловіки та жінки віком від 25 до 48 років. Цікавляться покращенням бізнесу або мають на меті створити новий бізнес. Мають підприємницьку жилку, зацікавленні в окупності їх інвестицій в ІТ-послуги, бажають отримувати прибуток від проекту, який фінансують.</w:t>
            </w:r>
          </w:p>
        </w:tc>
      </w:tr>
      <w:tr w:rsidR="00F524CD" w:rsidRPr="00784B8E" w14:paraId="492E54EA" w14:textId="77777777" w:rsidTr="0021732C">
        <w:tc>
          <w:tcPr>
            <w:tcW w:w="141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9A2972D" w14:textId="77777777" w:rsidR="00F524CD" w:rsidRPr="00784B8E" w:rsidRDefault="00F524CD" w:rsidP="00015129">
            <w:pPr>
              <w:spacing w:line="240" w:lineRule="auto"/>
              <w:ind w:firstLine="0"/>
              <w:rPr>
                <w:rFonts w:eastAsia="Times New Roman"/>
                <w:sz w:val="24"/>
                <w:szCs w:val="24"/>
              </w:rPr>
            </w:pPr>
            <w:r w:rsidRPr="00784B8E">
              <w:rPr>
                <w:rFonts w:eastAsia="Times New Roman"/>
                <w:color w:val="000000"/>
                <w:sz w:val="24"/>
                <w:szCs w:val="24"/>
              </w:rPr>
              <w:t>Географічний район</w:t>
            </w:r>
          </w:p>
        </w:tc>
        <w:tc>
          <w:tcPr>
            <w:tcW w:w="849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D8E5A63" w14:textId="77777777" w:rsidR="00F524CD" w:rsidRPr="00784B8E" w:rsidRDefault="00F524CD" w:rsidP="00015129">
            <w:pPr>
              <w:spacing w:line="240" w:lineRule="auto"/>
              <w:ind w:firstLine="0"/>
              <w:rPr>
                <w:rFonts w:eastAsia="Times New Roman"/>
                <w:sz w:val="24"/>
                <w:szCs w:val="24"/>
              </w:rPr>
            </w:pPr>
            <w:r w:rsidRPr="00784B8E">
              <w:rPr>
                <w:rFonts w:eastAsia="Times New Roman"/>
                <w:color w:val="000000"/>
                <w:sz w:val="24"/>
                <w:szCs w:val="24"/>
              </w:rPr>
              <w:t>Україна, країни СНГ та Європи. Різний менталітет, різна платоспроможність та рівень життя. Різні вимоги та підходи до комунікації (особисті зустрічі, листування або відеоконференції). </w:t>
            </w:r>
          </w:p>
        </w:tc>
      </w:tr>
    </w:tbl>
    <w:p w14:paraId="117C83C1" w14:textId="0DAE1C59" w:rsidR="00F524CD" w:rsidRPr="00D733D4" w:rsidRDefault="00862932" w:rsidP="00F524CD">
      <w:pPr>
        <w:spacing w:before="120"/>
      </w:pPr>
      <w:r>
        <w:t>В</w:t>
      </w:r>
      <w:r w:rsidR="00F524CD" w:rsidRPr="00D733D4">
        <w:t xml:space="preserve">икористовуються різні технології надання функцій та вигід споживачам на ринку родової потреби. Розвиток бізнесу може забезпечуватися виходом в онлайн або покращенням позицій в оффлайн, інвестуванням, розширенням асортименту та багатьма іншими підходами. Проте, ІТ-сфера зараз дуже затребувана, усі види бізнесів намагаються перейти в онлайн та забезпечити там високі конкурентні позиції. Причиною цього стали зміни в потребах споживачів (багато хто бажає </w:t>
      </w:r>
      <w:r w:rsidR="00F524CD" w:rsidRPr="00D733D4">
        <w:lastRenderedPageBreak/>
        <w:t>замовляти товари та послуги через Інтернет на сайтах або в соціальних мережах), зміни в логістиці (сектор поставок товарів та послуг став дуже розвинутим, з’являється багато кур’єрських та поштових служб, які дають можливість споживачам замовляти з будь-якої точки та отримувати у зручному місці), карантинні умови (змусили освіжити підходи до ведення бізнесу в багатьох галузях та дуже швидко знаходити шляхи, щоб вижити). ІТ-послуги є популярними і будуть мати попит в майбутньому.</w:t>
      </w:r>
    </w:p>
    <w:p w14:paraId="325C44C8" w14:textId="15037C31" w:rsidR="0081517F" w:rsidRPr="00D733D4" w:rsidRDefault="0081517F" w:rsidP="005B631A">
      <w:pPr>
        <w:tabs>
          <w:tab w:val="left" w:pos="4802"/>
        </w:tabs>
        <w:ind w:firstLine="709"/>
      </w:pPr>
      <w:r w:rsidRPr="00D733D4">
        <w:t>Організаційна структура компанії «Квайлісофт» є лінійно-функціональною і зображена на рисунку 2.</w:t>
      </w:r>
      <w:r w:rsidR="00A26FD4" w:rsidRPr="00D733D4">
        <w:t>5</w:t>
      </w:r>
      <w:r w:rsidRPr="00D733D4">
        <w:t>.</w:t>
      </w:r>
    </w:p>
    <w:p w14:paraId="095E4C8D" w14:textId="0D969336" w:rsidR="0081517F" w:rsidRPr="00D733D4" w:rsidRDefault="003E42C0" w:rsidP="003E42C0">
      <w:pPr>
        <w:tabs>
          <w:tab w:val="left" w:pos="4802"/>
        </w:tabs>
        <w:ind w:firstLine="142"/>
      </w:pPr>
      <w:r w:rsidRPr="00D733D4">
        <w:rPr>
          <w:noProof/>
          <w:lang w:val="ru-RU" w:eastAsia="ru-RU"/>
        </w:rPr>
        <w:drawing>
          <wp:inline distT="0" distB="0" distL="0" distR="0" wp14:anchorId="649A29C6" wp14:editId="541ED0F9">
            <wp:extent cx="5940425" cy="4678045"/>
            <wp:effectExtent l="0" t="0" r="3175" b="8255"/>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6"/>
                    <a:stretch>
                      <a:fillRect/>
                    </a:stretch>
                  </pic:blipFill>
                  <pic:spPr>
                    <a:xfrm>
                      <a:off x="0" y="0"/>
                      <a:ext cx="5940425" cy="4678045"/>
                    </a:xfrm>
                    <a:prstGeom prst="rect">
                      <a:avLst/>
                    </a:prstGeom>
                  </pic:spPr>
                </pic:pic>
              </a:graphicData>
            </a:graphic>
          </wp:inline>
        </w:drawing>
      </w:r>
    </w:p>
    <w:p w14:paraId="0C3BBF9E" w14:textId="472C9B93" w:rsidR="003E42C0" w:rsidRPr="00D733D4" w:rsidRDefault="003E42C0" w:rsidP="003E42C0">
      <w:pPr>
        <w:pStyle w:val="a6"/>
        <w:spacing w:before="0" w:beforeAutospacing="0" w:after="0" w:afterAutospacing="0"/>
        <w:ind w:firstLine="567"/>
        <w:jc w:val="center"/>
      </w:pPr>
      <w:r w:rsidRPr="00D733D4">
        <w:rPr>
          <w:color w:val="000000"/>
          <w:sz w:val="28"/>
          <w:szCs w:val="28"/>
        </w:rPr>
        <w:t>Рисунок 2.</w:t>
      </w:r>
      <w:r w:rsidR="00A26FD4" w:rsidRPr="00D733D4">
        <w:rPr>
          <w:color w:val="000000"/>
          <w:sz w:val="28"/>
          <w:szCs w:val="28"/>
        </w:rPr>
        <w:t>5 –</w:t>
      </w:r>
      <w:r w:rsidRPr="00D733D4">
        <w:rPr>
          <w:color w:val="000000"/>
          <w:sz w:val="28"/>
          <w:szCs w:val="28"/>
        </w:rPr>
        <w:t xml:space="preserve"> Організаційна</w:t>
      </w:r>
      <w:r w:rsidR="00A26FD4" w:rsidRPr="00D733D4">
        <w:rPr>
          <w:color w:val="000000"/>
          <w:sz w:val="28"/>
          <w:szCs w:val="28"/>
        </w:rPr>
        <w:t xml:space="preserve"> </w:t>
      </w:r>
      <w:r w:rsidRPr="00D733D4">
        <w:rPr>
          <w:color w:val="000000"/>
          <w:sz w:val="28"/>
          <w:szCs w:val="28"/>
        </w:rPr>
        <w:t>структура компанії ТОВ «Квайлісофт»</w:t>
      </w:r>
    </w:p>
    <w:p w14:paraId="6B32D9D3" w14:textId="77777777" w:rsidR="003E42C0" w:rsidRPr="00D733D4" w:rsidRDefault="003E42C0" w:rsidP="003E42C0">
      <w:pPr>
        <w:pStyle w:val="a6"/>
        <w:spacing w:before="0" w:beforeAutospacing="0" w:after="0" w:afterAutospacing="0"/>
        <w:ind w:firstLine="720"/>
        <w:jc w:val="center"/>
      </w:pPr>
      <w:r w:rsidRPr="00D733D4">
        <w:rPr>
          <w:i/>
          <w:iCs/>
          <w:color w:val="000000"/>
        </w:rPr>
        <w:t>Джерело: Складено автором</w:t>
      </w:r>
    </w:p>
    <w:p w14:paraId="3FD0DF5E" w14:textId="7B6C2F25" w:rsidR="0081517F" w:rsidRPr="00D733D4" w:rsidRDefault="003E42C0" w:rsidP="003E42C0">
      <w:pPr>
        <w:tabs>
          <w:tab w:val="left" w:pos="4802"/>
        </w:tabs>
        <w:spacing w:before="120"/>
        <w:ind w:firstLine="709"/>
      </w:pPr>
      <w:r w:rsidRPr="00D733D4">
        <w:rPr>
          <w:color w:val="000000"/>
        </w:rPr>
        <w:t xml:space="preserve">Команда ТОВ «Квайлісофт» представлена керівником компанії; операційним директором та бухгалтером; топ-менеджером в підпорядкуванні якого є маркетолог з командою SEO-, SMM-спеціалістів та аналітиком; HR-менеджер; проектний менеджер та SCRUM-менеджер (в багатьох компаніях цю </w:t>
      </w:r>
      <w:r w:rsidRPr="00D733D4">
        <w:rPr>
          <w:color w:val="000000"/>
        </w:rPr>
        <w:lastRenderedPageBreak/>
        <w:t xml:space="preserve">роль виконує один спеціаліст), які в свою чергу ведуть щоденну та безперервну комунікацію з командою розробників, представленою тімлідом, Frond-end, Back-end, системним адміністратором, поліграфічним та веб-дизайнером і тестувальником. </w:t>
      </w:r>
    </w:p>
    <w:p w14:paraId="12770109" w14:textId="6B1581CB" w:rsidR="005B631A" w:rsidRPr="00D733D4" w:rsidRDefault="003E42C0" w:rsidP="003E42C0">
      <w:r w:rsidRPr="00D733D4">
        <w:t>Представимо у вигляді таблиці 2.</w:t>
      </w:r>
      <w:r w:rsidR="00A26FD4" w:rsidRPr="00D733D4">
        <w:t>6</w:t>
      </w:r>
      <w:r w:rsidRPr="00D733D4">
        <w:t xml:space="preserve"> найважливіші особливості внутрішнього середовища компанії «Квайлісофт».</w:t>
      </w:r>
    </w:p>
    <w:p w14:paraId="61C02635" w14:textId="1EB5E3C9" w:rsidR="003E42C0" w:rsidRPr="00D733D4" w:rsidRDefault="003E42C0" w:rsidP="003E42C0">
      <w:pPr>
        <w:spacing w:line="240" w:lineRule="auto"/>
        <w:ind w:firstLine="567"/>
        <w:jc w:val="right"/>
        <w:rPr>
          <w:rFonts w:eastAsia="Times New Roman"/>
          <w:sz w:val="24"/>
          <w:szCs w:val="24"/>
        </w:rPr>
      </w:pPr>
      <w:r w:rsidRPr="00D733D4">
        <w:rPr>
          <w:rFonts w:eastAsia="Times New Roman"/>
          <w:color w:val="000000"/>
        </w:rPr>
        <w:t>Таблиця 2.</w:t>
      </w:r>
      <w:r w:rsidR="00A26FD4" w:rsidRPr="00D733D4">
        <w:rPr>
          <w:rFonts w:eastAsia="Times New Roman"/>
          <w:color w:val="000000"/>
        </w:rPr>
        <w:t>6 –</w:t>
      </w:r>
      <w:r w:rsidRPr="00D733D4">
        <w:rPr>
          <w:rFonts w:eastAsia="Times New Roman"/>
          <w:color w:val="000000"/>
        </w:rPr>
        <w:t xml:space="preserve"> Внутрішнє</w:t>
      </w:r>
      <w:r w:rsidR="00A26FD4" w:rsidRPr="00D733D4">
        <w:rPr>
          <w:rFonts w:eastAsia="Times New Roman"/>
          <w:color w:val="000000"/>
        </w:rPr>
        <w:t xml:space="preserve"> </w:t>
      </w:r>
      <w:r w:rsidRPr="00D733D4">
        <w:rPr>
          <w:rFonts w:eastAsia="Times New Roman"/>
          <w:color w:val="000000"/>
        </w:rPr>
        <w:t>середовище ТОВ «Квайлісофт»</w:t>
      </w:r>
    </w:p>
    <w:tbl>
      <w:tblPr>
        <w:tblW w:w="0" w:type="auto"/>
        <w:jc w:val="center"/>
        <w:tblCellMar>
          <w:top w:w="15" w:type="dxa"/>
          <w:left w:w="15" w:type="dxa"/>
          <w:bottom w:w="15" w:type="dxa"/>
          <w:right w:w="15" w:type="dxa"/>
        </w:tblCellMar>
        <w:tblLook w:val="04A0" w:firstRow="1" w:lastRow="0" w:firstColumn="1" w:lastColumn="0" w:noHBand="0" w:noVBand="1"/>
      </w:tblPr>
      <w:tblGrid>
        <w:gridCol w:w="4377"/>
        <w:gridCol w:w="5760"/>
      </w:tblGrid>
      <w:tr w:rsidR="003E42C0" w:rsidRPr="00D733D4" w14:paraId="010778BA" w14:textId="77777777" w:rsidTr="003E42C0">
        <w:trPr>
          <w:trHeight w:val="243"/>
          <w:jc w:val="center"/>
        </w:trPr>
        <w:tc>
          <w:tcPr>
            <w:tcW w:w="0" w:type="auto"/>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386AF80" w14:textId="77777777" w:rsidR="003E42C0" w:rsidRPr="00784B8E" w:rsidRDefault="003E42C0" w:rsidP="003E42C0">
            <w:pPr>
              <w:spacing w:line="240" w:lineRule="auto"/>
              <w:ind w:firstLine="0"/>
              <w:jc w:val="center"/>
              <w:rPr>
                <w:rFonts w:eastAsia="Times New Roman"/>
                <w:sz w:val="24"/>
                <w:szCs w:val="24"/>
              </w:rPr>
            </w:pPr>
            <w:r w:rsidRPr="00784B8E">
              <w:rPr>
                <w:rFonts w:eastAsia="Times New Roman"/>
                <w:color w:val="000000"/>
                <w:sz w:val="24"/>
                <w:szCs w:val="24"/>
              </w:rPr>
              <w:t>Організаційно-правове середовище підприємства</w:t>
            </w:r>
          </w:p>
        </w:tc>
      </w:tr>
      <w:tr w:rsidR="003E42C0" w:rsidRPr="00D733D4" w14:paraId="75AB8A1F" w14:textId="77777777" w:rsidTr="003E42C0">
        <w:trPr>
          <w:trHeight w:val="243"/>
          <w:jc w:val="center"/>
        </w:trPr>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6AF2607" w14:textId="77777777" w:rsidR="003E42C0" w:rsidRPr="00D733D4" w:rsidRDefault="003E42C0" w:rsidP="003E42C0">
            <w:pPr>
              <w:spacing w:line="240" w:lineRule="auto"/>
              <w:ind w:firstLine="0"/>
              <w:jc w:val="left"/>
              <w:rPr>
                <w:rFonts w:eastAsia="Times New Roman"/>
                <w:sz w:val="24"/>
                <w:szCs w:val="24"/>
              </w:rPr>
            </w:pPr>
            <w:r w:rsidRPr="00D733D4">
              <w:rPr>
                <w:rFonts w:eastAsia="Times New Roman"/>
                <w:color w:val="000000"/>
                <w:sz w:val="24"/>
                <w:szCs w:val="24"/>
              </w:rPr>
              <w:t>1. Форма власності</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852A5B2" w14:textId="77777777" w:rsidR="003E42C0" w:rsidRPr="00D733D4" w:rsidRDefault="003E42C0" w:rsidP="003E42C0">
            <w:pPr>
              <w:spacing w:line="240" w:lineRule="auto"/>
              <w:ind w:firstLine="0"/>
              <w:jc w:val="left"/>
              <w:rPr>
                <w:rFonts w:eastAsia="Times New Roman"/>
                <w:sz w:val="24"/>
                <w:szCs w:val="24"/>
              </w:rPr>
            </w:pPr>
            <w:r w:rsidRPr="00D733D4">
              <w:rPr>
                <w:rFonts w:eastAsia="Times New Roman"/>
                <w:color w:val="000000"/>
                <w:sz w:val="24"/>
                <w:szCs w:val="24"/>
              </w:rPr>
              <w:t>Приватна власність</w:t>
            </w:r>
          </w:p>
        </w:tc>
      </w:tr>
      <w:tr w:rsidR="003E42C0" w:rsidRPr="00D733D4" w14:paraId="5FA6FE8F" w14:textId="77777777" w:rsidTr="003E42C0">
        <w:trPr>
          <w:trHeight w:val="243"/>
          <w:jc w:val="center"/>
        </w:trPr>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0DEB15C" w14:textId="77777777" w:rsidR="003E42C0" w:rsidRPr="00D733D4" w:rsidRDefault="003E42C0" w:rsidP="003E42C0">
            <w:pPr>
              <w:spacing w:line="240" w:lineRule="auto"/>
              <w:ind w:firstLine="0"/>
              <w:jc w:val="left"/>
              <w:rPr>
                <w:rFonts w:eastAsia="Times New Roman"/>
                <w:sz w:val="24"/>
                <w:szCs w:val="24"/>
              </w:rPr>
            </w:pPr>
            <w:r w:rsidRPr="00D733D4">
              <w:rPr>
                <w:rFonts w:eastAsia="Times New Roman"/>
                <w:color w:val="000000"/>
                <w:sz w:val="24"/>
                <w:szCs w:val="24"/>
              </w:rPr>
              <w:t>2. Форма організації</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A46F80F" w14:textId="77777777" w:rsidR="003E42C0" w:rsidRPr="00D733D4" w:rsidRDefault="003E42C0" w:rsidP="003E42C0">
            <w:pPr>
              <w:spacing w:line="240" w:lineRule="auto"/>
              <w:ind w:firstLine="0"/>
              <w:jc w:val="left"/>
              <w:rPr>
                <w:rFonts w:eastAsia="Times New Roman"/>
                <w:sz w:val="24"/>
                <w:szCs w:val="24"/>
              </w:rPr>
            </w:pPr>
            <w:r w:rsidRPr="00D733D4">
              <w:rPr>
                <w:rFonts w:eastAsia="Times New Roman"/>
                <w:color w:val="000000"/>
                <w:sz w:val="24"/>
                <w:szCs w:val="24"/>
              </w:rPr>
              <w:t>Товариство з обмеженою відповідальністю</w:t>
            </w:r>
          </w:p>
        </w:tc>
      </w:tr>
      <w:tr w:rsidR="003E42C0" w:rsidRPr="00D733D4" w14:paraId="3220E8C6" w14:textId="77777777" w:rsidTr="003E42C0">
        <w:trPr>
          <w:trHeight w:val="243"/>
          <w:jc w:val="center"/>
        </w:trPr>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480AD1C" w14:textId="77777777" w:rsidR="003E42C0" w:rsidRPr="00D733D4" w:rsidRDefault="003E42C0" w:rsidP="003E42C0">
            <w:pPr>
              <w:spacing w:line="240" w:lineRule="auto"/>
              <w:ind w:firstLine="0"/>
              <w:jc w:val="left"/>
              <w:rPr>
                <w:rFonts w:eastAsia="Times New Roman"/>
                <w:sz w:val="24"/>
                <w:szCs w:val="24"/>
              </w:rPr>
            </w:pPr>
            <w:r w:rsidRPr="00D733D4">
              <w:rPr>
                <w:rFonts w:eastAsia="Times New Roman"/>
                <w:color w:val="000000"/>
                <w:sz w:val="24"/>
                <w:szCs w:val="24"/>
              </w:rPr>
              <w:t>3. Організаційні структури</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77DD9FE" w14:textId="77777777" w:rsidR="003E42C0" w:rsidRPr="00D733D4" w:rsidRDefault="003E42C0" w:rsidP="003E42C0">
            <w:pPr>
              <w:spacing w:line="240" w:lineRule="auto"/>
              <w:ind w:firstLine="0"/>
              <w:jc w:val="left"/>
              <w:rPr>
                <w:rFonts w:eastAsia="Times New Roman"/>
                <w:sz w:val="24"/>
                <w:szCs w:val="24"/>
              </w:rPr>
            </w:pPr>
            <w:r w:rsidRPr="00D733D4">
              <w:rPr>
                <w:rFonts w:eastAsia="Times New Roman"/>
                <w:color w:val="000000"/>
                <w:sz w:val="24"/>
                <w:szCs w:val="24"/>
              </w:rPr>
              <w:t>Лінійно-функціональна структура</w:t>
            </w:r>
          </w:p>
        </w:tc>
      </w:tr>
      <w:tr w:rsidR="003E42C0" w:rsidRPr="00D733D4" w14:paraId="5F0B39CB" w14:textId="77777777" w:rsidTr="003E42C0">
        <w:trPr>
          <w:trHeight w:val="243"/>
          <w:jc w:val="center"/>
        </w:trPr>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38EC561" w14:textId="77777777" w:rsidR="003E42C0" w:rsidRPr="00D733D4" w:rsidRDefault="003E42C0" w:rsidP="003E42C0">
            <w:pPr>
              <w:spacing w:line="240" w:lineRule="auto"/>
              <w:ind w:firstLine="0"/>
              <w:jc w:val="left"/>
              <w:rPr>
                <w:rFonts w:eastAsia="Times New Roman"/>
                <w:sz w:val="24"/>
                <w:szCs w:val="24"/>
              </w:rPr>
            </w:pPr>
            <w:r w:rsidRPr="00D733D4">
              <w:rPr>
                <w:rFonts w:eastAsia="Times New Roman"/>
                <w:color w:val="000000"/>
                <w:sz w:val="24"/>
                <w:szCs w:val="24"/>
              </w:rPr>
              <w:t>4. Кадрова політика</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736DEBA" w14:textId="77777777" w:rsidR="003E42C0" w:rsidRPr="00D733D4" w:rsidRDefault="003E42C0" w:rsidP="003E42C0">
            <w:pPr>
              <w:spacing w:line="240" w:lineRule="auto"/>
              <w:ind w:firstLine="0"/>
              <w:jc w:val="left"/>
              <w:rPr>
                <w:rFonts w:eastAsia="Times New Roman"/>
                <w:sz w:val="24"/>
                <w:szCs w:val="24"/>
              </w:rPr>
            </w:pPr>
            <w:r w:rsidRPr="00D733D4">
              <w:rPr>
                <w:rFonts w:eastAsia="Times New Roman"/>
                <w:color w:val="000000"/>
                <w:sz w:val="24"/>
                <w:szCs w:val="24"/>
              </w:rPr>
              <w:t>Реактивний тип</w:t>
            </w:r>
          </w:p>
        </w:tc>
      </w:tr>
      <w:tr w:rsidR="003E42C0" w:rsidRPr="00D733D4" w14:paraId="2BD5DADD" w14:textId="77777777" w:rsidTr="003E42C0">
        <w:trPr>
          <w:trHeight w:val="501"/>
          <w:jc w:val="center"/>
        </w:trPr>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CB511BD" w14:textId="77777777" w:rsidR="003E42C0" w:rsidRPr="00D733D4" w:rsidRDefault="003E42C0" w:rsidP="003E42C0">
            <w:pPr>
              <w:spacing w:line="240" w:lineRule="auto"/>
              <w:ind w:firstLine="0"/>
              <w:jc w:val="left"/>
              <w:rPr>
                <w:rFonts w:eastAsia="Times New Roman"/>
                <w:sz w:val="24"/>
                <w:szCs w:val="24"/>
              </w:rPr>
            </w:pPr>
            <w:r w:rsidRPr="00D733D4">
              <w:rPr>
                <w:rFonts w:eastAsia="Times New Roman"/>
                <w:color w:val="000000"/>
                <w:sz w:val="24"/>
                <w:szCs w:val="24"/>
              </w:rPr>
              <w:t>5. Системи менеджменту й прийнятий стиль керівництва</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9765633" w14:textId="77777777" w:rsidR="003E42C0" w:rsidRPr="00D733D4" w:rsidRDefault="003E42C0" w:rsidP="003E42C0">
            <w:pPr>
              <w:spacing w:line="240" w:lineRule="auto"/>
              <w:ind w:firstLine="0"/>
              <w:jc w:val="left"/>
              <w:rPr>
                <w:rFonts w:eastAsia="Times New Roman"/>
                <w:sz w:val="24"/>
                <w:szCs w:val="24"/>
              </w:rPr>
            </w:pPr>
            <w:r w:rsidRPr="00D733D4">
              <w:rPr>
                <w:rFonts w:eastAsia="Times New Roman"/>
                <w:color w:val="000000"/>
                <w:sz w:val="24"/>
                <w:szCs w:val="24"/>
              </w:rPr>
              <w:t>Демократичний стиль</w:t>
            </w:r>
          </w:p>
        </w:tc>
      </w:tr>
      <w:tr w:rsidR="003E42C0" w:rsidRPr="00D733D4" w14:paraId="3ECB322E" w14:textId="77777777" w:rsidTr="003E42C0">
        <w:trPr>
          <w:trHeight w:val="243"/>
          <w:jc w:val="center"/>
        </w:trPr>
        <w:tc>
          <w:tcPr>
            <w:tcW w:w="0" w:type="auto"/>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63A1F2F" w14:textId="77777777" w:rsidR="003E42C0" w:rsidRPr="00784B8E" w:rsidRDefault="003E42C0" w:rsidP="003E42C0">
            <w:pPr>
              <w:spacing w:line="240" w:lineRule="auto"/>
              <w:ind w:firstLine="0"/>
              <w:jc w:val="center"/>
              <w:rPr>
                <w:rFonts w:eastAsia="Times New Roman"/>
                <w:sz w:val="24"/>
                <w:szCs w:val="24"/>
              </w:rPr>
            </w:pPr>
            <w:r w:rsidRPr="00784B8E">
              <w:rPr>
                <w:rFonts w:eastAsia="Times New Roman"/>
                <w:color w:val="000000"/>
                <w:sz w:val="24"/>
                <w:szCs w:val="24"/>
              </w:rPr>
              <w:t>Ресурси</w:t>
            </w:r>
          </w:p>
        </w:tc>
      </w:tr>
      <w:tr w:rsidR="003E42C0" w:rsidRPr="00D733D4" w14:paraId="6908BEF3" w14:textId="77777777" w:rsidTr="003E42C0">
        <w:trPr>
          <w:trHeight w:val="243"/>
          <w:jc w:val="center"/>
        </w:trPr>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450DBF7" w14:textId="77777777" w:rsidR="003E42C0" w:rsidRPr="00D733D4" w:rsidRDefault="003E42C0" w:rsidP="003E42C0">
            <w:pPr>
              <w:spacing w:line="240" w:lineRule="auto"/>
              <w:ind w:firstLine="0"/>
              <w:jc w:val="left"/>
              <w:rPr>
                <w:rFonts w:eastAsia="Times New Roman"/>
                <w:sz w:val="24"/>
                <w:szCs w:val="24"/>
              </w:rPr>
            </w:pPr>
            <w:r w:rsidRPr="00D733D4">
              <w:rPr>
                <w:rFonts w:eastAsia="Times New Roman"/>
                <w:color w:val="000000"/>
                <w:sz w:val="24"/>
                <w:szCs w:val="24"/>
              </w:rPr>
              <w:t>1. Виробничі потужності</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D13509E" w14:textId="77777777" w:rsidR="003E42C0" w:rsidRPr="00D733D4" w:rsidRDefault="003E42C0" w:rsidP="003E42C0">
            <w:pPr>
              <w:spacing w:line="240" w:lineRule="auto"/>
              <w:ind w:firstLine="0"/>
              <w:jc w:val="left"/>
              <w:rPr>
                <w:rFonts w:eastAsia="Times New Roman"/>
                <w:sz w:val="24"/>
                <w:szCs w:val="24"/>
              </w:rPr>
            </w:pPr>
            <w:r w:rsidRPr="00D733D4">
              <w:rPr>
                <w:rFonts w:eastAsia="Times New Roman"/>
                <w:color w:val="000000"/>
                <w:sz w:val="24"/>
                <w:szCs w:val="24"/>
              </w:rPr>
              <w:t>Комп’ютери, хостинг</w:t>
            </w:r>
          </w:p>
        </w:tc>
      </w:tr>
      <w:tr w:rsidR="003E42C0" w:rsidRPr="00D733D4" w14:paraId="5F0B4D26" w14:textId="77777777" w:rsidTr="003E42C0">
        <w:trPr>
          <w:trHeight w:val="487"/>
          <w:jc w:val="center"/>
        </w:trPr>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F924C5E" w14:textId="77777777" w:rsidR="003E42C0" w:rsidRPr="00D733D4" w:rsidRDefault="003E42C0" w:rsidP="003E42C0">
            <w:pPr>
              <w:spacing w:line="240" w:lineRule="auto"/>
              <w:ind w:firstLine="0"/>
              <w:jc w:val="left"/>
              <w:rPr>
                <w:rFonts w:eastAsia="Times New Roman"/>
                <w:sz w:val="24"/>
                <w:szCs w:val="24"/>
              </w:rPr>
            </w:pPr>
            <w:r w:rsidRPr="00D733D4">
              <w:rPr>
                <w:rFonts w:eastAsia="Times New Roman"/>
                <w:color w:val="000000"/>
                <w:sz w:val="24"/>
                <w:szCs w:val="24"/>
              </w:rPr>
              <w:t>2. Сировина та матеріали, комплектуючі</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A886EB0" w14:textId="77777777" w:rsidR="003E42C0" w:rsidRPr="00D733D4" w:rsidRDefault="003E42C0" w:rsidP="003E42C0">
            <w:pPr>
              <w:spacing w:line="240" w:lineRule="auto"/>
              <w:ind w:firstLine="0"/>
              <w:jc w:val="left"/>
              <w:rPr>
                <w:rFonts w:eastAsia="Times New Roman"/>
                <w:sz w:val="24"/>
                <w:szCs w:val="24"/>
              </w:rPr>
            </w:pPr>
            <w:r w:rsidRPr="00D733D4">
              <w:rPr>
                <w:rFonts w:eastAsia="Times New Roman"/>
                <w:color w:val="000000"/>
                <w:sz w:val="24"/>
                <w:szCs w:val="24"/>
              </w:rPr>
              <w:t>Open source-рішення, фреймворки, CMS-системи</w:t>
            </w:r>
          </w:p>
        </w:tc>
      </w:tr>
      <w:tr w:rsidR="003E42C0" w:rsidRPr="00D733D4" w14:paraId="1EDEDBDD" w14:textId="77777777" w:rsidTr="003E42C0">
        <w:trPr>
          <w:trHeight w:val="243"/>
          <w:jc w:val="center"/>
        </w:trPr>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F9B8458" w14:textId="77777777" w:rsidR="003E42C0" w:rsidRPr="00D733D4" w:rsidRDefault="003E42C0" w:rsidP="003E42C0">
            <w:pPr>
              <w:spacing w:line="240" w:lineRule="auto"/>
              <w:ind w:firstLine="0"/>
              <w:jc w:val="left"/>
              <w:rPr>
                <w:rFonts w:eastAsia="Times New Roman"/>
                <w:sz w:val="24"/>
                <w:szCs w:val="24"/>
              </w:rPr>
            </w:pPr>
            <w:r w:rsidRPr="00D733D4">
              <w:rPr>
                <w:rFonts w:eastAsia="Times New Roman"/>
                <w:color w:val="000000"/>
                <w:sz w:val="24"/>
                <w:szCs w:val="24"/>
              </w:rPr>
              <w:t>3. Фінансові</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C310022" w14:textId="77777777" w:rsidR="003E42C0" w:rsidRPr="00D733D4" w:rsidRDefault="003E42C0" w:rsidP="003E42C0">
            <w:pPr>
              <w:spacing w:line="240" w:lineRule="auto"/>
              <w:ind w:firstLine="0"/>
              <w:jc w:val="left"/>
              <w:rPr>
                <w:rFonts w:eastAsia="Times New Roman"/>
                <w:sz w:val="24"/>
                <w:szCs w:val="24"/>
              </w:rPr>
            </w:pPr>
            <w:r w:rsidRPr="00D733D4">
              <w:rPr>
                <w:rFonts w:eastAsia="Times New Roman"/>
                <w:color w:val="000000"/>
                <w:sz w:val="24"/>
                <w:szCs w:val="24"/>
              </w:rPr>
              <w:t>Власні кошти</w:t>
            </w:r>
          </w:p>
        </w:tc>
      </w:tr>
      <w:tr w:rsidR="003E42C0" w:rsidRPr="00D733D4" w14:paraId="314BE222" w14:textId="77777777" w:rsidTr="003E42C0">
        <w:trPr>
          <w:trHeight w:val="257"/>
          <w:jc w:val="center"/>
        </w:trPr>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6A57A02" w14:textId="77777777" w:rsidR="003E42C0" w:rsidRPr="00D733D4" w:rsidRDefault="003E42C0" w:rsidP="003E42C0">
            <w:pPr>
              <w:spacing w:line="240" w:lineRule="auto"/>
              <w:ind w:firstLine="0"/>
              <w:jc w:val="left"/>
              <w:rPr>
                <w:rFonts w:eastAsia="Times New Roman"/>
                <w:sz w:val="24"/>
                <w:szCs w:val="24"/>
              </w:rPr>
            </w:pPr>
            <w:r w:rsidRPr="00D733D4">
              <w:rPr>
                <w:rFonts w:eastAsia="Times New Roman"/>
                <w:color w:val="000000"/>
                <w:sz w:val="24"/>
                <w:szCs w:val="24"/>
              </w:rPr>
              <w:t>4. Інтелектуальні</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5469EED" w14:textId="77777777" w:rsidR="003E42C0" w:rsidRPr="00D733D4" w:rsidRDefault="003E42C0" w:rsidP="003E42C0">
            <w:pPr>
              <w:spacing w:line="240" w:lineRule="auto"/>
              <w:ind w:firstLine="0"/>
              <w:jc w:val="left"/>
              <w:rPr>
                <w:rFonts w:eastAsia="Times New Roman"/>
                <w:sz w:val="24"/>
                <w:szCs w:val="24"/>
              </w:rPr>
            </w:pPr>
            <w:r w:rsidRPr="00D733D4">
              <w:rPr>
                <w:rFonts w:eastAsia="Times New Roman"/>
                <w:color w:val="000000"/>
                <w:sz w:val="24"/>
                <w:szCs w:val="24"/>
              </w:rPr>
              <w:t>Кваліфіковані кадри</w:t>
            </w:r>
          </w:p>
        </w:tc>
      </w:tr>
      <w:tr w:rsidR="003E42C0" w:rsidRPr="00D733D4" w14:paraId="4A3AA4C9" w14:textId="77777777" w:rsidTr="003E42C0">
        <w:trPr>
          <w:trHeight w:val="243"/>
          <w:jc w:val="center"/>
        </w:trPr>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72F0BE4" w14:textId="77777777" w:rsidR="003E42C0" w:rsidRPr="00D733D4" w:rsidRDefault="003E42C0" w:rsidP="003E42C0">
            <w:pPr>
              <w:spacing w:line="240" w:lineRule="auto"/>
              <w:ind w:firstLine="0"/>
              <w:jc w:val="left"/>
              <w:rPr>
                <w:rFonts w:eastAsia="Times New Roman"/>
                <w:sz w:val="24"/>
                <w:szCs w:val="24"/>
              </w:rPr>
            </w:pPr>
            <w:r w:rsidRPr="00D733D4">
              <w:rPr>
                <w:rFonts w:eastAsia="Times New Roman"/>
                <w:color w:val="000000"/>
                <w:sz w:val="24"/>
                <w:szCs w:val="24"/>
              </w:rPr>
              <w:t>5. Технологічні</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2E805FD" w14:textId="77777777" w:rsidR="003E42C0" w:rsidRPr="00D733D4" w:rsidRDefault="003E42C0" w:rsidP="003E42C0">
            <w:pPr>
              <w:spacing w:line="240" w:lineRule="auto"/>
              <w:ind w:firstLine="0"/>
              <w:jc w:val="left"/>
              <w:rPr>
                <w:rFonts w:eastAsia="Times New Roman"/>
                <w:sz w:val="24"/>
                <w:szCs w:val="24"/>
              </w:rPr>
            </w:pPr>
            <w:r w:rsidRPr="00D733D4">
              <w:rPr>
                <w:rFonts w:eastAsia="Times New Roman"/>
                <w:color w:val="000000"/>
                <w:sz w:val="24"/>
                <w:szCs w:val="24"/>
              </w:rPr>
              <w:t>Технології різних класів</w:t>
            </w:r>
          </w:p>
        </w:tc>
      </w:tr>
      <w:tr w:rsidR="003E42C0" w:rsidRPr="00D733D4" w14:paraId="57D998A2" w14:textId="77777777" w:rsidTr="003E42C0">
        <w:trPr>
          <w:trHeight w:val="487"/>
          <w:jc w:val="center"/>
        </w:trPr>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6D07FD2" w14:textId="77777777" w:rsidR="003E42C0" w:rsidRPr="00D733D4" w:rsidRDefault="003E42C0" w:rsidP="003E42C0">
            <w:pPr>
              <w:spacing w:line="240" w:lineRule="auto"/>
              <w:ind w:firstLine="0"/>
              <w:jc w:val="left"/>
              <w:rPr>
                <w:rFonts w:eastAsia="Times New Roman"/>
                <w:sz w:val="24"/>
                <w:szCs w:val="24"/>
              </w:rPr>
            </w:pPr>
            <w:r w:rsidRPr="00D733D4">
              <w:rPr>
                <w:rFonts w:eastAsia="Times New Roman"/>
                <w:color w:val="000000"/>
                <w:sz w:val="24"/>
                <w:szCs w:val="24"/>
              </w:rPr>
              <w:t>6. Інформаційні</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7C47C19" w14:textId="77777777" w:rsidR="003E42C0" w:rsidRPr="00D733D4" w:rsidRDefault="003E42C0" w:rsidP="003E42C0">
            <w:pPr>
              <w:spacing w:line="240" w:lineRule="auto"/>
              <w:ind w:firstLine="0"/>
              <w:jc w:val="left"/>
              <w:rPr>
                <w:rFonts w:eastAsia="Times New Roman"/>
                <w:sz w:val="24"/>
                <w:szCs w:val="24"/>
              </w:rPr>
            </w:pPr>
            <w:r w:rsidRPr="00D733D4">
              <w:rPr>
                <w:rFonts w:eastAsia="Times New Roman"/>
                <w:color w:val="000000"/>
                <w:sz w:val="24"/>
                <w:szCs w:val="24"/>
              </w:rPr>
              <w:t>Сайт компанії, хостинг, хмарний сервер, електронна скринька</w:t>
            </w:r>
          </w:p>
        </w:tc>
      </w:tr>
      <w:tr w:rsidR="003E42C0" w:rsidRPr="00D733D4" w14:paraId="77E672F4" w14:textId="77777777" w:rsidTr="003E42C0">
        <w:trPr>
          <w:trHeight w:val="243"/>
          <w:jc w:val="center"/>
        </w:trPr>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1C1589D" w14:textId="77777777" w:rsidR="003E42C0" w:rsidRPr="00D733D4" w:rsidRDefault="003E42C0" w:rsidP="003E42C0">
            <w:pPr>
              <w:spacing w:line="240" w:lineRule="auto"/>
              <w:ind w:firstLine="0"/>
              <w:jc w:val="left"/>
              <w:rPr>
                <w:rFonts w:eastAsia="Times New Roman"/>
                <w:sz w:val="24"/>
                <w:szCs w:val="24"/>
              </w:rPr>
            </w:pPr>
            <w:r w:rsidRPr="00D733D4">
              <w:rPr>
                <w:rFonts w:eastAsia="Times New Roman"/>
                <w:color w:val="000000"/>
                <w:sz w:val="24"/>
                <w:szCs w:val="24"/>
              </w:rPr>
              <w:t>7. Трудові</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171701B" w14:textId="77777777" w:rsidR="003E42C0" w:rsidRPr="00D733D4" w:rsidRDefault="003E42C0" w:rsidP="003E42C0">
            <w:pPr>
              <w:spacing w:line="240" w:lineRule="auto"/>
              <w:ind w:firstLine="0"/>
              <w:jc w:val="left"/>
              <w:rPr>
                <w:rFonts w:eastAsia="Times New Roman"/>
                <w:sz w:val="24"/>
                <w:szCs w:val="24"/>
              </w:rPr>
            </w:pPr>
            <w:r w:rsidRPr="00D733D4">
              <w:rPr>
                <w:rFonts w:eastAsia="Times New Roman"/>
                <w:color w:val="000000"/>
                <w:sz w:val="24"/>
                <w:szCs w:val="24"/>
              </w:rPr>
              <w:t>Висококласні спеціалісти по різним технологіям</w:t>
            </w:r>
          </w:p>
        </w:tc>
      </w:tr>
      <w:tr w:rsidR="003E42C0" w:rsidRPr="00D733D4" w14:paraId="29DC2273" w14:textId="77777777" w:rsidTr="003E42C0">
        <w:trPr>
          <w:trHeight w:val="243"/>
          <w:jc w:val="center"/>
        </w:trPr>
        <w:tc>
          <w:tcPr>
            <w:tcW w:w="0" w:type="auto"/>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ED4EEDB" w14:textId="77777777" w:rsidR="003E42C0" w:rsidRPr="00784B8E" w:rsidRDefault="003E42C0" w:rsidP="003E42C0">
            <w:pPr>
              <w:spacing w:line="240" w:lineRule="auto"/>
              <w:ind w:firstLine="0"/>
              <w:jc w:val="center"/>
              <w:rPr>
                <w:rFonts w:eastAsia="Times New Roman"/>
                <w:sz w:val="24"/>
                <w:szCs w:val="24"/>
              </w:rPr>
            </w:pPr>
            <w:r w:rsidRPr="00784B8E">
              <w:rPr>
                <w:rFonts w:eastAsia="Times New Roman"/>
                <w:color w:val="000000"/>
                <w:sz w:val="24"/>
                <w:szCs w:val="24"/>
              </w:rPr>
              <w:t>Маркетингові активи компанії</w:t>
            </w:r>
          </w:p>
        </w:tc>
      </w:tr>
      <w:tr w:rsidR="003E42C0" w:rsidRPr="00D733D4" w14:paraId="1ECFF582" w14:textId="77777777" w:rsidTr="003E42C0">
        <w:trPr>
          <w:trHeight w:val="501"/>
          <w:jc w:val="center"/>
        </w:trPr>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D2255EA" w14:textId="77777777" w:rsidR="003E42C0" w:rsidRPr="00D733D4" w:rsidRDefault="003E42C0" w:rsidP="003E42C0">
            <w:pPr>
              <w:spacing w:line="240" w:lineRule="auto"/>
              <w:ind w:firstLine="0"/>
              <w:jc w:val="left"/>
              <w:rPr>
                <w:rFonts w:eastAsia="Times New Roman"/>
                <w:sz w:val="24"/>
                <w:szCs w:val="24"/>
              </w:rPr>
            </w:pPr>
            <w:r w:rsidRPr="00D733D4">
              <w:rPr>
                <w:rFonts w:eastAsia="Times New Roman"/>
                <w:color w:val="000000"/>
                <w:sz w:val="24"/>
                <w:szCs w:val="24"/>
              </w:rPr>
              <w:t>1. Портфелі компанії</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946DE6E" w14:textId="77777777" w:rsidR="003E42C0" w:rsidRPr="00D733D4" w:rsidRDefault="003E42C0" w:rsidP="003E42C0">
            <w:pPr>
              <w:spacing w:line="240" w:lineRule="auto"/>
              <w:ind w:firstLine="0"/>
              <w:jc w:val="left"/>
              <w:rPr>
                <w:rFonts w:eastAsia="Times New Roman"/>
                <w:sz w:val="24"/>
                <w:szCs w:val="24"/>
              </w:rPr>
            </w:pPr>
            <w:r w:rsidRPr="00D733D4">
              <w:rPr>
                <w:rFonts w:eastAsia="Times New Roman"/>
                <w:color w:val="000000"/>
                <w:sz w:val="24"/>
                <w:szCs w:val="24"/>
              </w:rPr>
              <w:t>Збалансовані, мають перспективу та генерують прибуток зараз</w:t>
            </w:r>
          </w:p>
        </w:tc>
      </w:tr>
      <w:tr w:rsidR="003E42C0" w:rsidRPr="00D733D4" w14:paraId="7DE1FD91" w14:textId="77777777" w:rsidTr="003E42C0">
        <w:trPr>
          <w:trHeight w:val="487"/>
          <w:jc w:val="center"/>
        </w:trPr>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B0A4402" w14:textId="77777777" w:rsidR="003E42C0" w:rsidRPr="00D733D4" w:rsidRDefault="003E42C0" w:rsidP="003E42C0">
            <w:pPr>
              <w:spacing w:line="240" w:lineRule="auto"/>
              <w:ind w:firstLine="0"/>
              <w:jc w:val="left"/>
              <w:rPr>
                <w:rFonts w:eastAsia="Times New Roman"/>
                <w:sz w:val="24"/>
                <w:szCs w:val="24"/>
              </w:rPr>
            </w:pPr>
            <w:r w:rsidRPr="00D733D4">
              <w:rPr>
                <w:rFonts w:eastAsia="Times New Roman"/>
                <w:color w:val="000000"/>
                <w:sz w:val="24"/>
                <w:szCs w:val="24"/>
              </w:rPr>
              <w:t>2. Товарні знаки, торговельні марки, бренди</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3DFDB04" w14:textId="77777777" w:rsidR="003E42C0" w:rsidRPr="00D733D4" w:rsidRDefault="003E42C0" w:rsidP="003E42C0">
            <w:pPr>
              <w:spacing w:line="240" w:lineRule="auto"/>
              <w:ind w:firstLine="0"/>
              <w:jc w:val="left"/>
              <w:rPr>
                <w:rFonts w:eastAsia="Times New Roman"/>
                <w:sz w:val="24"/>
                <w:szCs w:val="24"/>
              </w:rPr>
            </w:pPr>
            <w:r w:rsidRPr="00D733D4">
              <w:rPr>
                <w:rFonts w:eastAsia="Times New Roman"/>
                <w:color w:val="000000"/>
                <w:sz w:val="24"/>
                <w:szCs w:val="24"/>
              </w:rPr>
              <w:t>«Квайлісофт»</w:t>
            </w:r>
          </w:p>
        </w:tc>
      </w:tr>
      <w:tr w:rsidR="003E42C0" w:rsidRPr="00D733D4" w14:paraId="756E0229" w14:textId="77777777" w:rsidTr="003E42C0">
        <w:trPr>
          <w:trHeight w:val="243"/>
          <w:jc w:val="center"/>
        </w:trPr>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1C9B110" w14:textId="77777777" w:rsidR="003E42C0" w:rsidRPr="00D733D4" w:rsidRDefault="003E42C0" w:rsidP="003E42C0">
            <w:pPr>
              <w:spacing w:line="240" w:lineRule="auto"/>
              <w:ind w:firstLine="0"/>
              <w:jc w:val="left"/>
              <w:rPr>
                <w:rFonts w:eastAsia="Times New Roman"/>
                <w:sz w:val="24"/>
                <w:szCs w:val="24"/>
              </w:rPr>
            </w:pPr>
            <w:r w:rsidRPr="00D733D4">
              <w:rPr>
                <w:rFonts w:eastAsia="Times New Roman"/>
                <w:color w:val="000000"/>
                <w:sz w:val="24"/>
                <w:szCs w:val="24"/>
              </w:rPr>
              <w:t>3. Репутація</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19AA9BA" w14:textId="77777777" w:rsidR="003E42C0" w:rsidRPr="00D733D4" w:rsidRDefault="003E42C0" w:rsidP="003E42C0">
            <w:pPr>
              <w:spacing w:line="240" w:lineRule="auto"/>
              <w:ind w:firstLine="0"/>
              <w:jc w:val="left"/>
              <w:rPr>
                <w:rFonts w:eastAsia="Times New Roman"/>
                <w:sz w:val="24"/>
                <w:szCs w:val="24"/>
              </w:rPr>
            </w:pPr>
            <w:r w:rsidRPr="00D733D4">
              <w:rPr>
                <w:rFonts w:eastAsia="Times New Roman"/>
                <w:color w:val="000000"/>
                <w:sz w:val="24"/>
                <w:szCs w:val="24"/>
              </w:rPr>
              <w:t>Гарна репутація серед клієнтів</w:t>
            </w:r>
          </w:p>
        </w:tc>
      </w:tr>
      <w:tr w:rsidR="003E42C0" w:rsidRPr="00D733D4" w14:paraId="4A419F14" w14:textId="77777777" w:rsidTr="003E42C0">
        <w:trPr>
          <w:trHeight w:val="243"/>
          <w:jc w:val="center"/>
        </w:trPr>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855C493" w14:textId="77777777" w:rsidR="003E42C0" w:rsidRPr="00D733D4" w:rsidRDefault="003E42C0" w:rsidP="003E42C0">
            <w:pPr>
              <w:spacing w:line="240" w:lineRule="auto"/>
              <w:ind w:firstLine="0"/>
              <w:jc w:val="left"/>
              <w:rPr>
                <w:rFonts w:eastAsia="Times New Roman"/>
                <w:sz w:val="24"/>
                <w:szCs w:val="24"/>
              </w:rPr>
            </w:pPr>
            <w:r w:rsidRPr="00D733D4">
              <w:rPr>
                <w:rFonts w:eastAsia="Times New Roman"/>
                <w:color w:val="000000"/>
                <w:sz w:val="24"/>
                <w:szCs w:val="24"/>
              </w:rPr>
              <w:t>4. Напрацьована клієнтська база</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D63019D" w14:textId="77777777" w:rsidR="003E42C0" w:rsidRPr="00D733D4" w:rsidRDefault="003E42C0" w:rsidP="003E42C0">
            <w:pPr>
              <w:spacing w:line="240" w:lineRule="auto"/>
              <w:ind w:firstLine="0"/>
              <w:jc w:val="left"/>
              <w:rPr>
                <w:rFonts w:eastAsia="Times New Roman"/>
                <w:sz w:val="24"/>
                <w:szCs w:val="24"/>
              </w:rPr>
            </w:pPr>
            <w:r w:rsidRPr="00D733D4">
              <w:rPr>
                <w:rFonts w:eastAsia="Times New Roman"/>
                <w:color w:val="000000"/>
                <w:sz w:val="24"/>
                <w:szCs w:val="24"/>
              </w:rPr>
              <w:t>Коло ключових замовників</w:t>
            </w:r>
          </w:p>
        </w:tc>
      </w:tr>
      <w:tr w:rsidR="003E42C0" w:rsidRPr="00D733D4" w14:paraId="59E82DA3" w14:textId="77777777" w:rsidTr="003E42C0">
        <w:trPr>
          <w:trHeight w:val="501"/>
          <w:jc w:val="center"/>
        </w:trPr>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280A133" w14:textId="77777777" w:rsidR="003E42C0" w:rsidRPr="00D733D4" w:rsidRDefault="003E42C0" w:rsidP="003E42C0">
            <w:pPr>
              <w:spacing w:line="240" w:lineRule="auto"/>
              <w:ind w:firstLine="0"/>
              <w:jc w:val="left"/>
              <w:rPr>
                <w:rFonts w:eastAsia="Times New Roman"/>
                <w:sz w:val="24"/>
                <w:szCs w:val="24"/>
              </w:rPr>
            </w:pPr>
            <w:r w:rsidRPr="00D733D4">
              <w:rPr>
                <w:rFonts w:eastAsia="Times New Roman"/>
                <w:color w:val="000000"/>
                <w:sz w:val="24"/>
                <w:szCs w:val="24"/>
              </w:rPr>
              <w:t>5. База даних (знання) з маркетингового середовища</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BB500B0" w14:textId="77777777" w:rsidR="003E42C0" w:rsidRPr="00D733D4" w:rsidRDefault="003E42C0" w:rsidP="003E42C0">
            <w:pPr>
              <w:spacing w:line="240" w:lineRule="auto"/>
              <w:ind w:firstLine="0"/>
              <w:jc w:val="left"/>
              <w:rPr>
                <w:rFonts w:eastAsia="Times New Roman"/>
                <w:sz w:val="24"/>
                <w:szCs w:val="24"/>
              </w:rPr>
            </w:pPr>
            <w:r w:rsidRPr="00D733D4">
              <w:rPr>
                <w:rFonts w:eastAsia="Times New Roman"/>
                <w:color w:val="000000"/>
                <w:sz w:val="24"/>
                <w:szCs w:val="24"/>
              </w:rPr>
              <w:t>Аналізуються данні у відкритому доступі, моніторинг конкурентів та їх діяльності</w:t>
            </w:r>
          </w:p>
        </w:tc>
      </w:tr>
      <w:tr w:rsidR="003E42C0" w:rsidRPr="00D733D4" w14:paraId="619413A3" w14:textId="77777777" w:rsidTr="003E42C0">
        <w:trPr>
          <w:trHeight w:val="744"/>
          <w:jc w:val="center"/>
        </w:trPr>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B2BADEB" w14:textId="77777777" w:rsidR="003E42C0" w:rsidRPr="00D733D4" w:rsidRDefault="003E42C0" w:rsidP="003E42C0">
            <w:pPr>
              <w:spacing w:line="240" w:lineRule="auto"/>
              <w:ind w:firstLine="0"/>
              <w:jc w:val="left"/>
              <w:rPr>
                <w:rFonts w:eastAsia="Times New Roman"/>
                <w:sz w:val="24"/>
                <w:szCs w:val="24"/>
              </w:rPr>
            </w:pPr>
            <w:r w:rsidRPr="00D733D4">
              <w:rPr>
                <w:rFonts w:eastAsia="Times New Roman"/>
                <w:color w:val="000000"/>
                <w:sz w:val="24"/>
                <w:szCs w:val="24"/>
              </w:rPr>
              <w:t>6. Зв’язки із споживачами (лояльність, прихильність)</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5BBD2D6" w14:textId="77777777" w:rsidR="003E42C0" w:rsidRPr="00D733D4" w:rsidRDefault="003E42C0" w:rsidP="003E42C0">
            <w:pPr>
              <w:spacing w:line="240" w:lineRule="auto"/>
              <w:ind w:firstLine="0"/>
              <w:jc w:val="left"/>
              <w:rPr>
                <w:rFonts w:eastAsia="Times New Roman"/>
                <w:sz w:val="24"/>
                <w:szCs w:val="24"/>
              </w:rPr>
            </w:pPr>
            <w:r w:rsidRPr="00D733D4">
              <w:rPr>
                <w:rFonts w:eastAsia="Times New Roman"/>
                <w:color w:val="000000"/>
                <w:sz w:val="24"/>
                <w:szCs w:val="24"/>
              </w:rPr>
              <w:t>Обізнаність про бренд потребує покращень. Лояльність і прихильність клієнтів на високому рівні</w:t>
            </w:r>
          </w:p>
        </w:tc>
      </w:tr>
      <w:tr w:rsidR="003E42C0" w:rsidRPr="00D733D4" w14:paraId="57B3C3A8" w14:textId="77777777" w:rsidTr="003E42C0">
        <w:trPr>
          <w:trHeight w:val="731"/>
          <w:jc w:val="center"/>
        </w:trPr>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8C24164" w14:textId="77777777" w:rsidR="003E42C0" w:rsidRPr="00D733D4" w:rsidRDefault="003E42C0" w:rsidP="003E42C0">
            <w:pPr>
              <w:spacing w:line="240" w:lineRule="auto"/>
              <w:ind w:firstLine="0"/>
              <w:jc w:val="left"/>
              <w:rPr>
                <w:rFonts w:eastAsia="Times New Roman"/>
                <w:sz w:val="24"/>
                <w:szCs w:val="24"/>
              </w:rPr>
            </w:pPr>
            <w:r w:rsidRPr="00D733D4">
              <w:rPr>
                <w:rFonts w:eastAsia="Times New Roman"/>
                <w:color w:val="000000"/>
                <w:sz w:val="24"/>
                <w:szCs w:val="24"/>
              </w:rPr>
              <w:t>7. Відносини (принципи роботи) із постачальниками</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F533F65" w14:textId="77777777" w:rsidR="003E42C0" w:rsidRPr="00D733D4" w:rsidRDefault="003E42C0" w:rsidP="003E42C0">
            <w:pPr>
              <w:spacing w:line="240" w:lineRule="auto"/>
              <w:ind w:firstLine="0"/>
              <w:jc w:val="left"/>
              <w:rPr>
                <w:rFonts w:eastAsia="Times New Roman"/>
                <w:sz w:val="24"/>
                <w:szCs w:val="24"/>
              </w:rPr>
            </w:pPr>
            <w:r w:rsidRPr="00D733D4">
              <w:rPr>
                <w:rFonts w:eastAsia="Times New Roman"/>
                <w:color w:val="000000"/>
                <w:sz w:val="24"/>
                <w:szCs w:val="24"/>
              </w:rPr>
              <w:t>Виготовляється все з нуля. Постачальниками можуть виступати сервіси, які надають послуги з хостингу або програмних рішень </w:t>
            </w:r>
          </w:p>
        </w:tc>
      </w:tr>
      <w:tr w:rsidR="003E42C0" w:rsidRPr="00D733D4" w14:paraId="65864DD3" w14:textId="77777777" w:rsidTr="003E42C0">
        <w:trPr>
          <w:trHeight w:val="243"/>
          <w:jc w:val="center"/>
        </w:trPr>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665E630" w14:textId="77777777" w:rsidR="003E42C0" w:rsidRPr="00D733D4" w:rsidRDefault="003E42C0" w:rsidP="003E42C0">
            <w:pPr>
              <w:spacing w:line="240" w:lineRule="auto"/>
              <w:ind w:firstLine="0"/>
              <w:jc w:val="left"/>
              <w:rPr>
                <w:rFonts w:eastAsia="Times New Roman"/>
                <w:sz w:val="24"/>
                <w:szCs w:val="24"/>
              </w:rPr>
            </w:pPr>
            <w:r w:rsidRPr="00D733D4">
              <w:rPr>
                <w:rFonts w:eastAsia="Times New Roman"/>
                <w:color w:val="000000"/>
                <w:sz w:val="24"/>
                <w:szCs w:val="24"/>
              </w:rPr>
              <w:t>8. Відносини із посередниками</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E3C9754" w14:textId="77777777" w:rsidR="003E42C0" w:rsidRPr="00D733D4" w:rsidRDefault="003E42C0" w:rsidP="003E42C0">
            <w:pPr>
              <w:spacing w:line="240" w:lineRule="auto"/>
              <w:ind w:firstLine="0"/>
              <w:jc w:val="left"/>
              <w:rPr>
                <w:rFonts w:eastAsia="Times New Roman"/>
                <w:sz w:val="24"/>
                <w:szCs w:val="24"/>
              </w:rPr>
            </w:pPr>
            <w:r w:rsidRPr="00D733D4">
              <w:rPr>
                <w:rFonts w:eastAsia="Times New Roman"/>
                <w:color w:val="000000"/>
                <w:sz w:val="24"/>
                <w:szCs w:val="24"/>
              </w:rPr>
              <w:t>Ввічлива та партнерська взаємодія</w:t>
            </w:r>
          </w:p>
        </w:tc>
      </w:tr>
      <w:tr w:rsidR="003E42C0" w:rsidRPr="00D733D4" w14:paraId="09832339" w14:textId="77777777" w:rsidTr="003E42C0">
        <w:trPr>
          <w:trHeight w:val="501"/>
          <w:jc w:val="center"/>
        </w:trPr>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C648F76" w14:textId="77777777" w:rsidR="003E42C0" w:rsidRPr="00D733D4" w:rsidRDefault="003E42C0" w:rsidP="003E42C0">
            <w:pPr>
              <w:spacing w:line="240" w:lineRule="auto"/>
              <w:ind w:firstLine="0"/>
              <w:jc w:val="left"/>
              <w:rPr>
                <w:rFonts w:eastAsia="Times New Roman"/>
                <w:sz w:val="24"/>
                <w:szCs w:val="24"/>
              </w:rPr>
            </w:pPr>
            <w:r w:rsidRPr="00D733D4">
              <w:rPr>
                <w:rFonts w:eastAsia="Times New Roman"/>
                <w:color w:val="000000"/>
                <w:sz w:val="24"/>
                <w:szCs w:val="24"/>
              </w:rPr>
              <w:t>9. Маркетингове планування/стандарти/методи</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8E08CB6" w14:textId="77777777" w:rsidR="003E42C0" w:rsidRPr="00D733D4" w:rsidRDefault="003E42C0" w:rsidP="003E42C0">
            <w:pPr>
              <w:spacing w:line="240" w:lineRule="auto"/>
              <w:ind w:firstLine="0"/>
              <w:jc w:val="left"/>
              <w:rPr>
                <w:rFonts w:eastAsia="Times New Roman"/>
                <w:sz w:val="24"/>
                <w:szCs w:val="24"/>
              </w:rPr>
            </w:pPr>
            <w:r w:rsidRPr="00D733D4">
              <w:rPr>
                <w:rFonts w:eastAsia="Times New Roman"/>
                <w:color w:val="000000"/>
                <w:sz w:val="24"/>
                <w:szCs w:val="24"/>
              </w:rPr>
              <w:t>Формалізованого маркетингового планування немає</w:t>
            </w:r>
          </w:p>
        </w:tc>
      </w:tr>
      <w:tr w:rsidR="003E42C0" w:rsidRPr="00D733D4" w14:paraId="41B6B9A3" w14:textId="77777777" w:rsidTr="003E42C0">
        <w:trPr>
          <w:trHeight w:val="731"/>
          <w:jc w:val="center"/>
        </w:trPr>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6EAF3EA" w14:textId="77777777" w:rsidR="003E42C0" w:rsidRPr="00D733D4" w:rsidRDefault="003E42C0" w:rsidP="003E42C0">
            <w:pPr>
              <w:spacing w:line="240" w:lineRule="auto"/>
              <w:ind w:firstLine="0"/>
              <w:jc w:val="left"/>
              <w:rPr>
                <w:rFonts w:eastAsia="Times New Roman"/>
                <w:sz w:val="24"/>
                <w:szCs w:val="24"/>
              </w:rPr>
            </w:pPr>
            <w:r w:rsidRPr="00D733D4">
              <w:rPr>
                <w:rFonts w:eastAsia="Times New Roman"/>
                <w:color w:val="000000"/>
                <w:sz w:val="24"/>
                <w:szCs w:val="24"/>
              </w:rPr>
              <w:t>10. Ринкові позиції (частка ринку, рівень конкурентоспроможності)</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E9BFFF1" w14:textId="77777777" w:rsidR="003E42C0" w:rsidRPr="00D733D4" w:rsidRDefault="003E42C0" w:rsidP="003E42C0">
            <w:pPr>
              <w:spacing w:line="240" w:lineRule="auto"/>
              <w:ind w:firstLine="0"/>
              <w:jc w:val="left"/>
              <w:rPr>
                <w:rFonts w:eastAsia="Times New Roman"/>
                <w:sz w:val="24"/>
                <w:szCs w:val="24"/>
              </w:rPr>
            </w:pPr>
            <w:r w:rsidRPr="00D733D4">
              <w:rPr>
                <w:rFonts w:eastAsia="Times New Roman"/>
                <w:color w:val="000000"/>
                <w:sz w:val="24"/>
                <w:szCs w:val="24"/>
              </w:rPr>
              <w:t>Компанія є конкурентоспроможною, але не займає великої частки ринку</w:t>
            </w:r>
          </w:p>
        </w:tc>
      </w:tr>
      <w:tr w:rsidR="003E42C0" w:rsidRPr="00D733D4" w14:paraId="1717041C" w14:textId="77777777" w:rsidTr="003E42C0">
        <w:trPr>
          <w:trHeight w:val="487"/>
          <w:jc w:val="center"/>
        </w:trPr>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9FC6A13" w14:textId="77777777" w:rsidR="003E42C0" w:rsidRPr="00D733D4" w:rsidRDefault="003E42C0" w:rsidP="003E42C0">
            <w:pPr>
              <w:spacing w:line="240" w:lineRule="auto"/>
              <w:ind w:firstLine="0"/>
              <w:jc w:val="left"/>
              <w:rPr>
                <w:rFonts w:eastAsia="Times New Roman"/>
                <w:sz w:val="24"/>
                <w:szCs w:val="24"/>
              </w:rPr>
            </w:pPr>
            <w:r w:rsidRPr="00D733D4">
              <w:rPr>
                <w:rFonts w:eastAsia="Times New Roman"/>
                <w:color w:val="000000"/>
                <w:sz w:val="24"/>
                <w:szCs w:val="24"/>
              </w:rPr>
              <w:t>11. Ноу-хау в маркетингових технологіях</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37E15CD" w14:textId="77777777" w:rsidR="003E42C0" w:rsidRPr="00D733D4" w:rsidRDefault="003E42C0" w:rsidP="003E42C0">
            <w:pPr>
              <w:spacing w:line="240" w:lineRule="auto"/>
              <w:ind w:firstLine="0"/>
              <w:jc w:val="left"/>
              <w:rPr>
                <w:rFonts w:eastAsia="Times New Roman"/>
                <w:sz w:val="24"/>
                <w:szCs w:val="24"/>
              </w:rPr>
            </w:pPr>
            <w:r w:rsidRPr="00D733D4">
              <w:rPr>
                <w:rFonts w:eastAsia="Times New Roman"/>
                <w:color w:val="000000"/>
                <w:sz w:val="24"/>
                <w:szCs w:val="24"/>
              </w:rPr>
              <w:t>Відсутні</w:t>
            </w:r>
          </w:p>
        </w:tc>
      </w:tr>
    </w:tbl>
    <w:p w14:paraId="73070B7C" w14:textId="660AFF32" w:rsidR="00431D87" w:rsidRPr="00D733D4" w:rsidRDefault="00431D87" w:rsidP="00431D87">
      <w:pPr>
        <w:rPr>
          <w:color w:val="000000"/>
        </w:rPr>
      </w:pPr>
      <w:r w:rsidRPr="00D733D4">
        <w:rPr>
          <w:color w:val="000000"/>
        </w:rPr>
        <w:lastRenderedPageBreak/>
        <w:t xml:space="preserve">Компанія надає послуги зі створення ІТ-рішень, включаючи програмні продукти, дизайн, рекламні кампанії, копірайтинг, а також робота з ICO і криптовалютою. Це послуги з розробки індивідуальних проектів, які підлаштовуються під кожного замовника, задовольняючи всі його потреби. </w:t>
      </w:r>
      <w:r w:rsidRPr="00784B8E">
        <w:rPr>
          <w:i/>
          <w:iCs/>
          <w:color w:val="000000"/>
        </w:rPr>
        <w:t>Портфель товарів</w:t>
      </w:r>
      <w:r w:rsidRPr="00D733D4">
        <w:rPr>
          <w:color w:val="000000"/>
        </w:rPr>
        <w:t xml:space="preserve"> має трирівневу структуру (рис. </w:t>
      </w:r>
      <w:r w:rsidR="00970FC5" w:rsidRPr="00D733D4">
        <w:rPr>
          <w:color w:val="000000"/>
        </w:rPr>
        <w:t>2</w:t>
      </w:r>
      <w:r w:rsidRPr="00D733D4">
        <w:rPr>
          <w:color w:val="000000"/>
        </w:rPr>
        <w:t>.</w:t>
      </w:r>
      <w:r w:rsidR="00970FC5" w:rsidRPr="00D733D4">
        <w:rPr>
          <w:color w:val="000000"/>
        </w:rPr>
        <w:t>6</w:t>
      </w:r>
      <w:r w:rsidRPr="00D733D4">
        <w:rPr>
          <w:color w:val="000000"/>
        </w:rPr>
        <w:t>):</w:t>
      </w:r>
    </w:p>
    <w:p w14:paraId="70508BC8" w14:textId="77777777" w:rsidR="00431D87" w:rsidRPr="00D733D4" w:rsidRDefault="00431D87" w:rsidP="00BC7BD1">
      <w:pPr>
        <w:numPr>
          <w:ilvl w:val="0"/>
          <w:numId w:val="11"/>
        </w:numPr>
        <w:rPr>
          <w:color w:val="000000"/>
        </w:rPr>
      </w:pPr>
      <w:r w:rsidRPr="00D733D4">
        <w:rPr>
          <w:color w:val="000000"/>
        </w:rPr>
        <w:t>Розробка ІТ-рішень</w:t>
      </w:r>
    </w:p>
    <w:p w14:paraId="5D0F5BAF" w14:textId="77777777" w:rsidR="00431D87" w:rsidRPr="00D733D4" w:rsidRDefault="00431D87" w:rsidP="00BC7BD1">
      <w:pPr>
        <w:numPr>
          <w:ilvl w:val="1"/>
          <w:numId w:val="11"/>
        </w:numPr>
        <w:rPr>
          <w:color w:val="000000"/>
        </w:rPr>
      </w:pPr>
      <w:r w:rsidRPr="00D733D4">
        <w:rPr>
          <w:color w:val="000000"/>
        </w:rPr>
        <w:t>Розробка програмних рішень:</w:t>
      </w:r>
    </w:p>
    <w:p w14:paraId="313D354C" w14:textId="77777777" w:rsidR="00431D87" w:rsidRPr="00D733D4" w:rsidRDefault="00431D87" w:rsidP="00BC7BD1">
      <w:pPr>
        <w:numPr>
          <w:ilvl w:val="2"/>
          <w:numId w:val="11"/>
        </w:numPr>
        <w:rPr>
          <w:color w:val="000000"/>
        </w:rPr>
      </w:pPr>
      <w:r w:rsidRPr="00D733D4">
        <w:rPr>
          <w:color w:val="000000"/>
        </w:rPr>
        <w:t>CRM</w:t>
      </w:r>
    </w:p>
    <w:p w14:paraId="14326D98" w14:textId="77777777" w:rsidR="00431D87" w:rsidRPr="00D733D4" w:rsidRDefault="00431D87" w:rsidP="00BC7BD1">
      <w:pPr>
        <w:numPr>
          <w:ilvl w:val="2"/>
          <w:numId w:val="11"/>
        </w:numPr>
        <w:rPr>
          <w:color w:val="000000"/>
        </w:rPr>
      </w:pPr>
      <w:r w:rsidRPr="00D733D4">
        <w:rPr>
          <w:color w:val="000000"/>
        </w:rPr>
        <w:t>ERP</w:t>
      </w:r>
    </w:p>
    <w:p w14:paraId="6DA3108C" w14:textId="77777777" w:rsidR="00431D87" w:rsidRPr="00D733D4" w:rsidRDefault="00431D87" w:rsidP="00BC7BD1">
      <w:pPr>
        <w:numPr>
          <w:ilvl w:val="2"/>
          <w:numId w:val="11"/>
        </w:numPr>
        <w:rPr>
          <w:color w:val="000000"/>
        </w:rPr>
      </w:pPr>
      <w:r w:rsidRPr="00D733D4">
        <w:rPr>
          <w:color w:val="000000"/>
        </w:rPr>
        <w:t>Лендінг</w:t>
      </w:r>
    </w:p>
    <w:p w14:paraId="23BEAAC5" w14:textId="77777777" w:rsidR="00431D87" w:rsidRPr="00D733D4" w:rsidRDefault="00431D87" w:rsidP="00BC7BD1">
      <w:pPr>
        <w:numPr>
          <w:ilvl w:val="2"/>
          <w:numId w:val="11"/>
        </w:numPr>
        <w:rPr>
          <w:color w:val="000000"/>
        </w:rPr>
      </w:pPr>
      <w:r w:rsidRPr="00D733D4">
        <w:rPr>
          <w:color w:val="000000"/>
        </w:rPr>
        <w:t>Сайт-візитка</w:t>
      </w:r>
    </w:p>
    <w:p w14:paraId="64AA0E39" w14:textId="77777777" w:rsidR="00431D87" w:rsidRPr="00D733D4" w:rsidRDefault="00431D87" w:rsidP="00BC7BD1">
      <w:pPr>
        <w:numPr>
          <w:ilvl w:val="2"/>
          <w:numId w:val="11"/>
        </w:numPr>
        <w:rPr>
          <w:color w:val="000000"/>
        </w:rPr>
      </w:pPr>
      <w:r w:rsidRPr="00D733D4">
        <w:rPr>
          <w:color w:val="000000"/>
        </w:rPr>
        <w:t>Інтернет-магазин</w:t>
      </w:r>
    </w:p>
    <w:p w14:paraId="6AF0858F" w14:textId="77777777" w:rsidR="00431D87" w:rsidRPr="00D733D4" w:rsidRDefault="00431D87" w:rsidP="00BC7BD1">
      <w:pPr>
        <w:numPr>
          <w:ilvl w:val="2"/>
          <w:numId w:val="11"/>
        </w:numPr>
        <w:rPr>
          <w:color w:val="000000"/>
        </w:rPr>
      </w:pPr>
      <w:r w:rsidRPr="00D733D4">
        <w:rPr>
          <w:color w:val="000000"/>
        </w:rPr>
        <w:t>Портал</w:t>
      </w:r>
    </w:p>
    <w:p w14:paraId="2840AB86" w14:textId="77777777" w:rsidR="00431D87" w:rsidRPr="00D733D4" w:rsidRDefault="00431D87" w:rsidP="00BC7BD1">
      <w:pPr>
        <w:numPr>
          <w:ilvl w:val="2"/>
          <w:numId w:val="11"/>
        </w:numPr>
        <w:rPr>
          <w:color w:val="000000"/>
        </w:rPr>
      </w:pPr>
      <w:r w:rsidRPr="00D733D4">
        <w:rPr>
          <w:color w:val="000000"/>
        </w:rPr>
        <w:t>Соціальна мережа</w:t>
      </w:r>
    </w:p>
    <w:p w14:paraId="5400EECC" w14:textId="77777777" w:rsidR="00431D87" w:rsidRPr="00D733D4" w:rsidRDefault="00431D87" w:rsidP="00BC7BD1">
      <w:pPr>
        <w:numPr>
          <w:ilvl w:val="1"/>
          <w:numId w:val="11"/>
        </w:numPr>
        <w:rPr>
          <w:color w:val="000000"/>
        </w:rPr>
      </w:pPr>
      <w:r w:rsidRPr="00D733D4">
        <w:rPr>
          <w:color w:val="000000"/>
        </w:rPr>
        <w:t>Дизайн</w:t>
      </w:r>
    </w:p>
    <w:p w14:paraId="42D5EE03" w14:textId="77777777" w:rsidR="00431D87" w:rsidRPr="00D733D4" w:rsidRDefault="00431D87" w:rsidP="00BC7BD1">
      <w:pPr>
        <w:numPr>
          <w:ilvl w:val="2"/>
          <w:numId w:val="11"/>
        </w:numPr>
        <w:rPr>
          <w:color w:val="000000"/>
        </w:rPr>
      </w:pPr>
      <w:r w:rsidRPr="00D733D4">
        <w:rPr>
          <w:color w:val="000000"/>
        </w:rPr>
        <w:t>Поліграфічний дизайн (брошури, білети, презентації)</w:t>
      </w:r>
    </w:p>
    <w:p w14:paraId="2418C421" w14:textId="77777777" w:rsidR="00431D87" w:rsidRPr="00D733D4" w:rsidRDefault="00431D87" w:rsidP="00BC7BD1">
      <w:pPr>
        <w:numPr>
          <w:ilvl w:val="2"/>
          <w:numId w:val="11"/>
        </w:numPr>
        <w:rPr>
          <w:color w:val="000000"/>
        </w:rPr>
      </w:pPr>
      <w:r w:rsidRPr="00D733D4">
        <w:rPr>
          <w:color w:val="000000"/>
        </w:rPr>
        <w:t>Веб-дизайн (сайти, електронні листи, рекламні матеріали)</w:t>
      </w:r>
    </w:p>
    <w:p w14:paraId="6528F410" w14:textId="77777777" w:rsidR="00431D87" w:rsidRPr="00D733D4" w:rsidRDefault="00431D87" w:rsidP="00BC7BD1">
      <w:pPr>
        <w:numPr>
          <w:ilvl w:val="1"/>
          <w:numId w:val="11"/>
        </w:numPr>
        <w:rPr>
          <w:color w:val="000000"/>
        </w:rPr>
      </w:pPr>
      <w:r w:rsidRPr="00D733D4">
        <w:rPr>
          <w:color w:val="000000"/>
        </w:rPr>
        <w:t>Рекламні кампанії </w:t>
      </w:r>
    </w:p>
    <w:p w14:paraId="6F27EDFD" w14:textId="77777777" w:rsidR="00431D87" w:rsidRPr="00D733D4" w:rsidRDefault="00431D87" w:rsidP="00BC7BD1">
      <w:pPr>
        <w:numPr>
          <w:ilvl w:val="2"/>
          <w:numId w:val="11"/>
        </w:numPr>
        <w:rPr>
          <w:color w:val="000000"/>
        </w:rPr>
      </w:pPr>
      <w:r w:rsidRPr="00D733D4">
        <w:rPr>
          <w:color w:val="000000"/>
        </w:rPr>
        <w:t>Стратегії просування</w:t>
      </w:r>
    </w:p>
    <w:p w14:paraId="69E1FD7E" w14:textId="77777777" w:rsidR="00431D87" w:rsidRPr="00D733D4" w:rsidRDefault="00431D87" w:rsidP="00BC7BD1">
      <w:pPr>
        <w:numPr>
          <w:ilvl w:val="2"/>
          <w:numId w:val="11"/>
        </w:numPr>
        <w:rPr>
          <w:color w:val="000000"/>
        </w:rPr>
      </w:pPr>
      <w:r w:rsidRPr="00D733D4">
        <w:rPr>
          <w:color w:val="000000"/>
        </w:rPr>
        <w:t>SMM</w:t>
      </w:r>
    </w:p>
    <w:p w14:paraId="1DC6AAE9" w14:textId="77777777" w:rsidR="00431D87" w:rsidRPr="00D733D4" w:rsidRDefault="00431D87" w:rsidP="00BC7BD1">
      <w:pPr>
        <w:numPr>
          <w:ilvl w:val="2"/>
          <w:numId w:val="11"/>
        </w:numPr>
        <w:rPr>
          <w:color w:val="000000"/>
        </w:rPr>
      </w:pPr>
      <w:r w:rsidRPr="00D733D4">
        <w:rPr>
          <w:color w:val="000000"/>
        </w:rPr>
        <w:t>SEO</w:t>
      </w:r>
    </w:p>
    <w:p w14:paraId="699761D7" w14:textId="77777777" w:rsidR="00431D87" w:rsidRPr="00D733D4" w:rsidRDefault="00431D87" w:rsidP="00BC7BD1">
      <w:pPr>
        <w:numPr>
          <w:ilvl w:val="2"/>
          <w:numId w:val="11"/>
        </w:numPr>
        <w:rPr>
          <w:color w:val="000000"/>
        </w:rPr>
      </w:pPr>
      <w:r w:rsidRPr="00D733D4">
        <w:rPr>
          <w:color w:val="000000"/>
        </w:rPr>
        <w:t>Реклама в соц. мережах</w:t>
      </w:r>
    </w:p>
    <w:p w14:paraId="6F9173F5" w14:textId="77777777" w:rsidR="00431D87" w:rsidRPr="00D733D4" w:rsidRDefault="00431D87" w:rsidP="00BC7BD1">
      <w:pPr>
        <w:numPr>
          <w:ilvl w:val="2"/>
          <w:numId w:val="11"/>
        </w:numPr>
        <w:rPr>
          <w:color w:val="000000"/>
        </w:rPr>
      </w:pPr>
      <w:r w:rsidRPr="00D733D4">
        <w:rPr>
          <w:color w:val="000000"/>
        </w:rPr>
        <w:t>Таргетингова реклама (таргет використовує дані користувачів, а контекст - ключові слова,  які вводяться в рядок пошуку)</w:t>
      </w:r>
    </w:p>
    <w:p w14:paraId="3A1A6BB3" w14:textId="77777777" w:rsidR="00431D87" w:rsidRPr="00D733D4" w:rsidRDefault="00431D87" w:rsidP="00BC7BD1">
      <w:pPr>
        <w:numPr>
          <w:ilvl w:val="1"/>
          <w:numId w:val="11"/>
        </w:numPr>
        <w:rPr>
          <w:color w:val="000000"/>
        </w:rPr>
      </w:pPr>
      <w:r w:rsidRPr="00D733D4">
        <w:rPr>
          <w:color w:val="000000"/>
        </w:rPr>
        <w:t>Копірайтинг</w:t>
      </w:r>
    </w:p>
    <w:p w14:paraId="22A288DF" w14:textId="77777777" w:rsidR="00431D87" w:rsidRPr="00D733D4" w:rsidRDefault="00431D87" w:rsidP="00BC7BD1">
      <w:pPr>
        <w:pStyle w:val="a3"/>
        <w:numPr>
          <w:ilvl w:val="1"/>
          <w:numId w:val="11"/>
        </w:numPr>
        <w:rPr>
          <w:color w:val="000000"/>
        </w:rPr>
      </w:pPr>
      <w:r w:rsidRPr="00D733D4">
        <w:rPr>
          <w:color w:val="000000"/>
        </w:rPr>
        <w:t>Написання текстів для сайту (контент)</w:t>
      </w:r>
    </w:p>
    <w:p w14:paraId="50699A7E" w14:textId="77777777" w:rsidR="00431D87" w:rsidRPr="00D733D4" w:rsidRDefault="00431D87" w:rsidP="00BC7BD1">
      <w:pPr>
        <w:pStyle w:val="a3"/>
        <w:numPr>
          <w:ilvl w:val="1"/>
          <w:numId w:val="11"/>
        </w:numPr>
        <w:rPr>
          <w:color w:val="000000"/>
        </w:rPr>
      </w:pPr>
      <w:r w:rsidRPr="00D733D4">
        <w:rPr>
          <w:color w:val="000000"/>
        </w:rPr>
        <w:t>Рекламні тексти, що продають</w:t>
      </w:r>
    </w:p>
    <w:p w14:paraId="7E58B88C" w14:textId="77777777" w:rsidR="00431D87" w:rsidRPr="00D733D4" w:rsidRDefault="00431D87" w:rsidP="00BC7BD1">
      <w:pPr>
        <w:pStyle w:val="a3"/>
        <w:numPr>
          <w:ilvl w:val="1"/>
          <w:numId w:val="11"/>
        </w:numPr>
        <w:rPr>
          <w:color w:val="000000"/>
        </w:rPr>
      </w:pPr>
      <w:r w:rsidRPr="00D733D4">
        <w:rPr>
          <w:color w:val="000000"/>
        </w:rPr>
        <w:t>Написання бізнес-планів</w:t>
      </w:r>
    </w:p>
    <w:p w14:paraId="2CACDED4" w14:textId="77777777" w:rsidR="00431D87" w:rsidRPr="00D733D4" w:rsidRDefault="00431D87" w:rsidP="00BC7BD1">
      <w:pPr>
        <w:pStyle w:val="a3"/>
        <w:numPr>
          <w:ilvl w:val="1"/>
          <w:numId w:val="11"/>
        </w:numPr>
        <w:rPr>
          <w:color w:val="000000"/>
        </w:rPr>
      </w:pPr>
      <w:r w:rsidRPr="00D733D4">
        <w:rPr>
          <w:color w:val="000000"/>
        </w:rPr>
        <w:t>Документи</w:t>
      </w:r>
    </w:p>
    <w:p w14:paraId="7EED2A2D" w14:textId="77777777" w:rsidR="00431D87" w:rsidRPr="00D733D4" w:rsidRDefault="00431D87" w:rsidP="00BC7BD1">
      <w:pPr>
        <w:numPr>
          <w:ilvl w:val="0"/>
          <w:numId w:val="11"/>
        </w:numPr>
        <w:rPr>
          <w:color w:val="000000"/>
        </w:rPr>
      </w:pPr>
      <w:r w:rsidRPr="00D733D4">
        <w:rPr>
          <w:color w:val="000000"/>
        </w:rPr>
        <w:t>Робота з ICO</w:t>
      </w:r>
    </w:p>
    <w:p w14:paraId="6B780545" w14:textId="77777777" w:rsidR="00431D87" w:rsidRPr="00D733D4" w:rsidRDefault="00431D87" w:rsidP="00BC7BD1">
      <w:pPr>
        <w:numPr>
          <w:ilvl w:val="1"/>
          <w:numId w:val="11"/>
        </w:numPr>
        <w:rPr>
          <w:color w:val="000000"/>
        </w:rPr>
      </w:pPr>
      <w:r w:rsidRPr="00D733D4">
        <w:rPr>
          <w:color w:val="000000"/>
        </w:rPr>
        <w:lastRenderedPageBreak/>
        <w:t>Написання White Paper</w:t>
      </w:r>
    </w:p>
    <w:p w14:paraId="766F0AE5" w14:textId="77777777" w:rsidR="00431D87" w:rsidRPr="00D733D4" w:rsidRDefault="00431D87" w:rsidP="00BC7BD1">
      <w:pPr>
        <w:numPr>
          <w:ilvl w:val="1"/>
          <w:numId w:val="11"/>
        </w:numPr>
        <w:rPr>
          <w:color w:val="000000"/>
        </w:rPr>
      </w:pPr>
      <w:r w:rsidRPr="00D733D4">
        <w:rPr>
          <w:color w:val="000000"/>
        </w:rPr>
        <w:t>Створення лендінгів та кабінетів для ICO</w:t>
      </w:r>
    </w:p>
    <w:p w14:paraId="1D01E383" w14:textId="77777777" w:rsidR="00431D87" w:rsidRPr="00D733D4" w:rsidRDefault="00431D87" w:rsidP="00BC7BD1">
      <w:pPr>
        <w:numPr>
          <w:ilvl w:val="1"/>
          <w:numId w:val="11"/>
        </w:numPr>
        <w:rPr>
          <w:color w:val="000000"/>
        </w:rPr>
      </w:pPr>
      <w:r w:rsidRPr="00D733D4">
        <w:rPr>
          <w:color w:val="000000"/>
        </w:rPr>
        <w:t>Робота з інвесторами</w:t>
      </w:r>
    </w:p>
    <w:p w14:paraId="6C81D6DA" w14:textId="77777777" w:rsidR="00431D87" w:rsidRPr="00D733D4" w:rsidRDefault="00431D87" w:rsidP="00BC7BD1">
      <w:pPr>
        <w:numPr>
          <w:ilvl w:val="1"/>
          <w:numId w:val="11"/>
        </w:numPr>
        <w:rPr>
          <w:color w:val="000000"/>
        </w:rPr>
      </w:pPr>
      <w:r w:rsidRPr="00D733D4">
        <w:rPr>
          <w:color w:val="000000"/>
        </w:rPr>
        <w:t>Реалізація ICO-проектів</w:t>
      </w:r>
    </w:p>
    <w:p w14:paraId="4C1C6739" w14:textId="77777777" w:rsidR="00431D87" w:rsidRPr="00D733D4" w:rsidRDefault="00431D87" w:rsidP="00BC7BD1">
      <w:pPr>
        <w:numPr>
          <w:ilvl w:val="0"/>
          <w:numId w:val="11"/>
        </w:numPr>
        <w:rPr>
          <w:color w:val="000000"/>
        </w:rPr>
      </w:pPr>
      <w:r w:rsidRPr="00D733D4">
        <w:rPr>
          <w:color w:val="000000"/>
        </w:rPr>
        <w:t>Робота з криптовалютою</w:t>
      </w:r>
    </w:p>
    <w:p w14:paraId="78B0E3A0" w14:textId="77777777" w:rsidR="00431D87" w:rsidRPr="00D733D4" w:rsidRDefault="00431D87" w:rsidP="00BC7BD1">
      <w:pPr>
        <w:numPr>
          <w:ilvl w:val="1"/>
          <w:numId w:val="11"/>
        </w:numPr>
        <w:rPr>
          <w:color w:val="000000"/>
        </w:rPr>
      </w:pPr>
      <w:r w:rsidRPr="00D733D4">
        <w:rPr>
          <w:color w:val="000000"/>
        </w:rPr>
        <w:t>Написання SMART-контрактів</w:t>
      </w:r>
    </w:p>
    <w:p w14:paraId="35195CDF" w14:textId="77777777" w:rsidR="00431D87" w:rsidRPr="00D733D4" w:rsidRDefault="00431D87" w:rsidP="00BC7BD1">
      <w:pPr>
        <w:numPr>
          <w:ilvl w:val="1"/>
          <w:numId w:val="11"/>
        </w:numPr>
        <w:rPr>
          <w:color w:val="000000"/>
        </w:rPr>
      </w:pPr>
      <w:r w:rsidRPr="00D733D4">
        <w:rPr>
          <w:color w:val="000000"/>
        </w:rPr>
        <w:t>Створення токенів</w:t>
      </w:r>
    </w:p>
    <w:p w14:paraId="290CB8A5" w14:textId="77777777" w:rsidR="00431D87" w:rsidRPr="00D733D4" w:rsidRDefault="00431D87" w:rsidP="00BC7BD1">
      <w:pPr>
        <w:numPr>
          <w:ilvl w:val="1"/>
          <w:numId w:val="11"/>
        </w:numPr>
        <w:rPr>
          <w:color w:val="000000"/>
        </w:rPr>
      </w:pPr>
      <w:r w:rsidRPr="00D733D4">
        <w:rPr>
          <w:color w:val="000000"/>
        </w:rPr>
        <w:t>Написання документації для криптовалюти</w:t>
      </w:r>
    </w:p>
    <w:p w14:paraId="43C95577" w14:textId="71B34543" w:rsidR="00431D87" w:rsidRPr="00D733D4" w:rsidRDefault="00431D87" w:rsidP="00803F9E">
      <w:pPr>
        <w:rPr>
          <w:color w:val="000000"/>
        </w:rPr>
      </w:pPr>
      <w:r w:rsidRPr="00D733D4">
        <w:rPr>
          <w:color w:val="000000"/>
        </w:rPr>
        <w:t xml:space="preserve">Графічне зображення портфелю товарів наведено </w:t>
      </w:r>
      <w:r w:rsidRPr="00A97990">
        <w:t xml:space="preserve">на рисунку </w:t>
      </w:r>
      <w:r w:rsidR="008F3A15" w:rsidRPr="00A97990">
        <w:t>2.6</w:t>
      </w:r>
      <w:r w:rsidR="00A97990">
        <w:t>.</w:t>
      </w:r>
    </w:p>
    <w:p w14:paraId="4C6B240B" w14:textId="660C854E" w:rsidR="00431D87" w:rsidRPr="00D733D4" w:rsidRDefault="00431D87" w:rsidP="003E7182">
      <w:pPr>
        <w:spacing w:line="240" w:lineRule="auto"/>
        <w:ind w:firstLine="0"/>
        <w:rPr>
          <w:color w:val="000000"/>
        </w:rPr>
      </w:pPr>
      <w:r w:rsidRPr="00D733D4">
        <w:rPr>
          <w:noProof/>
          <w:lang w:val="ru-RU" w:eastAsia="ru-RU"/>
        </w:rPr>
        <w:drawing>
          <wp:inline distT="0" distB="0" distL="0" distR="0" wp14:anchorId="0962FE9F" wp14:editId="3D43B3B4">
            <wp:extent cx="5940425" cy="3816350"/>
            <wp:effectExtent l="0" t="0" r="3175"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7"/>
                    <a:stretch>
                      <a:fillRect/>
                    </a:stretch>
                  </pic:blipFill>
                  <pic:spPr>
                    <a:xfrm>
                      <a:off x="0" y="0"/>
                      <a:ext cx="5940425" cy="3816350"/>
                    </a:xfrm>
                    <a:prstGeom prst="rect">
                      <a:avLst/>
                    </a:prstGeom>
                  </pic:spPr>
                </pic:pic>
              </a:graphicData>
            </a:graphic>
          </wp:inline>
        </w:drawing>
      </w:r>
    </w:p>
    <w:p w14:paraId="5AEFC6BD" w14:textId="3D3965BD" w:rsidR="00431D87" w:rsidRPr="00D733D4" w:rsidRDefault="00431D87" w:rsidP="00431D87">
      <w:pPr>
        <w:ind w:firstLine="142"/>
        <w:rPr>
          <w:color w:val="000000"/>
        </w:rPr>
      </w:pPr>
      <w:r w:rsidRPr="00D733D4">
        <w:rPr>
          <w:noProof/>
          <w:lang w:val="ru-RU" w:eastAsia="ru-RU"/>
        </w:rPr>
        <w:drawing>
          <wp:inline distT="0" distB="0" distL="0" distR="0" wp14:anchorId="5E00E6CA" wp14:editId="6951D2A9">
            <wp:extent cx="5940425" cy="1171575"/>
            <wp:effectExtent l="0" t="0" r="3175" b="9525"/>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8"/>
                    <a:stretch>
                      <a:fillRect/>
                    </a:stretch>
                  </pic:blipFill>
                  <pic:spPr>
                    <a:xfrm>
                      <a:off x="0" y="0"/>
                      <a:ext cx="5940425" cy="1171575"/>
                    </a:xfrm>
                    <a:prstGeom prst="rect">
                      <a:avLst/>
                    </a:prstGeom>
                  </pic:spPr>
                </pic:pic>
              </a:graphicData>
            </a:graphic>
          </wp:inline>
        </w:drawing>
      </w:r>
    </w:p>
    <w:p w14:paraId="4E4A2D40" w14:textId="04C0F51F" w:rsidR="003E7182" w:rsidRPr="00D733D4" w:rsidRDefault="003E7182" w:rsidP="003E7182">
      <w:pPr>
        <w:jc w:val="center"/>
        <w:rPr>
          <w:color w:val="000000"/>
        </w:rPr>
      </w:pPr>
      <w:r w:rsidRPr="00D733D4">
        <w:t xml:space="preserve">Рисунок </w:t>
      </w:r>
      <w:r w:rsidR="00970FC5" w:rsidRPr="00D733D4">
        <w:t>2</w:t>
      </w:r>
      <w:r w:rsidRPr="00D733D4">
        <w:t>.</w:t>
      </w:r>
      <w:r w:rsidR="00970FC5" w:rsidRPr="00D733D4">
        <w:t>6 –</w:t>
      </w:r>
      <w:r w:rsidRPr="00D733D4">
        <w:t xml:space="preserve"> Портфель</w:t>
      </w:r>
      <w:r w:rsidR="00970FC5" w:rsidRPr="00D733D4">
        <w:t xml:space="preserve"> </w:t>
      </w:r>
      <w:r w:rsidRPr="00D733D4">
        <w:t>товарів ІТ-компанії «Квайлісофт»</w:t>
      </w:r>
    </w:p>
    <w:p w14:paraId="65B62FB8" w14:textId="39E2BE2C" w:rsidR="00D10A37" w:rsidRPr="00D733D4" w:rsidRDefault="00277746" w:rsidP="00803F9E">
      <w:r w:rsidRPr="00D733D4">
        <w:t>В</w:t>
      </w:r>
      <w:r w:rsidR="00D10A37" w:rsidRPr="00D733D4">
        <w:t>иходячи із рівнів товару, можемо визначити, що</w:t>
      </w:r>
      <w:r w:rsidRPr="00D733D4">
        <w:t xml:space="preserve"> найважливішими характеристиками є </w:t>
      </w:r>
      <w:r w:rsidR="00D10A37" w:rsidRPr="00D733D4">
        <w:t>якість, сервіс</w:t>
      </w:r>
      <w:r w:rsidRPr="00D733D4">
        <w:t xml:space="preserve"> та </w:t>
      </w:r>
      <w:r w:rsidR="00D10A37" w:rsidRPr="00D733D4">
        <w:t>підтримка проектів</w:t>
      </w:r>
      <w:r w:rsidR="008E5340" w:rsidRPr="00D733D4">
        <w:t>, марка</w:t>
      </w:r>
      <w:r w:rsidRPr="00D733D4">
        <w:t xml:space="preserve">. Якість послуг, що надаються компанією, є високою, рівень сервісу та підтримки проектів також </w:t>
      </w:r>
      <w:r w:rsidRPr="00D733D4">
        <w:lastRenderedPageBreak/>
        <w:t xml:space="preserve">стабільно залишається на </w:t>
      </w:r>
      <w:r w:rsidR="008E5340" w:rsidRPr="00D733D4">
        <w:t xml:space="preserve">високих позначках. Говорячи про марку, компанія має гарну репутацію, проте представлена лише у виродженому портфелі. </w:t>
      </w:r>
      <w:r w:rsidR="00D10A37" w:rsidRPr="00D733D4">
        <w:t xml:space="preserve">Цінова політика </w:t>
      </w:r>
      <w:r w:rsidR="008E5340" w:rsidRPr="00D733D4">
        <w:t xml:space="preserve">підприємства </w:t>
      </w:r>
      <w:r w:rsidR="00D10A37" w:rsidRPr="00D733D4">
        <w:t>середня по галузі,</w:t>
      </w:r>
      <w:r w:rsidR="008E5340" w:rsidRPr="00D733D4">
        <w:t xml:space="preserve"> вартість підтримки проектів також усереднена. Серед ресурсів, де компанія представлена, можна виділити Google та Facebook. Періодично проводяться рекламні кампанії у пошуковій системі через Google Ads та в соціальній мережі Facebook.</w:t>
      </w:r>
    </w:p>
    <w:p w14:paraId="0857E875" w14:textId="77777777" w:rsidR="00D27D6D" w:rsidRPr="00D733D4" w:rsidRDefault="003E7182" w:rsidP="00D27D6D">
      <w:pPr>
        <w:rPr>
          <w:color w:val="000000"/>
        </w:rPr>
      </w:pPr>
      <w:r w:rsidRPr="00D733D4">
        <w:rPr>
          <w:color w:val="000000"/>
        </w:rPr>
        <w:t>Маркетингові комунікації компанії мають на меті взаємодію із замовниками компанії. «Квайлісофт» працює в напрямі B2C з прямими продажами і мінімальною кількістю посередників. Це найбільш популярна форма електронної комерції на сьогоднішній день. Діяльність компанії націлена на прямі продажі для споживача. Розглядаючи портфель ринків, варто зазначити, що клієнти відрізняються один від одного за декількома класифікаціями: за локацією та видом взаємодії. Підходи до управління проектами на різних ринках відмінні один від одного. Наприклад, з ринком посередників працюють рядові project-менеджери компанії, у той час коли на ринку прямих клієнтів до ведення проекту залучається головний  project-менеджер. Локальний ринок також переважно обслуговується рядові project-менеджерами, в той час коли для роботи з міжнародним ринком виділяються топові спеціалісти компанії та, за потреби, можуть бути залучені додаткові спеціалісти, включаючи перекладача.</w:t>
      </w:r>
      <w:r w:rsidR="00D27D6D" w:rsidRPr="00D733D4">
        <w:rPr>
          <w:color w:val="000000"/>
        </w:rPr>
        <w:t xml:space="preserve"> </w:t>
      </w:r>
    </w:p>
    <w:p w14:paraId="082C2E0B" w14:textId="6D1C4EE1" w:rsidR="003E42C0" w:rsidRPr="00D733D4" w:rsidRDefault="00D27D6D" w:rsidP="00D27D6D">
      <w:pPr>
        <w:rPr>
          <w:color w:val="000000"/>
        </w:rPr>
      </w:pPr>
      <w:r w:rsidRPr="00D733D4">
        <w:rPr>
          <w:color w:val="000000"/>
        </w:rPr>
        <w:t>П</w:t>
      </w:r>
      <w:r w:rsidR="003E42C0" w:rsidRPr="00D733D4">
        <w:rPr>
          <w:color w:val="000000"/>
        </w:rPr>
        <w:t>редстав</w:t>
      </w:r>
      <w:r w:rsidRPr="00D733D4">
        <w:rPr>
          <w:color w:val="000000"/>
        </w:rPr>
        <w:t>имо</w:t>
      </w:r>
      <w:r w:rsidR="003E42C0" w:rsidRPr="00D733D4">
        <w:rPr>
          <w:color w:val="000000"/>
        </w:rPr>
        <w:t xml:space="preserve"> </w:t>
      </w:r>
      <w:r w:rsidR="00AF2532">
        <w:rPr>
          <w:color w:val="000000"/>
        </w:rPr>
        <w:t>таблицю</w:t>
      </w:r>
      <w:r w:rsidR="003E42C0" w:rsidRPr="00D733D4">
        <w:rPr>
          <w:color w:val="000000"/>
        </w:rPr>
        <w:t xml:space="preserve"> для аналізу сильних і слабких сторін </w:t>
      </w:r>
      <w:r w:rsidRPr="00D733D4">
        <w:rPr>
          <w:color w:val="000000"/>
        </w:rPr>
        <w:t>(табл. 2.</w:t>
      </w:r>
      <w:r w:rsidR="00970FC5" w:rsidRPr="00D733D4">
        <w:rPr>
          <w:color w:val="000000"/>
        </w:rPr>
        <w:t>7</w:t>
      </w:r>
      <w:r w:rsidRPr="00D733D4">
        <w:rPr>
          <w:color w:val="000000"/>
        </w:rPr>
        <w:t>)</w:t>
      </w:r>
      <w:r w:rsidR="003E42C0" w:rsidRPr="00D733D4">
        <w:rPr>
          <w:color w:val="000000"/>
        </w:rPr>
        <w:t>.</w:t>
      </w:r>
    </w:p>
    <w:p w14:paraId="499A4007" w14:textId="0C0F48D9" w:rsidR="003E42C0" w:rsidRPr="00D733D4" w:rsidRDefault="003E42C0" w:rsidP="003E42C0">
      <w:pPr>
        <w:spacing w:line="240" w:lineRule="auto"/>
        <w:ind w:firstLine="0"/>
        <w:jc w:val="right"/>
        <w:rPr>
          <w:rFonts w:eastAsia="Times New Roman"/>
          <w:sz w:val="24"/>
          <w:szCs w:val="24"/>
        </w:rPr>
      </w:pPr>
      <w:r w:rsidRPr="00D733D4">
        <w:rPr>
          <w:rFonts w:eastAsia="Times New Roman"/>
          <w:color w:val="000000"/>
        </w:rPr>
        <w:t>Таблиця 2.</w:t>
      </w:r>
      <w:r w:rsidR="00970FC5" w:rsidRPr="00D733D4">
        <w:rPr>
          <w:rFonts w:eastAsia="Times New Roman"/>
          <w:color w:val="000000"/>
        </w:rPr>
        <w:t>7</w:t>
      </w:r>
      <w:r w:rsidRPr="00D733D4">
        <w:rPr>
          <w:rFonts w:eastAsia="Times New Roman"/>
          <w:color w:val="000000"/>
        </w:rPr>
        <w:t xml:space="preserve"> –</w:t>
      </w:r>
      <w:r w:rsidR="00AF2532">
        <w:rPr>
          <w:rFonts w:eastAsia="Times New Roman"/>
          <w:color w:val="000000"/>
        </w:rPr>
        <w:t xml:space="preserve"> Таблиця для а</w:t>
      </w:r>
      <w:r w:rsidRPr="00D733D4">
        <w:rPr>
          <w:rFonts w:eastAsia="Times New Roman"/>
          <w:color w:val="000000"/>
        </w:rPr>
        <w:t>налізу сильних і слабких сторін організації</w:t>
      </w:r>
    </w:p>
    <w:tbl>
      <w:tblPr>
        <w:tblW w:w="5007" w:type="pct"/>
        <w:tblCellMar>
          <w:top w:w="15" w:type="dxa"/>
          <w:left w:w="15" w:type="dxa"/>
          <w:bottom w:w="15" w:type="dxa"/>
          <w:right w:w="15" w:type="dxa"/>
        </w:tblCellMar>
        <w:tblLook w:val="04A0" w:firstRow="1" w:lastRow="0" w:firstColumn="1" w:lastColumn="0" w:noHBand="0" w:noVBand="1"/>
      </w:tblPr>
      <w:tblGrid>
        <w:gridCol w:w="2802"/>
        <w:gridCol w:w="1092"/>
        <w:gridCol w:w="845"/>
        <w:gridCol w:w="1220"/>
        <w:gridCol w:w="826"/>
        <w:gridCol w:w="768"/>
        <w:gridCol w:w="14"/>
        <w:gridCol w:w="832"/>
        <w:gridCol w:w="928"/>
        <w:gridCol w:w="810"/>
        <w:gridCol w:w="14"/>
      </w:tblGrid>
      <w:tr w:rsidR="003E42C0" w:rsidRPr="00784B8E" w14:paraId="4719AA4C" w14:textId="77777777" w:rsidTr="00AF2532">
        <w:trPr>
          <w:gridAfter w:val="1"/>
          <w:wAfter w:w="7" w:type="pct"/>
          <w:trHeight w:val="200"/>
        </w:trPr>
        <w:tc>
          <w:tcPr>
            <w:tcW w:w="1380" w:type="pct"/>
            <w:vMerge w:val="restar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3D9725EF" w14:textId="77777777" w:rsidR="003E42C0" w:rsidRPr="00784B8E" w:rsidRDefault="003E42C0" w:rsidP="00AF2532">
            <w:pPr>
              <w:spacing w:line="240" w:lineRule="auto"/>
              <w:ind w:firstLine="0"/>
              <w:jc w:val="center"/>
              <w:rPr>
                <w:rFonts w:eastAsia="Times New Roman"/>
                <w:sz w:val="22"/>
                <w:szCs w:val="22"/>
              </w:rPr>
            </w:pPr>
            <w:r w:rsidRPr="00784B8E">
              <w:rPr>
                <w:rFonts w:eastAsia="Times New Roman"/>
                <w:color w:val="000000"/>
                <w:sz w:val="22"/>
                <w:szCs w:val="22"/>
              </w:rPr>
              <w:t>Складові внутрішнього середовища</w:t>
            </w:r>
          </w:p>
        </w:tc>
        <w:tc>
          <w:tcPr>
            <w:tcW w:w="2340" w:type="pct"/>
            <w:gridSpan w:val="5"/>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A97100C" w14:textId="77777777" w:rsidR="003E42C0" w:rsidRPr="00784B8E" w:rsidRDefault="003E42C0" w:rsidP="003E42C0">
            <w:pPr>
              <w:spacing w:line="240" w:lineRule="auto"/>
              <w:ind w:firstLine="0"/>
              <w:jc w:val="center"/>
              <w:rPr>
                <w:rFonts w:eastAsia="Times New Roman"/>
                <w:sz w:val="22"/>
                <w:szCs w:val="22"/>
              </w:rPr>
            </w:pPr>
            <w:r w:rsidRPr="00784B8E">
              <w:rPr>
                <w:rFonts w:eastAsia="Times New Roman"/>
                <w:color w:val="000000"/>
                <w:sz w:val="22"/>
                <w:szCs w:val="22"/>
              </w:rPr>
              <w:t>Ефективність</w:t>
            </w:r>
          </w:p>
        </w:tc>
        <w:tc>
          <w:tcPr>
            <w:tcW w:w="1273" w:type="pct"/>
            <w:gridSpan w:val="4"/>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04F8E7A" w14:textId="77777777" w:rsidR="003E42C0" w:rsidRPr="00784B8E" w:rsidRDefault="003E42C0" w:rsidP="003E42C0">
            <w:pPr>
              <w:spacing w:line="240" w:lineRule="auto"/>
              <w:ind w:firstLine="0"/>
              <w:jc w:val="center"/>
              <w:rPr>
                <w:rFonts w:eastAsia="Times New Roman"/>
                <w:sz w:val="22"/>
                <w:szCs w:val="22"/>
              </w:rPr>
            </w:pPr>
            <w:r w:rsidRPr="00784B8E">
              <w:rPr>
                <w:rFonts w:eastAsia="Times New Roman"/>
                <w:color w:val="000000"/>
                <w:sz w:val="22"/>
                <w:szCs w:val="22"/>
              </w:rPr>
              <w:t>Важливість</w:t>
            </w:r>
          </w:p>
        </w:tc>
      </w:tr>
      <w:tr w:rsidR="00AF2532" w:rsidRPr="00784B8E" w14:paraId="433B6C84" w14:textId="77777777" w:rsidTr="00AF2532">
        <w:trPr>
          <w:trHeight w:val="321"/>
        </w:trPr>
        <w:tc>
          <w:tcPr>
            <w:tcW w:w="1380" w:type="pct"/>
            <w:vMerge/>
            <w:tcBorders>
              <w:top w:val="single" w:sz="4" w:space="0" w:color="000000"/>
              <w:left w:val="single" w:sz="4" w:space="0" w:color="000000"/>
              <w:bottom w:val="single" w:sz="4" w:space="0" w:color="000000"/>
              <w:right w:val="single" w:sz="4" w:space="0" w:color="000000"/>
            </w:tcBorders>
            <w:vAlign w:val="center"/>
            <w:hideMark/>
          </w:tcPr>
          <w:p w14:paraId="3EA7067E" w14:textId="77777777" w:rsidR="003E42C0" w:rsidRPr="00784B8E" w:rsidRDefault="003E42C0" w:rsidP="003E42C0">
            <w:pPr>
              <w:spacing w:line="240" w:lineRule="auto"/>
              <w:ind w:firstLine="0"/>
              <w:jc w:val="left"/>
              <w:rPr>
                <w:rFonts w:eastAsia="Times New Roman"/>
                <w:sz w:val="22"/>
                <w:szCs w:val="22"/>
              </w:rPr>
            </w:pPr>
          </w:p>
        </w:tc>
        <w:tc>
          <w:tcPr>
            <w:tcW w:w="538"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28B0E44B" w14:textId="77777777" w:rsidR="003E42C0" w:rsidRPr="00784B8E" w:rsidRDefault="003E42C0" w:rsidP="003E42C0">
            <w:pPr>
              <w:spacing w:line="240" w:lineRule="auto"/>
              <w:ind w:firstLine="0"/>
              <w:jc w:val="center"/>
              <w:rPr>
                <w:rFonts w:eastAsia="Times New Roman"/>
                <w:sz w:val="20"/>
                <w:szCs w:val="20"/>
              </w:rPr>
            </w:pPr>
            <w:r w:rsidRPr="00784B8E">
              <w:rPr>
                <w:rFonts w:eastAsia="Times New Roman"/>
                <w:color w:val="000000"/>
                <w:sz w:val="20"/>
                <w:szCs w:val="20"/>
              </w:rPr>
              <w:t>Дуже сильна</w:t>
            </w:r>
          </w:p>
        </w:tc>
        <w:tc>
          <w:tcPr>
            <w:tcW w:w="416"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2532E6E4" w14:textId="77777777" w:rsidR="003E42C0" w:rsidRPr="00784B8E" w:rsidRDefault="003E42C0" w:rsidP="003E42C0">
            <w:pPr>
              <w:spacing w:line="240" w:lineRule="auto"/>
              <w:ind w:firstLine="0"/>
              <w:jc w:val="center"/>
              <w:rPr>
                <w:rFonts w:eastAsia="Times New Roman"/>
                <w:sz w:val="20"/>
                <w:szCs w:val="20"/>
              </w:rPr>
            </w:pPr>
            <w:r w:rsidRPr="00784B8E">
              <w:rPr>
                <w:rFonts w:eastAsia="Times New Roman"/>
                <w:color w:val="000000"/>
                <w:sz w:val="20"/>
                <w:szCs w:val="20"/>
              </w:rPr>
              <w:t>Сильна</w:t>
            </w:r>
          </w:p>
        </w:tc>
        <w:tc>
          <w:tcPr>
            <w:tcW w:w="601"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2CD083E8" w14:textId="77777777" w:rsidR="003E42C0" w:rsidRPr="00784B8E" w:rsidRDefault="003E42C0" w:rsidP="003E42C0">
            <w:pPr>
              <w:spacing w:line="240" w:lineRule="auto"/>
              <w:ind w:firstLine="0"/>
              <w:jc w:val="center"/>
              <w:rPr>
                <w:rFonts w:eastAsia="Times New Roman"/>
                <w:sz w:val="20"/>
                <w:szCs w:val="20"/>
              </w:rPr>
            </w:pPr>
            <w:r w:rsidRPr="00784B8E">
              <w:rPr>
                <w:rFonts w:eastAsia="Times New Roman"/>
                <w:color w:val="000000"/>
                <w:sz w:val="20"/>
                <w:szCs w:val="20"/>
              </w:rPr>
              <w:t>Нейтральна</w:t>
            </w:r>
          </w:p>
        </w:tc>
        <w:tc>
          <w:tcPr>
            <w:tcW w:w="407"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56613545" w14:textId="77777777" w:rsidR="003E42C0" w:rsidRPr="00784B8E" w:rsidRDefault="003E42C0" w:rsidP="003E42C0">
            <w:pPr>
              <w:spacing w:line="240" w:lineRule="auto"/>
              <w:ind w:firstLine="0"/>
              <w:jc w:val="center"/>
              <w:rPr>
                <w:rFonts w:eastAsia="Times New Roman"/>
                <w:sz w:val="20"/>
                <w:szCs w:val="20"/>
              </w:rPr>
            </w:pPr>
            <w:r w:rsidRPr="00784B8E">
              <w:rPr>
                <w:rFonts w:eastAsia="Times New Roman"/>
                <w:color w:val="000000"/>
                <w:sz w:val="20"/>
                <w:szCs w:val="20"/>
              </w:rPr>
              <w:t>Слабка</w:t>
            </w:r>
          </w:p>
        </w:tc>
        <w:tc>
          <w:tcPr>
            <w:tcW w:w="385" w:type="pct"/>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6A4577AC" w14:textId="77777777" w:rsidR="003E42C0" w:rsidRPr="00784B8E" w:rsidRDefault="003E42C0" w:rsidP="003E42C0">
            <w:pPr>
              <w:spacing w:line="240" w:lineRule="auto"/>
              <w:ind w:firstLine="0"/>
              <w:jc w:val="center"/>
              <w:rPr>
                <w:rFonts w:eastAsia="Times New Roman"/>
                <w:sz w:val="20"/>
                <w:szCs w:val="20"/>
              </w:rPr>
            </w:pPr>
            <w:r w:rsidRPr="00784B8E">
              <w:rPr>
                <w:rFonts w:eastAsia="Times New Roman"/>
                <w:color w:val="000000"/>
                <w:sz w:val="20"/>
                <w:szCs w:val="20"/>
              </w:rPr>
              <w:t>Дуже слабка</w:t>
            </w:r>
          </w:p>
        </w:tc>
        <w:tc>
          <w:tcPr>
            <w:tcW w:w="410"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060CF900" w14:textId="77777777" w:rsidR="003E42C0" w:rsidRPr="00784B8E" w:rsidRDefault="003E42C0" w:rsidP="003E42C0">
            <w:pPr>
              <w:spacing w:line="240" w:lineRule="auto"/>
              <w:ind w:firstLine="0"/>
              <w:jc w:val="center"/>
              <w:rPr>
                <w:rFonts w:eastAsia="Times New Roman"/>
                <w:sz w:val="20"/>
                <w:szCs w:val="20"/>
              </w:rPr>
            </w:pPr>
            <w:r w:rsidRPr="00784B8E">
              <w:rPr>
                <w:rFonts w:eastAsia="Times New Roman"/>
                <w:color w:val="000000"/>
                <w:sz w:val="20"/>
                <w:szCs w:val="20"/>
              </w:rPr>
              <w:t>Висока</w:t>
            </w:r>
          </w:p>
        </w:tc>
        <w:tc>
          <w:tcPr>
            <w:tcW w:w="457"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3AB91D9D" w14:textId="77777777" w:rsidR="003E42C0" w:rsidRPr="00784B8E" w:rsidRDefault="003E42C0" w:rsidP="003E42C0">
            <w:pPr>
              <w:spacing w:line="240" w:lineRule="auto"/>
              <w:ind w:firstLine="0"/>
              <w:jc w:val="center"/>
              <w:rPr>
                <w:rFonts w:eastAsia="Times New Roman"/>
                <w:sz w:val="20"/>
                <w:szCs w:val="20"/>
              </w:rPr>
            </w:pPr>
            <w:r w:rsidRPr="00784B8E">
              <w:rPr>
                <w:rFonts w:eastAsia="Times New Roman"/>
                <w:color w:val="000000"/>
                <w:sz w:val="20"/>
                <w:szCs w:val="20"/>
              </w:rPr>
              <w:t>Середня</w:t>
            </w:r>
          </w:p>
        </w:tc>
        <w:tc>
          <w:tcPr>
            <w:tcW w:w="406" w:type="pct"/>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6AB1D4BE" w14:textId="77777777" w:rsidR="003E42C0" w:rsidRPr="00784B8E" w:rsidRDefault="003E42C0" w:rsidP="003E42C0">
            <w:pPr>
              <w:spacing w:line="240" w:lineRule="auto"/>
              <w:ind w:firstLine="0"/>
              <w:jc w:val="center"/>
              <w:rPr>
                <w:rFonts w:eastAsia="Times New Roman"/>
                <w:sz w:val="20"/>
                <w:szCs w:val="20"/>
              </w:rPr>
            </w:pPr>
            <w:r w:rsidRPr="00784B8E">
              <w:rPr>
                <w:rFonts w:eastAsia="Times New Roman"/>
                <w:color w:val="000000"/>
                <w:sz w:val="20"/>
                <w:szCs w:val="20"/>
              </w:rPr>
              <w:t>Низька</w:t>
            </w:r>
          </w:p>
        </w:tc>
      </w:tr>
      <w:tr w:rsidR="003E42C0" w:rsidRPr="00784B8E" w14:paraId="0BED73CC" w14:textId="77777777" w:rsidTr="00AF2532">
        <w:trPr>
          <w:gridAfter w:val="1"/>
          <w:wAfter w:w="7" w:type="pct"/>
          <w:trHeight w:val="200"/>
        </w:trPr>
        <w:tc>
          <w:tcPr>
            <w:tcW w:w="4993" w:type="pct"/>
            <w:gridSpan w:val="10"/>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9BEE895" w14:textId="77777777" w:rsidR="003E42C0" w:rsidRPr="00784B8E" w:rsidRDefault="003E42C0" w:rsidP="003E42C0">
            <w:pPr>
              <w:spacing w:line="240" w:lineRule="auto"/>
              <w:ind w:firstLine="0"/>
              <w:jc w:val="center"/>
              <w:rPr>
                <w:rFonts w:eastAsia="Times New Roman"/>
                <w:sz w:val="22"/>
                <w:szCs w:val="22"/>
              </w:rPr>
            </w:pPr>
            <w:r w:rsidRPr="00784B8E">
              <w:rPr>
                <w:rFonts w:eastAsia="Times New Roman"/>
                <w:color w:val="000000"/>
                <w:sz w:val="22"/>
                <w:szCs w:val="22"/>
              </w:rPr>
              <w:t>Маркетинг:</w:t>
            </w:r>
          </w:p>
        </w:tc>
      </w:tr>
      <w:tr w:rsidR="00AF2532" w:rsidRPr="00784B8E" w14:paraId="0A720061" w14:textId="77777777" w:rsidTr="00AF2532">
        <w:trPr>
          <w:trHeight w:val="200"/>
        </w:trPr>
        <w:tc>
          <w:tcPr>
            <w:tcW w:w="1380"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F802084" w14:textId="77777777" w:rsidR="003E42C0" w:rsidRPr="00784B8E" w:rsidRDefault="003E42C0" w:rsidP="003E42C0">
            <w:pPr>
              <w:spacing w:line="240" w:lineRule="auto"/>
              <w:ind w:firstLine="0"/>
              <w:rPr>
                <w:rFonts w:eastAsia="Times New Roman"/>
                <w:sz w:val="22"/>
                <w:szCs w:val="22"/>
              </w:rPr>
            </w:pPr>
            <w:r w:rsidRPr="00784B8E">
              <w:rPr>
                <w:rFonts w:eastAsia="Times New Roman"/>
                <w:color w:val="000000"/>
                <w:sz w:val="22"/>
                <w:szCs w:val="22"/>
              </w:rPr>
              <w:t>Репутація</w:t>
            </w:r>
          </w:p>
        </w:tc>
        <w:tc>
          <w:tcPr>
            <w:tcW w:w="538"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16C45C3" w14:textId="77777777" w:rsidR="003E42C0" w:rsidRPr="00784B8E" w:rsidRDefault="003E42C0" w:rsidP="003E42C0">
            <w:pPr>
              <w:spacing w:line="240" w:lineRule="auto"/>
              <w:ind w:firstLine="0"/>
              <w:jc w:val="left"/>
              <w:rPr>
                <w:rFonts w:eastAsia="Times New Roman"/>
                <w:sz w:val="22"/>
                <w:szCs w:val="22"/>
              </w:rPr>
            </w:pPr>
          </w:p>
        </w:tc>
        <w:tc>
          <w:tcPr>
            <w:tcW w:w="416"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1BD3391" w14:textId="77777777" w:rsidR="003E42C0" w:rsidRPr="00784B8E" w:rsidRDefault="003E42C0" w:rsidP="003E42C0">
            <w:pPr>
              <w:spacing w:line="240" w:lineRule="auto"/>
              <w:ind w:firstLine="0"/>
              <w:jc w:val="center"/>
              <w:rPr>
                <w:rFonts w:eastAsia="Times New Roman"/>
                <w:sz w:val="22"/>
                <w:szCs w:val="22"/>
              </w:rPr>
            </w:pPr>
            <w:r w:rsidRPr="00784B8E">
              <w:rPr>
                <w:rFonts w:eastAsia="Times New Roman"/>
                <w:color w:val="000000"/>
                <w:sz w:val="22"/>
                <w:szCs w:val="22"/>
              </w:rPr>
              <w:t>+</w:t>
            </w:r>
          </w:p>
        </w:tc>
        <w:tc>
          <w:tcPr>
            <w:tcW w:w="601"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2700078" w14:textId="77777777" w:rsidR="003E42C0" w:rsidRPr="00784B8E" w:rsidRDefault="003E42C0" w:rsidP="003E42C0">
            <w:pPr>
              <w:spacing w:line="240" w:lineRule="auto"/>
              <w:ind w:firstLine="0"/>
              <w:jc w:val="left"/>
              <w:rPr>
                <w:rFonts w:eastAsia="Times New Roman"/>
                <w:sz w:val="22"/>
                <w:szCs w:val="22"/>
              </w:rPr>
            </w:pPr>
          </w:p>
        </w:tc>
        <w:tc>
          <w:tcPr>
            <w:tcW w:w="407"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DCEB750" w14:textId="77777777" w:rsidR="003E42C0" w:rsidRPr="00784B8E" w:rsidRDefault="003E42C0" w:rsidP="003E42C0">
            <w:pPr>
              <w:spacing w:line="240" w:lineRule="auto"/>
              <w:ind w:firstLine="0"/>
              <w:jc w:val="left"/>
              <w:rPr>
                <w:rFonts w:eastAsia="Times New Roman"/>
                <w:sz w:val="22"/>
                <w:szCs w:val="22"/>
              </w:rPr>
            </w:pPr>
          </w:p>
        </w:tc>
        <w:tc>
          <w:tcPr>
            <w:tcW w:w="385" w:type="pct"/>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E5B48FC" w14:textId="77777777" w:rsidR="003E42C0" w:rsidRPr="00784B8E" w:rsidRDefault="003E42C0" w:rsidP="003E42C0">
            <w:pPr>
              <w:spacing w:line="240" w:lineRule="auto"/>
              <w:ind w:firstLine="0"/>
              <w:jc w:val="left"/>
              <w:rPr>
                <w:rFonts w:eastAsia="Times New Roman"/>
                <w:sz w:val="22"/>
                <w:szCs w:val="22"/>
              </w:rPr>
            </w:pPr>
          </w:p>
        </w:tc>
        <w:tc>
          <w:tcPr>
            <w:tcW w:w="410"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F0BCBFB" w14:textId="77777777" w:rsidR="003E42C0" w:rsidRPr="00784B8E" w:rsidRDefault="003E42C0" w:rsidP="003E42C0">
            <w:pPr>
              <w:spacing w:line="240" w:lineRule="auto"/>
              <w:ind w:firstLine="0"/>
              <w:jc w:val="center"/>
              <w:rPr>
                <w:rFonts w:eastAsia="Times New Roman"/>
                <w:sz w:val="22"/>
                <w:szCs w:val="22"/>
              </w:rPr>
            </w:pPr>
            <w:r w:rsidRPr="00784B8E">
              <w:rPr>
                <w:rFonts w:eastAsia="Times New Roman"/>
                <w:color w:val="000000"/>
                <w:sz w:val="22"/>
                <w:szCs w:val="22"/>
              </w:rPr>
              <w:t>+</w:t>
            </w:r>
          </w:p>
        </w:tc>
        <w:tc>
          <w:tcPr>
            <w:tcW w:w="457"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29D2D42" w14:textId="77777777" w:rsidR="003E42C0" w:rsidRPr="00784B8E" w:rsidRDefault="003E42C0" w:rsidP="003E42C0">
            <w:pPr>
              <w:spacing w:line="240" w:lineRule="auto"/>
              <w:ind w:firstLine="0"/>
              <w:jc w:val="left"/>
              <w:rPr>
                <w:rFonts w:eastAsia="Times New Roman"/>
                <w:sz w:val="22"/>
                <w:szCs w:val="22"/>
              </w:rPr>
            </w:pPr>
          </w:p>
        </w:tc>
        <w:tc>
          <w:tcPr>
            <w:tcW w:w="406" w:type="pct"/>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2DE04FC" w14:textId="77777777" w:rsidR="003E42C0" w:rsidRPr="00784B8E" w:rsidRDefault="003E42C0" w:rsidP="003E42C0">
            <w:pPr>
              <w:spacing w:line="240" w:lineRule="auto"/>
              <w:ind w:firstLine="0"/>
              <w:jc w:val="left"/>
              <w:rPr>
                <w:rFonts w:eastAsia="Times New Roman"/>
                <w:sz w:val="22"/>
                <w:szCs w:val="22"/>
              </w:rPr>
            </w:pPr>
          </w:p>
        </w:tc>
      </w:tr>
      <w:tr w:rsidR="00AF2532" w:rsidRPr="00784B8E" w14:paraId="412D790C" w14:textId="77777777" w:rsidTr="00AF2532">
        <w:trPr>
          <w:trHeight w:val="200"/>
        </w:trPr>
        <w:tc>
          <w:tcPr>
            <w:tcW w:w="1380"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28551FE" w14:textId="77777777" w:rsidR="003E42C0" w:rsidRPr="00784B8E" w:rsidRDefault="003E42C0" w:rsidP="003E42C0">
            <w:pPr>
              <w:spacing w:line="240" w:lineRule="auto"/>
              <w:ind w:firstLine="0"/>
              <w:rPr>
                <w:rFonts w:eastAsia="Times New Roman"/>
                <w:sz w:val="22"/>
                <w:szCs w:val="22"/>
              </w:rPr>
            </w:pPr>
            <w:r w:rsidRPr="00784B8E">
              <w:rPr>
                <w:rFonts w:eastAsia="Times New Roman"/>
                <w:color w:val="000000"/>
                <w:sz w:val="22"/>
                <w:szCs w:val="22"/>
              </w:rPr>
              <w:t>Доля ринку</w:t>
            </w:r>
          </w:p>
        </w:tc>
        <w:tc>
          <w:tcPr>
            <w:tcW w:w="538"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FA7656C" w14:textId="77777777" w:rsidR="003E42C0" w:rsidRPr="00784B8E" w:rsidRDefault="003E42C0" w:rsidP="003E42C0">
            <w:pPr>
              <w:spacing w:line="240" w:lineRule="auto"/>
              <w:ind w:firstLine="0"/>
              <w:jc w:val="left"/>
              <w:rPr>
                <w:rFonts w:eastAsia="Times New Roman"/>
                <w:sz w:val="22"/>
                <w:szCs w:val="22"/>
              </w:rPr>
            </w:pPr>
          </w:p>
        </w:tc>
        <w:tc>
          <w:tcPr>
            <w:tcW w:w="416"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3EACC82" w14:textId="77777777" w:rsidR="003E42C0" w:rsidRPr="00784B8E" w:rsidRDefault="003E42C0" w:rsidP="003E42C0">
            <w:pPr>
              <w:spacing w:line="240" w:lineRule="auto"/>
              <w:ind w:firstLine="0"/>
              <w:jc w:val="left"/>
              <w:rPr>
                <w:rFonts w:eastAsia="Times New Roman"/>
                <w:sz w:val="22"/>
                <w:szCs w:val="22"/>
              </w:rPr>
            </w:pPr>
          </w:p>
        </w:tc>
        <w:tc>
          <w:tcPr>
            <w:tcW w:w="601"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1B45CC2" w14:textId="77777777" w:rsidR="003E42C0" w:rsidRPr="00784B8E" w:rsidRDefault="003E42C0" w:rsidP="003E42C0">
            <w:pPr>
              <w:spacing w:line="240" w:lineRule="auto"/>
              <w:ind w:firstLine="0"/>
              <w:jc w:val="left"/>
              <w:rPr>
                <w:rFonts w:eastAsia="Times New Roman"/>
                <w:sz w:val="22"/>
                <w:szCs w:val="22"/>
              </w:rPr>
            </w:pPr>
          </w:p>
        </w:tc>
        <w:tc>
          <w:tcPr>
            <w:tcW w:w="407"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F576DE6" w14:textId="77777777" w:rsidR="003E42C0" w:rsidRPr="00784B8E" w:rsidRDefault="003E42C0" w:rsidP="003E42C0">
            <w:pPr>
              <w:spacing w:line="240" w:lineRule="auto"/>
              <w:ind w:firstLine="0"/>
              <w:jc w:val="center"/>
              <w:rPr>
                <w:rFonts w:eastAsia="Times New Roman"/>
                <w:sz w:val="22"/>
                <w:szCs w:val="22"/>
              </w:rPr>
            </w:pPr>
            <w:r w:rsidRPr="00784B8E">
              <w:rPr>
                <w:rFonts w:eastAsia="Times New Roman"/>
                <w:color w:val="000000"/>
                <w:sz w:val="22"/>
                <w:szCs w:val="22"/>
              </w:rPr>
              <w:t>+</w:t>
            </w:r>
          </w:p>
        </w:tc>
        <w:tc>
          <w:tcPr>
            <w:tcW w:w="385" w:type="pct"/>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81FC7DB" w14:textId="77777777" w:rsidR="003E42C0" w:rsidRPr="00784B8E" w:rsidRDefault="003E42C0" w:rsidP="003E42C0">
            <w:pPr>
              <w:spacing w:line="240" w:lineRule="auto"/>
              <w:ind w:firstLine="0"/>
              <w:jc w:val="left"/>
              <w:rPr>
                <w:rFonts w:eastAsia="Times New Roman"/>
                <w:sz w:val="22"/>
                <w:szCs w:val="22"/>
              </w:rPr>
            </w:pPr>
          </w:p>
        </w:tc>
        <w:tc>
          <w:tcPr>
            <w:tcW w:w="410"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642D1FB" w14:textId="77777777" w:rsidR="003E42C0" w:rsidRPr="00784B8E" w:rsidRDefault="003E42C0" w:rsidP="003E42C0">
            <w:pPr>
              <w:spacing w:line="240" w:lineRule="auto"/>
              <w:ind w:firstLine="0"/>
              <w:jc w:val="center"/>
              <w:rPr>
                <w:rFonts w:eastAsia="Times New Roman"/>
                <w:sz w:val="22"/>
                <w:szCs w:val="22"/>
              </w:rPr>
            </w:pPr>
            <w:r w:rsidRPr="00784B8E">
              <w:rPr>
                <w:rFonts w:eastAsia="Times New Roman"/>
                <w:color w:val="000000"/>
                <w:sz w:val="22"/>
                <w:szCs w:val="22"/>
              </w:rPr>
              <w:t>+</w:t>
            </w:r>
          </w:p>
        </w:tc>
        <w:tc>
          <w:tcPr>
            <w:tcW w:w="457"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C7E7795" w14:textId="77777777" w:rsidR="003E42C0" w:rsidRPr="00784B8E" w:rsidRDefault="003E42C0" w:rsidP="003E42C0">
            <w:pPr>
              <w:spacing w:line="240" w:lineRule="auto"/>
              <w:ind w:firstLine="0"/>
              <w:jc w:val="left"/>
              <w:rPr>
                <w:rFonts w:eastAsia="Times New Roman"/>
                <w:sz w:val="22"/>
                <w:szCs w:val="22"/>
              </w:rPr>
            </w:pPr>
          </w:p>
        </w:tc>
        <w:tc>
          <w:tcPr>
            <w:tcW w:w="406" w:type="pct"/>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ABE4A1A" w14:textId="77777777" w:rsidR="003E42C0" w:rsidRPr="00784B8E" w:rsidRDefault="003E42C0" w:rsidP="003E42C0">
            <w:pPr>
              <w:spacing w:line="240" w:lineRule="auto"/>
              <w:ind w:firstLine="0"/>
              <w:jc w:val="left"/>
              <w:rPr>
                <w:rFonts w:eastAsia="Times New Roman"/>
                <w:sz w:val="22"/>
                <w:szCs w:val="22"/>
              </w:rPr>
            </w:pPr>
          </w:p>
        </w:tc>
      </w:tr>
      <w:tr w:rsidR="00AF2532" w:rsidRPr="00784B8E" w14:paraId="0ECB2920" w14:textId="77777777" w:rsidTr="00AF2532">
        <w:trPr>
          <w:trHeight w:val="200"/>
        </w:trPr>
        <w:tc>
          <w:tcPr>
            <w:tcW w:w="1380"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889A4A5" w14:textId="77777777" w:rsidR="003E42C0" w:rsidRPr="00784B8E" w:rsidRDefault="003E42C0" w:rsidP="003E42C0">
            <w:pPr>
              <w:spacing w:line="240" w:lineRule="auto"/>
              <w:ind w:firstLine="0"/>
              <w:rPr>
                <w:rFonts w:eastAsia="Times New Roman"/>
                <w:sz w:val="22"/>
                <w:szCs w:val="22"/>
              </w:rPr>
            </w:pPr>
            <w:r w:rsidRPr="00784B8E">
              <w:rPr>
                <w:rFonts w:eastAsia="Times New Roman"/>
                <w:color w:val="000000"/>
                <w:sz w:val="22"/>
                <w:szCs w:val="22"/>
              </w:rPr>
              <w:t>Якість</w:t>
            </w:r>
          </w:p>
        </w:tc>
        <w:tc>
          <w:tcPr>
            <w:tcW w:w="538"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37DF4E8" w14:textId="77777777" w:rsidR="003E42C0" w:rsidRPr="00784B8E" w:rsidRDefault="003E42C0" w:rsidP="003E42C0">
            <w:pPr>
              <w:spacing w:line="240" w:lineRule="auto"/>
              <w:ind w:firstLine="0"/>
              <w:jc w:val="center"/>
              <w:rPr>
                <w:rFonts w:eastAsia="Times New Roman"/>
                <w:sz w:val="22"/>
                <w:szCs w:val="22"/>
              </w:rPr>
            </w:pPr>
            <w:r w:rsidRPr="00784B8E">
              <w:rPr>
                <w:rFonts w:eastAsia="Times New Roman"/>
                <w:color w:val="000000"/>
                <w:sz w:val="22"/>
                <w:szCs w:val="22"/>
              </w:rPr>
              <w:t>+</w:t>
            </w:r>
          </w:p>
        </w:tc>
        <w:tc>
          <w:tcPr>
            <w:tcW w:w="416"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2292D24" w14:textId="77777777" w:rsidR="003E42C0" w:rsidRPr="00784B8E" w:rsidRDefault="003E42C0" w:rsidP="003E42C0">
            <w:pPr>
              <w:spacing w:line="240" w:lineRule="auto"/>
              <w:ind w:firstLine="0"/>
              <w:jc w:val="left"/>
              <w:rPr>
                <w:rFonts w:eastAsia="Times New Roman"/>
                <w:sz w:val="22"/>
                <w:szCs w:val="22"/>
              </w:rPr>
            </w:pPr>
          </w:p>
        </w:tc>
        <w:tc>
          <w:tcPr>
            <w:tcW w:w="601"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0B59524" w14:textId="77777777" w:rsidR="003E42C0" w:rsidRPr="00784B8E" w:rsidRDefault="003E42C0" w:rsidP="003E42C0">
            <w:pPr>
              <w:spacing w:line="240" w:lineRule="auto"/>
              <w:ind w:firstLine="0"/>
              <w:jc w:val="left"/>
              <w:rPr>
                <w:rFonts w:eastAsia="Times New Roman"/>
                <w:sz w:val="22"/>
                <w:szCs w:val="22"/>
              </w:rPr>
            </w:pPr>
          </w:p>
        </w:tc>
        <w:tc>
          <w:tcPr>
            <w:tcW w:w="407"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12788D5" w14:textId="77777777" w:rsidR="003E42C0" w:rsidRPr="00784B8E" w:rsidRDefault="003E42C0" w:rsidP="003E42C0">
            <w:pPr>
              <w:spacing w:line="240" w:lineRule="auto"/>
              <w:ind w:firstLine="0"/>
              <w:jc w:val="left"/>
              <w:rPr>
                <w:rFonts w:eastAsia="Times New Roman"/>
                <w:sz w:val="22"/>
                <w:szCs w:val="22"/>
              </w:rPr>
            </w:pPr>
          </w:p>
        </w:tc>
        <w:tc>
          <w:tcPr>
            <w:tcW w:w="385" w:type="pct"/>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4B90581" w14:textId="77777777" w:rsidR="003E42C0" w:rsidRPr="00784B8E" w:rsidRDefault="003E42C0" w:rsidP="003E42C0">
            <w:pPr>
              <w:spacing w:line="240" w:lineRule="auto"/>
              <w:ind w:firstLine="0"/>
              <w:jc w:val="left"/>
              <w:rPr>
                <w:rFonts w:eastAsia="Times New Roman"/>
                <w:sz w:val="22"/>
                <w:szCs w:val="22"/>
              </w:rPr>
            </w:pPr>
          </w:p>
        </w:tc>
        <w:tc>
          <w:tcPr>
            <w:tcW w:w="410"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9151390" w14:textId="77777777" w:rsidR="003E42C0" w:rsidRPr="00784B8E" w:rsidRDefault="003E42C0" w:rsidP="003E42C0">
            <w:pPr>
              <w:spacing w:line="240" w:lineRule="auto"/>
              <w:ind w:firstLine="0"/>
              <w:jc w:val="center"/>
              <w:rPr>
                <w:rFonts w:eastAsia="Times New Roman"/>
                <w:sz w:val="22"/>
                <w:szCs w:val="22"/>
              </w:rPr>
            </w:pPr>
            <w:r w:rsidRPr="00784B8E">
              <w:rPr>
                <w:rFonts w:eastAsia="Times New Roman"/>
                <w:color w:val="000000"/>
                <w:sz w:val="22"/>
                <w:szCs w:val="22"/>
              </w:rPr>
              <w:t>+</w:t>
            </w:r>
          </w:p>
        </w:tc>
        <w:tc>
          <w:tcPr>
            <w:tcW w:w="457"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89C3742" w14:textId="77777777" w:rsidR="003E42C0" w:rsidRPr="00784B8E" w:rsidRDefault="003E42C0" w:rsidP="003E42C0">
            <w:pPr>
              <w:spacing w:line="240" w:lineRule="auto"/>
              <w:ind w:firstLine="0"/>
              <w:jc w:val="left"/>
              <w:rPr>
                <w:rFonts w:eastAsia="Times New Roman"/>
                <w:sz w:val="22"/>
                <w:szCs w:val="22"/>
              </w:rPr>
            </w:pPr>
          </w:p>
        </w:tc>
        <w:tc>
          <w:tcPr>
            <w:tcW w:w="406" w:type="pct"/>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C009E72" w14:textId="77777777" w:rsidR="003E42C0" w:rsidRPr="00784B8E" w:rsidRDefault="003E42C0" w:rsidP="003E42C0">
            <w:pPr>
              <w:spacing w:line="240" w:lineRule="auto"/>
              <w:ind w:firstLine="0"/>
              <w:jc w:val="left"/>
              <w:rPr>
                <w:rFonts w:eastAsia="Times New Roman"/>
                <w:sz w:val="22"/>
                <w:szCs w:val="22"/>
              </w:rPr>
            </w:pPr>
          </w:p>
        </w:tc>
      </w:tr>
      <w:tr w:rsidR="00AF2532" w:rsidRPr="00784B8E" w14:paraId="546A2CE1" w14:textId="77777777" w:rsidTr="00AF2532">
        <w:trPr>
          <w:trHeight w:val="200"/>
        </w:trPr>
        <w:tc>
          <w:tcPr>
            <w:tcW w:w="1380"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2F55C76" w14:textId="77777777" w:rsidR="003E42C0" w:rsidRPr="00784B8E" w:rsidRDefault="003E42C0" w:rsidP="003E42C0">
            <w:pPr>
              <w:spacing w:line="240" w:lineRule="auto"/>
              <w:ind w:firstLine="0"/>
              <w:rPr>
                <w:rFonts w:eastAsia="Times New Roman"/>
                <w:sz w:val="22"/>
                <w:szCs w:val="22"/>
              </w:rPr>
            </w:pPr>
            <w:r w:rsidRPr="00784B8E">
              <w:rPr>
                <w:rFonts w:eastAsia="Times New Roman"/>
                <w:color w:val="000000"/>
                <w:sz w:val="22"/>
                <w:szCs w:val="22"/>
              </w:rPr>
              <w:t>Рівень сервісу</w:t>
            </w:r>
          </w:p>
        </w:tc>
        <w:tc>
          <w:tcPr>
            <w:tcW w:w="538"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9E8D84F" w14:textId="77777777" w:rsidR="003E42C0" w:rsidRPr="00784B8E" w:rsidRDefault="003E42C0" w:rsidP="003E42C0">
            <w:pPr>
              <w:spacing w:line="240" w:lineRule="auto"/>
              <w:ind w:firstLine="0"/>
              <w:jc w:val="center"/>
              <w:rPr>
                <w:rFonts w:eastAsia="Times New Roman"/>
                <w:sz w:val="22"/>
                <w:szCs w:val="22"/>
              </w:rPr>
            </w:pPr>
            <w:r w:rsidRPr="00784B8E">
              <w:rPr>
                <w:rFonts w:eastAsia="Times New Roman"/>
                <w:color w:val="000000"/>
                <w:sz w:val="22"/>
                <w:szCs w:val="22"/>
              </w:rPr>
              <w:t>+</w:t>
            </w:r>
          </w:p>
        </w:tc>
        <w:tc>
          <w:tcPr>
            <w:tcW w:w="416"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4BF2671" w14:textId="77777777" w:rsidR="003E42C0" w:rsidRPr="00784B8E" w:rsidRDefault="003E42C0" w:rsidP="003E42C0">
            <w:pPr>
              <w:spacing w:line="240" w:lineRule="auto"/>
              <w:ind w:firstLine="0"/>
              <w:jc w:val="left"/>
              <w:rPr>
                <w:rFonts w:eastAsia="Times New Roman"/>
                <w:sz w:val="22"/>
                <w:szCs w:val="22"/>
              </w:rPr>
            </w:pPr>
          </w:p>
        </w:tc>
        <w:tc>
          <w:tcPr>
            <w:tcW w:w="601"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4328B6E" w14:textId="77777777" w:rsidR="003E42C0" w:rsidRPr="00784B8E" w:rsidRDefault="003E42C0" w:rsidP="003E42C0">
            <w:pPr>
              <w:spacing w:line="240" w:lineRule="auto"/>
              <w:ind w:firstLine="0"/>
              <w:jc w:val="left"/>
              <w:rPr>
                <w:rFonts w:eastAsia="Times New Roman"/>
                <w:sz w:val="22"/>
                <w:szCs w:val="22"/>
              </w:rPr>
            </w:pPr>
          </w:p>
        </w:tc>
        <w:tc>
          <w:tcPr>
            <w:tcW w:w="407"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21BAE49" w14:textId="77777777" w:rsidR="003E42C0" w:rsidRPr="00784B8E" w:rsidRDefault="003E42C0" w:rsidP="003E42C0">
            <w:pPr>
              <w:spacing w:line="240" w:lineRule="auto"/>
              <w:ind w:firstLine="0"/>
              <w:jc w:val="left"/>
              <w:rPr>
                <w:rFonts w:eastAsia="Times New Roman"/>
                <w:sz w:val="22"/>
                <w:szCs w:val="22"/>
              </w:rPr>
            </w:pPr>
          </w:p>
        </w:tc>
        <w:tc>
          <w:tcPr>
            <w:tcW w:w="385" w:type="pct"/>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AFA109E" w14:textId="77777777" w:rsidR="003E42C0" w:rsidRPr="00784B8E" w:rsidRDefault="003E42C0" w:rsidP="003E42C0">
            <w:pPr>
              <w:spacing w:line="240" w:lineRule="auto"/>
              <w:ind w:firstLine="0"/>
              <w:jc w:val="left"/>
              <w:rPr>
                <w:rFonts w:eastAsia="Times New Roman"/>
                <w:sz w:val="22"/>
                <w:szCs w:val="22"/>
              </w:rPr>
            </w:pPr>
          </w:p>
        </w:tc>
        <w:tc>
          <w:tcPr>
            <w:tcW w:w="410"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65C5F08" w14:textId="77777777" w:rsidR="003E42C0" w:rsidRPr="00784B8E" w:rsidRDefault="003E42C0" w:rsidP="003E42C0">
            <w:pPr>
              <w:spacing w:line="240" w:lineRule="auto"/>
              <w:ind w:firstLine="0"/>
              <w:jc w:val="center"/>
              <w:rPr>
                <w:rFonts w:eastAsia="Times New Roman"/>
                <w:sz w:val="22"/>
                <w:szCs w:val="22"/>
              </w:rPr>
            </w:pPr>
            <w:r w:rsidRPr="00784B8E">
              <w:rPr>
                <w:rFonts w:eastAsia="Times New Roman"/>
                <w:color w:val="000000"/>
                <w:sz w:val="22"/>
                <w:szCs w:val="22"/>
              </w:rPr>
              <w:t>+</w:t>
            </w:r>
          </w:p>
        </w:tc>
        <w:tc>
          <w:tcPr>
            <w:tcW w:w="457"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0B68362" w14:textId="77777777" w:rsidR="003E42C0" w:rsidRPr="00784B8E" w:rsidRDefault="003E42C0" w:rsidP="003E42C0">
            <w:pPr>
              <w:spacing w:line="240" w:lineRule="auto"/>
              <w:ind w:firstLine="0"/>
              <w:jc w:val="left"/>
              <w:rPr>
                <w:rFonts w:eastAsia="Times New Roman"/>
                <w:sz w:val="22"/>
                <w:szCs w:val="22"/>
              </w:rPr>
            </w:pPr>
          </w:p>
        </w:tc>
        <w:tc>
          <w:tcPr>
            <w:tcW w:w="406" w:type="pct"/>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4DB1966" w14:textId="77777777" w:rsidR="003E42C0" w:rsidRPr="00784B8E" w:rsidRDefault="003E42C0" w:rsidP="003E42C0">
            <w:pPr>
              <w:spacing w:line="240" w:lineRule="auto"/>
              <w:ind w:firstLine="0"/>
              <w:jc w:val="left"/>
              <w:rPr>
                <w:rFonts w:eastAsia="Times New Roman"/>
                <w:sz w:val="22"/>
                <w:szCs w:val="22"/>
              </w:rPr>
            </w:pPr>
          </w:p>
        </w:tc>
      </w:tr>
      <w:tr w:rsidR="00AF2532" w:rsidRPr="00784B8E" w14:paraId="2FBE7ADC" w14:textId="77777777" w:rsidTr="00AF2532">
        <w:trPr>
          <w:trHeight w:val="200"/>
        </w:trPr>
        <w:tc>
          <w:tcPr>
            <w:tcW w:w="1380"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84890E1" w14:textId="77777777" w:rsidR="003E42C0" w:rsidRPr="00784B8E" w:rsidRDefault="003E42C0" w:rsidP="003E42C0">
            <w:pPr>
              <w:spacing w:line="240" w:lineRule="auto"/>
              <w:ind w:firstLine="0"/>
              <w:rPr>
                <w:rFonts w:eastAsia="Times New Roman"/>
                <w:sz w:val="22"/>
                <w:szCs w:val="22"/>
              </w:rPr>
            </w:pPr>
            <w:r w:rsidRPr="00784B8E">
              <w:rPr>
                <w:rFonts w:eastAsia="Times New Roman"/>
                <w:color w:val="000000"/>
                <w:sz w:val="22"/>
                <w:szCs w:val="22"/>
              </w:rPr>
              <w:t>Ефективність просування</w:t>
            </w:r>
          </w:p>
        </w:tc>
        <w:tc>
          <w:tcPr>
            <w:tcW w:w="538"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2EAB2BF" w14:textId="77777777" w:rsidR="003E42C0" w:rsidRPr="00784B8E" w:rsidRDefault="003E42C0" w:rsidP="003E42C0">
            <w:pPr>
              <w:spacing w:line="240" w:lineRule="auto"/>
              <w:ind w:firstLine="0"/>
              <w:jc w:val="left"/>
              <w:rPr>
                <w:rFonts w:eastAsia="Times New Roman"/>
                <w:sz w:val="22"/>
                <w:szCs w:val="22"/>
              </w:rPr>
            </w:pPr>
          </w:p>
        </w:tc>
        <w:tc>
          <w:tcPr>
            <w:tcW w:w="416"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0D82D44" w14:textId="77777777" w:rsidR="003E42C0" w:rsidRPr="00784B8E" w:rsidRDefault="003E42C0" w:rsidP="003E42C0">
            <w:pPr>
              <w:spacing w:line="240" w:lineRule="auto"/>
              <w:ind w:firstLine="0"/>
              <w:jc w:val="left"/>
              <w:rPr>
                <w:rFonts w:eastAsia="Times New Roman"/>
                <w:sz w:val="22"/>
                <w:szCs w:val="22"/>
              </w:rPr>
            </w:pPr>
          </w:p>
        </w:tc>
        <w:tc>
          <w:tcPr>
            <w:tcW w:w="601"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04D6869" w14:textId="77777777" w:rsidR="003E42C0" w:rsidRPr="00784B8E" w:rsidRDefault="003E42C0" w:rsidP="003E42C0">
            <w:pPr>
              <w:spacing w:line="240" w:lineRule="auto"/>
              <w:ind w:firstLine="0"/>
              <w:jc w:val="left"/>
              <w:rPr>
                <w:rFonts w:eastAsia="Times New Roman"/>
                <w:sz w:val="22"/>
                <w:szCs w:val="22"/>
              </w:rPr>
            </w:pPr>
          </w:p>
        </w:tc>
        <w:tc>
          <w:tcPr>
            <w:tcW w:w="407"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4AB74C4" w14:textId="77777777" w:rsidR="003E42C0" w:rsidRPr="00784B8E" w:rsidRDefault="003E42C0" w:rsidP="003E42C0">
            <w:pPr>
              <w:spacing w:line="240" w:lineRule="auto"/>
              <w:ind w:firstLine="0"/>
              <w:jc w:val="center"/>
              <w:rPr>
                <w:rFonts w:eastAsia="Times New Roman"/>
                <w:sz w:val="22"/>
                <w:szCs w:val="22"/>
              </w:rPr>
            </w:pPr>
            <w:r w:rsidRPr="00784B8E">
              <w:rPr>
                <w:rFonts w:eastAsia="Times New Roman"/>
                <w:color w:val="000000"/>
                <w:sz w:val="22"/>
                <w:szCs w:val="22"/>
              </w:rPr>
              <w:t>+</w:t>
            </w:r>
          </w:p>
        </w:tc>
        <w:tc>
          <w:tcPr>
            <w:tcW w:w="385" w:type="pct"/>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0AB36E8" w14:textId="77777777" w:rsidR="003E42C0" w:rsidRPr="00784B8E" w:rsidRDefault="003E42C0" w:rsidP="003E42C0">
            <w:pPr>
              <w:spacing w:line="240" w:lineRule="auto"/>
              <w:ind w:firstLine="0"/>
              <w:jc w:val="left"/>
              <w:rPr>
                <w:rFonts w:eastAsia="Times New Roman"/>
                <w:sz w:val="22"/>
                <w:szCs w:val="22"/>
              </w:rPr>
            </w:pPr>
          </w:p>
        </w:tc>
        <w:tc>
          <w:tcPr>
            <w:tcW w:w="410"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366227F" w14:textId="77777777" w:rsidR="003E42C0" w:rsidRPr="00784B8E" w:rsidRDefault="003E42C0" w:rsidP="003E42C0">
            <w:pPr>
              <w:spacing w:line="240" w:lineRule="auto"/>
              <w:ind w:firstLine="0"/>
              <w:jc w:val="center"/>
              <w:rPr>
                <w:rFonts w:eastAsia="Times New Roman"/>
                <w:sz w:val="22"/>
                <w:szCs w:val="22"/>
              </w:rPr>
            </w:pPr>
            <w:r w:rsidRPr="00784B8E">
              <w:rPr>
                <w:rFonts w:eastAsia="Times New Roman"/>
                <w:color w:val="000000"/>
                <w:sz w:val="22"/>
                <w:szCs w:val="22"/>
              </w:rPr>
              <w:t>+</w:t>
            </w:r>
          </w:p>
        </w:tc>
        <w:tc>
          <w:tcPr>
            <w:tcW w:w="457"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0462F2A" w14:textId="77777777" w:rsidR="003E42C0" w:rsidRPr="00784B8E" w:rsidRDefault="003E42C0" w:rsidP="003E42C0">
            <w:pPr>
              <w:spacing w:line="240" w:lineRule="auto"/>
              <w:ind w:firstLine="0"/>
              <w:jc w:val="left"/>
              <w:rPr>
                <w:rFonts w:eastAsia="Times New Roman"/>
                <w:sz w:val="22"/>
                <w:szCs w:val="22"/>
              </w:rPr>
            </w:pPr>
          </w:p>
        </w:tc>
        <w:tc>
          <w:tcPr>
            <w:tcW w:w="406" w:type="pct"/>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F8C2D9C" w14:textId="77777777" w:rsidR="003E42C0" w:rsidRPr="00784B8E" w:rsidRDefault="003E42C0" w:rsidP="003E42C0">
            <w:pPr>
              <w:spacing w:line="240" w:lineRule="auto"/>
              <w:ind w:firstLine="0"/>
              <w:jc w:val="left"/>
              <w:rPr>
                <w:rFonts w:eastAsia="Times New Roman"/>
                <w:sz w:val="22"/>
                <w:szCs w:val="22"/>
              </w:rPr>
            </w:pPr>
          </w:p>
        </w:tc>
      </w:tr>
      <w:tr w:rsidR="003E42C0" w:rsidRPr="00784B8E" w14:paraId="6A9CFFB3" w14:textId="77777777" w:rsidTr="00AF2532">
        <w:trPr>
          <w:gridAfter w:val="1"/>
          <w:wAfter w:w="7" w:type="pct"/>
          <w:trHeight w:val="200"/>
        </w:trPr>
        <w:tc>
          <w:tcPr>
            <w:tcW w:w="4993" w:type="pct"/>
            <w:gridSpan w:val="10"/>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397C24D0" w14:textId="77777777" w:rsidR="003E42C0" w:rsidRPr="00784B8E" w:rsidRDefault="003E42C0" w:rsidP="003E42C0">
            <w:pPr>
              <w:spacing w:line="240" w:lineRule="auto"/>
              <w:ind w:firstLine="0"/>
              <w:jc w:val="center"/>
              <w:rPr>
                <w:rFonts w:eastAsia="Times New Roman"/>
                <w:sz w:val="22"/>
                <w:szCs w:val="22"/>
              </w:rPr>
            </w:pPr>
            <w:r w:rsidRPr="00784B8E">
              <w:rPr>
                <w:rFonts w:eastAsia="Times New Roman"/>
                <w:color w:val="000000"/>
                <w:sz w:val="22"/>
                <w:szCs w:val="22"/>
              </w:rPr>
              <w:t>Фінанси:</w:t>
            </w:r>
          </w:p>
        </w:tc>
      </w:tr>
      <w:tr w:rsidR="00AF2532" w:rsidRPr="00784B8E" w14:paraId="668B39F9" w14:textId="77777777" w:rsidTr="00AF2532">
        <w:trPr>
          <w:trHeight w:val="200"/>
        </w:trPr>
        <w:tc>
          <w:tcPr>
            <w:tcW w:w="1380"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40A6273" w14:textId="77777777" w:rsidR="003E42C0" w:rsidRPr="00784B8E" w:rsidRDefault="003E42C0" w:rsidP="003E42C0">
            <w:pPr>
              <w:spacing w:line="240" w:lineRule="auto"/>
              <w:ind w:firstLine="0"/>
              <w:rPr>
                <w:rFonts w:eastAsia="Times New Roman"/>
                <w:sz w:val="22"/>
                <w:szCs w:val="22"/>
              </w:rPr>
            </w:pPr>
            <w:r w:rsidRPr="00784B8E">
              <w:rPr>
                <w:rFonts w:eastAsia="Times New Roman"/>
                <w:color w:val="000000"/>
                <w:sz w:val="22"/>
                <w:szCs w:val="22"/>
              </w:rPr>
              <w:t>Прибутковість</w:t>
            </w:r>
          </w:p>
        </w:tc>
        <w:tc>
          <w:tcPr>
            <w:tcW w:w="538"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D6FA93F" w14:textId="77777777" w:rsidR="003E42C0" w:rsidRPr="00784B8E" w:rsidRDefault="003E42C0" w:rsidP="003E42C0">
            <w:pPr>
              <w:spacing w:line="240" w:lineRule="auto"/>
              <w:ind w:firstLine="0"/>
              <w:jc w:val="left"/>
              <w:rPr>
                <w:rFonts w:eastAsia="Times New Roman"/>
                <w:sz w:val="22"/>
                <w:szCs w:val="22"/>
              </w:rPr>
            </w:pPr>
          </w:p>
        </w:tc>
        <w:tc>
          <w:tcPr>
            <w:tcW w:w="416"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FBCBD0F" w14:textId="77777777" w:rsidR="003E42C0" w:rsidRPr="00784B8E" w:rsidRDefault="003E42C0" w:rsidP="003E42C0">
            <w:pPr>
              <w:spacing w:line="240" w:lineRule="auto"/>
              <w:ind w:firstLine="0"/>
              <w:jc w:val="left"/>
              <w:rPr>
                <w:rFonts w:eastAsia="Times New Roman"/>
                <w:sz w:val="22"/>
                <w:szCs w:val="22"/>
              </w:rPr>
            </w:pPr>
          </w:p>
        </w:tc>
        <w:tc>
          <w:tcPr>
            <w:tcW w:w="601"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6ADED3A" w14:textId="77777777" w:rsidR="003E42C0" w:rsidRPr="00784B8E" w:rsidRDefault="003E42C0" w:rsidP="003E42C0">
            <w:pPr>
              <w:spacing w:line="240" w:lineRule="auto"/>
              <w:ind w:firstLine="0"/>
              <w:jc w:val="left"/>
              <w:rPr>
                <w:rFonts w:eastAsia="Times New Roman"/>
                <w:sz w:val="22"/>
                <w:szCs w:val="22"/>
              </w:rPr>
            </w:pPr>
          </w:p>
        </w:tc>
        <w:tc>
          <w:tcPr>
            <w:tcW w:w="407"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9727873" w14:textId="77777777" w:rsidR="003E42C0" w:rsidRPr="00784B8E" w:rsidRDefault="003E42C0" w:rsidP="003E42C0">
            <w:pPr>
              <w:spacing w:line="240" w:lineRule="auto"/>
              <w:ind w:firstLine="0"/>
              <w:jc w:val="center"/>
              <w:rPr>
                <w:rFonts w:eastAsia="Times New Roman"/>
                <w:sz w:val="22"/>
                <w:szCs w:val="22"/>
              </w:rPr>
            </w:pPr>
            <w:r w:rsidRPr="00784B8E">
              <w:rPr>
                <w:rFonts w:eastAsia="Times New Roman"/>
                <w:color w:val="000000"/>
                <w:sz w:val="22"/>
                <w:szCs w:val="22"/>
              </w:rPr>
              <w:t>+</w:t>
            </w:r>
          </w:p>
        </w:tc>
        <w:tc>
          <w:tcPr>
            <w:tcW w:w="385" w:type="pct"/>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783BE54" w14:textId="77777777" w:rsidR="003E42C0" w:rsidRPr="00784B8E" w:rsidRDefault="003E42C0" w:rsidP="003E42C0">
            <w:pPr>
              <w:spacing w:line="240" w:lineRule="auto"/>
              <w:ind w:firstLine="0"/>
              <w:jc w:val="left"/>
              <w:rPr>
                <w:rFonts w:eastAsia="Times New Roman"/>
                <w:sz w:val="22"/>
                <w:szCs w:val="22"/>
              </w:rPr>
            </w:pPr>
          </w:p>
        </w:tc>
        <w:tc>
          <w:tcPr>
            <w:tcW w:w="410"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4295B3B" w14:textId="77777777" w:rsidR="003E42C0" w:rsidRPr="00784B8E" w:rsidRDefault="003E42C0" w:rsidP="003E42C0">
            <w:pPr>
              <w:spacing w:line="240" w:lineRule="auto"/>
              <w:ind w:firstLine="0"/>
              <w:jc w:val="center"/>
              <w:rPr>
                <w:rFonts w:eastAsia="Times New Roman"/>
                <w:sz w:val="22"/>
                <w:szCs w:val="22"/>
              </w:rPr>
            </w:pPr>
            <w:r w:rsidRPr="00784B8E">
              <w:rPr>
                <w:rFonts w:eastAsia="Times New Roman"/>
                <w:color w:val="000000"/>
                <w:sz w:val="22"/>
                <w:szCs w:val="22"/>
              </w:rPr>
              <w:t>+</w:t>
            </w:r>
          </w:p>
        </w:tc>
        <w:tc>
          <w:tcPr>
            <w:tcW w:w="457"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19DC18C" w14:textId="77777777" w:rsidR="003E42C0" w:rsidRPr="00784B8E" w:rsidRDefault="003E42C0" w:rsidP="003E42C0">
            <w:pPr>
              <w:spacing w:line="240" w:lineRule="auto"/>
              <w:ind w:firstLine="0"/>
              <w:jc w:val="left"/>
              <w:rPr>
                <w:rFonts w:eastAsia="Times New Roman"/>
                <w:sz w:val="22"/>
                <w:szCs w:val="22"/>
              </w:rPr>
            </w:pPr>
          </w:p>
        </w:tc>
        <w:tc>
          <w:tcPr>
            <w:tcW w:w="406" w:type="pct"/>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C16ECE8" w14:textId="77777777" w:rsidR="003E42C0" w:rsidRPr="00784B8E" w:rsidRDefault="003E42C0" w:rsidP="003E42C0">
            <w:pPr>
              <w:spacing w:line="240" w:lineRule="auto"/>
              <w:ind w:firstLine="0"/>
              <w:jc w:val="left"/>
              <w:rPr>
                <w:rFonts w:eastAsia="Times New Roman"/>
                <w:sz w:val="22"/>
                <w:szCs w:val="22"/>
              </w:rPr>
            </w:pPr>
          </w:p>
        </w:tc>
      </w:tr>
      <w:tr w:rsidR="00AF2532" w:rsidRPr="00784B8E" w14:paraId="2CB29262" w14:textId="77777777" w:rsidTr="00AF2532">
        <w:trPr>
          <w:trHeight w:val="210"/>
        </w:trPr>
        <w:tc>
          <w:tcPr>
            <w:tcW w:w="1380"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63C006B" w14:textId="77777777" w:rsidR="003E42C0" w:rsidRPr="00784B8E" w:rsidRDefault="003E42C0" w:rsidP="003E42C0">
            <w:pPr>
              <w:spacing w:line="240" w:lineRule="auto"/>
              <w:ind w:firstLine="0"/>
              <w:rPr>
                <w:rFonts w:eastAsia="Times New Roman"/>
                <w:sz w:val="22"/>
                <w:szCs w:val="22"/>
              </w:rPr>
            </w:pPr>
            <w:r w:rsidRPr="00784B8E">
              <w:rPr>
                <w:rFonts w:eastAsia="Times New Roman"/>
                <w:color w:val="000000"/>
                <w:sz w:val="22"/>
                <w:szCs w:val="22"/>
              </w:rPr>
              <w:t>Стабільність</w:t>
            </w:r>
          </w:p>
        </w:tc>
        <w:tc>
          <w:tcPr>
            <w:tcW w:w="538"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6E8BF1E" w14:textId="77777777" w:rsidR="003E42C0" w:rsidRPr="00784B8E" w:rsidRDefault="003E42C0" w:rsidP="003E42C0">
            <w:pPr>
              <w:spacing w:line="240" w:lineRule="auto"/>
              <w:ind w:firstLine="0"/>
              <w:jc w:val="left"/>
              <w:rPr>
                <w:rFonts w:eastAsia="Times New Roman"/>
                <w:sz w:val="22"/>
                <w:szCs w:val="22"/>
              </w:rPr>
            </w:pPr>
          </w:p>
        </w:tc>
        <w:tc>
          <w:tcPr>
            <w:tcW w:w="416"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9F8CF37" w14:textId="77777777" w:rsidR="003E42C0" w:rsidRPr="00784B8E" w:rsidRDefault="003E42C0" w:rsidP="003E42C0">
            <w:pPr>
              <w:spacing w:line="240" w:lineRule="auto"/>
              <w:ind w:firstLine="0"/>
              <w:jc w:val="left"/>
              <w:rPr>
                <w:rFonts w:eastAsia="Times New Roman"/>
                <w:sz w:val="22"/>
                <w:szCs w:val="22"/>
              </w:rPr>
            </w:pPr>
          </w:p>
        </w:tc>
        <w:tc>
          <w:tcPr>
            <w:tcW w:w="601"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93271B6" w14:textId="77777777" w:rsidR="003E42C0" w:rsidRPr="00784B8E" w:rsidRDefault="003E42C0" w:rsidP="003E42C0">
            <w:pPr>
              <w:spacing w:line="240" w:lineRule="auto"/>
              <w:ind w:firstLine="0"/>
              <w:jc w:val="left"/>
              <w:rPr>
                <w:rFonts w:eastAsia="Times New Roman"/>
                <w:sz w:val="22"/>
                <w:szCs w:val="22"/>
              </w:rPr>
            </w:pPr>
          </w:p>
        </w:tc>
        <w:tc>
          <w:tcPr>
            <w:tcW w:w="407"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F4108D7" w14:textId="77777777" w:rsidR="003E42C0" w:rsidRPr="00784B8E" w:rsidRDefault="003E42C0" w:rsidP="003E42C0">
            <w:pPr>
              <w:spacing w:line="240" w:lineRule="auto"/>
              <w:ind w:firstLine="0"/>
              <w:jc w:val="center"/>
              <w:rPr>
                <w:rFonts w:eastAsia="Times New Roman"/>
                <w:sz w:val="22"/>
                <w:szCs w:val="22"/>
              </w:rPr>
            </w:pPr>
            <w:r w:rsidRPr="00784B8E">
              <w:rPr>
                <w:rFonts w:eastAsia="Times New Roman"/>
                <w:color w:val="000000"/>
                <w:sz w:val="22"/>
                <w:szCs w:val="22"/>
              </w:rPr>
              <w:t>+</w:t>
            </w:r>
          </w:p>
        </w:tc>
        <w:tc>
          <w:tcPr>
            <w:tcW w:w="385" w:type="pct"/>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CFD0303" w14:textId="77777777" w:rsidR="003E42C0" w:rsidRPr="00784B8E" w:rsidRDefault="003E42C0" w:rsidP="003E42C0">
            <w:pPr>
              <w:spacing w:line="240" w:lineRule="auto"/>
              <w:ind w:firstLine="0"/>
              <w:jc w:val="left"/>
              <w:rPr>
                <w:rFonts w:eastAsia="Times New Roman"/>
                <w:sz w:val="22"/>
                <w:szCs w:val="22"/>
              </w:rPr>
            </w:pPr>
          </w:p>
        </w:tc>
        <w:tc>
          <w:tcPr>
            <w:tcW w:w="410"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1695AF1" w14:textId="77777777" w:rsidR="003E42C0" w:rsidRPr="00784B8E" w:rsidRDefault="003E42C0" w:rsidP="003E42C0">
            <w:pPr>
              <w:spacing w:line="240" w:lineRule="auto"/>
              <w:ind w:firstLine="0"/>
              <w:jc w:val="center"/>
              <w:rPr>
                <w:rFonts w:eastAsia="Times New Roman"/>
                <w:sz w:val="22"/>
                <w:szCs w:val="22"/>
              </w:rPr>
            </w:pPr>
            <w:r w:rsidRPr="00784B8E">
              <w:rPr>
                <w:rFonts w:eastAsia="Times New Roman"/>
                <w:color w:val="000000"/>
                <w:sz w:val="22"/>
                <w:szCs w:val="22"/>
              </w:rPr>
              <w:t>+</w:t>
            </w:r>
          </w:p>
        </w:tc>
        <w:tc>
          <w:tcPr>
            <w:tcW w:w="457"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1D282A7" w14:textId="77777777" w:rsidR="003E42C0" w:rsidRPr="00784B8E" w:rsidRDefault="003E42C0" w:rsidP="003E42C0">
            <w:pPr>
              <w:spacing w:line="240" w:lineRule="auto"/>
              <w:ind w:firstLine="0"/>
              <w:jc w:val="left"/>
              <w:rPr>
                <w:rFonts w:eastAsia="Times New Roman"/>
                <w:sz w:val="22"/>
                <w:szCs w:val="22"/>
              </w:rPr>
            </w:pPr>
          </w:p>
        </w:tc>
        <w:tc>
          <w:tcPr>
            <w:tcW w:w="406" w:type="pct"/>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3EB15DD" w14:textId="77777777" w:rsidR="003E42C0" w:rsidRPr="00784B8E" w:rsidRDefault="003E42C0" w:rsidP="003E42C0">
            <w:pPr>
              <w:spacing w:line="240" w:lineRule="auto"/>
              <w:ind w:firstLine="0"/>
              <w:jc w:val="left"/>
              <w:rPr>
                <w:rFonts w:eastAsia="Times New Roman"/>
                <w:sz w:val="22"/>
                <w:szCs w:val="22"/>
              </w:rPr>
            </w:pPr>
          </w:p>
        </w:tc>
      </w:tr>
      <w:tr w:rsidR="003E42C0" w:rsidRPr="00784B8E" w14:paraId="633A2CD6" w14:textId="77777777" w:rsidTr="00AF2532">
        <w:trPr>
          <w:gridAfter w:val="1"/>
          <w:wAfter w:w="7" w:type="pct"/>
          <w:trHeight w:val="200"/>
        </w:trPr>
        <w:tc>
          <w:tcPr>
            <w:tcW w:w="4993" w:type="pct"/>
            <w:gridSpan w:val="10"/>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59A67DEF" w14:textId="77777777" w:rsidR="003E42C0" w:rsidRPr="00784B8E" w:rsidRDefault="003E42C0" w:rsidP="003E42C0">
            <w:pPr>
              <w:spacing w:line="240" w:lineRule="auto"/>
              <w:ind w:firstLine="0"/>
              <w:jc w:val="center"/>
              <w:rPr>
                <w:rFonts w:eastAsia="Times New Roman"/>
                <w:sz w:val="22"/>
                <w:szCs w:val="22"/>
              </w:rPr>
            </w:pPr>
            <w:r w:rsidRPr="00784B8E">
              <w:rPr>
                <w:rFonts w:eastAsia="Times New Roman"/>
                <w:color w:val="000000"/>
                <w:sz w:val="22"/>
                <w:szCs w:val="22"/>
              </w:rPr>
              <w:t>Виробництво:</w:t>
            </w:r>
          </w:p>
        </w:tc>
      </w:tr>
      <w:tr w:rsidR="00AF2532" w:rsidRPr="00784B8E" w14:paraId="67084A4F" w14:textId="77777777" w:rsidTr="00AF2532">
        <w:trPr>
          <w:trHeight w:val="200"/>
        </w:trPr>
        <w:tc>
          <w:tcPr>
            <w:tcW w:w="1380"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9D706FA" w14:textId="77777777" w:rsidR="003E42C0" w:rsidRPr="00784B8E" w:rsidRDefault="003E42C0" w:rsidP="00AF2532">
            <w:pPr>
              <w:spacing w:line="240" w:lineRule="auto"/>
              <w:ind w:firstLine="0"/>
              <w:jc w:val="left"/>
              <w:rPr>
                <w:rFonts w:eastAsia="Times New Roman"/>
                <w:sz w:val="22"/>
                <w:szCs w:val="22"/>
              </w:rPr>
            </w:pPr>
            <w:r w:rsidRPr="00784B8E">
              <w:rPr>
                <w:rFonts w:eastAsia="Times New Roman"/>
                <w:color w:val="000000"/>
                <w:sz w:val="22"/>
                <w:szCs w:val="22"/>
              </w:rPr>
              <w:t>Своєчасність надання послуг</w:t>
            </w:r>
          </w:p>
        </w:tc>
        <w:tc>
          <w:tcPr>
            <w:tcW w:w="538"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9337A9D" w14:textId="77777777" w:rsidR="003E42C0" w:rsidRPr="00784B8E" w:rsidRDefault="003E42C0" w:rsidP="003E42C0">
            <w:pPr>
              <w:spacing w:line="240" w:lineRule="auto"/>
              <w:ind w:firstLine="0"/>
              <w:jc w:val="center"/>
              <w:rPr>
                <w:rFonts w:eastAsia="Times New Roman"/>
                <w:sz w:val="22"/>
                <w:szCs w:val="22"/>
              </w:rPr>
            </w:pPr>
            <w:r w:rsidRPr="00784B8E">
              <w:rPr>
                <w:rFonts w:eastAsia="Times New Roman"/>
                <w:color w:val="000000"/>
                <w:sz w:val="22"/>
                <w:szCs w:val="22"/>
              </w:rPr>
              <w:t>+</w:t>
            </w:r>
          </w:p>
        </w:tc>
        <w:tc>
          <w:tcPr>
            <w:tcW w:w="416"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6F3B20D" w14:textId="77777777" w:rsidR="003E42C0" w:rsidRPr="00784B8E" w:rsidRDefault="003E42C0" w:rsidP="003E42C0">
            <w:pPr>
              <w:spacing w:line="240" w:lineRule="auto"/>
              <w:ind w:firstLine="0"/>
              <w:jc w:val="left"/>
              <w:rPr>
                <w:rFonts w:eastAsia="Times New Roman"/>
                <w:sz w:val="22"/>
                <w:szCs w:val="22"/>
              </w:rPr>
            </w:pPr>
          </w:p>
        </w:tc>
        <w:tc>
          <w:tcPr>
            <w:tcW w:w="601"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E026E78" w14:textId="77777777" w:rsidR="003E42C0" w:rsidRPr="00784B8E" w:rsidRDefault="003E42C0" w:rsidP="003E42C0">
            <w:pPr>
              <w:spacing w:line="240" w:lineRule="auto"/>
              <w:ind w:firstLine="0"/>
              <w:jc w:val="left"/>
              <w:rPr>
                <w:rFonts w:eastAsia="Times New Roman"/>
                <w:sz w:val="22"/>
                <w:szCs w:val="22"/>
              </w:rPr>
            </w:pPr>
          </w:p>
        </w:tc>
        <w:tc>
          <w:tcPr>
            <w:tcW w:w="407"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E54D1F3" w14:textId="77777777" w:rsidR="003E42C0" w:rsidRPr="00784B8E" w:rsidRDefault="003E42C0" w:rsidP="003E42C0">
            <w:pPr>
              <w:spacing w:line="240" w:lineRule="auto"/>
              <w:ind w:firstLine="0"/>
              <w:jc w:val="left"/>
              <w:rPr>
                <w:rFonts w:eastAsia="Times New Roman"/>
                <w:sz w:val="22"/>
                <w:szCs w:val="22"/>
              </w:rPr>
            </w:pPr>
          </w:p>
        </w:tc>
        <w:tc>
          <w:tcPr>
            <w:tcW w:w="385" w:type="pct"/>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70747E5" w14:textId="77777777" w:rsidR="003E42C0" w:rsidRPr="00784B8E" w:rsidRDefault="003E42C0" w:rsidP="003E42C0">
            <w:pPr>
              <w:spacing w:line="240" w:lineRule="auto"/>
              <w:ind w:firstLine="0"/>
              <w:jc w:val="left"/>
              <w:rPr>
                <w:rFonts w:eastAsia="Times New Roman"/>
                <w:sz w:val="22"/>
                <w:szCs w:val="22"/>
              </w:rPr>
            </w:pPr>
          </w:p>
        </w:tc>
        <w:tc>
          <w:tcPr>
            <w:tcW w:w="410"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D5DF654" w14:textId="77777777" w:rsidR="003E42C0" w:rsidRPr="00784B8E" w:rsidRDefault="003E42C0" w:rsidP="003E42C0">
            <w:pPr>
              <w:spacing w:line="240" w:lineRule="auto"/>
              <w:ind w:firstLine="0"/>
              <w:jc w:val="center"/>
              <w:rPr>
                <w:rFonts w:eastAsia="Times New Roman"/>
                <w:sz w:val="22"/>
                <w:szCs w:val="22"/>
              </w:rPr>
            </w:pPr>
            <w:r w:rsidRPr="00784B8E">
              <w:rPr>
                <w:rFonts w:eastAsia="Times New Roman"/>
                <w:color w:val="000000"/>
                <w:sz w:val="22"/>
                <w:szCs w:val="22"/>
              </w:rPr>
              <w:t>+</w:t>
            </w:r>
          </w:p>
        </w:tc>
        <w:tc>
          <w:tcPr>
            <w:tcW w:w="457"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8BFE210" w14:textId="77777777" w:rsidR="003E42C0" w:rsidRPr="00784B8E" w:rsidRDefault="003E42C0" w:rsidP="003E42C0">
            <w:pPr>
              <w:spacing w:line="240" w:lineRule="auto"/>
              <w:ind w:firstLine="0"/>
              <w:jc w:val="left"/>
              <w:rPr>
                <w:rFonts w:eastAsia="Times New Roman"/>
                <w:sz w:val="22"/>
                <w:szCs w:val="22"/>
              </w:rPr>
            </w:pPr>
          </w:p>
        </w:tc>
        <w:tc>
          <w:tcPr>
            <w:tcW w:w="406" w:type="pct"/>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45048DF" w14:textId="77777777" w:rsidR="003E42C0" w:rsidRPr="00784B8E" w:rsidRDefault="003E42C0" w:rsidP="003E42C0">
            <w:pPr>
              <w:spacing w:line="240" w:lineRule="auto"/>
              <w:ind w:firstLine="0"/>
              <w:jc w:val="left"/>
              <w:rPr>
                <w:rFonts w:eastAsia="Times New Roman"/>
                <w:sz w:val="22"/>
                <w:szCs w:val="22"/>
              </w:rPr>
            </w:pPr>
          </w:p>
        </w:tc>
      </w:tr>
      <w:tr w:rsidR="00AF2532" w:rsidRPr="00784B8E" w14:paraId="0F301C3C" w14:textId="77777777" w:rsidTr="00AF2532">
        <w:trPr>
          <w:trHeight w:val="200"/>
        </w:trPr>
        <w:tc>
          <w:tcPr>
            <w:tcW w:w="1380"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417947D" w14:textId="77777777" w:rsidR="003E42C0" w:rsidRPr="00784B8E" w:rsidRDefault="003E42C0" w:rsidP="00AF2532">
            <w:pPr>
              <w:spacing w:line="240" w:lineRule="auto"/>
              <w:ind w:firstLine="0"/>
              <w:jc w:val="left"/>
              <w:rPr>
                <w:rFonts w:eastAsia="Times New Roman"/>
                <w:sz w:val="22"/>
                <w:szCs w:val="22"/>
              </w:rPr>
            </w:pPr>
            <w:r w:rsidRPr="00784B8E">
              <w:rPr>
                <w:rFonts w:eastAsia="Times New Roman"/>
                <w:color w:val="000000"/>
                <w:sz w:val="22"/>
                <w:szCs w:val="22"/>
              </w:rPr>
              <w:t>Використання сучасних технологій</w:t>
            </w:r>
          </w:p>
        </w:tc>
        <w:tc>
          <w:tcPr>
            <w:tcW w:w="538"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7A84671" w14:textId="77777777" w:rsidR="003E42C0" w:rsidRPr="00784B8E" w:rsidRDefault="003E42C0" w:rsidP="003E42C0">
            <w:pPr>
              <w:spacing w:line="240" w:lineRule="auto"/>
              <w:ind w:firstLine="0"/>
              <w:jc w:val="left"/>
              <w:rPr>
                <w:rFonts w:eastAsia="Times New Roman"/>
                <w:sz w:val="22"/>
                <w:szCs w:val="22"/>
              </w:rPr>
            </w:pPr>
          </w:p>
        </w:tc>
        <w:tc>
          <w:tcPr>
            <w:tcW w:w="416"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DA33E61" w14:textId="77777777" w:rsidR="003E42C0" w:rsidRPr="00784B8E" w:rsidRDefault="003E42C0" w:rsidP="003E42C0">
            <w:pPr>
              <w:spacing w:line="240" w:lineRule="auto"/>
              <w:ind w:firstLine="0"/>
              <w:jc w:val="center"/>
              <w:rPr>
                <w:rFonts w:eastAsia="Times New Roman"/>
                <w:sz w:val="22"/>
                <w:szCs w:val="22"/>
              </w:rPr>
            </w:pPr>
            <w:r w:rsidRPr="00784B8E">
              <w:rPr>
                <w:rFonts w:eastAsia="Times New Roman"/>
                <w:color w:val="000000"/>
                <w:sz w:val="22"/>
                <w:szCs w:val="22"/>
              </w:rPr>
              <w:t>+</w:t>
            </w:r>
          </w:p>
        </w:tc>
        <w:tc>
          <w:tcPr>
            <w:tcW w:w="601"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A9D0D92" w14:textId="77777777" w:rsidR="003E42C0" w:rsidRPr="00784B8E" w:rsidRDefault="003E42C0" w:rsidP="003E42C0">
            <w:pPr>
              <w:spacing w:line="240" w:lineRule="auto"/>
              <w:ind w:firstLine="0"/>
              <w:jc w:val="left"/>
              <w:rPr>
                <w:rFonts w:eastAsia="Times New Roman"/>
                <w:sz w:val="22"/>
                <w:szCs w:val="22"/>
              </w:rPr>
            </w:pPr>
          </w:p>
        </w:tc>
        <w:tc>
          <w:tcPr>
            <w:tcW w:w="407"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61E571B" w14:textId="77777777" w:rsidR="003E42C0" w:rsidRPr="00784B8E" w:rsidRDefault="003E42C0" w:rsidP="003E42C0">
            <w:pPr>
              <w:spacing w:line="240" w:lineRule="auto"/>
              <w:ind w:firstLine="0"/>
              <w:jc w:val="left"/>
              <w:rPr>
                <w:rFonts w:eastAsia="Times New Roman"/>
                <w:sz w:val="22"/>
                <w:szCs w:val="22"/>
              </w:rPr>
            </w:pPr>
          </w:p>
        </w:tc>
        <w:tc>
          <w:tcPr>
            <w:tcW w:w="385" w:type="pct"/>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5008212" w14:textId="77777777" w:rsidR="003E42C0" w:rsidRPr="00784B8E" w:rsidRDefault="003E42C0" w:rsidP="003E42C0">
            <w:pPr>
              <w:spacing w:line="240" w:lineRule="auto"/>
              <w:ind w:firstLine="0"/>
              <w:jc w:val="left"/>
              <w:rPr>
                <w:rFonts w:eastAsia="Times New Roman"/>
                <w:sz w:val="22"/>
                <w:szCs w:val="22"/>
              </w:rPr>
            </w:pPr>
          </w:p>
        </w:tc>
        <w:tc>
          <w:tcPr>
            <w:tcW w:w="410"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F8ACF84" w14:textId="77777777" w:rsidR="003E42C0" w:rsidRPr="00784B8E" w:rsidRDefault="003E42C0" w:rsidP="003E42C0">
            <w:pPr>
              <w:spacing w:line="240" w:lineRule="auto"/>
              <w:ind w:firstLine="0"/>
              <w:jc w:val="left"/>
              <w:rPr>
                <w:rFonts w:eastAsia="Times New Roman"/>
                <w:sz w:val="22"/>
                <w:szCs w:val="22"/>
              </w:rPr>
            </w:pPr>
          </w:p>
        </w:tc>
        <w:tc>
          <w:tcPr>
            <w:tcW w:w="457"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B47F922" w14:textId="77777777" w:rsidR="003E42C0" w:rsidRPr="00784B8E" w:rsidRDefault="003E42C0" w:rsidP="003E42C0">
            <w:pPr>
              <w:spacing w:line="240" w:lineRule="auto"/>
              <w:ind w:firstLine="0"/>
              <w:jc w:val="center"/>
              <w:rPr>
                <w:rFonts w:eastAsia="Times New Roman"/>
                <w:sz w:val="22"/>
                <w:szCs w:val="22"/>
              </w:rPr>
            </w:pPr>
            <w:r w:rsidRPr="00784B8E">
              <w:rPr>
                <w:rFonts w:eastAsia="Times New Roman"/>
                <w:color w:val="000000"/>
                <w:sz w:val="22"/>
                <w:szCs w:val="22"/>
              </w:rPr>
              <w:t>+</w:t>
            </w:r>
          </w:p>
        </w:tc>
        <w:tc>
          <w:tcPr>
            <w:tcW w:w="406" w:type="pct"/>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32D62B2" w14:textId="77777777" w:rsidR="003E42C0" w:rsidRPr="00784B8E" w:rsidRDefault="003E42C0" w:rsidP="003E42C0">
            <w:pPr>
              <w:spacing w:line="240" w:lineRule="auto"/>
              <w:ind w:firstLine="0"/>
              <w:jc w:val="left"/>
              <w:rPr>
                <w:rFonts w:eastAsia="Times New Roman"/>
                <w:sz w:val="22"/>
                <w:szCs w:val="22"/>
              </w:rPr>
            </w:pPr>
          </w:p>
        </w:tc>
      </w:tr>
      <w:tr w:rsidR="00AF2532" w:rsidRPr="00784B8E" w14:paraId="10367DCE" w14:textId="77777777" w:rsidTr="00AF2532">
        <w:trPr>
          <w:gridAfter w:val="1"/>
          <w:wAfter w:w="7" w:type="pct"/>
          <w:trHeight w:val="200"/>
        </w:trPr>
        <w:tc>
          <w:tcPr>
            <w:tcW w:w="4993" w:type="pct"/>
            <w:gridSpan w:val="10"/>
            <w:tcBorders>
              <w:bottom w:val="single" w:sz="4" w:space="0" w:color="000000"/>
            </w:tcBorders>
            <w:tcMar>
              <w:top w:w="0" w:type="dxa"/>
              <w:left w:w="108" w:type="dxa"/>
              <w:bottom w:w="0" w:type="dxa"/>
              <w:right w:w="108" w:type="dxa"/>
            </w:tcMar>
            <w:vAlign w:val="center"/>
          </w:tcPr>
          <w:p w14:paraId="4AA3FD3A" w14:textId="189F65E2" w:rsidR="00AF2532" w:rsidRPr="00784B8E" w:rsidRDefault="00AF2532" w:rsidP="00A718C7">
            <w:pPr>
              <w:spacing w:line="240" w:lineRule="auto"/>
              <w:ind w:firstLine="0"/>
              <w:jc w:val="right"/>
              <w:rPr>
                <w:rFonts w:eastAsia="Times New Roman"/>
                <w:color w:val="000000"/>
                <w:sz w:val="22"/>
                <w:szCs w:val="22"/>
              </w:rPr>
            </w:pPr>
            <w:r w:rsidRPr="00AF2532">
              <w:rPr>
                <w:rFonts w:eastAsia="Times New Roman"/>
                <w:color w:val="000000"/>
              </w:rPr>
              <w:lastRenderedPageBreak/>
              <w:t>Продовження таблиці 2.7</w:t>
            </w:r>
          </w:p>
        </w:tc>
      </w:tr>
      <w:tr w:rsidR="003E42C0" w:rsidRPr="00784B8E" w14:paraId="022EBB65" w14:textId="77777777" w:rsidTr="00AF2532">
        <w:trPr>
          <w:gridAfter w:val="1"/>
          <w:wAfter w:w="7" w:type="pct"/>
          <w:trHeight w:val="200"/>
        </w:trPr>
        <w:tc>
          <w:tcPr>
            <w:tcW w:w="4993" w:type="pct"/>
            <w:gridSpan w:val="10"/>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43B7EDE8" w14:textId="77777777" w:rsidR="003E42C0" w:rsidRPr="00784B8E" w:rsidRDefault="003E42C0" w:rsidP="003E42C0">
            <w:pPr>
              <w:spacing w:line="240" w:lineRule="auto"/>
              <w:ind w:firstLine="0"/>
              <w:jc w:val="center"/>
              <w:rPr>
                <w:rFonts w:eastAsia="Times New Roman"/>
                <w:sz w:val="22"/>
                <w:szCs w:val="22"/>
              </w:rPr>
            </w:pPr>
            <w:r w:rsidRPr="00784B8E">
              <w:rPr>
                <w:rFonts w:eastAsia="Times New Roman"/>
                <w:color w:val="000000"/>
                <w:sz w:val="22"/>
                <w:szCs w:val="22"/>
              </w:rPr>
              <w:t>Організація та кадри:</w:t>
            </w:r>
          </w:p>
        </w:tc>
      </w:tr>
      <w:tr w:rsidR="00AF2532" w:rsidRPr="00784B8E" w14:paraId="03A84734" w14:textId="77777777" w:rsidTr="00AF2532">
        <w:trPr>
          <w:trHeight w:val="200"/>
        </w:trPr>
        <w:tc>
          <w:tcPr>
            <w:tcW w:w="1380"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5D7CA90" w14:textId="77777777" w:rsidR="003E42C0" w:rsidRPr="00784B8E" w:rsidRDefault="003E42C0" w:rsidP="003E42C0">
            <w:pPr>
              <w:spacing w:line="240" w:lineRule="auto"/>
              <w:ind w:firstLine="0"/>
              <w:rPr>
                <w:rFonts w:eastAsia="Times New Roman"/>
                <w:sz w:val="22"/>
                <w:szCs w:val="22"/>
              </w:rPr>
            </w:pPr>
            <w:r w:rsidRPr="00784B8E">
              <w:rPr>
                <w:rFonts w:eastAsia="Times New Roman"/>
                <w:color w:val="000000"/>
                <w:sz w:val="22"/>
                <w:szCs w:val="22"/>
              </w:rPr>
              <w:t>Кваліфікація керівництва</w:t>
            </w:r>
          </w:p>
        </w:tc>
        <w:tc>
          <w:tcPr>
            <w:tcW w:w="538"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282CAFC" w14:textId="77777777" w:rsidR="003E42C0" w:rsidRPr="00784B8E" w:rsidRDefault="003E42C0" w:rsidP="003E42C0">
            <w:pPr>
              <w:spacing w:line="240" w:lineRule="auto"/>
              <w:ind w:firstLine="0"/>
              <w:jc w:val="center"/>
              <w:rPr>
                <w:rFonts w:eastAsia="Times New Roman"/>
                <w:sz w:val="22"/>
                <w:szCs w:val="22"/>
              </w:rPr>
            </w:pPr>
            <w:r w:rsidRPr="00784B8E">
              <w:rPr>
                <w:rFonts w:eastAsia="Times New Roman"/>
                <w:color w:val="000000"/>
                <w:sz w:val="22"/>
                <w:szCs w:val="22"/>
              </w:rPr>
              <w:t>+</w:t>
            </w:r>
          </w:p>
        </w:tc>
        <w:tc>
          <w:tcPr>
            <w:tcW w:w="416"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EB1F9C3" w14:textId="77777777" w:rsidR="003E42C0" w:rsidRPr="00784B8E" w:rsidRDefault="003E42C0" w:rsidP="003E42C0">
            <w:pPr>
              <w:spacing w:line="240" w:lineRule="auto"/>
              <w:ind w:firstLine="0"/>
              <w:jc w:val="left"/>
              <w:rPr>
                <w:rFonts w:eastAsia="Times New Roman"/>
                <w:sz w:val="22"/>
                <w:szCs w:val="22"/>
              </w:rPr>
            </w:pPr>
          </w:p>
        </w:tc>
        <w:tc>
          <w:tcPr>
            <w:tcW w:w="601"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CC7B457" w14:textId="77777777" w:rsidR="003E42C0" w:rsidRPr="00784B8E" w:rsidRDefault="003E42C0" w:rsidP="003E42C0">
            <w:pPr>
              <w:spacing w:line="240" w:lineRule="auto"/>
              <w:ind w:firstLine="0"/>
              <w:jc w:val="left"/>
              <w:rPr>
                <w:rFonts w:eastAsia="Times New Roman"/>
                <w:sz w:val="22"/>
                <w:szCs w:val="22"/>
              </w:rPr>
            </w:pPr>
          </w:p>
        </w:tc>
        <w:tc>
          <w:tcPr>
            <w:tcW w:w="407"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45E22E1" w14:textId="77777777" w:rsidR="003E42C0" w:rsidRPr="00784B8E" w:rsidRDefault="003E42C0" w:rsidP="003E42C0">
            <w:pPr>
              <w:spacing w:line="240" w:lineRule="auto"/>
              <w:ind w:firstLine="0"/>
              <w:jc w:val="left"/>
              <w:rPr>
                <w:rFonts w:eastAsia="Times New Roman"/>
                <w:sz w:val="22"/>
                <w:szCs w:val="22"/>
              </w:rPr>
            </w:pPr>
          </w:p>
        </w:tc>
        <w:tc>
          <w:tcPr>
            <w:tcW w:w="385" w:type="pct"/>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A6CF133" w14:textId="77777777" w:rsidR="003E42C0" w:rsidRPr="00784B8E" w:rsidRDefault="003E42C0" w:rsidP="003E42C0">
            <w:pPr>
              <w:spacing w:line="240" w:lineRule="auto"/>
              <w:ind w:firstLine="0"/>
              <w:jc w:val="left"/>
              <w:rPr>
                <w:rFonts w:eastAsia="Times New Roman"/>
                <w:sz w:val="22"/>
                <w:szCs w:val="22"/>
              </w:rPr>
            </w:pPr>
          </w:p>
        </w:tc>
        <w:tc>
          <w:tcPr>
            <w:tcW w:w="410"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06DF4BE" w14:textId="77777777" w:rsidR="003E42C0" w:rsidRPr="00784B8E" w:rsidRDefault="003E42C0" w:rsidP="003E42C0">
            <w:pPr>
              <w:spacing w:line="240" w:lineRule="auto"/>
              <w:ind w:firstLine="0"/>
              <w:jc w:val="center"/>
              <w:rPr>
                <w:rFonts w:eastAsia="Times New Roman"/>
                <w:sz w:val="22"/>
                <w:szCs w:val="22"/>
              </w:rPr>
            </w:pPr>
            <w:r w:rsidRPr="00784B8E">
              <w:rPr>
                <w:rFonts w:eastAsia="Times New Roman"/>
                <w:color w:val="000000"/>
                <w:sz w:val="22"/>
                <w:szCs w:val="22"/>
              </w:rPr>
              <w:t>+</w:t>
            </w:r>
          </w:p>
        </w:tc>
        <w:tc>
          <w:tcPr>
            <w:tcW w:w="457"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552CDE0" w14:textId="77777777" w:rsidR="003E42C0" w:rsidRPr="00784B8E" w:rsidRDefault="003E42C0" w:rsidP="003E42C0">
            <w:pPr>
              <w:spacing w:line="240" w:lineRule="auto"/>
              <w:ind w:firstLine="0"/>
              <w:jc w:val="left"/>
              <w:rPr>
                <w:rFonts w:eastAsia="Times New Roman"/>
                <w:sz w:val="22"/>
                <w:szCs w:val="22"/>
              </w:rPr>
            </w:pPr>
          </w:p>
        </w:tc>
        <w:tc>
          <w:tcPr>
            <w:tcW w:w="406" w:type="pct"/>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4B0F4B3" w14:textId="77777777" w:rsidR="003E42C0" w:rsidRPr="00784B8E" w:rsidRDefault="003E42C0" w:rsidP="003E42C0">
            <w:pPr>
              <w:spacing w:line="240" w:lineRule="auto"/>
              <w:ind w:firstLine="0"/>
              <w:jc w:val="left"/>
              <w:rPr>
                <w:rFonts w:eastAsia="Times New Roman"/>
                <w:sz w:val="22"/>
                <w:szCs w:val="22"/>
              </w:rPr>
            </w:pPr>
          </w:p>
        </w:tc>
      </w:tr>
      <w:tr w:rsidR="00AF2532" w:rsidRPr="00784B8E" w14:paraId="165F562D" w14:textId="77777777" w:rsidTr="00AF2532">
        <w:trPr>
          <w:trHeight w:val="200"/>
        </w:trPr>
        <w:tc>
          <w:tcPr>
            <w:tcW w:w="1380"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9C05700" w14:textId="77777777" w:rsidR="003E42C0" w:rsidRPr="00784B8E" w:rsidRDefault="003E42C0" w:rsidP="003E42C0">
            <w:pPr>
              <w:spacing w:line="240" w:lineRule="auto"/>
              <w:ind w:firstLine="0"/>
              <w:rPr>
                <w:rFonts w:eastAsia="Times New Roman"/>
                <w:sz w:val="22"/>
                <w:szCs w:val="22"/>
              </w:rPr>
            </w:pPr>
            <w:r w:rsidRPr="00784B8E">
              <w:rPr>
                <w:rFonts w:eastAsia="Times New Roman"/>
                <w:color w:val="000000"/>
                <w:sz w:val="22"/>
                <w:szCs w:val="22"/>
              </w:rPr>
              <w:t>Кваліфікація персоналу</w:t>
            </w:r>
          </w:p>
        </w:tc>
        <w:tc>
          <w:tcPr>
            <w:tcW w:w="538"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2D69549" w14:textId="77777777" w:rsidR="003E42C0" w:rsidRPr="00784B8E" w:rsidRDefault="003E42C0" w:rsidP="003E42C0">
            <w:pPr>
              <w:spacing w:line="240" w:lineRule="auto"/>
              <w:ind w:firstLine="0"/>
              <w:jc w:val="left"/>
              <w:rPr>
                <w:rFonts w:eastAsia="Times New Roman"/>
                <w:sz w:val="22"/>
                <w:szCs w:val="22"/>
              </w:rPr>
            </w:pPr>
          </w:p>
        </w:tc>
        <w:tc>
          <w:tcPr>
            <w:tcW w:w="416"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D29D5C7" w14:textId="77777777" w:rsidR="003E42C0" w:rsidRPr="00784B8E" w:rsidRDefault="003E42C0" w:rsidP="003E42C0">
            <w:pPr>
              <w:spacing w:line="240" w:lineRule="auto"/>
              <w:ind w:firstLine="0"/>
              <w:jc w:val="center"/>
              <w:rPr>
                <w:rFonts w:eastAsia="Times New Roman"/>
                <w:sz w:val="22"/>
                <w:szCs w:val="22"/>
              </w:rPr>
            </w:pPr>
            <w:r w:rsidRPr="00784B8E">
              <w:rPr>
                <w:rFonts w:eastAsia="Times New Roman"/>
                <w:color w:val="000000"/>
                <w:sz w:val="22"/>
                <w:szCs w:val="22"/>
              </w:rPr>
              <w:t>+</w:t>
            </w:r>
          </w:p>
        </w:tc>
        <w:tc>
          <w:tcPr>
            <w:tcW w:w="601"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8FB1F57" w14:textId="77777777" w:rsidR="003E42C0" w:rsidRPr="00784B8E" w:rsidRDefault="003E42C0" w:rsidP="003E42C0">
            <w:pPr>
              <w:spacing w:line="240" w:lineRule="auto"/>
              <w:ind w:firstLine="0"/>
              <w:jc w:val="left"/>
              <w:rPr>
                <w:rFonts w:eastAsia="Times New Roman"/>
                <w:sz w:val="22"/>
                <w:szCs w:val="22"/>
              </w:rPr>
            </w:pPr>
          </w:p>
        </w:tc>
        <w:tc>
          <w:tcPr>
            <w:tcW w:w="407"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4EE2399" w14:textId="77777777" w:rsidR="003E42C0" w:rsidRPr="00784B8E" w:rsidRDefault="003E42C0" w:rsidP="003E42C0">
            <w:pPr>
              <w:spacing w:line="240" w:lineRule="auto"/>
              <w:ind w:firstLine="0"/>
              <w:jc w:val="left"/>
              <w:rPr>
                <w:rFonts w:eastAsia="Times New Roman"/>
                <w:sz w:val="22"/>
                <w:szCs w:val="22"/>
              </w:rPr>
            </w:pPr>
          </w:p>
        </w:tc>
        <w:tc>
          <w:tcPr>
            <w:tcW w:w="385" w:type="pct"/>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ED87A00" w14:textId="77777777" w:rsidR="003E42C0" w:rsidRPr="00784B8E" w:rsidRDefault="003E42C0" w:rsidP="003E42C0">
            <w:pPr>
              <w:spacing w:line="240" w:lineRule="auto"/>
              <w:ind w:firstLine="0"/>
              <w:jc w:val="left"/>
              <w:rPr>
                <w:rFonts w:eastAsia="Times New Roman"/>
                <w:sz w:val="22"/>
                <w:szCs w:val="22"/>
              </w:rPr>
            </w:pPr>
          </w:p>
        </w:tc>
        <w:tc>
          <w:tcPr>
            <w:tcW w:w="410"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1CD2E89" w14:textId="77777777" w:rsidR="003E42C0" w:rsidRPr="00784B8E" w:rsidRDefault="003E42C0" w:rsidP="003E42C0">
            <w:pPr>
              <w:spacing w:line="240" w:lineRule="auto"/>
              <w:ind w:firstLine="0"/>
              <w:jc w:val="center"/>
              <w:rPr>
                <w:rFonts w:eastAsia="Times New Roman"/>
                <w:sz w:val="22"/>
                <w:szCs w:val="22"/>
              </w:rPr>
            </w:pPr>
            <w:r w:rsidRPr="00784B8E">
              <w:rPr>
                <w:rFonts w:eastAsia="Times New Roman"/>
                <w:color w:val="000000"/>
                <w:sz w:val="22"/>
                <w:szCs w:val="22"/>
              </w:rPr>
              <w:t>+</w:t>
            </w:r>
          </w:p>
        </w:tc>
        <w:tc>
          <w:tcPr>
            <w:tcW w:w="457"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77F241E" w14:textId="77777777" w:rsidR="003E42C0" w:rsidRPr="00784B8E" w:rsidRDefault="003E42C0" w:rsidP="003E42C0">
            <w:pPr>
              <w:spacing w:line="240" w:lineRule="auto"/>
              <w:ind w:firstLine="0"/>
              <w:jc w:val="left"/>
              <w:rPr>
                <w:rFonts w:eastAsia="Times New Roman"/>
                <w:sz w:val="22"/>
                <w:szCs w:val="22"/>
              </w:rPr>
            </w:pPr>
          </w:p>
        </w:tc>
        <w:tc>
          <w:tcPr>
            <w:tcW w:w="406" w:type="pct"/>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39997BF" w14:textId="77777777" w:rsidR="003E42C0" w:rsidRPr="00784B8E" w:rsidRDefault="003E42C0" w:rsidP="003E42C0">
            <w:pPr>
              <w:spacing w:line="240" w:lineRule="auto"/>
              <w:ind w:firstLine="0"/>
              <w:jc w:val="left"/>
              <w:rPr>
                <w:rFonts w:eastAsia="Times New Roman"/>
                <w:sz w:val="22"/>
                <w:szCs w:val="22"/>
              </w:rPr>
            </w:pPr>
          </w:p>
        </w:tc>
      </w:tr>
      <w:tr w:rsidR="00AF2532" w:rsidRPr="00784B8E" w14:paraId="7DC21DD4" w14:textId="77777777" w:rsidTr="00AF2532">
        <w:trPr>
          <w:trHeight w:val="200"/>
        </w:trPr>
        <w:tc>
          <w:tcPr>
            <w:tcW w:w="1380"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279C361" w14:textId="77777777" w:rsidR="003E42C0" w:rsidRPr="00784B8E" w:rsidRDefault="003E42C0" w:rsidP="003E42C0">
            <w:pPr>
              <w:spacing w:line="240" w:lineRule="auto"/>
              <w:ind w:firstLine="0"/>
              <w:rPr>
                <w:rFonts w:eastAsia="Times New Roman"/>
                <w:sz w:val="22"/>
                <w:szCs w:val="22"/>
              </w:rPr>
            </w:pPr>
            <w:r w:rsidRPr="00784B8E">
              <w:rPr>
                <w:rFonts w:eastAsia="Times New Roman"/>
                <w:color w:val="000000"/>
                <w:sz w:val="22"/>
                <w:szCs w:val="22"/>
              </w:rPr>
              <w:t>Раціональність розподілу прав та відповідальності</w:t>
            </w:r>
          </w:p>
        </w:tc>
        <w:tc>
          <w:tcPr>
            <w:tcW w:w="538"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4494191" w14:textId="77777777" w:rsidR="003E42C0" w:rsidRPr="00784B8E" w:rsidRDefault="003E42C0" w:rsidP="003E42C0">
            <w:pPr>
              <w:spacing w:line="240" w:lineRule="auto"/>
              <w:ind w:firstLine="0"/>
              <w:jc w:val="left"/>
              <w:rPr>
                <w:rFonts w:eastAsia="Times New Roman"/>
                <w:sz w:val="22"/>
                <w:szCs w:val="22"/>
              </w:rPr>
            </w:pPr>
          </w:p>
        </w:tc>
        <w:tc>
          <w:tcPr>
            <w:tcW w:w="416"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9655601" w14:textId="77777777" w:rsidR="003E42C0" w:rsidRPr="00784B8E" w:rsidRDefault="003E42C0" w:rsidP="003E42C0">
            <w:pPr>
              <w:spacing w:line="240" w:lineRule="auto"/>
              <w:ind w:firstLine="0"/>
              <w:jc w:val="center"/>
              <w:rPr>
                <w:rFonts w:eastAsia="Times New Roman"/>
                <w:sz w:val="22"/>
                <w:szCs w:val="22"/>
              </w:rPr>
            </w:pPr>
            <w:r w:rsidRPr="00784B8E">
              <w:rPr>
                <w:rFonts w:eastAsia="Times New Roman"/>
                <w:color w:val="000000"/>
                <w:sz w:val="22"/>
                <w:szCs w:val="22"/>
              </w:rPr>
              <w:t>+</w:t>
            </w:r>
          </w:p>
        </w:tc>
        <w:tc>
          <w:tcPr>
            <w:tcW w:w="601"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FA147CA" w14:textId="77777777" w:rsidR="003E42C0" w:rsidRPr="00784B8E" w:rsidRDefault="003E42C0" w:rsidP="003E42C0">
            <w:pPr>
              <w:spacing w:line="240" w:lineRule="auto"/>
              <w:ind w:firstLine="0"/>
              <w:jc w:val="left"/>
              <w:rPr>
                <w:rFonts w:eastAsia="Times New Roman"/>
                <w:sz w:val="22"/>
                <w:szCs w:val="22"/>
              </w:rPr>
            </w:pPr>
          </w:p>
        </w:tc>
        <w:tc>
          <w:tcPr>
            <w:tcW w:w="407"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94C1202" w14:textId="77777777" w:rsidR="003E42C0" w:rsidRPr="00784B8E" w:rsidRDefault="003E42C0" w:rsidP="003E42C0">
            <w:pPr>
              <w:spacing w:line="240" w:lineRule="auto"/>
              <w:ind w:firstLine="0"/>
              <w:jc w:val="left"/>
              <w:rPr>
                <w:rFonts w:eastAsia="Times New Roman"/>
                <w:sz w:val="22"/>
                <w:szCs w:val="22"/>
              </w:rPr>
            </w:pPr>
          </w:p>
        </w:tc>
        <w:tc>
          <w:tcPr>
            <w:tcW w:w="385" w:type="pct"/>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65BB9DC" w14:textId="77777777" w:rsidR="003E42C0" w:rsidRPr="00784B8E" w:rsidRDefault="003E42C0" w:rsidP="003E42C0">
            <w:pPr>
              <w:spacing w:line="240" w:lineRule="auto"/>
              <w:ind w:firstLine="0"/>
              <w:jc w:val="left"/>
              <w:rPr>
                <w:rFonts w:eastAsia="Times New Roman"/>
                <w:sz w:val="22"/>
                <w:szCs w:val="22"/>
              </w:rPr>
            </w:pPr>
          </w:p>
        </w:tc>
        <w:tc>
          <w:tcPr>
            <w:tcW w:w="410"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7F5EC50" w14:textId="77777777" w:rsidR="003E42C0" w:rsidRPr="00784B8E" w:rsidRDefault="003E42C0" w:rsidP="003E42C0">
            <w:pPr>
              <w:spacing w:line="240" w:lineRule="auto"/>
              <w:ind w:firstLine="0"/>
              <w:jc w:val="left"/>
              <w:rPr>
                <w:rFonts w:eastAsia="Times New Roman"/>
                <w:sz w:val="22"/>
                <w:szCs w:val="22"/>
              </w:rPr>
            </w:pPr>
          </w:p>
        </w:tc>
        <w:tc>
          <w:tcPr>
            <w:tcW w:w="457"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077862A" w14:textId="77777777" w:rsidR="003E42C0" w:rsidRPr="00784B8E" w:rsidRDefault="003E42C0" w:rsidP="003E42C0">
            <w:pPr>
              <w:spacing w:line="240" w:lineRule="auto"/>
              <w:ind w:firstLine="0"/>
              <w:jc w:val="center"/>
              <w:rPr>
                <w:rFonts w:eastAsia="Times New Roman"/>
                <w:sz w:val="22"/>
                <w:szCs w:val="22"/>
              </w:rPr>
            </w:pPr>
            <w:r w:rsidRPr="00784B8E">
              <w:rPr>
                <w:rFonts w:eastAsia="Times New Roman"/>
                <w:color w:val="000000"/>
                <w:sz w:val="22"/>
                <w:szCs w:val="22"/>
              </w:rPr>
              <w:t>+</w:t>
            </w:r>
          </w:p>
        </w:tc>
        <w:tc>
          <w:tcPr>
            <w:tcW w:w="406" w:type="pct"/>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462CF94" w14:textId="77777777" w:rsidR="003E42C0" w:rsidRPr="00784B8E" w:rsidRDefault="003E42C0" w:rsidP="003E42C0">
            <w:pPr>
              <w:spacing w:line="240" w:lineRule="auto"/>
              <w:ind w:firstLine="0"/>
              <w:jc w:val="left"/>
              <w:rPr>
                <w:rFonts w:eastAsia="Times New Roman"/>
                <w:sz w:val="22"/>
                <w:szCs w:val="22"/>
              </w:rPr>
            </w:pPr>
          </w:p>
        </w:tc>
      </w:tr>
    </w:tbl>
    <w:p w14:paraId="2057B89D" w14:textId="1EA85007" w:rsidR="003E42C0" w:rsidRPr="00D733D4" w:rsidRDefault="00B1242C" w:rsidP="003E42C0">
      <w:r w:rsidRPr="00D733D4">
        <w:t>Використовуючи матрицю «Важливість-ефективність», проведемо подальший аналіз внутрішнього середовища компанії за такими складовими внутрішнього середовища, як: репутація, доля ринку, якість, рівень сервісу, ефективність просування, прибутковість, стабільність, своєчасність надання послуг, використання сучасних технологій, кваліфікація керівництва та персоналу, раціональність розподілу прав та відповідальності між учасниками команди (табл. 2.</w:t>
      </w:r>
      <w:r w:rsidR="00970FC5" w:rsidRPr="00D733D4">
        <w:t>8</w:t>
      </w:r>
      <w:r w:rsidRPr="00D733D4">
        <w:t>). Паралельно визначило сильні та слабкі сторони, які випивають з кожної складової. Матриця заповнюється на основі наявних в компанії ресурсів та за результатами портфельного аналізу підприємства.</w:t>
      </w:r>
    </w:p>
    <w:p w14:paraId="6B3C758F" w14:textId="0F4AD454" w:rsidR="00B1242C" w:rsidRPr="00D733D4" w:rsidRDefault="00B1242C" w:rsidP="00B1242C">
      <w:pPr>
        <w:spacing w:after="136" w:line="240" w:lineRule="auto"/>
        <w:ind w:left="1105" w:firstLine="0"/>
        <w:jc w:val="right"/>
        <w:rPr>
          <w:rFonts w:eastAsia="Times New Roman"/>
          <w:sz w:val="24"/>
          <w:szCs w:val="24"/>
        </w:rPr>
      </w:pPr>
      <w:r w:rsidRPr="00D733D4">
        <w:rPr>
          <w:rFonts w:eastAsia="Times New Roman"/>
          <w:color w:val="000000"/>
        </w:rPr>
        <w:t>Таблиця 2.</w:t>
      </w:r>
      <w:r w:rsidR="00970FC5" w:rsidRPr="00D733D4">
        <w:rPr>
          <w:rFonts w:eastAsia="Times New Roman"/>
          <w:color w:val="000000"/>
        </w:rPr>
        <w:t>8</w:t>
      </w:r>
      <w:r w:rsidRPr="00D733D4">
        <w:rPr>
          <w:rFonts w:eastAsia="Times New Roman"/>
          <w:color w:val="000000"/>
        </w:rPr>
        <w:t xml:space="preserve"> – Матриця «важливість-ефективність»</w:t>
      </w:r>
    </w:p>
    <w:tbl>
      <w:tblPr>
        <w:tblW w:w="5000" w:type="pct"/>
        <w:tblCellMar>
          <w:top w:w="15" w:type="dxa"/>
          <w:left w:w="15" w:type="dxa"/>
          <w:bottom w:w="15" w:type="dxa"/>
          <w:right w:w="15" w:type="dxa"/>
        </w:tblCellMar>
        <w:tblLook w:val="04A0" w:firstRow="1" w:lastRow="0" w:firstColumn="1" w:lastColumn="0" w:noHBand="0" w:noVBand="1"/>
      </w:tblPr>
      <w:tblGrid>
        <w:gridCol w:w="1297"/>
        <w:gridCol w:w="3878"/>
        <w:gridCol w:w="4886"/>
      </w:tblGrid>
      <w:tr w:rsidR="00784B8E" w:rsidRPr="00784B8E" w14:paraId="4C1BFF07" w14:textId="77777777" w:rsidTr="00784B8E">
        <w:trPr>
          <w:trHeight w:val="20"/>
        </w:trPr>
        <w:tc>
          <w:tcPr>
            <w:tcW w:w="645" w:type="pct"/>
            <w:vMerge w:val="restart"/>
            <w:tcBorders>
              <w:top w:val="single" w:sz="8" w:space="0" w:color="000000"/>
              <w:left w:val="single" w:sz="8" w:space="0" w:color="000000"/>
              <w:bottom w:val="single" w:sz="8" w:space="0" w:color="000000"/>
              <w:right w:val="single" w:sz="8" w:space="0" w:color="000000"/>
            </w:tcBorders>
            <w:tcMar>
              <w:top w:w="88" w:type="dxa"/>
              <w:left w:w="59" w:type="dxa"/>
              <w:bottom w:w="0" w:type="dxa"/>
              <w:right w:w="81" w:type="dxa"/>
            </w:tcMar>
            <w:vAlign w:val="center"/>
            <w:hideMark/>
          </w:tcPr>
          <w:p w14:paraId="0976E198" w14:textId="77777777" w:rsidR="00B1242C" w:rsidRPr="00784B8E" w:rsidRDefault="00B1242C" w:rsidP="00784B8E">
            <w:pPr>
              <w:spacing w:line="240" w:lineRule="auto"/>
              <w:ind w:firstLine="0"/>
              <w:jc w:val="left"/>
              <w:rPr>
                <w:rFonts w:eastAsia="Times New Roman"/>
                <w:sz w:val="24"/>
                <w:szCs w:val="24"/>
              </w:rPr>
            </w:pPr>
            <w:r w:rsidRPr="00784B8E">
              <w:rPr>
                <w:rFonts w:eastAsia="Times New Roman"/>
                <w:sz w:val="22"/>
                <w:szCs w:val="22"/>
              </w:rPr>
              <w:t>Важливість </w:t>
            </w:r>
          </w:p>
        </w:tc>
        <w:tc>
          <w:tcPr>
            <w:tcW w:w="4355" w:type="pct"/>
            <w:gridSpan w:val="2"/>
            <w:tcBorders>
              <w:top w:val="single" w:sz="8" w:space="0" w:color="000000"/>
              <w:left w:val="single" w:sz="8" w:space="0" w:color="000000"/>
              <w:bottom w:val="single" w:sz="8" w:space="0" w:color="000000"/>
              <w:right w:val="single" w:sz="8" w:space="0" w:color="000000"/>
            </w:tcBorders>
            <w:tcMar>
              <w:top w:w="88" w:type="dxa"/>
              <w:left w:w="59" w:type="dxa"/>
              <w:bottom w:w="0" w:type="dxa"/>
              <w:right w:w="81" w:type="dxa"/>
            </w:tcMar>
            <w:hideMark/>
          </w:tcPr>
          <w:p w14:paraId="30B93466" w14:textId="77777777" w:rsidR="00B1242C" w:rsidRPr="00784B8E" w:rsidRDefault="00B1242C" w:rsidP="00784B8E">
            <w:pPr>
              <w:spacing w:line="240" w:lineRule="auto"/>
              <w:ind w:firstLine="0"/>
              <w:jc w:val="center"/>
              <w:rPr>
                <w:rFonts w:eastAsia="Times New Roman"/>
                <w:sz w:val="24"/>
                <w:szCs w:val="24"/>
              </w:rPr>
            </w:pPr>
            <w:r w:rsidRPr="00784B8E">
              <w:rPr>
                <w:rFonts w:eastAsia="Times New Roman"/>
                <w:sz w:val="22"/>
                <w:szCs w:val="22"/>
              </w:rPr>
              <w:t>Ефективність </w:t>
            </w:r>
          </w:p>
        </w:tc>
      </w:tr>
      <w:tr w:rsidR="00784B8E" w:rsidRPr="00784B8E" w14:paraId="1923BCEA" w14:textId="77777777" w:rsidTr="00784B8E">
        <w:trPr>
          <w:trHeight w:val="20"/>
        </w:trPr>
        <w:tc>
          <w:tcPr>
            <w:tcW w:w="645" w:type="pct"/>
            <w:vMerge/>
            <w:tcBorders>
              <w:top w:val="single" w:sz="8" w:space="0" w:color="000000"/>
              <w:left w:val="single" w:sz="8" w:space="0" w:color="000000"/>
              <w:bottom w:val="single" w:sz="8" w:space="0" w:color="000000"/>
              <w:right w:val="single" w:sz="8" w:space="0" w:color="000000"/>
            </w:tcBorders>
            <w:vAlign w:val="center"/>
            <w:hideMark/>
          </w:tcPr>
          <w:p w14:paraId="69137E71" w14:textId="77777777" w:rsidR="00B1242C" w:rsidRPr="00784B8E" w:rsidRDefault="00B1242C" w:rsidP="00784B8E">
            <w:pPr>
              <w:spacing w:line="240" w:lineRule="auto"/>
              <w:ind w:firstLine="0"/>
              <w:jc w:val="left"/>
              <w:rPr>
                <w:rFonts w:eastAsia="Times New Roman"/>
                <w:sz w:val="24"/>
                <w:szCs w:val="24"/>
              </w:rPr>
            </w:pPr>
          </w:p>
        </w:tc>
        <w:tc>
          <w:tcPr>
            <w:tcW w:w="1927" w:type="pct"/>
            <w:tcBorders>
              <w:top w:val="single" w:sz="8" w:space="0" w:color="000000"/>
              <w:left w:val="single" w:sz="8" w:space="0" w:color="000000"/>
              <w:bottom w:val="single" w:sz="8" w:space="0" w:color="000000"/>
              <w:right w:val="single" w:sz="8" w:space="0" w:color="000000"/>
            </w:tcBorders>
            <w:tcMar>
              <w:top w:w="88" w:type="dxa"/>
              <w:left w:w="59" w:type="dxa"/>
              <w:bottom w:w="0" w:type="dxa"/>
              <w:right w:w="81" w:type="dxa"/>
            </w:tcMar>
            <w:hideMark/>
          </w:tcPr>
          <w:p w14:paraId="2BE69928" w14:textId="77777777" w:rsidR="00B1242C" w:rsidRPr="00784B8E" w:rsidRDefault="00B1242C" w:rsidP="00784B8E">
            <w:pPr>
              <w:spacing w:line="240" w:lineRule="auto"/>
              <w:ind w:firstLine="0"/>
              <w:jc w:val="center"/>
              <w:rPr>
                <w:rFonts w:eastAsia="Times New Roman"/>
                <w:sz w:val="24"/>
                <w:szCs w:val="24"/>
              </w:rPr>
            </w:pPr>
            <w:r w:rsidRPr="00784B8E">
              <w:rPr>
                <w:rFonts w:eastAsia="Times New Roman"/>
                <w:sz w:val="22"/>
                <w:szCs w:val="22"/>
              </w:rPr>
              <w:t>Низька </w:t>
            </w:r>
          </w:p>
        </w:tc>
        <w:tc>
          <w:tcPr>
            <w:tcW w:w="2428" w:type="pct"/>
            <w:tcBorders>
              <w:top w:val="single" w:sz="8" w:space="0" w:color="000000"/>
              <w:left w:val="single" w:sz="8" w:space="0" w:color="000000"/>
              <w:bottom w:val="single" w:sz="8" w:space="0" w:color="000000"/>
              <w:right w:val="single" w:sz="8" w:space="0" w:color="000000"/>
            </w:tcBorders>
            <w:tcMar>
              <w:top w:w="88" w:type="dxa"/>
              <w:left w:w="59" w:type="dxa"/>
              <w:bottom w:w="0" w:type="dxa"/>
              <w:right w:w="81" w:type="dxa"/>
            </w:tcMar>
            <w:hideMark/>
          </w:tcPr>
          <w:p w14:paraId="488E60C8" w14:textId="77777777" w:rsidR="00B1242C" w:rsidRPr="00784B8E" w:rsidRDefault="00B1242C" w:rsidP="00784B8E">
            <w:pPr>
              <w:spacing w:line="240" w:lineRule="auto"/>
              <w:ind w:firstLine="0"/>
              <w:jc w:val="center"/>
              <w:rPr>
                <w:rFonts w:eastAsia="Times New Roman"/>
                <w:sz w:val="24"/>
                <w:szCs w:val="24"/>
              </w:rPr>
            </w:pPr>
            <w:r w:rsidRPr="00784B8E">
              <w:rPr>
                <w:rFonts w:eastAsia="Times New Roman"/>
                <w:sz w:val="22"/>
                <w:szCs w:val="22"/>
              </w:rPr>
              <w:t>Висока </w:t>
            </w:r>
          </w:p>
        </w:tc>
      </w:tr>
      <w:tr w:rsidR="00784B8E" w:rsidRPr="00784B8E" w14:paraId="5096C6C8" w14:textId="77777777" w:rsidTr="00784B8E">
        <w:trPr>
          <w:trHeight w:val="5924"/>
        </w:trPr>
        <w:tc>
          <w:tcPr>
            <w:tcW w:w="645" w:type="pct"/>
            <w:tcBorders>
              <w:top w:val="single" w:sz="8" w:space="0" w:color="000000"/>
              <w:left w:val="single" w:sz="8" w:space="0" w:color="000000"/>
              <w:bottom w:val="single" w:sz="8" w:space="0" w:color="000000"/>
              <w:right w:val="single" w:sz="8" w:space="0" w:color="000000"/>
            </w:tcBorders>
            <w:tcMar>
              <w:top w:w="88" w:type="dxa"/>
              <w:left w:w="59" w:type="dxa"/>
              <w:bottom w:w="0" w:type="dxa"/>
              <w:right w:w="81" w:type="dxa"/>
            </w:tcMar>
            <w:vAlign w:val="center"/>
            <w:hideMark/>
          </w:tcPr>
          <w:p w14:paraId="0B1311D6" w14:textId="77777777" w:rsidR="00B1242C" w:rsidRPr="00784B8E" w:rsidRDefault="00B1242C" w:rsidP="00784B8E">
            <w:pPr>
              <w:spacing w:line="240" w:lineRule="auto"/>
              <w:ind w:firstLine="0"/>
              <w:jc w:val="center"/>
              <w:rPr>
                <w:rFonts w:eastAsia="Times New Roman"/>
                <w:sz w:val="24"/>
                <w:szCs w:val="24"/>
              </w:rPr>
            </w:pPr>
            <w:r w:rsidRPr="00784B8E">
              <w:rPr>
                <w:rFonts w:eastAsia="Times New Roman"/>
                <w:sz w:val="22"/>
                <w:szCs w:val="22"/>
              </w:rPr>
              <w:t>Висока </w:t>
            </w:r>
          </w:p>
        </w:tc>
        <w:tc>
          <w:tcPr>
            <w:tcW w:w="1927" w:type="pct"/>
            <w:tcBorders>
              <w:top w:val="single" w:sz="8" w:space="0" w:color="000000"/>
              <w:left w:val="single" w:sz="8" w:space="0" w:color="000000"/>
              <w:bottom w:val="single" w:sz="8" w:space="0" w:color="000000"/>
              <w:right w:val="single" w:sz="8" w:space="0" w:color="000000"/>
            </w:tcBorders>
            <w:tcMar>
              <w:top w:w="88" w:type="dxa"/>
              <w:left w:w="59" w:type="dxa"/>
              <w:bottom w:w="0" w:type="dxa"/>
              <w:right w:w="81" w:type="dxa"/>
            </w:tcMar>
            <w:hideMark/>
          </w:tcPr>
          <w:p w14:paraId="759FF463" w14:textId="77777777" w:rsidR="00B1242C" w:rsidRPr="00784B8E" w:rsidRDefault="00B1242C" w:rsidP="00784B8E">
            <w:pPr>
              <w:numPr>
                <w:ilvl w:val="0"/>
                <w:numId w:val="3"/>
              </w:numPr>
              <w:spacing w:line="240" w:lineRule="auto"/>
              <w:ind w:left="0"/>
              <w:textAlignment w:val="baseline"/>
              <w:rPr>
                <w:rFonts w:eastAsia="Times New Roman"/>
              </w:rPr>
            </w:pPr>
            <w:r w:rsidRPr="00784B8E">
              <w:rPr>
                <w:rFonts w:eastAsia="Times New Roman"/>
                <w:sz w:val="22"/>
                <w:szCs w:val="22"/>
              </w:rPr>
              <w:t>Широкий спектр послуг в компанії (сильна сторона: задовольняє потреби клієнтів у виконані повного циклу ІТ-робіт)</w:t>
            </w:r>
          </w:p>
          <w:p w14:paraId="146F7C45" w14:textId="77777777" w:rsidR="00B1242C" w:rsidRPr="00784B8E" w:rsidRDefault="00B1242C" w:rsidP="00784B8E">
            <w:pPr>
              <w:numPr>
                <w:ilvl w:val="0"/>
                <w:numId w:val="3"/>
              </w:numPr>
              <w:spacing w:line="240" w:lineRule="auto"/>
              <w:ind w:left="0"/>
              <w:textAlignment w:val="baseline"/>
              <w:rPr>
                <w:rFonts w:eastAsia="Times New Roman"/>
              </w:rPr>
            </w:pPr>
            <w:r w:rsidRPr="00784B8E">
              <w:rPr>
                <w:rFonts w:eastAsia="Times New Roman"/>
                <w:sz w:val="22"/>
                <w:szCs w:val="22"/>
              </w:rPr>
              <w:t>Використання структурованої системи комунікації в компанії  (сильна сторона: комунікація проста, зрозуміла, швидка, мінімізує втрати часу, фіксує завдання та відповідальних осіб)</w:t>
            </w:r>
          </w:p>
          <w:p w14:paraId="13FF11C0" w14:textId="77777777" w:rsidR="00B1242C" w:rsidRPr="00784B8E" w:rsidRDefault="00B1242C" w:rsidP="00784B8E">
            <w:pPr>
              <w:numPr>
                <w:ilvl w:val="0"/>
                <w:numId w:val="3"/>
              </w:numPr>
              <w:spacing w:line="240" w:lineRule="auto"/>
              <w:ind w:left="0"/>
              <w:textAlignment w:val="baseline"/>
              <w:rPr>
                <w:rFonts w:eastAsia="Times New Roman"/>
              </w:rPr>
            </w:pPr>
            <w:r w:rsidRPr="00784B8E">
              <w:rPr>
                <w:rFonts w:eastAsia="Times New Roman"/>
                <w:sz w:val="22"/>
                <w:szCs w:val="22"/>
              </w:rPr>
              <w:t>Постійний аналіз ринку та дій конкурентів (сильна сторона: прогнозування можливих змін та запобігання ризиків) </w:t>
            </w:r>
          </w:p>
          <w:p w14:paraId="3B58AC72" w14:textId="77777777" w:rsidR="00B1242C" w:rsidRPr="00784B8E" w:rsidRDefault="00B1242C" w:rsidP="00784B8E">
            <w:pPr>
              <w:numPr>
                <w:ilvl w:val="0"/>
                <w:numId w:val="3"/>
              </w:numPr>
              <w:spacing w:line="240" w:lineRule="auto"/>
              <w:ind w:left="0"/>
              <w:textAlignment w:val="baseline"/>
              <w:rPr>
                <w:rFonts w:eastAsia="Times New Roman"/>
              </w:rPr>
            </w:pPr>
            <w:r w:rsidRPr="00784B8E">
              <w:rPr>
                <w:rFonts w:eastAsia="Times New Roman"/>
                <w:sz w:val="22"/>
                <w:szCs w:val="22"/>
              </w:rPr>
              <w:t>Ефективна рекламна кампанія в Google (слабка сторона: великі витрати на рекламу, не завжди приносить значні результати)</w:t>
            </w:r>
          </w:p>
        </w:tc>
        <w:tc>
          <w:tcPr>
            <w:tcW w:w="2428" w:type="pct"/>
            <w:tcBorders>
              <w:top w:val="single" w:sz="8" w:space="0" w:color="000000"/>
              <w:left w:val="single" w:sz="8" w:space="0" w:color="000000"/>
              <w:bottom w:val="single" w:sz="8" w:space="0" w:color="000000"/>
              <w:right w:val="single" w:sz="8" w:space="0" w:color="000000"/>
            </w:tcBorders>
            <w:tcMar>
              <w:top w:w="88" w:type="dxa"/>
              <w:left w:w="59" w:type="dxa"/>
              <w:bottom w:w="0" w:type="dxa"/>
              <w:right w:w="81" w:type="dxa"/>
            </w:tcMar>
            <w:hideMark/>
          </w:tcPr>
          <w:p w14:paraId="53DC6602" w14:textId="77777777" w:rsidR="00B1242C" w:rsidRPr="00784B8E" w:rsidRDefault="00B1242C" w:rsidP="00784B8E">
            <w:pPr>
              <w:numPr>
                <w:ilvl w:val="0"/>
                <w:numId w:val="4"/>
              </w:numPr>
              <w:spacing w:line="240" w:lineRule="auto"/>
              <w:ind w:left="360"/>
              <w:textAlignment w:val="baseline"/>
              <w:rPr>
                <w:rFonts w:eastAsia="Times New Roman"/>
              </w:rPr>
            </w:pPr>
            <w:r w:rsidRPr="00784B8E">
              <w:rPr>
                <w:rFonts w:eastAsia="Times New Roman"/>
                <w:sz w:val="22"/>
                <w:szCs w:val="22"/>
              </w:rPr>
              <w:t>Гарна репутація серед клієнтів (сильна сторона: клієнти повертаються за новими замовленнями та «рекламують» компанію)</w:t>
            </w:r>
          </w:p>
          <w:p w14:paraId="49423756" w14:textId="77777777" w:rsidR="00B1242C" w:rsidRPr="00784B8E" w:rsidRDefault="00B1242C" w:rsidP="00784B8E">
            <w:pPr>
              <w:numPr>
                <w:ilvl w:val="0"/>
                <w:numId w:val="4"/>
              </w:numPr>
              <w:spacing w:line="240" w:lineRule="auto"/>
              <w:ind w:left="360"/>
              <w:textAlignment w:val="baseline"/>
              <w:rPr>
                <w:rFonts w:eastAsia="Times New Roman"/>
              </w:rPr>
            </w:pPr>
            <w:r w:rsidRPr="00784B8E">
              <w:rPr>
                <w:rFonts w:eastAsia="Times New Roman"/>
                <w:sz w:val="22"/>
                <w:szCs w:val="22"/>
              </w:rPr>
              <w:t>Власні кваліфіковані кадри (сильна сторона: персонал стабільний, немає перебоїв у строках виконання робіт, мають потрібну кваліфікацію, не потрібно звертатися до аутсорсингу, це дешевше, постійне завантаження задачами) </w:t>
            </w:r>
          </w:p>
          <w:p w14:paraId="0C51CB91" w14:textId="77777777" w:rsidR="00B1242C" w:rsidRPr="00784B8E" w:rsidRDefault="00B1242C" w:rsidP="00784B8E">
            <w:pPr>
              <w:numPr>
                <w:ilvl w:val="0"/>
                <w:numId w:val="4"/>
              </w:numPr>
              <w:spacing w:line="240" w:lineRule="auto"/>
              <w:ind w:left="360"/>
              <w:textAlignment w:val="baseline"/>
              <w:rPr>
                <w:rFonts w:eastAsia="Times New Roman"/>
              </w:rPr>
            </w:pPr>
            <w:r w:rsidRPr="00784B8E">
              <w:rPr>
                <w:rFonts w:eastAsia="Times New Roman"/>
                <w:sz w:val="22"/>
                <w:szCs w:val="22"/>
              </w:rPr>
              <w:t>Лояльність клієнтів та гарні відгуки (сильна сторона: є постійні клієнти, які завжди повертаються, налагоджена комунікація, висока довіра споживачів, налагоджена комунікація) </w:t>
            </w:r>
          </w:p>
          <w:p w14:paraId="38FB2DAD" w14:textId="77777777" w:rsidR="00B1242C" w:rsidRPr="00784B8E" w:rsidRDefault="00B1242C" w:rsidP="00784B8E">
            <w:pPr>
              <w:numPr>
                <w:ilvl w:val="0"/>
                <w:numId w:val="4"/>
              </w:numPr>
              <w:spacing w:line="240" w:lineRule="auto"/>
              <w:ind w:left="360"/>
              <w:textAlignment w:val="baseline"/>
              <w:rPr>
                <w:rFonts w:eastAsia="Times New Roman"/>
              </w:rPr>
            </w:pPr>
            <w:r w:rsidRPr="00784B8E">
              <w:rPr>
                <w:rFonts w:eastAsia="Times New Roman"/>
                <w:sz w:val="22"/>
                <w:szCs w:val="22"/>
              </w:rPr>
              <w:t>Портфелі збалансовані (сильна сторона: генерують прибуток та є перспективними) </w:t>
            </w:r>
          </w:p>
          <w:p w14:paraId="171421F0" w14:textId="77777777" w:rsidR="00B1242C" w:rsidRPr="00784B8E" w:rsidRDefault="00B1242C" w:rsidP="00784B8E">
            <w:pPr>
              <w:numPr>
                <w:ilvl w:val="0"/>
                <w:numId w:val="4"/>
              </w:numPr>
              <w:spacing w:line="240" w:lineRule="auto"/>
              <w:ind w:left="360"/>
              <w:textAlignment w:val="baseline"/>
              <w:rPr>
                <w:rFonts w:eastAsia="Times New Roman"/>
              </w:rPr>
            </w:pPr>
            <w:r w:rsidRPr="00784B8E">
              <w:rPr>
                <w:rFonts w:eastAsia="Times New Roman"/>
                <w:sz w:val="22"/>
                <w:szCs w:val="22"/>
              </w:rPr>
              <w:t>Фінансова стабільність (сильна сторона: не потрібне інвестування або кредитування компанії) </w:t>
            </w:r>
          </w:p>
          <w:p w14:paraId="7A66B0BA" w14:textId="77777777" w:rsidR="00B1242C" w:rsidRPr="00784B8E" w:rsidRDefault="00B1242C" w:rsidP="00784B8E">
            <w:pPr>
              <w:numPr>
                <w:ilvl w:val="0"/>
                <w:numId w:val="4"/>
              </w:numPr>
              <w:spacing w:line="240" w:lineRule="auto"/>
              <w:ind w:left="360"/>
              <w:textAlignment w:val="baseline"/>
              <w:rPr>
                <w:rFonts w:eastAsia="Times New Roman"/>
              </w:rPr>
            </w:pPr>
            <w:r w:rsidRPr="00784B8E">
              <w:rPr>
                <w:rFonts w:eastAsia="Times New Roman"/>
                <w:sz w:val="22"/>
                <w:szCs w:val="22"/>
              </w:rPr>
              <w:t>Робота з іноземними клієнтами (сильна сторона: компанія покриває більший споживчий ринок та співпрацює з крупними зарубіжними клієнтами) </w:t>
            </w:r>
          </w:p>
        </w:tc>
      </w:tr>
    </w:tbl>
    <w:p w14:paraId="40B1B482" w14:textId="7C66BD7C" w:rsidR="00A718C7" w:rsidRDefault="00A718C7"/>
    <w:p w14:paraId="0C802B39" w14:textId="2C06CFD9" w:rsidR="00A718C7" w:rsidRDefault="00A718C7"/>
    <w:p w14:paraId="1C607CC5" w14:textId="3C9F493D" w:rsidR="00A718C7" w:rsidRDefault="00A718C7" w:rsidP="00A718C7">
      <w:pPr>
        <w:jc w:val="right"/>
      </w:pPr>
      <w:r w:rsidRPr="00AF2532">
        <w:rPr>
          <w:rFonts w:eastAsia="Times New Roman"/>
          <w:color w:val="000000"/>
        </w:rPr>
        <w:lastRenderedPageBreak/>
        <w:t>Продовження таблиці 2.</w:t>
      </w:r>
      <w:r>
        <w:rPr>
          <w:rFonts w:eastAsia="Times New Roman"/>
          <w:color w:val="000000"/>
        </w:rPr>
        <w:t>8</w:t>
      </w:r>
    </w:p>
    <w:tbl>
      <w:tblPr>
        <w:tblW w:w="5000" w:type="pct"/>
        <w:tblCellMar>
          <w:top w:w="15" w:type="dxa"/>
          <w:left w:w="15" w:type="dxa"/>
          <w:bottom w:w="15" w:type="dxa"/>
          <w:right w:w="15" w:type="dxa"/>
        </w:tblCellMar>
        <w:tblLook w:val="04A0" w:firstRow="1" w:lastRow="0" w:firstColumn="1" w:lastColumn="0" w:noHBand="0" w:noVBand="1"/>
      </w:tblPr>
      <w:tblGrid>
        <w:gridCol w:w="1297"/>
        <w:gridCol w:w="3878"/>
        <w:gridCol w:w="4886"/>
      </w:tblGrid>
      <w:tr w:rsidR="00784B8E" w:rsidRPr="00784B8E" w14:paraId="37C2B54F" w14:textId="77777777" w:rsidTr="00784B8E">
        <w:trPr>
          <w:trHeight w:val="2797"/>
        </w:trPr>
        <w:tc>
          <w:tcPr>
            <w:tcW w:w="645" w:type="pct"/>
            <w:tcBorders>
              <w:top w:val="single" w:sz="8" w:space="0" w:color="000000"/>
              <w:left w:val="single" w:sz="8" w:space="0" w:color="000000"/>
              <w:bottom w:val="single" w:sz="8" w:space="0" w:color="000000"/>
              <w:right w:val="single" w:sz="8" w:space="0" w:color="000000"/>
            </w:tcBorders>
            <w:tcMar>
              <w:top w:w="88" w:type="dxa"/>
              <w:left w:w="59" w:type="dxa"/>
              <w:bottom w:w="0" w:type="dxa"/>
              <w:right w:w="81" w:type="dxa"/>
            </w:tcMar>
            <w:vAlign w:val="center"/>
            <w:hideMark/>
          </w:tcPr>
          <w:p w14:paraId="4354C032" w14:textId="3075B6B7" w:rsidR="00B1242C" w:rsidRPr="00784B8E" w:rsidRDefault="00B1242C" w:rsidP="00784B8E">
            <w:pPr>
              <w:spacing w:line="240" w:lineRule="auto"/>
              <w:ind w:firstLine="0"/>
              <w:jc w:val="center"/>
              <w:rPr>
                <w:rFonts w:eastAsia="Times New Roman"/>
                <w:sz w:val="24"/>
                <w:szCs w:val="24"/>
              </w:rPr>
            </w:pPr>
            <w:r w:rsidRPr="00784B8E">
              <w:rPr>
                <w:rFonts w:eastAsia="Times New Roman"/>
                <w:sz w:val="22"/>
                <w:szCs w:val="22"/>
              </w:rPr>
              <w:t>Низька </w:t>
            </w:r>
          </w:p>
        </w:tc>
        <w:tc>
          <w:tcPr>
            <w:tcW w:w="1927" w:type="pct"/>
            <w:tcBorders>
              <w:top w:val="single" w:sz="8" w:space="0" w:color="000000"/>
              <w:left w:val="single" w:sz="8" w:space="0" w:color="000000"/>
              <w:bottom w:val="single" w:sz="8" w:space="0" w:color="000000"/>
              <w:right w:val="single" w:sz="8" w:space="0" w:color="000000"/>
            </w:tcBorders>
            <w:tcMar>
              <w:top w:w="88" w:type="dxa"/>
              <w:left w:w="59" w:type="dxa"/>
              <w:bottom w:w="0" w:type="dxa"/>
              <w:right w:w="81" w:type="dxa"/>
            </w:tcMar>
            <w:hideMark/>
          </w:tcPr>
          <w:p w14:paraId="255E1A54" w14:textId="77777777" w:rsidR="00B1242C" w:rsidRPr="00784B8E" w:rsidRDefault="00B1242C" w:rsidP="00784B8E">
            <w:pPr>
              <w:numPr>
                <w:ilvl w:val="0"/>
                <w:numId w:val="5"/>
              </w:numPr>
              <w:spacing w:line="240" w:lineRule="auto"/>
              <w:ind w:left="0"/>
              <w:textAlignment w:val="baseline"/>
              <w:rPr>
                <w:rFonts w:eastAsia="Times New Roman"/>
              </w:rPr>
            </w:pPr>
            <w:r w:rsidRPr="00784B8E">
              <w:rPr>
                <w:rFonts w:eastAsia="Times New Roman"/>
                <w:sz w:val="22"/>
                <w:szCs w:val="22"/>
              </w:rPr>
              <w:t>Відсутність маркетингової стратегії компанії (слабка сторона: клієнтська база не збільшується, обізнаність про компанію не покращується, недоотримання прибутку) </w:t>
            </w:r>
          </w:p>
          <w:p w14:paraId="2624CC07" w14:textId="77777777" w:rsidR="00B1242C" w:rsidRPr="00784B8E" w:rsidRDefault="00B1242C" w:rsidP="00784B8E">
            <w:pPr>
              <w:numPr>
                <w:ilvl w:val="0"/>
                <w:numId w:val="5"/>
              </w:numPr>
              <w:spacing w:line="240" w:lineRule="auto"/>
              <w:ind w:left="0"/>
              <w:textAlignment w:val="baseline"/>
              <w:rPr>
                <w:rFonts w:eastAsia="Times New Roman"/>
              </w:rPr>
            </w:pPr>
            <w:r w:rsidRPr="00784B8E">
              <w:rPr>
                <w:rFonts w:eastAsia="Times New Roman"/>
                <w:sz w:val="22"/>
                <w:szCs w:val="22"/>
              </w:rPr>
              <w:t>Незначна доля ринку компанії (слабка сторона: значна конкуренція, потрібні великі вкладення в рекламу, щоб захопити частку ринку)</w:t>
            </w:r>
          </w:p>
          <w:p w14:paraId="6CB3F544" w14:textId="77777777" w:rsidR="00B1242C" w:rsidRPr="00784B8E" w:rsidRDefault="00B1242C" w:rsidP="00784B8E">
            <w:pPr>
              <w:numPr>
                <w:ilvl w:val="0"/>
                <w:numId w:val="5"/>
              </w:numPr>
              <w:spacing w:line="240" w:lineRule="auto"/>
              <w:ind w:left="0"/>
              <w:textAlignment w:val="baseline"/>
              <w:rPr>
                <w:rFonts w:eastAsia="Times New Roman"/>
              </w:rPr>
            </w:pPr>
            <w:r w:rsidRPr="00784B8E">
              <w:rPr>
                <w:rFonts w:eastAsia="Times New Roman"/>
                <w:sz w:val="22"/>
                <w:szCs w:val="22"/>
              </w:rPr>
              <w:t>Реклама в пошукових системах (слабка сторона: неохвачений ринок реклами в соціальних мережах, втрачається значна частина потенційних клієнтів)</w:t>
            </w:r>
          </w:p>
        </w:tc>
        <w:tc>
          <w:tcPr>
            <w:tcW w:w="2428" w:type="pct"/>
            <w:tcBorders>
              <w:top w:val="single" w:sz="8" w:space="0" w:color="000000"/>
              <w:left w:val="single" w:sz="8" w:space="0" w:color="000000"/>
              <w:bottom w:val="single" w:sz="8" w:space="0" w:color="000000"/>
              <w:right w:val="single" w:sz="8" w:space="0" w:color="000000"/>
            </w:tcBorders>
            <w:tcMar>
              <w:top w:w="88" w:type="dxa"/>
              <w:left w:w="59" w:type="dxa"/>
              <w:bottom w:w="0" w:type="dxa"/>
              <w:right w:w="81" w:type="dxa"/>
            </w:tcMar>
            <w:hideMark/>
          </w:tcPr>
          <w:p w14:paraId="4ED531E8" w14:textId="77777777" w:rsidR="00B1242C" w:rsidRPr="00784B8E" w:rsidRDefault="00B1242C" w:rsidP="00784B8E">
            <w:pPr>
              <w:numPr>
                <w:ilvl w:val="0"/>
                <w:numId w:val="6"/>
              </w:numPr>
              <w:spacing w:line="240" w:lineRule="auto"/>
              <w:ind w:left="-51"/>
              <w:textAlignment w:val="baseline"/>
              <w:rPr>
                <w:rFonts w:eastAsia="Times New Roman"/>
              </w:rPr>
            </w:pPr>
            <w:r w:rsidRPr="00784B8E">
              <w:rPr>
                <w:rFonts w:eastAsia="Times New Roman"/>
                <w:sz w:val="22"/>
                <w:szCs w:val="22"/>
              </w:rPr>
              <w:t>Дотримання найвищих вимог якості клієнтів (сильна сторона: конкурентна перевага) </w:t>
            </w:r>
          </w:p>
          <w:p w14:paraId="63E86307" w14:textId="77777777" w:rsidR="00B1242C" w:rsidRPr="00784B8E" w:rsidRDefault="00B1242C" w:rsidP="00784B8E">
            <w:pPr>
              <w:numPr>
                <w:ilvl w:val="0"/>
                <w:numId w:val="6"/>
              </w:numPr>
              <w:spacing w:line="240" w:lineRule="auto"/>
              <w:ind w:left="-51"/>
              <w:textAlignment w:val="baseline"/>
              <w:rPr>
                <w:rFonts w:eastAsia="Times New Roman"/>
              </w:rPr>
            </w:pPr>
            <w:r w:rsidRPr="00784B8E">
              <w:rPr>
                <w:rFonts w:eastAsia="Times New Roman"/>
                <w:sz w:val="22"/>
                <w:szCs w:val="22"/>
              </w:rPr>
              <w:t>Моментальна комунікація та вчасне виконання замовлень (слабка сторона: стабільно високе навантаження на усіх членів команди)</w:t>
            </w:r>
          </w:p>
          <w:p w14:paraId="652BE3E6" w14:textId="77777777" w:rsidR="00B1242C" w:rsidRPr="00784B8E" w:rsidRDefault="00B1242C" w:rsidP="00784B8E">
            <w:pPr>
              <w:numPr>
                <w:ilvl w:val="0"/>
                <w:numId w:val="6"/>
              </w:numPr>
              <w:spacing w:line="240" w:lineRule="auto"/>
              <w:ind w:left="-51"/>
              <w:textAlignment w:val="baseline"/>
              <w:rPr>
                <w:rFonts w:eastAsia="Times New Roman"/>
              </w:rPr>
            </w:pPr>
            <w:r w:rsidRPr="00784B8E">
              <w:rPr>
                <w:rFonts w:eastAsia="Times New Roman"/>
                <w:sz w:val="22"/>
                <w:szCs w:val="22"/>
              </w:rPr>
              <w:t>Використання сучасних технологій та гнучке реагування на надання нових послуг одними з перших на ринку (слабка сторона: немає сильного фундаменту та досвіду в нових технологіях, потрібно виховувати кадрів) </w:t>
            </w:r>
          </w:p>
          <w:p w14:paraId="5FD2DF05" w14:textId="77777777" w:rsidR="00B1242C" w:rsidRPr="00784B8E" w:rsidRDefault="00B1242C" w:rsidP="00784B8E">
            <w:pPr>
              <w:numPr>
                <w:ilvl w:val="0"/>
                <w:numId w:val="6"/>
              </w:numPr>
              <w:spacing w:line="240" w:lineRule="auto"/>
              <w:ind w:left="-51"/>
              <w:textAlignment w:val="baseline"/>
              <w:rPr>
                <w:rFonts w:eastAsia="Times New Roman"/>
              </w:rPr>
            </w:pPr>
            <w:r w:rsidRPr="00784B8E">
              <w:rPr>
                <w:rFonts w:eastAsia="Times New Roman"/>
                <w:sz w:val="22"/>
                <w:szCs w:val="22"/>
              </w:rPr>
              <w:t>Невелика злагоджена команда (слабка сторона: співробітники можуть виконувати декілька різних функціональних обов’язків)</w:t>
            </w:r>
          </w:p>
        </w:tc>
      </w:tr>
    </w:tbl>
    <w:p w14:paraId="4BB0163D" w14:textId="77777777" w:rsidR="00B1242C" w:rsidRPr="00D733D4" w:rsidRDefault="00B1242C" w:rsidP="00B1242C">
      <w:r w:rsidRPr="00D733D4">
        <w:t>В результаті опрацювання даної матриці варто виділити сильні та слабкі сторони компанії.</w:t>
      </w:r>
    </w:p>
    <w:p w14:paraId="3D51EE10" w14:textId="77777777" w:rsidR="00B1242C" w:rsidRPr="00784B8E" w:rsidRDefault="00B1242C" w:rsidP="00B1242C">
      <w:pPr>
        <w:rPr>
          <w:i/>
          <w:iCs/>
        </w:rPr>
      </w:pPr>
      <w:r w:rsidRPr="00784B8E">
        <w:rPr>
          <w:i/>
          <w:iCs/>
        </w:rPr>
        <w:t>Сильні сторони:</w:t>
      </w:r>
    </w:p>
    <w:p w14:paraId="0B26B5BB" w14:textId="0BC97201" w:rsidR="00B1242C" w:rsidRPr="00D733D4" w:rsidRDefault="00B1242C" w:rsidP="00BC7BD1">
      <w:pPr>
        <w:pStyle w:val="a3"/>
        <w:numPr>
          <w:ilvl w:val="0"/>
          <w:numId w:val="7"/>
        </w:numPr>
        <w:ind w:left="993" w:hanging="284"/>
      </w:pPr>
      <w:r w:rsidRPr="00D733D4">
        <w:t>Клієнти повертаються за новими замовленнями та «рекламують».</w:t>
      </w:r>
    </w:p>
    <w:p w14:paraId="67167935" w14:textId="18DE42A6" w:rsidR="00B1242C" w:rsidRPr="00D733D4" w:rsidRDefault="00B1242C" w:rsidP="00BC7BD1">
      <w:pPr>
        <w:pStyle w:val="a3"/>
        <w:numPr>
          <w:ilvl w:val="0"/>
          <w:numId w:val="7"/>
        </w:numPr>
        <w:ind w:left="993" w:hanging="284"/>
      </w:pPr>
      <w:r w:rsidRPr="00D733D4">
        <w:t>Персонал стабільний, немає перебоїв у строках виконання робіт, мають потрібну кваліфікацію, не потрібно звертатися до аутсорсингу, це дешевше, постійне завантаження задачами.</w:t>
      </w:r>
    </w:p>
    <w:p w14:paraId="6434E1E2" w14:textId="55387E5F" w:rsidR="00B1242C" w:rsidRPr="00D733D4" w:rsidRDefault="00B1242C" w:rsidP="00BC7BD1">
      <w:pPr>
        <w:pStyle w:val="a3"/>
        <w:numPr>
          <w:ilvl w:val="0"/>
          <w:numId w:val="7"/>
        </w:numPr>
        <w:ind w:left="993" w:hanging="284"/>
      </w:pPr>
      <w:r w:rsidRPr="00D733D4">
        <w:t>Налагоджена комунікація з клієнтами, висока довіра.</w:t>
      </w:r>
    </w:p>
    <w:p w14:paraId="5BCA9010" w14:textId="4427820E" w:rsidR="00B1242C" w:rsidRPr="00D733D4" w:rsidRDefault="00B1242C" w:rsidP="00BC7BD1">
      <w:pPr>
        <w:pStyle w:val="a3"/>
        <w:numPr>
          <w:ilvl w:val="0"/>
          <w:numId w:val="7"/>
        </w:numPr>
        <w:ind w:left="993" w:hanging="284"/>
      </w:pPr>
      <w:r w:rsidRPr="00D733D4">
        <w:t>Портфелі компанії збалансовані, генерують прибуток та є перспективними.</w:t>
      </w:r>
    </w:p>
    <w:p w14:paraId="0505A469" w14:textId="3E204726" w:rsidR="00B1242C" w:rsidRPr="00D733D4" w:rsidRDefault="00B1242C" w:rsidP="00BC7BD1">
      <w:pPr>
        <w:pStyle w:val="a3"/>
        <w:numPr>
          <w:ilvl w:val="0"/>
          <w:numId w:val="7"/>
        </w:numPr>
        <w:ind w:left="993" w:hanging="284"/>
      </w:pPr>
      <w:r w:rsidRPr="00D733D4">
        <w:t>Не потрібне інвестування або кредитування компанії.</w:t>
      </w:r>
    </w:p>
    <w:p w14:paraId="44810784" w14:textId="3366C962" w:rsidR="00B1242C" w:rsidRPr="00D733D4" w:rsidRDefault="00B1242C" w:rsidP="00BC7BD1">
      <w:pPr>
        <w:pStyle w:val="a3"/>
        <w:numPr>
          <w:ilvl w:val="0"/>
          <w:numId w:val="7"/>
        </w:numPr>
        <w:ind w:left="993" w:hanging="284"/>
      </w:pPr>
      <w:r w:rsidRPr="00D733D4">
        <w:t>Компанія покриває більший споживчий ринок та співпрацює з крупними зарубіжними клієнтами.</w:t>
      </w:r>
    </w:p>
    <w:p w14:paraId="250A35B6" w14:textId="77777777" w:rsidR="00B1242C" w:rsidRPr="00D733D4" w:rsidRDefault="00B1242C" w:rsidP="00BC7BD1">
      <w:pPr>
        <w:pStyle w:val="a3"/>
        <w:numPr>
          <w:ilvl w:val="0"/>
          <w:numId w:val="7"/>
        </w:numPr>
        <w:ind w:left="993" w:hanging="284"/>
      </w:pPr>
      <w:r w:rsidRPr="00D733D4">
        <w:t xml:space="preserve">Задовольняє потреби клієнтів у виконані повного циклу ІТ-робіт. </w:t>
      </w:r>
    </w:p>
    <w:p w14:paraId="13BB4A08" w14:textId="00F1F2B9" w:rsidR="00B1242C" w:rsidRPr="00D733D4" w:rsidRDefault="00B1242C" w:rsidP="00BC7BD1">
      <w:pPr>
        <w:pStyle w:val="a3"/>
        <w:numPr>
          <w:ilvl w:val="0"/>
          <w:numId w:val="7"/>
        </w:numPr>
        <w:ind w:left="993" w:hanging="284"/>
      </w:pPr>
      <w:r w:rsidRPr="00D733D4">
        <w:t>Комунікація проста, зрозуміла, швидка, мінімізує втрати часу, фіксує завдання та відповідальних осіб.</w:t>
      </w:r>
    </w:p>
    <w:p w14:paraId="1313D041" w14:textId="5CF951E3" w:rsidR="00B1242C" w:rsidRPr="00D733D4" w:rsidRDefault="00B1242C" w:rsidP="00BC7BD1">
      <w:pPr>
        <w:pStyle w:val="a3"/>
        <w:numPr>
          <w:ilvl w:val="0"/>
          <w:numId w:val="7"/>
        </w:numPr>
        <w:ind w:left="993" w:hanging="284"/>
      </w:pPr>
      <w:r w:rsidRPr="00D733D4">
        <w:t>Прогнозування можливих змін та запобігання ризиків.</w:t>
      </w:r>
    </w:p>
    <w:p w14:paraId="7A28FBB1" w14:textId="63C75186" w:rsidR="00B1242C" w:rsidRPr="00D733D4" w:rsidRDefault="00B1242C" w:rsidP="00BC7BD1">
      <w:pPr>
        <w:pStyle w:val="a3"/>
        <w:numPr>
          <w:ilvl w:val="0"/>
          <w:numId w:val="7"/>
        </w:numPr>
        <w:ind w:left="993" w:hanging="284"/>
      </w:pPr>
      <w:r w:rsidRPr="00D733D4">
        <w:t>Найвища якість формує значну конкурентну перевагу.</w:t>
      </w:r>
    </w:p>
    <w:p w14:paraId="114CAA58" w14:textId="44D9CDE6" w:rsidR="00B1242C" w:rsidRPr="00784B8E" w:rsidRDefault="00B1242C" w:rsidP="00B1242C">
      <w:pPr>
        <w:rPr>
          <w:i/>
          <w:iCs/>
        </w:rPr>
      </w:pPr>
      <w:r w:rsidRPr="00784B8E">
        <w:rPr>
          <w:i/>
          <w:iCs/>
        </w:rPr>
        <w:t>Слабкі сторони:</w:t>
      </w:r>
    </w:p>
    <w:p w14:paraId="452F9AF4" w14:textId="0F923463" w:rsidR="00B1242C" w:rsidRPr="00D733D4" w:rsidRDefault="00B1242C" w:rsidP="00BC7BD1">
      <w:pPr>
        <w:pStyle w:val="a3"/>
        <w:numPr>
          <w:ilvl w:val="0"/>
          <w:numId w:val="8"/>
        </w:numPr>
        <w:ind w:left="993" w:hanging="284"/>
      </w:pPr>
      <w:r w:rsidRPr="00D733D4">
        <w:t>Великі витрати на рекламу, реклама не завжди приносить значні результати у вигляді нових клієнтів.</w:t>
      </w:r>
    </w:p>
    <w:p w14:paraId="4E586A31" w14:textId="7A01FDCF" w:rsidR="00B1242C" w:rsidRPr="00D733D4" w:rsidRDefault="00B1242C" w:rsidP="00BC7BD1">
      <w:pPr>
        <w:pStyle w:val="a3"/>
        <w:numPr>
          <w:ilvl w:val="0"/>
          <w:numId w:val="8"/>
        </w:numPr>
        <w:ind w:left="993" w:hanging="284"/>
      </w:pPr>
      <w:r w:rsidRPr="00D733D4">
        <w:lastRenderedPageBreak/>
        <w:t>Відсутність маркетингової стратегії має наслідки: клієнтська база не збільшується, обізнаність не покращується, недоотримання</w:t>
      </w:r>
      <w:r w:rsidR="00D26615" w:rsidRPr="00D733D4">
        <w:t xml:space="preserve"> прибутку</w:t>
      </w:r>
      <w:r w:rsidRPr="00D733D4">
        <w:t>.</w:t>
      </w:r>
    </w:p>
    <w:p w14:paraId="30EEB4B1" w14:textId="6B4AEEE0" w:rsidR="00B1242C" w:rsidRPr="00D733D4" w:rsidRDefault="00B1242C" w:rsidP="00BC7BD1">
      <w:pPr>
        <w:pStyle w:val="a3"/>
        <w:numPr>
          <w:ilvl w:val="0"/>
          <w:numId w:val="8"/>
        </w:numPr>
        <w:ind w:left="993" w:hanging="284"/>
      </w:pPr>
      <w:r w:rsidRPr="00D733D4">
        <w:t>Значна конкуренція, потрібні великі вкладення в рекламу.</w:t>
      </w:r>
    </w:p>
    <w:p w14:paraId="5096AA70" w14:textId="17FA230F" w:rsidR="00B1242C" w:rsidRPr="00D733D4" w:rsidRDefault="00B1242C" w:rsidP="00BC7BD1">
      <w:pPr>
        <w:pStyle w:val="a3"/>
        <w:numPr>
          <w:ilvl w:val="0"/>
          <w:numId w:val="8"/>
        </w:numPr>
        <w:ind w:left="993" w:hanging="284"/>
      </w:pPr>
      <w:r w:rsidRPr="00D733D4">
        <w:t>Неохвачений ринок реклами в соціальних мережах, втрачається значна частина потенційних клієнтів.</w:t>
      </w:r>
    </w:p>
    <w:p w14:paraId="358740A5" w14:textId="2304D76F" w:rsidR="00B1242C" w:rsidRPr="00D733D4" w:rsidRDefault="00B1242C" w:rsidP="00BC7BD1">
      <w:pPr>
        <w:pStyle w:val="a3"/>
        <w:numPr>
          <w:ilvl w:val="0"/>
          <w:numId w:val="8"/>
        </w:numPr>
        <w:ind w:left="993" w:hanging="284"/>
      </w:pPr>
      <w:r w:rsidRPr="00D733D4">
        <w:t>Стабільно високе навантаження на усіх членів команди</w:t>
      </w:r>
      <w:r w:rsidR="00D26615" w:rsidRPr="00D733D4">
        <w:t>, нем</w:t>
      </w:r>
      <w:r w:rsidRPr="00D733D4">
        <w:t>ає сильного фундаменту та досвіду в нових технологіях, потрібно виховувати кадрів.</w:t>
      </w:r>
    </w:p>
    <w:p w14:paraId="2CA35DA3" w14:textId="14E0AC58" w:rsidR="003E42C0" w:rsidRPr="00D733D4" w:rsidRDefault="00B1242C" w:rsidP="00BC7BD1">
      <w:pPr>
        <w:pStyle w:val="a3"/>
        <w:numPr>
          <w:ilvl w:val="0"/>
          <w:numId w:val="8"/>
        </w:numPr>
        <w:ind w:left="993" w:hanging="284"/>
      </w:pPr>
      <w:r w:rsidRPr="00D733D4">
        <w:t>Співробітники можуть виконувати різн</w:t>
      </w:r>
      <w:r w:rsidR="00D26615" w:rsidRPr="00D733D4">
        <w:t>і</w:t>
      </w:r>
      <w:r w:rsidRPr="00D733D4">
        <w:t xml:space="preserve"> функціональн</w:t>
      </w:r>
      <w:r w:rsidR="00D26615" w:rsidRPr="00D733D4">
        <w:t>і</w:t>
      </w:r>
      <w:r w:rsidRPr="00D733D4">
        <w:t xml:space="preserve"> обов’язк</w:t>
      </w:r>
      <w:r w:rsidR="00D26615" w:rsidRPr="00D733D4">
        <w:t>и</w:t>
      </w:r>
      <w:r w:rsidRPr="00D733D4">
        <w:t>.</w:t>
      </w:r>
    </w:p>
    <w:p w14:paraId="7A6F5ECD" w14:textId="0269388B" w:rsidR="005B631A" w:rsidRPr="00D733D4" w:rsidRDefault="00F85ACA" w:rsidP="005B631A">
      <w:pPr>
        <w:ind w:firstLine="709"/>
      </w:pPr>
      <w:r w:rsidRPr="00D733D4">
        <w:t>Об’єднаємо сильні і слабкі сторони з загрозами та можливостями у вигляді CROSS-аналізу (табл. 2.</w:t>
      </w:r>
      <w:r w:rsidR="00D32BBE" w:rsidRPr="00D733D4">
        <w:t>9</w:t>
      </w:r>
      <w:r w:rsidRPr="00D733D4">
        <w:t>).</w:t>
      </w:r>
    </w:p>
    <w:p w14:paraId="6CE0A255" w14:textId="32455805" w:rsidR="00F85ACA" w:rsidRPr="00D733D4" w:rsidRDefault="00F85ACA" w:rsidP="00F85ACA">
      <w:pPr>
        <w:spacing w:line="240" w:lineRule="auto"/>
        <w:ind w:firstLine="708"/>
        <w:jc w:val="right"/>
        <w:rPr>
          <w:rFonts w:eastAsia="Times New Roman"/>
          <w:sz w:val="24"/>
          <w:szCs w:val="24"/>
        </w:rPr>
      </w:pPr>
      <w:r w:rsidRPr="00D733D4">
        <w:rPr>
          <w:rFonts w:eastAsia="Times New Roman"/>
          <w:color w:val="000000"/>
        </w:rPr>
        <w:t>Таблиця 2.</w:t>
      </w:r>
      <w:r w:rsidR="00970FC5" w:rsidRPr="00D733D4">
        <w:rPr>
          <w:rFonts w:eastAsia="Times New Roman"/>
          <w:color w:val="000000"/>
        </w:rPr>
        <w:t>9</w:t>
      </w:r>
      <w:r w:rsidR="00D32BBE" w:rsidRPr="00D733D4">
        <w:rPr>
          <w:rFonts w:eastAsia="Times New Roman"/>
          <w:color w:val="000000"/>
        </w:rPr>
        <w:t xml:space="preserve"> –</w:t>
      </w:r>
      <w:r w:rsidRPr="00D733D4">
        <w:rPr>
          <w:rFonts w:eastAsia="Times New Roman"/>
          <w:color w:val="000000"/>
        </w:rPr>
        <w:t xml:space="preserve"> Матриця CROSS-аналізу</w:t>
      </w:r>
    </w:p>
    <w:tbl>
      <w:tblPr>
        <w:tblW w:w="5000" w:type="pct"/>
        <w:tblCellMar>
          <w:top w:w="15" w:type="dxa"/>
          <w:left w:w="15" w:type="dxa"/>
          <w:bottom w:w="15" w:type="dxa"/>
          <w:right w:w="15" w:type="dxa"/>
        </w:tblCellMar>
        <w:tblLook w:val="04A0" w:firstRow="1" w:lastRow="0" w:firstColumn="1" w:lastColumn="0" w:noHBand="0" w:noVBand="1"/>
      </w:tblPr>
      <w:tblGrid>
        <w:gridCol w:w="3207"/>
        <w:gridCol w:w="3653"/>
        <w:gridCol w:w="3349"/>
      </w:tblGrid>
      <w:tr w:rsidR="00F85ACA" w:rsidRPr="00D733D4" w14:paraId="68389F9F" w14:textId="77777777" w:rsidTr="00D26615">
        <w:trPr>
          <w:trHeight w:val="1467"/>
        </w:trPr>
        <w:tc>
          <w:tcPr>
            <w:tcW w:w="1571" w:type="pct"/>
            <w:tcBorders>
              <w:top w:val="single" w:sz="6" w:space="0" w:color="000000"/>
              <w:left w:val="single" w:sz="6" w:space="0" w:color="000000"/>
              <w:bottom w:val="single" w:sz="8" w:space="0" w:color="000000"/>
              <w:right w:val="single" w:sz="8" w:space="0" w:color="000000"/>
            </w:tcBorders>
            <w:tcMar>
              <w:top w:w="72" w:type="dxa"/>
              <w:left w:w="144" w:type="dxa"/>
              <w:bottom w:w="72" w:type="dxa"/>
              <w:right w:w="144" w:type="dxa"/>
            </w:tcMar>
            <w:hideMark/>
          </w:tcPr>
          <w:p w14:paraId="00C09A4F" w14:textId="77777777" w:rsidR="00F85ACA" w:rsidRPr="00D733D4" w:rsidRDefault="00F85ACA" w:rsidP="00D26615">
            <w:pPr>
              <w:spacing w:line="240" w:lineRule="auto"/>
              <w:ind w:firstLine="0"/>
              <w:jc w:val="left"/>
              <w:rPr>
                <w:rFonts w:eastAsia="Times New Roman"/>
                <w:sz w:val="24"/>
                <w:szCs w:val="24"/>
              </w:rPr>
            </w:pPr>
          </w:p>
        </w:tc>
        <w:tc>
          <w:tcPr>
            <w:tcW w:w="1789" w:type="pct"/>
            <w:tcBorders>
              <w:top w:val="single" w:sz="8" w:space="0" w:color="000000"/>
              <w:left w:val="single" w:sz="8" w:space="0" w:color="000000"/>
              <w:bottom w:val="single" w:sz="8" w:space="0" w:color="000000"/>
              <w:right w:val="single" w:sz="8" w:space="0" w:color="000000"/>
            </w:tcBorders>
            <w:tcMar>
              <w:top w:w="72" w:type="dxa"/>
              <w:left w:w="144" w:type="dxa"/>
              <w:bottom w:w="72" w:type="dxa"/>
              <w:right w:w="144" w:type="dxa"/>
            </w:tcMar>
            <w:hideMark/>
          </w:tcPr>
          <w:p w14:paraId="77EC6CE3" w14:textId="77777777" w:rsidR="00F85ACA" w:rsidRPr="00784B8E" w:rsidRDefault="00F85ACA" w:rsidP="00D26615">
            <w:pPr>
              <w:spacing w:line="240" w:lineRule="auto"/>
              <w:ind w:firstLine="0"/>
              <w:jc w:val="center"/>
              <w:rPr>
                <w:rFonts w:eastAsia="Times New Roman"/>
                <w:i/>
                <w:iCs/>
                <w:sz w:val="24"/>
                <w:szCs w:val="24"/>
              </w:rPr>
            </w:pPr>
            <w:r w:rsidRPr="00784B8E">
              <w:rPr>
                <w:rFonts w:eastAsia="Times New Roman"/>
                <w:i/>
                <w:iCs/>
                <w:color w:val="000000"/>
                <w:sz w:val="24"/>
                <w:szCs w:val="24"/>
              </w:rPr>
              <w:t>Можливості</w:t>
            </w:r>
          </w:p>
          <w:p w14:paraId="441A3667" w14:textId="77777777" w:rsidR="00F85ACA" w:rsidRPr="00D733D4" w:rsidRDefault="00F85ACA" w:rsidP="00D26615">
            <w:pPr>
              <w:spacing w:line="240" w:lineRule="auto"/>
              <w:ind w:firstLine="0"/>
              <w:rPr>
                <w:rFonts w:eastAsia="Times New Roman"/>
                <w:sz w:val="24"/>
                <w:szCs w:val="24"/>
              </w:rPr>
            </w:pPr>
            <w:r w:rsidRPr="00D733D4">
              <w:rPr>
                <w:rFonts w:eastAsia="Times New Roman"/>
                <w:color w:val="000000"/>
                <w:sz w:val="24"/>
                <w:szCs w:val="24"/>
              </w:rPr>
              <w:t>1. Держава підтримує нашу компанію, усі потребують послуг ІТ-компанії.</w:t>
            </w:r>
          </w:p>
          <w:p w14:paraId="3CA5EF0D" w14:textId="77777777" w:rsidR="00F85ACA" w:rsidRPr="00D733D4" w:rsidRDefault="00F85ACA" w:rsidP="00D26615">
            <w:pPr>
              <w:spacing w:line="240" w:lineRule="auto"/>
              <w:ind w:firstLine="0"/>
              <w:rPr>
                <w:rFonts w:eastAsia="Times New Roman"/>
                <w:sz w:val="24"/>
                <w:szCs w:val="24"/>
              </w:rPr>
            </w:pPr>
            <w:r w:rsidRPr="00D733D4">
              <w:rPr>
                <w:rFonts w:eastAsia="Times New Roman"/>
                <w:color w:val="000000"/>
                <w:sz w:val="24"/>
                <w:szCs w:val="24"/>
              </w:rPr>
              <w:t>2. Підвищення попиту на послуги. Збільшення платоспроможності клієнтів.</w:t>
            </w:r>
          </w:p>
          <w:p w14:paraId="44D09333" w14:textId="77777777" w:rsidR="00F85ACA" w:rsidRPr="00D733D4" w:rsidRDefault="00F85ACA" w:rsidP="00D26615">
            <w:pPr>
              <w:spacing w:line="240" w:lineRule="auto"/>
              <w:ind w:firstLine="0"/>
              <w:rPr>
                <w:rFonts w:eastAsia="Times New Roman"/>
                <w:sz w:val="24"/>
                <w:szCs w:val="24"/>
              </w:rPr>
            </w:pPr>
            <w:r w:rsidRPr="00D733D4">
              <w:rPr>
                <w:rFonts w:eastAsia="Times New Roman"/>
                <w:color w:val="000000"/>
                <w:sz w:val="24"/>
                <w:szCs w:val="24"/>
              </w:rPr>
              <w:t>3. Поява нових іноземних клієнтів, відсутність страху непорозуміння.</w:t>
            </w:r>
          </w:p>
          <w:p w14:paraId="10ABDE54" w14:textId="77777777" w:rsidR="00F85ACA" w:rsidRPr="00D733D4" w:rsidRDefault="00F85ACA" w:rsidP="00D26615">
            <w:pPr>
              <w:spacing w:line="240" w:lineRule="auto"/>
              <w:ind w:firstLine="0"/>
              <w:rPr>
                <w:rFonts w:eastAsia="Times New Roman"/>
                <w:sz w:val="24"/>
                <w:szCs w:val="24"/>
              </w:rPr>
            </w:pPr>
            <w:r w:rsidRPr="00D733D4">
              <w:rPr>
                <w:rFonts w:eastAsia="Times New Roman"/>
                <w:color w:val="000000"/>
                <w:sz w:val="24"/>
                <w:szCs w:val="24"/>
              </w:rPr>
              <w:t>4. Нові технології мають популярність серед клієнтів.</w:t>
            </w:r>
          </w:p>
          <w:p w14:paraId="2C7CE4FA" w14:textId="77777777" w:rsidR="00F85ACA" w:rsidRPr="00D733D4" w:rsidRDefault="00F85ACA" w:rsidP="00D26615">
            <w:pPr>
              <w:spacing w:line="240" w:lineRule="auto"/>
              <w:ind w:firstLine="0"/>
              <w:rPr>
                <w:rFonts w:eastAsia="Times New Roman"/>
                <w:sz w:val="24"/>
                <w:szCs w:val="24"/>
              </w:rPr>
            </w:pPr>
            <w:r w:rsidRPr="00D733D4">
              <w:rPr>
                <w:rFonts w:eastAsia="Times New Roman"/>
                <w:color w:val="000000"/>
                <w:sz w:val="24"/>
                <w:szCs w:val="24"/>
              </w:rPr>
              <w:t>5. Покращення якості послуг, що надає компанія. </w:t>
            </w:r>
          </w:p>
          <w:p w14:paraId="4E6927F5" w14:textId="77777777" w:rsidR="00F85ACA" w:rsidRPr="00D733D4" w:rsidRDefault="00F85ACA" w:rsidP="00D26615">
            <w:pPr>
              <w:spacing w:line="240" w:lineRule="auto"/>
              <w:ind w:firstLine="0"/>
              <w:rPr>
                <w:rFonts w:eastAsia="Times New Roman"/>
                <w:sz w:val="24"/>
                <w:szCs w:val="24"/>
              </w:rPr>
            </w:pPr>
            <w:r w:rsidRPr="00D733D4">
              <w:rPr>
                <w:rFonts w:eastAsia="Times New Roman"/>
                <w:color w:val="000000"/>
                <w:sz w:val="24"/>
                <w:szCs w:val="24"/>
              </w:rPr>
              <w:t>6. Легше вкладати договори з іноземними клієнтами, прозора взаємодія.</w:t>
            </w:r>
          </w:p>
          <w:p w14:paraId="332EB361" w14:textId="77777777" w:rsidR="00F85ACA" w:rsidRPr="00D733D4" w:rsidRDefault="00F85ACA" w:rsidP="00D26615">
            <w:pPr>
              <w:spacing w:line="240" w:lineRule="auto"/>
              <w:ind w:firstLine="0"/>
              <w:rPr>
                <w:rFonts w:eastAsia="Times New Roman"/>
                <w:sz w:val="24"/>
                <w:szCs w:val="24"/>
              </w:rPr>
            </w:pPr>
            <w:r w:rsidRPr="00D733D4">
              <w:rPr>
                <w:rFonts w:eastAsia="Times New Roman"/>
                <w:color w:val="000000"/>
                <w:sz w:val="24"/>
                <w:szCs w:val="24"/>
              </w:rPr>
              <w:t>7. Можна зайняти позицію конкурента, отримати нових клієнтів.</w:t>
            </w:r>
          </w:p>
          <w:p w14:paraId="21A44DC2" w14:textId="77777777" w:rsidR="00F85ACA" w:rsidRPr="00D733D4" w:rsidRDefault="00F85ACA" w:rsidP="00D26615">
            <w:pPr>
              <w:spacing w:line="240" w:lineRule="auto"/>
              <w:ind w:firstLine="0"/>
              <w:jc w:val="left"/>
              <w:rPr>
                <w:rFonts w:eastAsia="Times New Roman"/>
                <w:sz w:val="24"/>
                <w:szCs w:val="24"/>
              </w:rPr>
            </w:pPr>
          </w:p>
        </w:tc>
        <w:tc>
          <w:tcPr>
            <w:tcW w:w="1640" w:type="pct"/>
            <w:tcBorders>
              <w:top w:val="single" w:sz="8" w:space="0" w:color="000000"/>
              <w:left w:val="single" w:sz="8" w:space="0" w:color="000000"/>
              <w:bottom w:val="single" w:sz="8" w:space="0" w:color="000000"/>
              <w:right w:val="single" w:sz="8" w:space="0" w:color="000000"/>
            </w:tcBorders>
            <w:tcMar>
              <w:top w:w="72" w:type="dxa"/>
              <w:left w:w="144" w:type="dxa"/>
              <w:bottom w:w="72" w:type="dxa"/>
              <w:right w:w="144" w:type="dxa"/>
            </w:tcMar>
            <w:hideMark/>
          </w:tcPr>
          <w:p w14:paraId="3747C3D3" w14:textId="77777777" w:rsidR="00F85ACA" w:rsidRPr="00784B8E" w:rsidRDefault="00F85ACA" w:rsidP="00D26615">
            <w:pPr>
              <w:spacing w:line="240" w:lineRule="auto"/>
              <w:ind w:firstLine="0"/>
              <w:jc w:val="center"/>
              <w:rPr>
                <w:rFonts w:eastAsia="Times New Roman"/>
                <w:i/>
                <w:iCs/>
                <w:sz w:val="24"/>
                <w:szCs w:val="24"/>
              </w:rPr>
            </w:pPr>
            <w:r w:rsidRPr="00784B8E">
              <w:rPr>
                <w:rFonts w:eastAsia="Times New Roman"/>
                <w:i/>
                <w:iCs/>
                <w:color w:val="000000"/>
                <w:sz w:val="24"/>
                <w:szCs w:val="24"/>
              </w:rPr>
              <w:t>Загрози</w:t>
            </w:r>
          </w:p>
          <w:p w14:paraId="57303FE8" w14:textId="77777777" w:rsidR="00F85ACA" w:rsidRPr="00D733D4" w:rsidRDefault="00F85ACA" w:rsidP="00D26615">
            <w:pPr>
              <w:spacing w:line="240" w:lineRule="auto"/>
              <w:ind w:firstLine="0"/>
              <w:rPr>
                <w:rFonts w:eastAsia="Times New Roman"/>
                <w:sz w:val="24"/>
                <w:szCs w:val="24"/>
              </w:rPr>
            </w:pPr>
            <w:r w:rsidRPr="00D733D4">
              <w:rPr>
                <w:rFonts w:eastAsia="Times New Roman"/>
                <w:color w:val="000000"/>
                <w:sz w:val="24"/>
                <w:szCs w:val="24"/>
              </w:rPr>
              <w:t>1. Потенційні клієнти обирають найдешевші пропозиції. Клієнти економлять на витратах</w:t>
            </w:r>
          </w:p>
          <w:p w14:paraId="71108158" w14:textId="77777777" w:rsidR="00F85ACA" w:rsidRPr="00D733D4" w:rsidRDefault="00F85ACA" w:rsidP="00D26615">
            <w:pPr>
              <w:spacing w:line="240" w:lineRule="auto"/>
              <w:ind w:firstLine="0"/>
              <w:rPr>
                <w:rFonts w:eastAsia="Times New Roman"/>
                <w:sz w:val="24"/>
                <w:szCs w:val="24"/>
              </w:rPr>
            </w:pPr>
            <w:r w:rsidRPr="00D733D4">
              <w:rPr>
                <w:rFonts w:eastAsia="Times New Roman"/>
                <w:color w:val="000000"/>
                <w:sz w:val="24"/>
                <w:szCs w:val="24"/>
              </w:rPr>
              <w:t>2. Малий та середній бізнес закривається. ІТ-послуги не є першочерговими. Клієнти з закордону також зазнають  тяжкі часи.</w:t>
            </w:r>
          </w:p>
          <w:p w14:paraId="213EF38C" w14:textId="77777777" w:rsidR="00F85ACA" w:rsidRPr="00D733D4" w:rsidRDefault="00F85ACA" w:rsidP="00D26615">
            <w:pPr>
              <w:spacing w:line="240" w:lineRule="auto"/>
              <w:ind w:firstLine="0"/>
              <w:rPr>
                <w:rFonts w:eastAsia="Times New Roman"/>
                <w:sz w:val="24"/>
                <w:szCs w:val="24"/>
              </w:rPr>
            </w:pPr>
            <w:r w:rsidRPr="00D733D4">
              <w:rPr>
                <w:rFonts w:eastAsia="Times New Roman"/>
                <w:color w:val="000000"/>
                <w:sz w:val="24"/>
                <w:szCs w:val="24"/>
              </w:rPr>
              <w:t>3. Нові технології з’являються швидко, компанія пропонує неактуальні послуги. Відсутність персоналу.</w:t>
            </w:r>
          </w:p>
          <w:p w14:paraId="07120EF7" w14:textId="77777777" w:rsidR="00F85ACA" w:rsidRPr="00D733D4" w:rsidRDefault="00F85ACA" w:rsidP="00D26615">
            <w:pPr>
              <w:spacing w:line="240" w:lineRule="auto"/>
              <w:ind w:firstLine="0"/>
              <w:rPr>
                <w:rFonts w:eastAsia="Times New Roman"/>
                <w:sz w:val="24"/>
                <w:szCs w:val="24"/>
              </w:rPr>
            </w:pPr>
            <w:r w:rsidRPr="00D733D4">
              <w:rPr>
                <w:rFonts w:eastAsia="Times New Roman"/>
                <w:color w:val="000000"/>
                <w:sz w:val="24"/>
                <w:szCs w:val="24"/>
              </w:rPr>
              <w:t>4. Поява нових конкурентів на ринку з СНГ з нижчими цінами. </w:t>
            </w:r>
          </w:p>
          <w:p w14:paraId="5AD4C9AF" w14:textId="77777777" w:rsidR="00F85ACA" w:rsidRPr="00D733D4" w:rsidRDefault="00F85ACA" w:rsidP="00D26615">
            <w:pPr>
              <w:spacing w:line="240" w:lineRule="auto"/>
              <w:ind w:firstLine="0"/>
              <w:rPr>
                <w:rFonts w:eastAsia="Times New Roman"/>
                <w:sz w:val="24"/>
                <w:szCs w:val="24"/>
              </w:rPr>
            </w:pPr>
            <w:r w:rsidRPr="00D733D4">
              <w:rPr>
                <w:rFonts w:eastAsia="Times New Roman"/>
                <w:color w:val="000000"/>
                <w:sz w:val="24"/>
                <w:szCs w:val="24"/>
              </w:rPr>
              <w:t>5. Кваліфіковані кадри виїжджають закордон.</w:t>
            </w:r>
          </w:p>
          <w:p w14:paraId="304A2201" w14:textId="77777777" w:rsidR="00F85ACA" w:rsidRPr="00D733D4" w:rsidRDefault="00F85ACA" w:rsidP="00D26615">
            <w:pPr>
              <w:spacing w:line="240" w:lineRule="auto"/>
              <w:ind w:firstLine="0"/>
              <w:rPr>
                <w:rFonts w:eastAsia="Times New Roman"/>
                <w:sz w:val="24"/>
                <w:szCs w:val="24"/>
              </w:rPr>
            </w:pPr>
            <w:r w:rsidRPr="00D733D4">
              <w:rPr>
                <w:rFonts w:eastAsia="Times New Roman"/>
                <w:color w:val="000000"/>
                <w:sz w:val="24"/>
                <w:szCs w:val="24"/>
              </w:rPr>
              <w:t>6. Клієнти переходять на сайти-конструктори.</w:t>
            </w:r>
          </w:p>
          <w:p w14:paraId="27075BA1" w14:textId="77777777" w:rsidR="00F85ACA" w:rsidRPr="00D733D4" w:rsidRDefault="00F85ACA" w:rsidP="00D26615">
            <w:pPr>
              <w:spacing w:line="240" w:lineRule="auto"/>
              <w:ind w:firstLine="0"/>
              <w:rPr>
                <w:rFonts w:eastAsia="Times New Roman"/>
                <w:sz w:val="24"/>
                <w:szCs w:val="24"/>
              </w:rPr>
            </w:pPr>
            <w:r w:rsidRPr="00D733D4">
              <w:rPr>
                <w:rFonts w:eastAsia="Times New Roman"/>
                <w:color w:val="000000"/>
                <w:sz w:val="24"/>
                <w:szCs w:val="24"/>
              </w:rPr>
              <w:t>7. Заборона роботи з криптовалютою та ICO.</w:t>
            </w:r>
          </w:p>
          <w:p w14:paraId="6052EC1B" w14:textId="77777777" w:rsidR="00F85ACA" w:rsidRPr="00D733D4" w:rsidRDefault="00F85ACA" w:rsidP="00D26615">
            <w:pPr>
              <w:spacing w:line="240" w:lineRule="auto"/>
              <w:ind w:firstLine="0"/>
              <w:rPr>
                <w:rFonts w:eastAsia="Times New Roman"/>
                <w:sz w:val="24"/>
                <w:szCs w:val="24"/>
              </w:rPr>
            </w:pPr>
            <w:r w:rsidRPr="00D733D4">
              <w:rPr>
                <w:rFonts w:eastAsia="Times New Roman"/>
                <w:color w:val="000000"/>
                <w:sz w:val="24"/>
                <w:szCs w:val="24"/>
              </w:rPr>
              <w:t>8. Збільшення вартості електроенергії.</w:t>
            </w:r>
          </w:p>
        </w:tc>
      </w:tr>
      <w:tr w:rsidR="00F85ACA" w:rsidRPr="00D733D4" w14:paraId="4C09769B" w14:textId="77777777" w:rsidTr="00D26615">
        <w:trPr>
          <w:trHeight w:val="1474"/>
        </w:trPr>
        <w:tc>
          <w:tcPr>
            <w:tcW w:w="1571" w:type="pct"/>
            <w:tcBorders>
              <w:top w:val="single" w:sz="8" w:space="0" w:color="000000"/>
              <w:left w:val="single" w:sz="8" w:space="0" w:color="000000"/>
              <w:bottom w:val="single" w:sz="8" w:space="0" w:color="000000"/>
              <w:right w:val="single" w:sz="8" w:space="0" w:color="000000"/>
            </w:tcBorders>
            <w:tcMar>
              <w:top w:w="72" w:type="dxa"/>
              <w:left w:w="144" w:type="dxa"/>
              <w:bottom w:w="72" w:type="dxa"/>
              <w:right w:w="144" w:type="dxa"/>
            </w:tcMar>
            <w:hideMark/>
          </w:tcPr>
          <w:p w14:paraId="5F509277" w14:textId="77777777" w:rsidR="00F85ACA" w:rsidRPr="00784B8E" w:rsidRDefault="00F85ACA" w:rsidP="00D26615">
            <w:pPr>
              <w:spacing w:line="240" w:lineRule="auto"/>
              <w:ind w:firstLine="0"/>
              <w:jc w:val="center"/>
              <w:rPr>
                <w:rFonts w:eastAsia="Times New Roman"/>
                <w:i/>
                <w:iCs/>
                <w:sz w:val="24"/>
                <w:szCs w:val="24"/>
              </w:rPr>
            </w:pPr>
            <w:r w:rsidRPr="00784B8E">
              <w:rPr>
                <w:rFonts w:eastAsia="Times New Roman"/>
                <w:i/>
                <w:iCs/>
                <w:color w:val="000000"/>
                <w:sz w:val="24"/>
                <w:szCs w:val="24"/>
              </w:rPr>
              <w:t>Сильні сторони</w:t>
            </w:r>
          </w:p>
          <w:p w14:paraId="310FDB2A" w14:textId="77777777" w:rsidR="00F85ACA" w:rsidRPr="00D733D4" w:rsidRDefault="00F85ACA" w:rsidP="00D26615">
            <w:pPr>
              <w:spacing w:line="240" w:lineRule="auto"/>
              <w:ind w:firstLine="0"/>
              <w:rPr>
                <w:rFonts w:eastAsia="Times New Roman"/>
                <w:sz w:val="24"/>
                <w:szCs w:val="24"/>
              </w:rPr>
            </w:pPr>
            <w:r w:rsidRPr="00D733D4">
              <w:rPr>
                <w:rFonts w:eastAsia="Times New Roman"/>
                <w:color w:val="000000"/>
                <w:sz w:val="24"/>
                <w:szCs w:val="24"/>
              </w:rPr>
              <w:t>1.</w:t>
            </w:r>
            <w:r w:rsidRPr="00D733D4">
              <w:rPr>
                <w:rFonts w:eastAsia="Times New Roman"/>
                <w:color w:val="000000"/>
                <w:sz w:val="24"/>
                <w:szCs w:val="24"/>
              </w:rPr>
              <w:tab/>
              <w:t>Клієнти повертаються за новими замовленнями та «рекламують» компанію</w:t>
            </w:r>
          </w:p>
          <w:p w14:paraId="48579E5E" w14:textId="77777777" w:rsidR="00F85ACA" w:rsidRPr="00D733D4" w:rsidRDefault="00F85ACA" w:rsidP="00D26615">
            <w:pPr>
              <w:spacing w:line="240" w:lineRule="auto"/>
              <w:ind w:firstLine="0"/>
              <w:rPr>
                <w:rFonts w:eastAsia="Times New Roman"/>
                <w:sz w:val="24"/>
                <w:szCs w:val="24"/>
              </w:rPr>
            </w:pPr>
            <w:r w:rsidRPr="00D733D4">
              <w:rPr>
                <w:rFonts w:eastAsia="Times New Roman"/>
                <w:color w:val="000000"/>
                <w:sz w:val="24"/>
                <w:szCs w:val="24"/>
              </w:rPr>
              <w:t>2.</w:t>
            </w:r>
            <w:r w:rsidRPr="00D733D4">
              <w:rPr>
                <w:rFonts w:eastAsia="Times New Roman"/>
                <w:color w:val="000000"/>
                <w:sz w:val="24"/>
                <w:szCs w:val="24"/>
              </w:rPr>
              <w:tab/>
              <w:t xml:space="preserve">Персонал </w:t>
            </w:r>
            <w:r w:rsidRPr="00D733D4">
              <w:rPr>
                <w:rFonts w:eastAsia="Times New Roman"/>
                <w:color w:val="000000"/>
                <w:sz w:val="24"/>
                <w:szCs w:val="24"/>
              </w:rPr>
              <w:lastRenderedPageBreak/>
              <w:t>стабільний, немає перебоїв у строках виконання робіт, мають потрібну кваліфікацію, не потрібно звертатися до аутсорсингу, це дешевше, постійне завантаження задачами</w:t>
            </w:r>
          </w:p>
          <w:p w14:paraId="64635A42" w14:textId="77777777" w:rsidR="00F85ACA" w:rsidRPr="00D733D4" w:rsidRDefault="00F85ACA" w:rsidP="00D26615">
            <w:pPr>
              <w:spacing w:line="240" w:lineRule="auto"/>
              <w:ind w:firstLine="0"/>
              <w:rPr>
                <w:rFonts w:eastAsia="Times New Roman"/>
                <w:sz w:val="24"/>
                <w:szCs w:val="24"/>
              </w:rPr>
            </w:pPr>
            <w:r w:rsidRPr="00D733D4">
              <w:rPr>
                <w:rFonts w:eastAsia="Times New Roman"/>
                <w:color w:val="000000"/>
                <w:sz w:val="24"/>
                <w:szCs w:val="24"/>
              </w:rPr>
              <w:t>3.</w:t>
            </w:r>
            <w:r w:rsidRPr="00D733D4">
              <w:rPr>
                <w:rFonts w:eastAsia="Times New Roman"/>
                <w:color w:val="000000"/>
                <w:sz w:val="24"/>
                <w:szCs w:val="24"/>
              </w:rPr>
              <w:tab/>
              <w:t>Налагоджена комунікація з клієнтами, висока довіра</w:t>
            </w:r>
          </w:p>
          <w:p w14:paraId="528A7536" w14:textId="77777777" w:rsidR="00F85ACA" w:rsidRPr="00D733D4" w:rsidRDefault="00F85ACA" w:rsidP="00D26615">
            <w:pPr>
              <w:spacing w:line="240" w:lineRule="auto"/>
              <w:ind w:firstLine="0"/>
              <w:rPr>
                <w:rFonts w:eastAsia="Times New Roman"/>
                <w:sz w:val="24"/>
                <w:szCs w:val="24"/>
              </w:rPr>
            </w:pPr>
            <w:r w:rsidRPr="00D733D4">
              <w:rPr>
                <w:rFonts w:eastAsia="Times New Roman"/>
                <w:color w:val="000000"/>
                <w:sz w:val="24"/>
                <w:szCs w:val="24"/>
              </w:rPr>
              <w:t>4.</w:t>
            </w:r>
            <w:r w:rsidRPr="00D733D4">
              <w:rPr>
                <w:rFonts w:eastAsia="Times New Roman"/>
                <w:color w:val="000000"/>
                <w:sz w:val="24"/>
                <w:szCs w:val="24"/>
              </w:rPr>
              <w:tab/>
              <w:t>Портфелі компанії збалансовані, генерують прибуток та є перспективними</w:t>
            </w:r>
          </w:p>
          <w:p w14:paraId="24BF6D4A" w14:textId="77777777" w:rsidR="00F85ACA" w:rsidRPr="00D733D4" w:rsidRDefault="00F85ACA" w:rsidP="00D26615">
            <w:pPr>
              <w:spacing w:line="240" w:lineRule="auto"/>
              <w:ind w:firstLine="0"/>
              <w:rPr>
                <w:rFonts w:eastAsia="Times New Roman"/>
                <w:sz w:val="24"/>
                <w:szCs w:val="24"/>
              </w:rPr>
            </w:pPr>
            <w:r w:rsidRPr="00D733D4">
              <w:rPr>
                <w:rFonts w:eastAsia="Times New Roman"/>
                <w:color w:val="000000"/>
                <w:sz w:val="24"/>
                <w:szCs w:val="24"/>
              </w:rPr>
              <w:t>5.</w:t>
            </w:r>
            <w:r w:rsidRPr="00D733D4">
              <w:rPr>
                <w:rFonts w:eastAsia="Times New Roman"/>
                <w:color w:val="000000"/>
                <w:sz w:val="24"/>
                <w:szCs w:val="24"/>
              </w:rPr>
              <w:tab/>
              <w:t>Не потрібне інвестування або кредитування компанії</w:t>
            </w:r>
          </w:p>
          <w:p w14:paraId="5ED06D19" w14:textId="77777777" w:rsidR="00F85ACA" w:rsidRPr="00D733D4" w:rsidRDefault="00F85ACA" w:rsidP="00D26615">
            <w:pPr>
              <w:spacing w:line="240" w:lineRule="auto"/>
              <w:ind w:firstLine="0"/>
              <w:rPr>
                <w:rFonts w:eastAsia="Times New Roman"/>
                <w:sz w:val="24"/>
                <w:szCs w:val="24"/>
              </w:rPr>
            </w:pPr>
            <w:r w:rsidRPr="00D733D4">
              <w:rPr>
                <w:rFonts w:eastAsia="Times New Roman"/>
                <w:color w:val="000000"/>
                <w:sz w:val="24"/>
                <w:szCs w:val="24"/>
              </w:rPr>
              <w:t>6.</w:t>
            </w:r>
            <w:r w:rsidRPr="00D733D4">
              <w:rPr>
                <w:rFonts w:eastAsia="Times New Roman"/>
                <w:color w:val="000000"/>
                <w:sz w:val="24"/>
                <w:szCs w:val="24"/>
              </w:rPr>
              <w:tab/>
              <w:t>Компанія покриває більший споживчий ринок та співпрацює з крупними зарубіжними клієнтами</w:t>
            </w:r>
          </w:p>
          <w:p w14:paraId="7CF64147" w14:textId="77777777" w:rsidR="00F85ACA" w:rsidRPr="00D733D4" w:rsidRDefault="00F85ACA" w:rsidP="00D26615">
            <w:pPr>
              <w:spacing w:line="240" w:lineRule="auto"/>
              <w:ind w:firstLine="0"/>
              <w:rPr>
                <w:rFonts w:eastAsia="Times New Roman"/>
                <w:sz w:val="24"/>
                <w:szCs w:val="24"/>
              </w:rPr>
            </w:pPr>
            <w:r w:rsidRPr="00D733D4">
              <w:rPr>
                <w:rFonts w:eastAsia="Times New Roman"/>
                <w:color w:val="000000"/>
                <w:sz w:val="24"/>
                <w:szCs w:val="24"/>
              </w:rPr>
              <w:t>7.</w:t>
            </w:r>
            <w:r w:rsidRPr="00D733D4">
              <w:rPr>
                <w:rFonts w:eastAsia="Times New Roman"/>
                <w:color w:val="000000"/>
                <w:sz w:val="24"/>
                <w:szCs w:val="24"/>
              </w:rPr>
              <w:tab/>
              <w:t>Задовольняє потреби клієнтів у виконані повного циклу ІТ-робіт. </w:t>
            </w:r>
          </w:p>
          <w:p w14:paraId="0E3341E6" w14:textId="77777777" w:rsidR="00F85ACA" w:rsidRPr="00D733D4" w:rsidRDefault="00F85ACA" w:rsidP="00D26615">
            <w:pPr>
              <w:spacing w:line="240" w:lineRule="auto"/>
              <w:ind w:firstLine="0"/>
              <w:rPr>
                <w:rFonts w:eastAsia="Times New Roman"/>
                <w:sz w:val="24"/>
                <w:szCs w:val="24"/>
              </w:rPr>
            </w:pPr>
            <w:r w:rsidRPr="00D733D4">
              <w:rPr>
                <w:rFonts w:eastAsia="Times New Roman"/>
                <w:color w:val="000000"/>
                <w:sz w:val="24"/>
                <w:szCs w:val="24"/>
              </w:rPr>
              <w:t>8.</w:t>
            </w:r>
            <w:r w:rsidRPr="00D733D4">
              <w:rPr>
                <w:rFonts w:eastAsia="Times New Roman"/>
                <w:color w:val="000000"/>
                <w:sz w:val="24"/>
                <w:szCs w:val="24"/>
              </w:rPr>
              <w:tab/>
              <w:t>Комунікація проста, зрозуміла, швидка, мінімізує втрати часу, фіксує завдання та відповідальних осіб</w:t>
            </w:r>
          </w:p>
          <w:p w14:paraId="5F73C6D4" w14:textId="77777777" w:rsidR="00F85ACA" w:rsidRPr="00D733D4" w:rsidRDefault="00F85ACA" w:rsidP="00D26615">
            <w:pPr>
              <w:spacing w:line="240" w:lineRule="auto"/>
              <w:ind w:firstLine="0"/>
              <w:rPr>
                <w:rFonts w:eastAsia="Times New Roman"/>
                <w:sz w:val="24"/>
                <w:szCs w:val="24"/>
              </w:rPr>
            </w:pPr>
            <w:r w:rsidRPr="00D733D4">
              <w:rPr>
                <w:rFonts w:eastAsia="Times New Roman"/>
                <w:color w:val="000000"/>
                <w:sz w:val="24"/>
                <w:szCs w:val="24"/>
              </w:rPr>
              <w:t>9.</w:t>
            </w:r>
            <w:r w:rsidRPr="00D733D4">
              <w:rPr>
                <w:rFonts w:eastAsia="Times New Roman"/>
                <w:color w:val="000000"/>
                <w:sz w:val="24"/>
                <w:szCs w:val="24"/>
              </w:rPr>
              <w:tab/>
              <w:t>Прогнозування можливих змін та запобігання ризиків</w:t>
            </w:r>
          </w:p>
          <w:p w14:paraId="779FAEA5" w14:textId="77777777" w:rsidR="00F85ACA" w:rsidRPr="00D733D4" w:rsidRDefault="00F85ACA" w:rsidP="00D26615">
            <w:pPr>
              <w:spacing w:line="240" w:lineRule="auto"/>
              <w:ind w:firstLine="0"/>
              <w:rPr>
                <w:rFonts w:eastAsia="Times New Roman"/>
                <w:sz w:val="24"/>
                <w:szCs w:val="24"/>
              </w:rPr>
            </w:pPr>
            <w:r w:rsidRPr="00D733D4">
              <w:rPr>
                <w:rFonts w:eastAsia="Times New Roman"/>
                <w:color w:val="000000"/>
                <w:sz w:val="24"/>
                <w:szCs w:val="24"/>
              </w:rPr>
              <w:t>10.</w:t>
            </w:r>
            <w:r w:rsidRPr="00D733D4">
              <w:rPr>
                <w:rFonts w:eastAsia="Times New Roman"/>
                <w:color w:val="000000"/>
                <w:sz w:val="24"/>
                <w:szCs w:val="24"/>
              </w:rPr>
              <w:tab/>
              <w:t xml:space="preserve"> Найвища якість формує значну конкурентну перевагу</w:t>
            </w:r>
          </w:p>
        </w:tc>
        <w:tc>
          <w:tcPr>
            <w:tcW w:w="1789" w:type="pct"/>
            <w:tcBorders>
              <w:top w:val="single" w:sz="8" w:space="0" w:color="000000"/>
              <w:left w:val="single" w:sz="8" w:space="0" w:color="000000"/>
              <w:bottom w:val="single" w:sz="8" w:space="0" w:color="000000"/>
              <w:right w:val="single" w:sz="8" w:space="0" w:color="000000"/>
            </w:tcBorders>
            <w:tcMar>
              <w:top w:w="72" w:type="dxa"/>
              <w:left w:w="144" w:type="dxa"/>
              <w:bottom w:w="72" w:type="dxa"/>
              <w:right w:w="144" w:type="dxa"/>
            </w:tcMar>
            <w:hideMark/>
          </w:tcPr>
          <w:p w14:paraId="43FBE4E8" w14:textId="77777777" w:rsidR="00F85ACA" w:rsidRPr="00D733D4" w:rsidRDefault="00F85ACA" w:rsidP="00D26615">
            <w:pPr>
              <w:spacing w:line="240" w:lineRule="auto"/>
              <w:ind w:firstLine="0"/>
              <w:jc w:val="left"/>
              <w:rPr>
                <w:rFonts w:eastAsia="Times New Roman"/>
                <w:sz w:val="24"/>
                <w:szCs w:val="24"/>
              </w:rPr>
            </w:pPr>
            <w:r w:rsidRPr="00D733D4">
              <w:rPr>
                <w:rFonts w:eastAsia="Times New Roman"/>
                <w:color w:val="000000"/>
                <w:sz w:val="24"/>
                <w:szCs w:val="24"/>
              </w:rPr>
              <w:lastRenderedPageBreak/>
              <w:t>1. Клієнти повертаються за новими замовленнями та «рекламують» компанію (S) + Підвищення попиту на послуги (O)</w:t>
            </w:r>
          </w:p>
          <w:p w14:paraId="31896097" w14:textId="77777777" w:rsidR="00F85ACA" w:rsidRPr="00D733D4" w:rsidRDefault="00F85ACA" w:rsidP="00D26615">
            <w:pPr>
              <w:spacing w:line="240" w:lineRule="auto"/>
              <w:ind w:firstLine="0"/>
              <w:jc w:val="left"/>
              <w:rPr>
                <w:rFonts w:eastAsia="Times New Roman"/>
                <w:sz w:val="24"/>
                <w:szCs w:val="24"/>
              </w:rPr>
            </w:pPr>
            <w:r w:rsidRPr="00D733D4">
              <w:rPr>
                <w:rFonts w:eastAsia="Times New Roman"/>
                <w:color w:val="000000"/>
                <w:sz w:val="24"/>
                <w:szCs w:val="24"/>
              </w:rPr>
              <w:t xml:space="preserve">2. Персонал стабільний, немає </w:t>
            </w:r>
            <w:r w:rsidRPr="00D733D4">
              <w:rPr>
                <w:rFonts w:eastAsia="Times New Roman"/>
                <w:color w:val="000000"/>
                <w:sz w:val="24"/>
                <w:szCs w:val="24"/>
              </w:rPr>
              <w:lastRenderedPageBreak/>
              <w:t>перебоїв у строках виконання робіт, мають потрібну кваліфікацію (S) + Покращення якості послуг компанії (O)</w:t>
            </w:r>
          </w:p>
          <w:p w14:paraId="7E4B3F31" w14:textId="77777777" w:rsidR="00F85ACA" w:rsidRPr="00D733D4" w:rsidRDefault="00F85ACA" w:rsidP="00D26615">
            <w:pPr>
              <w:spacing w:line="240" w:lineRule="auto"/>
              <w:ind w:firstLine="0"/>
              <w:jc w:val="left"/>
              <w:rPr>
                <w:rFonts w:eastAsia="Times New Roman"/>
                <w:sz w:val="24"/>
                <w:szCs w:val="24"/>
              </w:rPr>
            </w:pPr>
            <w:r w:rsidRPr="00D733D4">
              <w:rPr>
                <w:rFonts w:eastAsia="Times New Roman"/>
                <w:color w:val="000000"/>
                <w:sz w:val="24"/>
                <w:szCs w:val="24"/>
              </w:rPr>
              <w:t>3. Портфелі компанії збалансовані (S) +</w:t>
            </w:r>
          </w:p>
          <w:p w14:paraId="27C43FCD" w14:textId="77777777" w:rsidR="00F85ACA" w:rsidRPr="00D733D4" w:rsidRDefault="00F85ACA" w:rsidP="00D26615">
            <w:pPr>
              <w:spacing w:line="240" w:lineRule="auto"/>
              <w:ind w:firstLine="0"/>
              <w:jc w:val="left"/>
              <w:rPr>
                <w:rFonts w:eastAsia="Times New Roman"/>
                <w:sz w:val="24"/>
                <w:szCs w:val="24"/>
              </w:rPr>
            </w:pPr>
            <w:r w:rsidRPr="00D733D4">
              <w:rPr>
                <w:rFonts w:eastAsia="Times New Roman"/>
                <w:color w:val="000000"/>
                <w:sz w:val="24"/>
                <w:szCs w:val="24"/>
              </w:rPr>
              <w:t>Можна зайняти позицію конкурента, отримати нових клієнтів (O)</w:t>
            </w:r>
          </w:p>
          <w:p w14:paraId="2ED05ED6" w14:textId="77777777" w:rsidR="00F85ACA" w:rsidRPr="00D733D4" w:rsidRDefault="00F85ACA" w:rsidP="00D26615">
            <w:pPr>
              <w:spacing w:line="240" w:lineRule="auto"/>
              <w:ind w:firstLine="0"/>
              <w:jc w:val="left"/>
              <w:rPr>
                <w:rFonts w:eastAsia="Times New Roman"/>
                <w:sz w:val="24"/>
                <w:szCs w:val="24"/>
              </w:rPr>
            </w:pPr>
            <w:r w:rsidRPr="00D733D4">
              <w:rPr>
                <w:rFonts w:eastAsia="Times New Roman"/>
                <w:color w:val="000000"/>
                <w:sz w:val="24"/>
                <w:szCs w:val="24"/>
              </w:rPr>
              <w:t>4. Компанія покриває більший споживчий ринок та співпрацює з зарубіжними клієнтами (S) + Збільшення платоспроможності клієнтів (O)</w:t>
            </w:r>
          </w:p>
          <w:p w14:paraId="0AD2F689" w14:textId="77777777" w:rsidR="00F85ACA" w:rsidRPr="00D733D4" w:rsidRDefault="00F85ACA" w:rsidP="00D26615">
            <w:pPr>
              <w:spacing w:line="240" w:lineRule="auto"/>
              <w:ind w:firstLine="0"/>
              <w:jc w:val="left"/>
              <w:rPr>
                <w:rFonts w:eastAsia="Times New Roman"/>
                <w:sz w:val="24"/>
                <w:szCs w:val="24"/>
              </w:rPr>
            </w:pPr>
            <w:r w:rsidRPr="00D733D4">
              <w:rPr>
                <w:rFonts w:eastAsia="Times New Roman"/>
                <w:color w:val="000000"/>
                <w:sz w:val="24"/>
                <w:szCs w:val="24"/>
              </w:rPr>
              <w:t>5. Задовольняє потреби клієнтів у виконані повного циклу ІТ-робіт (S) + Легше вкладати договори з іноземними клієнтами (O)</w:t>
            </w:r>
          </w:p>
          <w:p w14:paraId="5A48A17C" w14:textId="77777777" w:rsidR="00F85ACA" w:rsidRPr="00D733D4" w:rsidRDefault="00F85ACA" w:rsidP="00D26615">
            <w:pPr>
              <w:spacing w:line="240" w:lineRule="auto"/>
              <w:ind w:firstLine="0"/>
              <w:jc w:val="left"/>
              <w:rPr>
                <w:rFonts w:eastAsia="Times New Roman"/>
                <w:sz w:val="24"/>
                <w:szCs w:val="24"/>
              </w:rPr>
            </w:pPr>
            <w:r w:rsidRPr="00D733D4">
              <w:rPr>
                <w:rFonts w:eastAsia="Times New Roman"/>
                <w:color w:val="000000"/>
                <w:sz w:val="24"/>
                <w:szCs w:val="24"/>
              </w:rPr>
              <w:t>6. Прогнозування можливих змін та запобігання ризиків (S) + </w:t>
            </w:r>
          </w:p>
          <w:p w14:paraId="2F680956" w14:textId="77777777" w:rsidR="00F85ACA" w:rsidRPr="00D733D4" w:rsidRDefault="00F85ACA" w:rsidP="00D26615">
            <w:pPr>
              <w:spacing w:line="240" w:lineRule="auto"/>
              <w:ind w:firstLine="0"/>
              <w:jc w:val="left"/>
              <w:rPr>
                <w:rFonts w:eastAsia="Times New Roman"/>
                <w:sz w:val="24"/>
                <w:szCs w:val="24"/>
              </w:rPr>
            </w:pPr>
            <w:r w:rsidRPr="00D733D4">
              <w:rPr>
                <w:rFonts w:eastAsia="Times New Roman"/>
                <w:color w:val="000000"/>
                <w:sz w:val="24"/>
                <w:szCs w:val="24"/>
              </w:rPr>
              <w:t>Нові технології мають популярність серед клієнтів (O)</w:t>
            </w:r>
          </w:p>
          <w:p w14:paraId="453AE250" w14:textId="77777777" w:rsidR="00F85ACA" w:rsidRPr="00D733D4" w:rsidRDefault="00F85ACA" w:rsidP="00D26615">
            <w:pPr>
              <w:spacing w:line="240" w:lineRule="auto"/>
              <w:ind w:firstLine="0"/>
              <w:jc w:val="left"/>
              <w:rPr>
                <w:rFonts w:eastAsia="Times New Roman"/>
                <w:sz w:val="24"/>
                <w:szCs w:val="24"/>
              </w:rPr>
            </w:pPr>
            <w:r w:rsidRPr="00D733D4">
              <w:rPr>
                <w:rFonts w:eastAsia="Times New Roman"/>
                <w:color w:val="000000"/>
                <w:sz w:val="24"/>
                <w:szCs w:val="24"/>
              </w:rPr>
              <w:t>7. Найвища якість формує значну конкурентну перевагу (S) + Поява іноземних клієнтів (O)</w:t>
            </w:r>
          </w:p>
          <w:p w14:paraId="7F08E822" w14:textId="77777777" w:rsidR="00F85ACA" w:rsidRPr="00D733D4" w:rsidRDefault="00F85ACA" w:rsidP="00D26615">
            <w:pPr>
              <w:spacing w:line="240" w:lineRule="auto"/>
              <w:ind w:firstLine="0"/>
              <w:rPr>
                <w:rFonts w:eastAsia="Times New Roman"/>
                <w:sz w:val="24"/>
                <w:szCs w:val="24"/>
              </w:rPr>
            </w:pPr>
            <w:r w:rsidRPr="00D733D4">
              <w:rPr>
                <w:rFonts w:eastAsia="Times New Roman"/>
                <w:color w:val="000000"/>
                <w:sz w:val="24"/>
                <w:szCs w:val="24"/>
              </w:rPr>
              <w:t>8. Прогнозування можливих змін та запобігання ризиків (S) + Держава підтримує нашу компанію (O)</w:t>
            </w:r>
          </w:p>
        </w:tc>
        <w:tc>
          <w:tcPr>
            <w:tcW w:w="1640" w:type="pct"/>
            <w:tcBorders>
              <w:top w:val="single" w:sz="8" w:space="0" w:color="000000"/>
              <w:left w:val="single" w:sz="8" w:space="0" w:color="000000"/>
              <w:bottom w:val="single" w:sz="8" w:space="0" w:color="000000"/>
              <w:right w:val="single" w:sz="8" w:space="0" w:color="000000"/>
            </w:tcBorders>
            <w:tcMar>
              <w:top w:w="72" w:type="dxa"/>
              <w:left w:w="144" w:type="dxa"/>
              <w:bottom w:w="72" w:type="dxa"/>
              <w:right w:w="144" w:type="dxa"/>
            </w:tcMar>
            <w:hideMark/>
          </w:tcPr>
          <w:p w14:paraId="13BE4EB9" w14:textId="77777777" w:rsidR="00F85ACA" w:rsidRPr="00D733D4" w:rsidRDefault="00F85ACA" w:rsidP="00D26615">
            <w:pPr>
              <w:spacing w:line="240" w:lineRule="auto"/>
              <w:ind w:firstLine="0"/>
              <w:jc w:val="left"/>
              <w:rPr>
                <w:rFonts w:eastAsia="Times New Roman"/>
                <w:sz w:val="24"/>
                <w:szCs w:val="24"/>
              </w:rPr>
            </w:pPr>
            <w:r w:rsidRPr="00D733D4">
              <w:rPr>
                <w:rFonts w:eastAsia="Times New Roman"/>
                <w:color w:val="000000"/>
                <w:sz w:val="24"/>
                <w:szCs w:val="24"/>
              </w:rPr>
              <w:lastRenderedPageBreak/>
              <w:t>1. Персонал стабільний, немає перебоїв у строках виконання робіт, мають потрібну кваліфікацію (S) + Потенційні клієнти обирають найдешевші пропозиції (Т)</w:t>
            </w:r>
          </w:p>
          <w:p w14:paraId="06DED81E" w14:textId="77777777" w:rsidR="00F85ACA" w:rsidRPr="00D733D4" w:rsidRDefault="00F85ACA" w:rsidP="00D26615">
            <w:pPr>
              <w:spacing w:line="240" w:lineRule="auto"/>
              <w:ind w:firstLine="0"/>
              <w:jc w:val="left"/>
              <w:rPr>
                <w:rFonts w:eastAsia="Times New Roman"/>
                <w:sz w:val="24"/>
                <w:szCs w:val="24"/>
              </w:rPr>
            </w:pPr>
            <w:r w:rsidRPr="00D733D4">
              <w:rPr>
                <w:rFonts w:eastAsia="Times New Roman"/>
                <w:color w:val="000000"/>
                <w:sz w:val="24"/>
                <w:szCs w:val="24"/>
              </w:rPr>
              <w:lastRenderedPageBreak/>
              <w:t>2. Прогнозування можливих змін та запобігання ризиків (S) + Нові технології з’являються швидко (Т)</w:t>
            </w:r>
          </w:p>
          <w:p w14:paraId="2E15A043" w14:textId="77777777" w:rsidR="00F85ACA" w:rsidRPr="00D733D4" w:rsidRDefault="00F85ACA" w:rsidP="00D26615">
            <w:pPr>
              <w:spacing w:line="240" w:lineRule="auto"/>
              <w:ind w:firstLine="0"/>
              <w:rPr>
                <w:rFonts w:eastAsia="Times New Roman"/>
                <w:sz w:val="24"/>
                <w:szCs w:val="24"/>
              </w:rPr>
            </w:pPr>
            <w:r w:rsidRPr="00D733D4">
              <w:rPr>
                <w:rFonts w:eastAsia="Times New Roman"/>
                <w:color w:val="000000"/>
                <w:sz w:val="24"/>
                <w:szCs w:val="24"/>
              </w:rPr>
              <w:t>3. Компанія покриває більший споживчий ринок та співпрацює з крупними зарубіжними клієнтами</w:t>
            </w:r>
          </w:p>
          <w:p w14:paraId="0EB1E802" w14:textId="77777777" w:rsidR="00F85ACA" w:rsidRPr="00D733D4" w:rsidRDefault="00F85ACA" w:rsidP="00D26615">
            <w:pPr>
              <w:spacing w:line="240" w:lineRule="auto"/>
              <w:ind w:firstLine="0"/>
              <w:jc w:val="left"/>
              <w:rPr>
                <w:rFonts w:eastAsia="Times New Roman"/>
                <w:sz w:val="24"/>
                <w:szCs w:val="24"/>
              </w:rPr>
            </w:pPr>
            <w:r w:rsidRPr="00D733D4">
              <w:rPr>
                <w:rFonts w:eastAsia="Times New Roman"/>
                <w:color w:val="000000"/>
                <w:sz w:val="24"/>
                <w:szCs w:val="24"/>
              </w:rPr>
              <w:t> (S) + ІТ-послуги не є першочерговими (Т)</w:t>
            </w:r>
          </w:p>
          <w:p w14:paraId="5A1E5B02" w14:textId="77777777" w:rsidR="00F85ACA" w:rsidRPr="00D733D4" w:rsidRDefault="00F85ACA" w:rsidP="00D26615">
            <w:pPr>
              <w:spacing w:line="240" w:lineRule="auto"/>
              <w:ind w:firstLine="0"/>
              <w:jc w:val="left"/>
              <w:rPr>
                <w:rFonts w:eastAsia="Times New Roman"/>
                <w:sz w:val="24"/>
                <w:szCs w:val="24"/>
              </w:rPr>
            </w:pPr>
            <w:r w:rsidRPr="00D733D4">
              <w:rPr>
                <w:rFonts w:eastAsia="Times New Roman"/>
                <w:color w:val="000000"/>
                <w:sz w:val="24"/>
                <w:szCs w:val="24"/>
              </w:rPr>
              <w:t>4. Найвища якість формує значну конкурентну перевагу (S) + Поява нових конкурентів на ринку з СНГ з нижчими цінами (Т)</w:t>
            </w:r>
          </w:p>
          <w:p w14:paraId="5996441A" w14:textId="77777777" w:rsidR="00F85ACA" w:rsidRPr="00D733D4" w:rsidRDefault="00F85ACA" w:rsidP="00D26615">
            <w:pPr>
              <w:spacing w:line="240" w:lineRule="auto"/>
              <w:ind w:firstLine="0"/>
              <w:jc w:val="left"/>
              <w:rPr>
                <w:rFonts w:eastAsia="Times New Roman"/>
                <w:sz w:val="24"/>
                <w:szCs w:val="24"/>
              </w:rPr>
            </w:pPr>
            <w:r w:rsidRPr="00D733D4">
              <w:rPr>
                <w:rFonts w:eastAsia="Times New Roman"/>
                <w:color w:val="000000"/>
                <w:sz w:val="24"/>
                <w:szCs w:val="24"/>
              </w:rPr>
              <w:t>5. Персонал стабільний, немає перебоїв у строках виконання робіт, мають потрібну кваліфікацію (S) + Кваліфіковані кадри виїжджають закордон (Т)</w:t>
            </w:r>
          </w:p>
          <w:p w14:paraId="74BF7441" w14:textId="77777777" w:rsidR="00F85ACA" w:rsidRPr="00D733D4" w:rsidRDefault="00F85ACA" w:rsidP="00D26615">
            <w:pPr>
              <w:spacing w:line="240" w:lineRule="auto"/>
              <w:ind w:firstLine="0"/>
              <w:jc w:val="left"/>
              <w:rPr>
                <w:rFonts w:eastAsia="Times New Roman"/>
                <w:sz w:val="24"/>
                <w:szCs w:val="24"/>
              </w:rPr>
            </w:pPr>
            <w:r w:rsidRPr="00D733D4">
              <w:rPr>
                <w:rFonts w:eastAsia="Times New Roman"/>
                <w:color w:val="000000"/>
                <w:sz w:val="24"/>
                <w:szCs w:val="24"/>
              </w:rPr>
              <w:t>6. Задовольняє потреби клієнтів у виконані повного циклу ІТ-робіт (S) + Клієнти переходять на сайти-конструктори (Т)</w:t>
            </w:r>
          </w:p>
          <w:p w14:paraId="6FDBE782" w14:textId="77777777" w:rsidR="00F85ACA" w:rsidRPr="00D733D4" w:rsidRDefault="00F85ACA" w:rsidP="00D26615">
            <w:pPr>
              <w:spacing w:line="240" w:lineRule="auto"/>
              <w:ind w:firstLine="0"/>
              <w:jc w:val="left"/>
              <w:rPr>
                <w:rFonts w:eastAsia="Times New Roman"/>
                <w:sz w:val="24"/>
                <w:szCs w:val="24"/>
              </w:rPr>
            </w:pPr>
            <w:r w:rsidRPr="00D733D4">
              <w:rPr>
                <w:rFonts w:eastAsia="Times New Roman"/>
                <w:color w:val="000000"/>
                <w:sz w:val="24"/>
                <w:szCs w:val="24"/>
              </w:rPr>
              <w:t>7. Компанія покриває більший споживчий ринок та співпрацює з крупними зарубіжними клієнтами (S) + Заборона роботи з криптовалютою та ICO (Т)</w:t>
            </w:r>
          </w:p>
          <w:p w14:paraId="624D56D8" w14:textId="646795F0" w:rsidR="00F85ACA" w:rsidRPr="00D733D4" w:rsidRDefault="00F85ACA" w:rsidP="00D26615">
            <w:pPr>
              <w:spacing w:line="240" w:lineRule="auto"/>
              <w:ind w:firstLine="0"/>
              <w:jc w:val="left"/>
              <w:rPr>
                <w:rFonts w:eastAsia="Times New Roman"/>
                <w:sz w:val="24"/>
                <w:szCs w:val="24"/>
              </w:rPr>
            </w:pPr>
            <w:r w:rsidRPr="00D733D4">
              <w:rPr>
                <w:rFonts w:eastAsia="Times New Roman"/>
                <w:color w:val="000000"/>
                <w:sz w:val="24"/>
                <w:szCs w:val="24"/>
              </w:rPr>
              <w:t xml:space="preserve">8. Портфелі збалансовані (S) + </w:t>
            </w:r>
            <w:r w:rsidR="00D26615" w:rsidRPr="00D733D4">
              <w:rPr>
                <w:rFonts w:eastAsia="Times New Roman"/>
                <w:color w:val="000000"/>
                <w:sz w:val="24"/>
                <w:szCs w:val="24"/>
              </w:rPr>
              <w:t>В</w:t>
            </w:r>
            <w:r w:rsidRPr="00D733D4">
              <w:rPr>
                <w:rFonts w:eastAsia="Times New Roman"/>
                <w:color w:val="000000"/>
                <w:sz w:val="24"/>
                <w:szCs w:val="24"/>
              </w:rPr>
              <w:t>арт</w:t>
            </w:r>
            <w:r w:rsidR="00D26615" w:rsidRPr="00D733D4">
              <w:rPr>
                <w:rFonts w:eastAsia="Times New Roman"/>
                <w:color w:val="000000"/>
                <w:sz w:val="24"/>
                <w:szCs w:val="24"/>
              </w:rPr>
              <w:t>ість</w:t>
            </w:r>
            <w:r w:rsidRPr="00D733D4">
              <w:rPr>
                <w:rFonts w:eastAsia="Times New Roman"/>
                <w:color w:val="000000"/>
                <w:sz w:val="24"/>
                <w:szCs w:val="24"/>
              </w:rPr>
              <w:t xml:space="preserve"> електроенергії(Т)</w:t>
            </w:r>
          </w:p>
        </w:tc>
      </w:tr>
      <w:tr w:rsidR="00F85ACA" w:rsidRPr="00D733D4" w14:paraId="1B68C7AD" w14:textId="77777777" w:rsidTr="00D26615">
        <w:trPr>
          <w:trHeight w:val="333"/>
        </w:trPr>
        <w:tc>
          <w:tcPr>
            <w:tcW w:w="1571" w:type="pct"/>
            <w:tcBorders>
              <w:top w:val="single" w:sz="8" w:space="0" w:color="000000"/>
              <w:left w:val="single" w:sz="8" w:space="0" w:color="000000"/>
              <w:bottom w:val="single" w:sz="8" w:space="0" w:color="000000"/>
              <w:right w:val="single" w:sz="8" w:space="0" w:color="000000"/>
            </w:tcBorders>
            <w:tcMar>
              <w:top w:w="72" w:type="dxa"/>
              <w:left w:w="144" w:type="dxa"/>
              <w:bottom w:w="72" w:type="dxa"/>
              <w:right w:w="144" w:type="dxa"/>
            </w:tcMar>
            <w:hideMark/>
          </w:tcPr>
          <w:p w14:paraId="221805DB" w14:textId="77777777" w:rsidR="00F85ACA" w:rsidRPr="00784B8E" w:rsidRDefault="00F85ACA" w:rsidP="00D26615">
            <w:pPr>
              <w:spacing w:line="240" w:lineRule="auto"/>
              <w:ind w:firstLine="0"/>
              <w:jc w:val="center"/>
              <w:rPr>
                <w:rFonts w:eastAsia="Times New Roman"/>
                <w:i/>
                <w:iCs/>
                <w:sz w:val="24"/>
                <w:szCs w:val="24"/>
              </w:rPr>
            </w:pPr>
            <w:r w:rsidRPr="00784B8E">
              <w:rPr>
                <w:rFonts w:eastAsia="Times New Roman"/>
                <w:i/>
                <w:iCs/>
                <w:color w:val="000000"/>
                <w:sz w:val="24"/>
                <w:szCs w:val="24"/>
              </w:rPr>
              <w:lastRenderedPageBreak/>
              <w:t>Слабкі сторони</w:t>
            </w:r>
          </w:p>
          <w:p w14:paraId="0EA56B78" w14:textId="77777777" w:rsidR="00F85ACA" w:rsidRPr="00D733D4" w:rsidRDefault="00F85ACA" w:rsidP="00D26615">
            <w:pPr>
              <w:spacing w:line="240" w:lineRule="auto"/>
              <w:ind w:firstLine="0"/>
              <w:rPr>
                <w:rFonts w:eastAsia="Times New Roman"/>
                <w:sz w:val="24"/>
                <w:szCs w:val="24"/>
              </w:rPr>
            </w:pPr>
            <w:r w:rsidRPr="00D733D4">
              <w:rPr>
                <w:rFonts w:eastAsia="Times New Roman"/>
                <w:color w:val="000000"/>
                <w:sz w:val="24"/>
                <w:szCs w:val="24"/>
              </w:rPr>
              <w:t>1.</w:t>
            </w:r>
            <w:r w:rsidRPr="00D733D4">
              <w:rPr>
                <w:rFonts w:eastAsia="Times New Roman"/>
                <w:color w:val="000000"/>
                <w:sz w:val="24"/>
                <w:szCs w:val="24"/>
              </w:rPr>
              <w:tab/>
              <w:t>Великі витрати на рекламу, реклама не завжди приносить значні результати у вигляді нових клієнтів </w:t>
            </w:r>
          </w:p>
          <w:p w14:paraId="7B1883F3" w14:textId="77777777" w:rsidR="00F85ACA" w:rsidRPr="00D733D4" w:rsidRDefault="00F85ACA" w:rsidP="00D26615">
            <w:pPr>
              <w:spacing w:line="240" w:lineRule="auto"/>
              <w:ind w:firstLine="0"/>
              <w:rPr>
                <w:rFonts w:eastAsia="Times New Roman"/>
                <w:sz w:val="24"/>
                <w:szCs w:val="24"/>
              </w:rPr>
            </w:pPr>
            <w:r w:rsidRPr="00D733D4">
              <w:rPr>
                <w:rFonts w:eastAsia="Times New Roman"/>
                <w:color w:val="000000"/>
                <w:sz w:val="24"/>
                <w:szCs w:val="24"/>
              </w:rPr>
              <w:t>2.</w:t>
            </w:r>
            <w:r w:rsidRPr="00D733D4">
              <w:rPr>
                <w:rFonts w:eastAsia="Times New Roman"/>
                <w:color w:val="000000"/>
                <w:sz w:val="24"/>
                <w:szCs w:val="24"/>
              </w:rPr>
              <w:tab/>
              <w:t>Відсутність маркетингової стратегії має наслідки: клієнтська база не збільшується, обізнаність про компанію не покращується, недоотримання прибутку</w:t>
            </w:r>
          </w:p>
          <w:p w14:paraId="768B0BAB" w14:textId="77777777" w:rsidR="00F85ACA" w:rsidRPr="00D733D4" w:rsidRDefault="00F85ACA" w:rsidP="00D26615">
            <w:pPr>
              <w:spacing w:line="240" w:lineRule="auto"/>
              <w:ind w:firstLine="0"/>
              <w:rPr>
                <w:rFonts w:eastAsia="Times New Roman"/>
                <w:sz w:val="24"/>
                <w:szCs w:val="24"/>
              </w:rPr>
            </w:pPr>
            <w:r w:rsidRPr="00D733D4">
              <w:rPr>
                <w:rFonts w:eastAsia="Times New Roman"/>
                <w:color w:val="000000"/>
                <w:sz w:val="24"/>
                <w:szCs w:val="24"/>
              </w:rPr>
              <w:t>3.</w:t>
            </w:r>
            <w:r w:rsidRPr="00D733D4">
              <w:rPr>
                <w:rFonts w:eastAsia="Times New Roman"/>
                <w:color w:val="000000"/>
                <w:sz w:val="24"/>
                <w:szCs w:val="24"/>
              </w:rPr>
              <w:tab/>
              <w:t xml:space="preserve">Значна конкуренція, потрібні великі вкладення в рекламу, щоб захопити </w:t>
            </w:r>
            <w:r w:rsidRPr="00D733D4">
              <w:rPr>
                <w:rFonts w:eastAsia="Times New Roman"/>
                <w:color w:val="000000"/>
                <w:sz w:val="24"/>
                <w:szCs w:val="24"/>
              </w:rPr>
              <w:lastRenderedPageBreak/>
              <w:t>частку ринку</w:t>
            </w:r>
          </w:p>
          <w:p w14:paraId="4F4B8BD7" w14:textId="77777777" w:rsidR="00F85ACA" w:rsidRPr="00D733D4" w:rsidRDefault="00F85ACA" w:rsidP="00D26615">
            <w:pPr>
              <w:spacing w:line="240" w:lineRule="auto"/>
              <w:ind w:firstLine="0"/>
              <w:rPr>
                <w:rFonts w:eastAsia="Times New Roman"/>
                <w:sz w:val="24"/>
                <w:szCs w:val="24"/>
              </w:rPr>
            </w:pPr>
            <w:r w:rsidRPr="00D733D4">
              <w:rPr>
                <w:rFonts w:eastAsia="Times New Roman"/>
                <w:color w:val="000000"/>
                <w:sz w:val="24"/>
                <w:szCs w:val="24"/>
              </w:rPr>
              <w:t>4.</w:t>
            </w:r>
            <w:r w:rsidRPr="00D733D4">
              <w:rPr>
                <w:rFonts w:eastAsia="Times New Roman"/>
                <w:color w:val="000000"/>
                <w:sz w:val="24"/>
                <w:szCs w:val="24"/>
              </w:rPr>
              <w:tab/>
              <w:t>Неохвачений ринок реклами в соціальних мережах, втрачається значна частина потенційних клієнтів</w:t>
            </w:r>
          </w:p>
          <w:p w14:paraId="2040A687" w14:textId="77777777" w:rsidR="00F85ACA" w:rsidRPr="00D733D4" w:rsidRDefault="00F85ACA" w:rsidP="00D26615">
            <w:pPr>
              <w:spacing w:line="240" w:lineRule="auto"/>
              <w:ind w:firstLine="0"/>
              <w:rPr>
                <w:rFonts w:eastAsia="Times New Roman"/>
                <w:sz w:val="24"/>
                <w:szCs w:val="24"/>
              </w:rPr>
            </w:pPr>
            <w:r w:rsidRPr="00D733D4">
              <w:rPr>
                <w:rFonts w:eastAsia="Times New Roman"/>
                <w:color w:val="000000"/>
                <w:sz w:val="24"/>
                <w:szCs w:val="24"/>
              </w:rPr>
              <w:t>5.</w:t>
            </w:r>
            <w:r w:rsidRPr="00D733D4">
              <w:rPr>
                <w:rFonts w:eastAsia="Times New Roman"/>
                <w:color w:val="000000"/>
                <w:sz w:val="24"/>
                <w:szCs w:val="24"/>
              </w:rPr>
              <w:tab/>
              <w:t>Стабільно високе навантаження на усіх членів команди</w:t>
            </w:r>
          </w:p>
          <w:p w14:paraId="6B414056" w14:textId="77777777" w:rsidR="00F85ACA" w:rsidRPr="00D733D4" w:rsidRDefault="00F85ACA" w:rsidP="00D26615">
            <w:pPr>
              <w:spacing w:line="240" w:lineRule="auto"/>
              <w:ind w:firstLine="0"/>
              <w:rPr>
                <w:rFonts w:eastAsia="Times New Roman"/>
                <w:sz w:val="24"/>
                <w:szCs w:val="24"/>
              </w:rPr>
            </w:pPr>
            <w:r w:rsidRPr="00D733D4">
              <w:rPr>
                <w:rFonts w:eastAsia="Times New Roman"/>
                <w:color w:val="000000"/>
                <w:sz w:val="24"/>
                <w:szCs w:val="24"/>
              </w:rPr>
              <w:t>6.</w:t>
            </w:r>
            <w:r w:rsidRPr="00D733D4">
              <w:rPr>
                <w:rFonts w:eastAsia="Times New Roman"/>
                <w:color w:val="000000"/>
                <w:sz w:val="24"/>
                <w:szCs w:val="24"/>
              </w:rPr>
              <w:tab/>
              <w:t>Немає сильного фундаменту та досвіду в нових технологіях, потрібно виховувати кадрів</w:t>
            </w:r>
          </w:p>
          <w:p w14:paraId="414E2565" w14:textId="4F34D1FE" w:rsidR="00F85ACA" w:rsidRPr="00D733D4" w:rsidRDefault="00F85ACA" w:rsidP="00D26615">
            <w:pPr>
              <w:spacing w:line="240" w:lineRule="auto"/>
              <w:ind w:firstLine="0"/>
              <w:rPr>
                <w:rFonts w:eastAsia="Times New Roman"/>
                <w:sz w:val="24"/>
                <w:szCs w:val="24"/>
              </w:rPr>
            </w:pPr>
            <w:r w:rsidRPr="00D733D4">
              <w:rPr>
                <w:rFonts w:eastAsia="Times New Roman"/>
                <w:color w:val="000000"/>
                <w:sz w:val="24"/>
                <w:szCs w:val="24"/>
              </w:rPr>
              <w:t>7.</w:t>
            </w:r>
            <w:r w:rsidRPr="00D733D4">
              <w:rPr>
                <w:rFonts w:eastAsia="Times New Roman"/>
                <w:color w:val="000000"/>
                <w:sz w:val="24"/>
                <w:szCs w:val="24"/>
              </w:rPr>
              <w:tab/>
              <w:t>Співробітники можуть виконувати різн</w:t>
            </w:r>
            <w:r w:rsidR="00D26615" w:rsidRPr="00D733D4">
              <w:rPr>
                <w:rFonts w:eastAsia="Times New Roman"/>
                <w:color w:val="000000"/>
                <w:sz w:val="24"/>
                <w:szCs w:val="24"/>
              </w:rPr>
              <w:t>і</w:t>
            </w:r>
            <w:r w:rsidRPr="00D733D4">
              <w:rPr>
                <w:rFonts w:eastAsia="Times New Roman"/>
                <w:color w:val="000000"/>
                <w:sz w:val="24"/>
                <w:szCs w:val="24"/>
              </w:rPr>
              <w:t xml:space="preserve"> функціональн</w:t>
            </w:r>
            <w:r w:rsidR="00D26615" w:rsidRPr="00D733D4">
              <w:rPr>
                <w:rFonts w:eastAsia="Times New Roman"/>
                <w:color w:val="000000"/>
                <w:sz w:val="24"/>
                <w:szCs w:val="24"/>
              </w:rPr>
              <w:t>і</w:t>
            </w:r>
            <w:r w:rsidRPr="00D733D4">
              <w:rPr>
                <w:rFonts w:eastAsia="Times New Roman"/>
                <w:color w:val="000000"/>
                <w:sz w:val="24"/>
                <w:szCs w:val="24"/>
              </w:rPr>
              <w:t xml:space="preserve"> обов’язк</w:t>
            </w:r>
            <w:r w:rsidR="00D26615" w:rsidRPr="00D733D4">
              <w:rPr>
                <w:rFonts w:eastAsia="Times New Roman"/>
                <w:color w:val="000000"/>
                <w:sz w:val="24"/>
                <w:szCs w:val="24"/>
              </w:rPr>
              <w:t>и</w:t>
            </w:r>
          </w:p>
        </w:tc>
        <w:tc>
          <w:tcPr>
            <w:tcW w:w="1789" w:type="pct"/>
            <w:tcBorders>
              <w:top w:val="single" w:sz="8" w:space="0" w:color="000000"/>
              <w:left w:val="single" w:sz="8" w:space="0" w:color="000000"/>
              <w:bottom w:val="single" w:sz="8" w:space="0" w:color="000000"/>
              <w:right w:val="single" w:sz="8" w:space="0" w:color="000000"/>
            </w:tcBorders>
            <w:tcMar>
              <w:top w:w="72" w:type="dxa"/>
              <w:left w:w="144" w:type="dxa"/>
              <w:bottom w:w="72" w:type="dxa"/>
              <w:right w:w="144" w:type="dxa"/>
            </w:tcMar>
            <w:hideMark/>
          </w:tcPr>
          <w:p w14:paraId="6DFD5ACC" w14:textId="273A4C2D" w:rsidR="00F85ACA" w:rsidRPr="00D733D4" w:rsidRDefault="00F85ACA" w:rsidP="00D26615">
            <w:pPr>
              <w:spacing w:line="240" w:lineRule="auto"/>
              <w:ind w:firstLine="0"/>
              <w:jc w:val="left"/>
              <w:rPr>
                <w:rFonts w:eastAsia="Times New Roman"/>
                <w:sz w:val="24"/>
                <w:szCs w:val="24"/>
              </w:rPr>
            </w:pPr>
            <w:r w:rsidRPr="00D733D4">
              <w:rPr>
                <w:rFonts w:eastAsia="Times New Roman"/>
                <w:color w:val="000000"/>
                <w:sz w:val="24"/>
                <w:szCs w:val="24"/>
              </w:rPr>
              <w:lastRenderedPageBreak/>
              <w:t xml:space="preserve">1. Великі витрати на рекламу, </w:t>
            </w:r>
            <w:r w:rsidR="00D9706E" w:rsidRPr="00D733D4">
              <w:rPr>
                <w:rFonts w:eastAsia="Times New Roman"/>
                <w:color w:val="000000"/>
                <w:sz w:val="24"/>
                <w:szCs w:val="24"/>
              </w:rPr>
              <w:t>яка</w:t>
            </w:r>
            <w:r w:rsidRPr="00D733D4">
              <w:rPr>
                <w:rFonts w:eastAsia="Times New Roman"/>
                <w:color w:val="000000"/>
                <w:sz w:val="24"/>
                <w:szCs w:val="24"/>
              </w:rPr>
              <w:t xml:space="preserve"> не завжди приносить значні результати у вигляді нових клієнтів (W) + Підвищення попиту на послуги. Збільшення платоспроможності клієнт</w:t>
            </w:r>
            <w:r w:rsidR="00D26615" w:rsidRPr="00D733D4">
              <w:rPr>
                <w:rFonts w:eastAsia="Times New Roman"/>
                <w:color w:val="000000"/>
                <w:sz w:val="24"/>
                <w:szCs w:val="24"/>
              </w:rPr>
              <w:t>у</w:t>
            </w:r>
            <w:r w:rsidRPr="00D733D4">
              <w:rPr>
                <w:rFonts w:eastAsia="Times New Roman"/>
                <w:color w:val="000000"/>
                <w:sz w:val="24"/>
                <w:szCs w:val="24"/>
              </w:rPr>
              <w:t xml:space="preserve"> (O)</w:t>
            </w:r>
          </w:p>
          <w:p w14:paraId="2B912C69" w14:textId="77777777" w:rsidR="00F85ACA" w:rsidRPr="00D733D4" w:rsidRDefault="00F85ACA" w:rsidP="00D26615">
            <w:pPr>
              <w:spacing w:line="240" w:lineRule="auto"/>
              <w:ind w:firstLine="0"/>
              <w:rPr>
                <w:rFonts w:eastAsia="Times New Roman"/>
                <w:sz w:val="24"/>
                <w:szCs w:val="24"/>
              </w:rPr>
            </w:pPr>
            <w:r w:rsidRPr="00D733D4">
              <w:rPr>
                <w:rFonts w:eastAsia="Times New Roman"/>
                <w:color w:val="000000"/>
                <w:sz w:val="24"/>
                <w:szCs w:val="24"/>
              </w:rPr>
              <w:t>2. Відсутність маркетингової стратегії (W) + Нові технології мають популярність серед клієнтів (O)</w:t>
            </w:r>
          </w:p>
          <w:p w14:paraId="7B618BFC" w14:textId="77777777" w:rsidR="00F85ACA" w:rsidRPr="00D733D4" w:rsidRDefault="00F85ACA" w:rsidP="00D26615">
            <w:pPr>
              <w:spacing w:line="240" w:lineRule="auto"/>
              <w:ind w:firstLine="0"/>
              <w:rPr>
                <w:rFonts w:eastAsia="Times New Roman"/>
                <w:sz w:val="24"/>
                <w:szCs w:val="24"/>
              </w:rPr>
            </w:pPr>
            <w:r w:rsidRPr="00D733D4">
              <w:rPr>
                <w:rFonts w:eastAsia="Times New Roman"/>
                <w:color w:val="000000"/>
                <w:sz w:val="24"/>
                <w:szCs w:val="24"/>
              </w:rPr>
              <w:t>3.</w:t>
            </w:r>
            <w:r w:rsidRPr="00D733D4">
              <w:rPr>
                <w:rFonts w:eastAsia="Times New Roman"/>
                <w:color w:val="000000"/>
                <w:sz w:val="24"/>
                <w:szCs w:val="24"/>
              </w:rPr>
              <w:tab/>
              <w:t>Значна конкуренція, потрібні великі вкладення в рекламу (W) + Поява нових іноземних клієнтів, відсутність страху непорозуміння (O)</w:t>
            </w:r>
          </w:p>
          <w:p w14:paraId="68444C90" w14:textId="77777777" w:rsidR="00F85ACA" w:rsidRPr="00D733D4" w:rsidRDefault="00F85ACA" w:rsidP="00D26615">
            <w:pPr>
              <w:spacing w:line="240" w:lineRule="auto"/>
              <w:ind w:firstLine="0"/>
              <w:rPr>
                <w:rFonts w:eastAsia="Times New Roman"/>
                <w:sz w:val="24"/>
                <w:szCs w:val="24"/>
              </w:rPr>
            </w:pPr>
            <w:r w:rsidRPr="00D733D4">
              <w:rPr>
                <w:rFonts w:eastAsia="Times New Roman"/>
                <w:color w:val="000000"/>
                <w:sz w:val="24"/>
                <w:szCs w:val="24"/>
              </w:rPr>
              <w:t>4.</w:t>
            </w:r>
            <w:r w:rsidRPr="00D733D4">
              <w:rPr>
                <w:rFonts w:eastAsia="Times New Roman"/>
                <w:color w:val="000000"/>
                <w:sz w:val="24"/>
                <w:szCs w:val="24"/>
              </w:rPr>
              <w:tab/>
              <w:t xml:space="preserve">Неохвачений ринок </w:t>
            </w:r>
            <w:r w:rsidRPr="00D733D4">
              <w:rPr>
                <w:rFonts w:eastAsia="Times New Roman"/>
                <w:color w:val="000000"/>
                <w:sz w:val="24"/>
                <w:szCs w:val="24"/>
              </w:rPr>
              <w:lastRenderedPageBreak/>
              <w:t>реклами в соціальних мережах (W) + Нові технології мають популярність серед клієнтів (O)</w:t>
            </w:r>
          </w:p>
          <w:p w14:paraId="1F3A20A2" w14:textId="77777777" w:rsidR="00F85ACA" w:rsidRPr="00D733D4" w:rsidRDefault="00F85ACA" w:rsidP="00D26615">
            <w:pPr>
              <w:spacing w:line="240" w:lineRule="auto"/>
              <w:ind w:firstLine="0"/>
              <w:rPr>
                <w:rFonts w:eastAsia="Times New Roman"/>
                <w:sz w:val="24"/>
                <w:szCs w:val="24"/>
              </w:rPr>
            </w:pPr>
            <w:r w:rsidRPr="00D733D4">
              <w:rPr>
                <w:rFonts w:eastAsia="Times New Roman"/>
                <w:color w:val="000000"/>
                <w:sz w:val="24"/>
                <w:szCs w:val="24"/>
              </w:rPr>
              <w:t>5.</w:t>
            </w:r>
            <w:r w:rsidRPr="00D733D4">
              <w:rPr>
                <w:rFonts w:eastAsia="Times New Roman"/>
                <w:color w:val="000000"/>
                <w:sz w:val="24"/>
                <w:szCs w:val="24"/>
              </w:rPr>
              <w:tab/>
              <w:t>Стабільно високе навантаження на усіх членів команди (W) + Покращення якості послуг (O)</w:t>
            </w:r>
          </w:p>
          <w:p w14:paraId="1402A50C" w14:textId="77777777" w:rsidR="00F85ACA" w:rsidRPr="00D733D4" w:rsidRDefault="00F85ACA" w:rsidP="00D26615">
            <w:pPr>
              <w:spacing w:line="240" w:lineRule="auto"/>
              <w:ind w:firstLine="0"/>
              <w:rPr>
                <w:rFonts w:eastAsia="Times New Roman"/>
                <w:sz w:val="24"/>
                <w:szCs w:val="24"/>
              </w:rPr>
            </w:pPr>
            <w:r w:rsidRPr="00D733D4">
              <w:rPr>
                <w:rFonts w:eastAsia="Times New Roman"/>
                <w:color w:val="000000"/>
                <w:sz w:val="24"/>
                <w:szCs w:val="24"/>
              </w:rPr>
              <w:t>6.</w:t>
            </w:r>
            <w:r w:rsidRPr="00D733D4">
              <w:rPr>
                <w:rFonts w:eastAsia="Times New Roman"/>
                <w:color w:val="000000"/>
                <w:sz w:val="24"/>
                <w:szCs w:val="24"/>
              </w:rPr>
              <w:tab/>
              <w:t>Немає сильного фундаменту та досвіду в нових технологіях (W) + Вкладати договори з іноземними клієнтами (O)</w:t>
            </w:r>
          </w:p>
          <w:p w14:paraId="448267B2" w14:textId="74EFFD1D" w:rsidR="00F85ACA" w:rsidRPr="00D733D4" w:rsidRDefault="00F85ACA" w:rsidP="00D26615">
            <w:pPr>
              <w:spacing w:line="240" w:lineRule="auto"/>
              <w:ind w:firstLine="0"/>
              <w:jc w:val="left"/>
              <w:rPr>
                <w:rFonts w:eastAsia="Times New Roman"/>
                <w:sz w:val="24"/>
                <w:szCs w:val="24"/>
              </w:rPr>
            </w:pPr>
            <w:r w:rsidRPr="00D733D4">
              <w:rPr>
                <w:rFonts w:eastAsia="Times New Roman"/>
                <w:color w:val="000000"/>
                <w:sz w:val="24"/>
                <w:szCs w:val="24"/>
              </w:rPr>
              <w:t>7.</w:t>
            </w:r>
            <w:r w:rsidRPr="00D733D4">
              <w:rPr>
                <w:rFonts w:eastAsia="Times New Roman"/>
                <w:color w:val="000000"/>
                <w:sz w:val="24"/>
                <w:szCs w:val="24"/>
              </w:rPr>
              <w:tab/>
              <w:t>Співробітники виконують декілька обов’язків (W) + Держава підтримує (O)</w:t>
            </w:r>
          </w:p>
        </w:tc>
        <w:tc>
          <w:tcPr>
            <w:tcW w:w="1640" w:type="pct"/>
            <w:tcBorders>
              <w:top w:val="single" w:sz="8" w:space="0" w:color="000000"/>
              <w:left w:val="single" w:sz="8" w:space="0" w:color="000000"/>
              <w:bottom w:val="single" w:sz="8" w:space="0" w:color="000000"/>
              <w:right w:val="single" w:sz="8" w:space="0" w:color="000000"/>
            </w:tcBorders>
            <w:tcMar>
              <w:top w:w="72" w:type="dxa"/>
              <w:left w:w="144" w:type="dxa"/>
              <w:bottom w:w="72" w:type="dxa"/>
              <w:right w:w="144" w:type="dxa"/>
            </w:tcMar>
            <w:hideMark/>
          </w:tcPr>
          <w:p w14:paraId="59D0E331" w14:textId="77777777" w:rsidR="00F85ACA" w:rsidRPr="00D733D4" w:rsidRDefault="00F85ACA" w:rsidP="00D26615">
            <w:pPr>
              <w:spacing w:line="240" w:lineRule="auto"/>
              <w:ind w:firstLine="0"/>
              <w:rPr>
                <w:rFonts w:eastAsia="Times New Roman"/>
                <w:sz w:val="24"/>
                <w:szCs w:val="24"/>
              </w:rPr>
            </w:pPr>
            <w:r w:rsidRPr="00D733D4">
              <w:rPr>
                <w:rFonts w:eastAsia="Times New Roman"/>
                <w:color w:val="000000"/>
                <w:sz w:val="24"/>
                <w:szCs w:val="24"/>
              </w:rPr>
              <w:lastRenderedPageBreak/>
              <w:t>1.</w:t>
            </w:r>
            <w:r w:rsidRPr="00D733D4">
              <w:rPr>
                <w:rFonts w:eastAsia="Times New Roman"/>
                <w:color w:val="000000"/>
                <w:sz w:val="24"/>
                <w:szCs w:val="24"/>
              </w:rPr>
              <w:tab/>
              <w:t>Великі витрати на рекламу (W) + Нові технології з’являються швидко (Т)</w:t>
            </w:r>
          </w:p>
          <w:p w14:paraId="3DA8AC3D" w14:textId="77777777" w:rsidR="00F85ACA" w:rsidRPr="00D733D4" w:rsidRDefault="00F85ACA" w:rsidP="00D26615">
            <w:pPr>
              <w:spacing w:line="240" w:lineRule="auto"/>
              <w:ind w:firstLine="0"/>
              <w:rPr>
                <w:rFonts w:eastAsia="Times New Roman"/>
                <w:sz w:val="24"/>
                <w:szCs w:val="24"/>
              </w:rPr>
            </w:pPr>
            <w:r w:rsidRPr="00D733D4">
              <w:rPr>
                <w:rFonts w:eastAsia="Times New Roman"/>
                <w:color w:val="000000"/>
                <w:sz w:val="24"/>
                <w:szCs w:val="24"/>
              </w:rPr>
              <w:t>2.</w:t>
            </w:r>
            <w:r w:rsidRPr="00D733D4">
              <w:rPr>
                <w:rFonts w:eastAsia="Times New Roman"/>
                <w:color w:val="000000"/>
                <w:sz w:val="24"/>
                <w:szCs w:val="24"/>
              </w:rPr>
              <w:tab/>
              <w:t>Відсутність маркетингової стратегії (W) + Потенційні клієнти обирають найдешевші пропозиції (Т)</w:t>
            </w:r>
          </w:p>
          <w:p w14:paraId="0AE4670C" w14:textId="77777777" w:rsidR="00F85ACA" w:rsidRPr="00D733D4" w:rsidRDefault="00F85ACA" w:rsidP="00D26615">
            <w:pPr>
              <w:spacing w:line="240" w:lineRule="auto"/>
              <w:ind w:firstLine="0"/>
              <w:rPr>
                <w:rFonts w:eastAsia="Times New Roman"/>
                <w:sz w:val="24"/>
                <w:szCs w:val="24"/>
              </w:rPr>
            </w:pPr>
            <w:r w:rsidRPr="00D733D4">
              <w:rPr>
                <w:rFonts w:eastAsia="Times New Roman"/>
                <w:color w:val="000000"/>
                <w:sz w:val="24"/>
                <w:szCs w:val="24"/>
              </w:rPr>
              <w:t>3.</w:t>
            </w:r>
            <w:r w:rsidRPr="00D733D4">
              <w:rPr>
                <w:rFonts w:eastAsia="Times New Roman"/>
                <w:color w:val="000000"/>
                <w:sz w:val="24"/>
                <w:szCs w:val="24"/>
              </w:rPr>
              <w:tab/>
              <w:t>Значна конкуренція, потрібні великі вкладення в рекламу (W) + Поява нових конкурентів на ринку з СНГ з нижчими цінами (Т)</w:t>
            </w:r>
          </w:p>
          <w:p w14:paraId="7751E463" w14:textId="77777777" w:rsidR="00F85ACA" w:rsidRPr="00D733D4" w:rsidRDefault="00F85ACA" w:rsidP="00D26615">
            <w:pPr>
              <w:spacing w:line="240" w:lineRule="auto"/>
              <w:ind w:firstLine="0"/>
              <w:rPr>
                <w:rFonts w:eastAsia="Times New Roman"/>
                <w:sz w:val="24"/>
                <w:szCs w:val="24"/>
              </w:rPr>
            </w:pPr>
            <w:r w:rsidRPr="00D733D4">
              <w:rPr>
                <w:rFonts w:eastAsia="Times New Roman"/>
                <w:color w:val="000000"/>
                <w:sz w:val="24"/>
                <w:szCs w:val="24"/>
              </w:rPr>
              <w:t>4.</w:t>
            </w:r>
            <w:r w:rsidRPr="00D733D4">
              <w:rPr>
                <w:rFonts w:eastAsia="Times New Roman"/>
                <w:color w:val="000000"/>
                <w:sz w:val="24"/>
                <w:szCs w:val="24"/>
              </w:rPr>
              <w:tab/>
              <w:t xml:space="preserve">Неохвачений ринок реклами в соціальних </w:t>
            </w:r>
            <w:r w:rsidRPr="00D733D4">
              <w:rPr>
                <w:rFonts w:eastAsia="Times New Roman"/>
                <w:color w:val="000000"/>
                <w:sz w:val="24"/>
                <w:szCs w:val="24"/>
              </w:rPr>
              <w:lastRenderedPageBreak/>
              <w:t>мережах (W) + Кваліфіковані кадри виїжджають закордон (Т)</w:t>
            </w:r>
          </w:p>
          <w:p w14:paraId="1BB3B08A" w14:textId="72197F67" w:rsidR="00F85ACA" w:rsidRPr="00D733D4" w:rsidRDefault="00F85ACA" w:rsidP="00D26615">
            <w:pPr>
              <w:spacing w:line="240" w:lineRule="auto"/>
              <w:ind w:firstLine="0"/>
              <w:rPr>
                <w:rFonts w:eastAsia="Times New Roman"/>
                <w:sz w:val="24"/>
                <w:szCs w:val="24"/>
              </w:rPr>
            </w:pPr>
            <w:r w:rsidRPr="00D733D4">
              <w:rPr>
                <w:rFonts w:eastAsia="Times New Roman"/>
                <w:color w:val="000000"/>
                <w:sz w:val="24"/>
                <w:szCs w:val="24"/>
              </w:rPr>
              <w:t>5.</w:t>
            </w:r>
            <w:r w:rsidRPr="00D733D4">
              <w:rPr>
                <w:rFonts w:eastAsia="Times New Roman"/>
                <w:color w:val="000000"/>
                <w:sz w:val="24"/>
                <w:szCs w:val="24"/>
              </w:rPr>
              <w:tab/>
            </w:r>
            <w:r w:rsidR="00D9706E" w:rsidRPr="00D733D4">
              <w:rPr>
                <w:rFonts w:eastAsia="Times New Roman"/>
                <w:color w:val="000000"/>
                <w:sz w:val="24"/>
                <w:szCs w:val="24"/>
              </w:rPr>
              <w:t>В</w:t>
            </w:r>
            <w:r w:rsidRPr="00D733D4">
              <w:rPr>
                <w:rFonts w:eastAsia="Times New Roman"/>
                <w:color w:val="000000"/>
                <w:sz w:val="24"/>
                <w:szCs w:val="24"/>
              </w:rPr>
              <w:t>исоке навантаження на усіх членів команди (W) + Кваліфіковані кадри виїжджають закордон (Т)</w:t>
            </w:r>
          </w:p>
          <w:p w14:paraId="57885A4D" w14:textId="77777777" w:rsidR="00F85ACA" w:rsidRPr="00D733D4" w:rsidRDefault="00F85ACA" w:rsidP="00D26615">
            <w:pPr>
              <w:spacing w:line="240" w:lineRule="auto"/>
              <w:ind w:firstLine="0"/>
              <w:rPr>
                <w:rFonts w:eastAsia="Times New Roman"/>
                <w:sz w:val="24"/>
                <w:szCs w:val="24"/>
              </w:rPr>
            </w:pPr>
            <w:r w:rsidRPr="00D733D4">
              <w:rPr>
                <w:rFonts w:eastAsia="Times New Roman"/>
                <w:color w:val="000000"/>
                <w:sz w:val="24"/>
                <w:szCs w:val="24"/>
              </w:rPr>
              <w:t>6.</w:t>
            </w:r>
            <w:r w:rsidRPr="00D733D4">
              <w:rPr>
                <w:rFonts w:eastAsia="Times New Roman"/>
                <w:color w:val="000000"/>
                <w:sz w:val="24"/>
                <w:szCs w:val="24"/>
              </w:rPr>
              <w:tab/>
              <w:t>Немає сильного фундаменту та досвіду в нових технологіях (W) + Нові технології з’являються швидко (Т)</w:t>
            </w:r>
          </w:p>
          <w:p w14:paraId="24FD1058" w14:textId="3876117D" w:rsidR="00F85ACA" w:rsidRPr="00D733D4" w:rsidRDefault="00F85ACA" w:rsidP="00D26615">
            <w:pPr>
              <w:spacing w:line="240" w:lineRule="auto"/>
              <w:ind w:firstLine="0"/>
              <w:jc w:val="left"/>
              <w:rPr>
                <w:rFonts w:eastAsia="Times New Roman"/>
                <w:sz w:val="24"/>
                <w:szCs w:val="24"/>
              </w:rPr>
            </w:pPr>
            <w:r w:rsidRPr="00D733D4">
              <w:rPr>
                <w:rFonts w:eastAsia="Times New Roman"/>
                <w:color w:val="000000"/>
                <w:sz w:val="24"/>
                <w:szCs w:val="24"/>
              </w:rPr>
              <w:t>7.</w:t>
            </w:r>
            <w:r w:rsidRPr="00D733D4">
              <w:rPr>
                <w:rFonts w:eastAsia="Times New Roman"/>
                <w:color w:val="000000"/>
                <w:sz w:val="24"/>
                <w:szCs w:val="24"/>
              </w:rPr>
              <w:tab/>
              <w:t xml:space="preserve">Співробітники </w:t>
            </w:r>
            <w:r w:rsidR="00784B8E">
              <w:rPr>
                <w:rFonts w:eastAsia="Times New Roman"/>
                <w:color w:val="000000"/>
                <w:sz w:val="24"/>
                <w:szCs w:val="24"/>
              </w:rPr>
              <w:t xml:space="preserve">роб. </w:t>
            </w:r>
            <w:r w:rsidRPr="00D733D4">
              <w:rPr>
                <w:rFonts w:eastAsia="Times New Roman"/>
                <w:color w:val="000000"/>
                <w:sz w:val="24"/>
                <w:szCs w:val="24"/>
              </w:rPr>
              <w:t>декілька обов’язків(W) + Малий</w:t>
            </w:r>
            <w:r w:rsidR="00784B8E" w:rsidRPr="00784B8E">
              <w:rPr>
                <w:rFonts w:eastAsia="Times New Roman"/>
                <w:color w:val="000000"/>
                <w:sz w:val="24"/>
                <w:szCs w:val="24"/>
              </w:rPr>
              <w:t xml:space="preserve"> і</w:t>
            </w:r>
            <w:r w:rsidR="00784B8E">
              <w:rPr>
                <w:rFonts w:eastAsia="Times New Roman"/>
                <w:color w:val="000000"/>
                <w:sz w:val="24"/>
                <w:szCs w:val="24"/>
              </w:rPr>
              <w:t xml:space="preserve"> </w:t>
            </w:r>
            <w:r w:rsidRPr="00D733D4">
              <w:rPr>
                <w:rFonts w:eastAsia="Times New Roman"/>
                <w:color w:val="000000"/>
                <w:sz w:val="24"/>
                <w:szCs w:val="24"/>
              </w:rPr>
              <w:t>середній бізнес закривається (Т)</w:t>
            </w:r>
          </w:p>
        </w:tc>
      </w:tr>
    </w:tbl>
    <w:p w14:paraId="6B5AFCDA" w14:textId="77777777" w:rsidR="00DA358D" w:rsidRDefault="00DA358D" w:rsidP="0097309C">
      <w:pPr>
        <w:pStyle w:val="2"/>
        <w:numPr>
          <w:ilvl w:val="0"/>
          <w:numId w:val="0"/>
        </w:numPr>
        <w:ind w:left="1215"/>
      </w:pPr>
      <w:bookmarkStart w:id="17" w:name="_Toc90603337"/>
    </w:p>
    <w:p w14:paraId="3C5A782F" w14:textId="77777777" w:rsidR="00DA358D" w:rsidRDefault="00DA358D">
      <w:pPr>
        <w:rPr>
          <w:b/>
          <w:bCs/>
          <w:i/>
          <w:iCs/>
        </w:rPr>
      </w:pPr>
      <w:r>
        <w:br w:type="page"/>
      </w:r>
    </w:p>
    <w:p w14:paraId="44FAB5D5" w14:textId="1CA335FA" w:rsidR="00746105" w:rsidRPr="00D733D4" w:rsidRDefault="005B631A" w:rsidP="0097309C">
      <w:pPr>
        <w:pStyle w:val="2"/>
        <w:numPr>
          <w:ilvl w:val="0"/>
          <w:numId w:val="0"/>
        </w:numPr>
        <w:ind w:left="1215"/>
      </w:pPr>
      <w:r w:rsidRPr="00D733D4">
        <w:lastRenderedPageBreak/>
        <w:t xml:space="preserve">2.3. </w:t>
      </w:r>
      <w:r w:rsidR="00746105" w:rsidRPr="00D733D4">
        <w:t>Оцінювання інноваційної діяльності ІТ-компанії</w:t>
      </w:r>
      <w:bookmarkEnd w:id="17"/>
    </w:p>
    <w:p w14:paraId="29795C28" w14:textId="0A65DF2E" w:rsidR="00E46B1D" w:rsidRPr="00D733D4" w:rsidRDefault="00E46B1D" w:rsidP="005B631A">
      <w:pPr>
        <w:ind w:firstLine="709"/>
      </w:pPr>
      <w:r w:rsidRPr="00D733D4">
        <w:t xml:space="preserve">Так як це ІТ-компанія, що працює в умовах мінливості попиту та потреб клієнтів, тож </w:t>
      </w:r>
      <w:r w:rsidR="00EF1A34" w:rsidRPr="00D733D4">
        <w:t xml:space="preserve">їй завжди важливо слідкувати за трендами, змінами і конкурентами, а також використовувати різні можливості, особливо для виходу у нові ніші. </w:t>
      </w:r>
    </w:p>
    <w:p w14:paraId="352C005F" w14:textId="694C02F2" w:rsidR="00B41411" w:rsidRPr="00D733D4" w:rsidRDefault="00B41411" w:rsidP="00B41411">
      <w:pPr>
        <w:ind w:firstLine="709"/>
      </w:pPr>
      <w:r w:rsidRPr="00D733D4">
        <w:t xml:space="preserve">Портфель марок є виродженим та представлений брендом «Квайлісофт». В рамках аналізу доцільно провести анонімне опитування та за методом експертних оцінок визначити середню оцінку бреду (табл. </w:t>
      </w:r>
      <w:r w:rsidR="0097309C" w:rsidRPr="00D733D4">
        <w:t>2</w:t>
      </w:r>
      <w:r w:rsidRPr="00D733D4">
        <w:t>.</w:t>
      </w:r>
      <w:r w:rsidR="0097309C" w:rsidRPr="00D733D4">
        <w:t>10</w:t>
      </w:r>
      <w:r w:rsidRPr="00D733D4">
        <w:t xml:space="preserve">). Це дасть змогу визначити відношення до бренду, його впізнаваність, лояльність споживачів. </w:t>
      </w:r>
    </w:p>
    <w:p w14:paraId="1B17283E" w14:textId="44A25CA5" w:rsidR="00B41411" w:rsidRPr="00D733D4" w:rsidRDefault="00B41411" w:rsidP="00B41411">
      <w:pPr>
        <w:spacing w:line="240" w:lineRule="auto"/>
        <w:ind w:firstLine="0"/>
        <w:jc w:val="right"/>
        <w:rPr>
          <w:rFonts w:eastAsia="Times New Roman"/>
          <w:sz w:val="24"/>
          <w:szCs w:val="24"/>
        </w:rPr>
      </w:pPr>
      <w:r w:rsidRPr="00D733D4">
        <w:rPr>
          <w:rFonts w:eastAsia="Times New Roman"/>
          <w:color w:val="000000"/>
        </w:rPr>
        <w:t xml:space="preserve">Таблиця </w:t>
      </w:r>
      <w:r w:rsidR="0097309C" w:rsidRPr="00D733D4">
        <w:rPr>
          <w:rFonts w:eastAsia="Times New Roman"/>
          <w:color w:val="000000"/>
        </w:rPr>
        <w:t>2</w:t>
      </w:r>
      <w:r w:rsidRPr="00D733D4">
        <w:rPr>
          <w:rFonts w:eastAsia="Times New Roman"/>
          <w:color w:val="000000"/>
        </w:rPr>
        <w:t>.</w:t>
      </w:r>
      <w:r w:rsidR="0097309C" w:rsidRPr="00D733D4">
        <w:rPr>
          <w:rFonts w:eastAsia="Times New Roman"/>
          <w:color w:val="000000"/>
        </w:rPr>
        <w:t>10 –</w:t>
      </w:r>
      <w:r w:rsidRPr="00D733D4">
        <w:rPr>
          <w:rFonts w:eastAsia="Times New Roman"/>
          <w:color w:val="000000"/>
        </w:rPr>
        <w:t xml:space="preserve"> Опитування 5 експертів про бренд «ІТ-компанії»</w:t>
      </w:r>
    </w:p>
    <w:tbl>
      <w:tblPr>
        <w:tblW w:w="5000" w:type="pct"/>
        <w:tblCellMar>
          <w:top w:w="15" w:type="dxa"/>
          <w:left w:w="15" w:type="dxa"/>
          <w:bottom w:w="15" w:type="dxa"/>
          <w:right w:w="15" w:type="dxa"/>
        </w:tblCellMar>
        <w:tblLook w:val="04A0" w:firstRow="1" w:lastRow="0" w:firstColumn="1" w:lastColumn="0" w:noHBand="0" w:noVBand="1"/>
      </w:tblPr>
      <w:tblGrid>
        <w:gridCol w:w="459"/>
        <w:gridCol w:w="2469"/>
        <w:gridCol w:w="1072"/>
        <w:gridCol w:w="1072"/>
        <w:gridCol w:w="1072"/>
        <w:gridCol w:w="1073"/>
        <w:gridCol w:w="1073"/>
        <w:gridCol w:w="769"/>
        <w:gridCol w:w="1092"/>
      </w:tblGrid>
      <w:tr w:rsidR="0097309C" w:rsidRPr="00784B8E" w14:paraId="66EB9A2B" w14:textId="77777777" w:rsidTr="0097309C">
        <w:trPr>
          <w:trHeight w:val="591"/>
        </w:trPr>
        <w:tc>
          <w:tcPr>
            <w:tcW w:w="141" w:type="pct"/>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626F98F4" w14:textId="77777777" w:rsidR="00B41411" w:rsidRPr="00784B8E" w:rsidRDefault="00B41411" w:rsidP="00B41411">
            <w:pPr>
              <w:spacing w:line="240" w:lineRule="auto"/>
              <w:ind w:firstLine="0"/>
              <w:jc w:val="center"/>
              <w:rPr>
                <w:rFonts w:eastAsia="Times New Roman"/>
                <w:sz w:val="24"/>
                <w:szCs w:val="24"/>
              </w:rPr>
            </w:pPr>
            <w:r w:rsidRPr="00784B8E">
              <w:rPr>
                <w:rFonts w:eastAsia="Times New Roman"/>
                <w:color w:val="000000"/>
                <w:sz w:val="24"/>
                <w:szCs w:val="24"/>
              </w:rPr>
              <w:t>№</w:t>
            </w:r>
          </w:p>
        </w:tc>
        <w:tc>
          <w:tcPr>
            <w:tcW w:w="1227" w:type="pct"/>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6E4BBEF3" w14:textId="77777777" w:rsidR="00B41411" w:rsidRPr="00784B8E" w:rsidRDefault="00B41411" w:rsidP="00B41411">
            <w:pPr>
              <w:spacing w:line="240" w:lineRule="auto"/>
              <w:ind w:firstLine="0"/>
              <w:jc w:val="center"/>
              <w:rPr>
                <w:rFonts w:eastAsia="Times New Roman"/>
                <w:sz w:val="24"/>
                <w:szCs w:val="24"/>
              </w:rPr>
            </w:pPr>
            <w:r w:rsidRPr="00784B8E">
              <w:rPr>
                <w:rFonts w:eastAsia="Times New Roman"/>
                <w:color w:val="000000"/>
                <w:sz w:val="24"/>
                <w:szCs w:val="24"/>
              </w:rPr>
              <w:t>Запитання</w:t>
            </w:r>
          </w:p>
        </w:tc>
        <w:tc>
          <w:tcPr>
            <w:tcW w:w="539" w:type="pct"/>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6AE96936" w14:textId="77777777" w:rsidR="00B41411" w:rsidRPr="00784B8E" w:rsidRDefault="00B41411" w:rsidP="00D10A37">
            <w:pPr>
              <w:spacing w:line="240" w:lineRule="auto"/>
              <w:ind w:firstLine="0"/>
              <w:jc w:val="center"/>
              <w:rPr>
                <w:rFonts w:eastAsia="Times New Roman"/>
                <w:sz w:val="20"/>
                <w:szCs w:val="20"/>
              </w:rPr>
            </w:pPr>
            <w:r w:rsidRPr="00784B8E">
              <w:rPr>
                <w:rFonts w:eastAsia="Times New Roman"/>
                <w:color w:val="000000"/>
                <w:sz w:val="20"/>
                <w:szCs w:val="20"/>
              </w:rPr>
              <w:t>Експерт 1</w:t>
            </w:r>
          </w:p>
        </w:tc>
        <w:tc>
          <w:tcPr>
            <w:tcW w:w="539" w:type="pct"/>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17761D0D" w14:textId="77777777" w:rsidR="00B41411" w:rsidRPr="00784B8E" w:rsidRDefault="00B41411" w:rsidP="00D10A37">
            <w:pPr>
              <w:spacing w:line="240" w:lineRule="auto"/>
              <w:ind w:firstLine="0"/>
              <w:jc w:val="center"/>
              <w:rPr>
                <w:rFonts w:eastAsia="Times New Roman"/>
                <w:sz w:val="20"/>
                <w:szCs w:val="20"/>
              </w:rPr>
            </w:pPr>
            <w:r w:rsidRPr="00784B8E">
              <w:rPr>
                <w:rFonts w:eastAsia="Times New Roman"/>
                <w:color w:val="000000"/>
                <w:sz w:val="20"/>
                <w:szCs w:val="20"/>
              </w:rPr>
              <w:t>Експерт 2</w:t>
            </w:r>
          </w:p>
        </w:tc>
        <w:tc>
          <w:tcPr>
            <w:tcW w:w="539" w:type="pct"/>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29454CDF" w14:textId="77777777" w:rsidR="00B41411" w:rsidRPr="00784B8E" w:rsidRDefault="00B41411" w:rsidP="00D10A37">
            <w:pPr>
              <w:spacing w:line="240" w:lineRule="auto"/>
              <w:ind w:firstLine="0"/>
              <w:jc w:val="center"/>
              <w:rPr>
                <w:rFonts w:eastAsia="Times New Roman"/>
                <w:sz w:val="20"/>
                <w:szCs w:val="20"/>
              </w:rPr>
            </w:pPr>
            <w:r w:rsidRPr="00784B8E">
              <w:rPr>
                <w:rFonts w:eastAsia="Times New Roman"/>
                <w:color w:val="000000"/>
                <w:sz w:val="20"/>
                <w:szCs w:val="20"/>
              </w:rPr>
              <w:t>Експерт 3</w:t>
            </w:r>
          </w:p>
        </w:tc>
        <w:tc>
          <w:tcPr>
            <w:tcW w:w="539" w:type="pct"/>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62A2D5FC" w14:textId="77777777" w:rsidR="00B41411" w:rsidRPr="00784B8E" w:rsidRDefault="00B41411" w:rsidP="00D10A37">
            <w:pPr>
              <w:spacing w:line="240" w:lineRule="auto"/>
              <w:ind w:firstLine="0"/>
              <w:jc w:val="center"/>
              <w:rPr>
                <w:rFonts w:eastAsia="Times New Roman"/>
                <w:sz w:val="20"/>
                <w:szCs w:val="20"/>
              </w:rPr>
            </w:pPr>
            <w:r w:rsidRPr="00784B8E">
              <w:rPr>
                <w:rFonts w:eastAsia="Times New Roman"/>
                <w:color w:val="000000"/>
                <w:sz w:val="20"/>
                <w:szCs w:val="20"/>
              </w:rPr>
              <w:t>Експерт 4</w:t>
            </w:r>
          </w:p>
        </w:tc>
        <w:tc>
          <w:tcPr>
            <w:tcW w:w="539" w:type="pct"/>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1BF80F9F" w14:textId="77777777" w:rsidR="00B41411" w:rsidRPr="00784B8E" w:rsidRDefault="00B41411" w:rsidP="00D10A37">
            <w:pPr>
              <w:spacing w:line="240" w:lineRule="auto"/>
              <w:ind w:firstLine="0"/>
              <w:jc w:val="center"/>
              <w:rPr>
                <w:rFonts w:eastAsia="Times New Roman"/>
                <w:sz w:val="20"/>
                <w:szCs w:val="20"/>
              </w:rPr>
            </w:pPr>
            <w:r w:rsidRPr="00784B8E">
              <w:rPr>
                <w:rFonts w:eastAsia="Times New Roman"/>
                <w:color w:val="000000"/>
                <w:sz w:val="20"/>
                <w:szCs w:val="20"/>
              </w:rPr>
              <w:t>Експерт 5</w:t>
            </w:r>
          </w:p>
        </w:tc>
        <w:tc>
          <w:tcPr>
            <w:tcW w:w="389" w:type="pct"/>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167C0FE5" w14:textId="77777777" w:rsidR="00B41411" w:rsidRPr="00784B8E" w:rsidRDefault="00B41411" w:rsidP="00B41411">
            <w:pPr>
              <w:spacing w:line="240" w:lineRule="auto"/>
              <w:ind w:firstLine="0"/>
              <w:rPr>
                <w:rFonts w:eastAsia="Times New Roman"/>
                <w:sz w:val="20"/>
                <w:szCs w:val="20"/>
              </w:rPr>
            </w:pPr>
            <w:r w:rsidRPr="00784B8E">
              <w:rPr>
                <w:rFonts w:eastAsia="Times New Roman"/>
                <w:color w:val="000000"/>
                <w:sz w:val="20"/>
                <w:szCs w:val="20"/>
              </w:rPr>
              <w:t>Сума</w:t>
            </w:r>
          </w:p>
        </w:tc>
        <w:tc>
          <w:tcPr>
            <w:tcW w:w="549" w:type="pct"/>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307A8275" w14:textId="77777777" w:rsidR="00B41411" w:rsidRPr="00784B8E" w:rsidRDefault="00B41411" w:rsidP="00B41411">
            <w:pPr>
              <w:spacing w:line="240" w:lineRule="auto"/>
              <w:ind w:firstLine="0"/>
              <w:rPr>
                <w:rFonts w:eastAsia="Times New Roman"/>
                <w:sz w:val="20"/>
                <w:szCs w:val="20"/>
              </w:rPr>
            </w:pPr>
            <w:r w:rsidRPr="00784B8E">
              <w:rPr>
                <w:rFonts w:eastAsia="Times New Roman"/>
                <w:color w:val="000000"/>
                <w:sz w:val="20"/>
                <w:szCs w:val="20"/>
              </w:rPr>
              <w:t>Середня оцінка</w:t>
            </w:r>
          </w:p>
        </w:tc>
      </w:tr>
      <w:tr w:rsidR="0097309C" w:rsidRPr="00784B8E" w14:paraId="7F319DE7" w14:textId="77777777" w:rsidTr="0097309C">
        <w:trPr>
          <w:trHeight w:val="763"/>
        </w:trPr>
        <w:tc>
          <w:tcPr>
            <w:tcW w:w="141" w:type="pct"/>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77865163" w14:textId="77777777" w:rsidR="00B41411" w:rsidRPr="00784B8E" w:rsidRDefault="00B41411" w:rsidP="00B41411">
            <w:pPr>
              <w:spacing w:line="240" w:lineRule="auto"/>
              <w:ind w:firstLine="0"/>
              <w:jc w:val="center"/>
              <w:rPr>
                <w:rFonts w:eastAsia="Times New Roman"/>
                <w:sz w:val="24"/>
                <w:szCs w:val="24"/>
              </w:rPr>
            </w:pPr>
            <w:r w:rsidRPr="00784B8E">
              <w:rPr>
                <w:rFonts w:eastAsia="Times New Roman"/>
                <w:color w:val="000000"/>
                <w:sz w:val="24"/>
                <w:szCs w:val="24"/>
              </w:rPr>
              <w:t>1</w:t>
            </w:r>
          </w:p>
        </w:tc>
        <w:tc>
          <w:tcPr>
            <w:tcW w:w="1227" w:type="pct"/>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76ED4723" w14:textId="77777777" w:rsidR="00B41411" w:rsidRPr="00784B8E" w:rsidRDefault="00B41411" w:rsidP="00B41411">
            <w:pPr>
              <w:spacing w:line="240" w:lineRule="auto"/>
              <w:ind w:firstLine="0"/>
              <w:rPr>
                <w:rFonts w:eastAsia="Times New Roman"/>
                <w:sz w:val="24"/>
                <w:szCs w:val="24"/>
              </w:rPr>
            </w:pPr>
            <w:r w:rsidRPr="00784B8E">
              <w:rPr>
                <w:rFonts w:eastAsia="Times New Roman"/>
                <w:color w:val="000000"/>
                <w:sz w:val="24"/>
                <w:szCs w:val="24"/>
              </w:rPr>
              <w:t>Наскільки детально Ви інформовані про послуги, які може надати компанія (від 1 до 5)?</w:t>
            </w:r>
          </w:p>
        </w:tc>
        <w:tc>
          <w:tcPr>
            <w:tcW w:w="539" w:type="pct"/>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07CEF371" w14:textId="77777777" w:rsidR="00B41411" w:rsidRPr="00784B8E" w:rsidRDefault="00B41411" w:rsidP="00B41411">
            <w:pPr>
              <w:spacing w:line="240" w:lineRule="auto"/>
              <w:ind w:firstLine="0"/>
              <w:jc w:val="center"/>
              <w:rPr>
                <w:rFonts w:eastAsia="Times New Roman"/>
                <w:sz w:val="24"/>
                <w:szCs w:val="24"/>
              </w:rPr>
            </w:pPr>
            <w:r w:rsidRPr="00784B8E">
              <w:rPr>
                <w:rFonts w:eastAsia="Times New Roman"/>
                <w:color w:val="000000"/>
                <w:sz w:val="24"/>
                <w:szCs w:val="24"/>
              </w:rPr>
              <w:t>3</w:t>
            </w:r>
          </w:p>
        </w:tc>
        <w:tc>
          <w:tcPr>
            <w:tcW w:w="539" w:type="pct"/>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295DF4EB" w14:textId="77777777" w:rsidR="00B41411" w:rsidRPr="00784B8E" w:rsidRDefault="00B41411" w:rsidP="00B41411">
            <w:pPr>
              <w:spacing w:line="240" w:lineRule="auto"/>
              <w:ind w:firstLine="0"/>
              <w:jc w:val="center"/>
              <w:rPr>
                <w:rFonts w:eastAsia="Times New Roman"/>
                <w:sz w:val="24"/>
                <w:szCs w:val="24"/>
              </w:rPr>
            </w:pPr>
            <w:r w:rsidRPr="00784B8E">
              <w:rPr>
                <w:rFonts w:eastAsia="Times New Roman"/>
                <w:color w:val="000000"/>
                <w:sz w:val="24"/>
                <w:szCs w:val="24"/>
              </w:rPr>
              <w:t>3</w:t>
            </w:r>
          </w:p>
        </w:tc>
        <w:tc>
          <w:tcPr>
            <w:tcW w:w="539" w:type="pct"/>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14899E0F" w14:textId="77777777" w:rsidR="00B41411" w:rsidRPr="00784B8E" w:rsidRDefault="00B41411" w:rsidP="00B41411">
            <w:pPr>
              <w:spacing w:line="240" w:lineRule="auto"/>
              <w:ind w:firstLine="0"/>
              <w:jc w:val="center"/>
              <w:rPr>
                <w:rFonts w:eastAsia="Times New Roman"/>
                <w:sz w:val="24"/>
                <w:szCs w:val="24"/>
              </w:rPr>
            </w:pPr>
            <w:r w:rsidRPr="00784B8E">
              <w:rPr>
                <w:rFonts w:eastAsia="Times New Roman"/>
                <w:color w:val="000000"/>
                <w:sz w:val="24"/>
                <w:szCs w:val="24"/>
              </w:rPr>
              <w:t>4</w:t>
            </w:r>
          </w:p>
        </w:tc>
        <w:tc>
          <w:tcPr>
            <w:tcW w:w="539" w:type="pct"/>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7E81723F" w14:textId="77777777" w:rsidR="00B41411" w:rsidRPr="00784B8E" w:rsidRDefault="00B41411" w:rsidP="00B41411">
            <w:pPr>
              <w:spacing w:line="240" w:lineRule="auto"/>
              <w:ind w:firstLine="0"/>
              <w:jc w:val="center"/>
              <w:rPr>
                <w:rFonts w:eastAsia="Times New Roman"/>
                <w:sz w:val="24"/>
                <w:szCs w:val="24"/>
              </w:rPr>
            </w:pPr>
            <w:r w:rsidRPr="00784B8E">
              <w:rPr>
                <w:rFonts w:eastAsia="Times New Roman"/>
                <w:color w:val="000000"/>
                <w:sz w:val="24"/>
                <w:szCs w:val="24"/>
              </w:rPr>
              <w:t>4</w:t>
            </w:r>
          </w:p>
        </w:tc>
        <w:tc>
          <w:tcPr>
            <w:tcW w:w="539" w:type="pct"/>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4708E20F" w14:textId="77777777" w:rsidR="00B41411" w:rsidRPr="00784B8E" w:rsidRDefault="00B41411" w:rsidP="00B41411">
            <w:pPr>
              <w:spacing w:line="240" w:lineRule="auto"/>
              <w:ind w:firstLine="0"/>
              <w:jc w:val="center"/>
              <w:rPr>
                <w:rFonts w:eastAsia="Times New Roman"/>
                <w:sz w:val="24"/>
                <w:szCs w:val="24"/>
              </w:rPr>
            </w:pPr>
            <w:r w:rsidRPr="00784B8E">
              <w:rPr>
                <w:rFonts w:eastAsia="Times New Roman"/>
                <w:color w:val="000000"/>
                <w:sz w:val="24"/>
                <w:szCs w:val="24"/>
              </w:rPr>
              <w:t>5</w:t>
            </w:r>
          </w:p>
        </w:tc>
        <w:tc>
          <w:tcPr>
            <w:tcW w:w="389" w:type="pct"/>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3AD52700" w14:textId="77777777" w:rsidR="00B41411" w:rsidRPr="00784B8E" w:rsidRDefault="00B41411" w:rsidP="00B41411">
            <w:pPr>
              <w:spacing w:line="240" w:lineRule="auto"/>
              <w:ind w:firstLine="0"/>
              <w:jc w:val="center"/>
              <w:rPr>
                <w:rFonts w:eastAsia="Times New Roman"/>
                <w:sz w:val="24"/>
                <w:szCs w:val="24"/>
              </w:rPr>
            </w:pPr>
            <w:r w:rsidRPr="00784B8E">
              <w:rPr>
                <w:rFonts w:eastAsia="Times New Roman"/>
                <w:color w:val="000000"/>
                <w:sz w:val="24"/>
                <w:szCs w:val="24"/>
              </w:rPr>
              <w:t>19</w:t>
            </w:r>
          </w:p>
        </w:tc>
        <w:tc>
          <w:tcPr>
            <w:tcW w:w="549" w:type="pct"/>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1E4604C4" w14:textId="77777777" w:rsidR="00B41411" w:rsidRPr="00784B8E" w:rsidRDefault="00B41411" w:rsidP="00B41411">
            <w:pPr>
              <w:spacing w:line="240" w:lineRule="auto"/>
              <w:ind w:firstLine="0"/>
              <w:jc w:val="center"/>
              <w:rPr>
                <w:rFonts w:eastAsia="Times New Roman"/>
                <w:sz w:val="24"/>
                <w:szCs w:val="24"/>
              </w:rPr>
            </w:pPr>
            <w:r w:rsidRPr="00784B8E">
              <w:rPr>
                <w:rFonts w:eastAsia="Times New Roman"/>
                <w:color w:val="000000"/>
                <w:sz w:val="24"/>
                <w:szCs w:val="24"/>
              </w:rPr>
              <w:t>3,8</w:t>
            </w:r>
          </w:p>
        </w:tc>
      </w:tr>
      <w:tr w:rsidR="0097309C" w:rsidRPr="00784B8E" w14:paraId="5E01B641" w14:textId="77777777" w:rsidTr="0097309C">
        <w:trPr>
          <w:trHeight w:val="395"/>
        </w:trPr>
        <w:tc>
          <w:tcPr>
            <w:tcW w:w="141" w:type="pct"/>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2D83AACB" w14:textId="77777777" w:rsidR="00B41411" w:rsidRPr="00784B8E" w:rsidRDefault="00B41411" w:rsidP="00B41411">
            <w:pPr>
              <w:spacing w:line="240" w:lineRule="auto"/>
              <w:ind w:firstLine="0"/>
              <w:jc w:val="center"/>
              <w:rPr>
                <w:rFonts w:eastAsia="Times New Roman"/>
                <w:sz w:val="24"/>
                <w:szCs w:val="24"/>
              </w:rPr>
            </w:pPr>
            <w:r w:rsidRPr="00784B8E">
              <w:rPr>
                <w:rFonts w:eastAsia="Times New Roman"/>
                <w:color w:val="000000"/>
                <w:sz w:val="24"/>
                <w:szCs w:val="24"/>
              </w:rPr>
              <w:t>2</w:t>
            </w:r>
          </w:p>
        </w:tc>
        <w:tc>
          <w:tcPr>
            <w:tcW w:w="1227" w:type="pct"/>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2F3BFB99" w14:textId="77777777" w:rsidR="00B41411" w:rsidRPr="00784B8E" w:rsidRDefault="00B41411" w:rsidP="00B41411">
            <w:pPr>
              <w:spacing w:line="240" w:lineRule="auto"/>
              <w:ind w:firstLine="0"/>
              <w:rPr>
                <w:rFonts w:eastAsia="Times New Roman"/>
                <w:sz w:val="24"/>
                <w:szCs w:val="24"/>
              </w:rPr>
            </w:pPr>
            <w:r w:rsidRPr="00784B8E">
              <w:rPr>
                <w:rFonts w:eastAsia="Times New Roman"/>
                <w:color w:val="000000"/>
                <w:sz w:val="24"/>
                <w:szCs w:val="24"/>
              </w:rPr>
              <w:t>Яке Ваше відношення до бренду (від 1 до 5)?</w:t>
            </w:r>
          </w:p>
        </w:tc>
        <w:tc>
          <w:tcPr>
            <w:tcW w:w="539" w:type="pct"/>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2B2FEBDC" w14:textId="77777777" w:rsidR="00B41411" w:rsidRPr="00784B8E" w:rsidRDefault="00B41411" w:rsidP="00B41411">
            <w:pPr>
              <w:spacing w:line="240" w:lineRule="auto"/>
              <w:ind w:firstLine="0"/>
              <w:jc w:val="center"/>
              <w:rPr>
                <w:rFonts w:eastAsia="Times New Roman"/>
                <w:sz w:val="24"/>
                <w:szCs w:val="24"/>
              </w:rPr>
            </w:pPr>
            <w:r w:rsidRPr="00784B8E">
              <w:rPr>
                <w:rFonts w:eastAsia="Times New Roman"/>
                <w:color w:val="000000"/>
                <w:sz w:val="24"/>
                <w:szCs w:val="24"/>
              </w:rPr>
              <w:t>3</w:t>
            </w:r>
          </w:p>
        </w:tc>
        <w:tc>
          <w:tcPr>
            <w:tcW w:w="539" w:type="pct"/>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68781124" w14:textId="77777777" w:rsidR="00B41411" w:rsidRPr="00784B8E" w:rsidRDefault="00B41411" w:rsidP="00B41411">
            <w:pPr>
              <w:spacing w:line="240" w:lineRule="auto"/>
              <w:ind w:firstLine="0"/>
              <w:jc w:val="center"/>
              <w:rPr>
                <w:rFonts w:eastAsia="Times New Roman"/>
                <w:sz w:val="24"/>
                <w:szCs w:val="24"/>
              </w:rPr>
            </w:pPr>
            <w:r w:rsidRPr="00784B8E">
              <w:rPr>
                <w:rFonts w:eastAsia="Times New Roman"/>
                <w:color w:val="000000"/>
                <w:sz w:val="24"/>
                <w:szCs w:val="24"/>
              </w:rPr>
              <w:t>4</w:t>
            </w:r>
          </w:p>
        </w:tc>
        <w:tc>
          <w:tcPr>
            <w:tcW w:w="539" w:type="pct"/>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61367116" w14:textId="77777777" w:rsidR="00B41411" w:rsidRPr="00784B8E" w:rsidRDefault="00B41411" w:rsidP="00B41411">
            <w:pPr>
              <w:spacing w:line="240" w:lineRule="auto"/>
              <w:ind w:firstLine="0"/>
              <w:jc w:val="center"/>
              <w:rPr>
                <w:rFonts w:eastAsia="Times New Roman"/>
                <w:sz w:val="24"/>
                <w:szCs w:val="24"/>
              </w:rPr>
            </w:pPr>
            <w:r w:rsidRPr="00784B8E">
              <w:rPr>
                <w:rFonts w:eastAsia="Times New Roman"/>
                <w:color w:val="000000"/>
                <w:sz w:val="24"/>
                <w:szCs w:val="24"/>
              </w:rPr>
              <w:t>5</w:t>
            </w:r>
          </w:p>
        </w:tc>
        <w:tc>
          <w:tcPr>
            <w:tcW w:w="539" w:type="pct"/>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009D3F20" w14:textId="77777777" w:rsidR="00B41411" w:rsidRPr="00784B8E" w:rsidRDefault="00B41411" w:rsidP="00B41411">
            <w:pPr>
              <w:spacing w:line="240" w:lineRule="auto"/>
              <w:ind w:firstLine="0"/>
              <w:jc w:val="center"/>
              <w:rPr>
                <w:rFonts w:eastAsia="Times New Roman"/>
                <w:sz w:val="24"/>
                <w:szCs w:val="24"/>
              </w:rPr>
            </w:pPr>
            <w:r w:rsidRPr="00784B8E">
              <w:rPr>
                <w:rFonts w:eastAsia="Times New Roman"/>
                <w:color w:val="000000"/>
                <w:sz w:val="24"/>
                <w:szCs w:val="24"/>
              </w:rPr>
              <w:t>5</w:t>
            </w:r>
          </w:p>
        </w:tc>
        <w:tc>
          <w:tcPr>
            <w:tcW w:w="539" w:type="pct"/>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2B8B51D8" w14:textId="77777777" w:rsidR="00B41411" w:rsidRPr="00784B8E" w:rsidRDefault="00B41411" w:rsidP="00B41411">
            <w:pPr>
              <w:spacing w:line="240" w:lineRule="auto"/>
              <w:ind w:firstLine="0"/>
              <w:jc w:val="center"/>
              <w:rPr>
                <w:rFonts w:eastAsia="Times New Roman"/>
                <w:sz w:val="24"/>
                <w:szCs w:val="24"/>
              </w:rPr>
            </w:pPr>
            <w:r w:rsidRPr="00784B8E">
              <w:rPr>
                <w:rFonts w:eastAsia="Times New Roman"/>
                <w:color w:val="000000"/>
                <w:sz w:val="24"/>
                <w:szCs w:val="24"/>
              </w:rPr>
              <w:t>5</w:t>
            </w:r>
          </w:p>
        </w:tc>
        <w:tc>
          <w:tcPr>
            <w:tcW w:w="389" w:type="pct"/>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1ACF8D2F" w14:textId="77777777" w:rsidR="00B41411" w:rsidRPr="00784B8E" w:rsidRDefault="00B41411" w:rsidP="00B41411">
            <w:pPr>
              <w:spacing w:line="240" w:lineRule="auto"/>
              <w:ind w:firstLine="0"/>
              <w:jc w:val="center"/>
              <w:rPr>
                <w:rFonts w:eastAsia="Times New Roman"/>
                <w:sz w:val="24"/>
                <w:szCs w:val="24"/>
              </w:rPr>
            </w:pPr>
            <w:r w:rsidRPr="00784B8E">
              <w:rPr>
                <w:rFonts w:eastAsia="Times New Roman"/>
                <w:color w:val="000000"/>
                <w:sz w:val="24"/>
                <w:szCs w:val="24"/>
              </w:rPr>
              <w:t>22</w:t>
            </w:r>
          </w:p>
        </w:tc>
        <w:tc>
          <w:tcPr>
            <w:tcW w:w="549" w:type="pct"/>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27680E84" w14:textId="77777777" w:rsidR="00B41411" w:rsidRPr="00784B8E" w:rsidRDefault="00B41411" w:rsidP="00B41411">
            <w:pPr>
              <w:spacing w:line="240" w:lineRule="auto"/>
              <w:ind w:firstLine="0"/>
              <w:jc w:val="center"/>
              <w:rPr>
                <w:rFonts w:eastAsia="Times New Roman"/>
                <w:sz w:val="24"/>
                <w:szCs w:val="24"/>
              </w:rPr>
            </w:pPr>
            <w:r w:rsidRPr="00784B8E">
              <w:rPr>
                <w:rFonts w:eastAsia="Times New Roman"/>
                <w:color w:val="000000"/>
                <w:sz w:val="24"/>
                <w:szCs w:val="24"/>
              </w:rPr>
              <w:t>4,4</w:t>
            </w:r>
          </w:p>
        </w:tc>
      </w:tr>
      <w:tr w:rsidR="0097309C" w:rsidRPr="00784B8E" w14:paraId="2A8D7173" w14:textId="77777777" w:rsidTr="0097309C">
        <w:trPr>
          <w:trHeight w:val="405"/>
        </w:trPr>
        <w:tc>
          <w:tcPr>
            <w:tcW w:w="141" w:type="pct"/>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02B9CB13" w14:textId="77777777" w:rsidR="00B41411" w:rsidRPr="00784B8E" w:rsidRDefault="00B41411" w:rsidP="00B41411">
            <w:pPr>
              <w:spacing w:line="240" w:lineRule="auto"/>
              <w:ind w:firstLine="0"/>
              <w:jc w:val="center"/>
              <w:rPr>
                <w:rFonts w:eastAsia="Times New Roman"/>
                <w:sz w:val="24"/>
                <w:szCs w:val="24"/>
              </w:rPr>
            </w:pPr>
            <w:r w:rsidRPr="00784B8E">
              <w:rPr>
                <w:rFonts w:eastAsia="Times New Roman"/>
                <w:color w:val="000000"/>
                <w:sz w:val="24"/>
                <w:szCs w:val="24"/>
              </w:rPr>
              <w:t>3</w:t>
            </w:r>
          </w:p>
        </w:tc>
        <w:tc>
          <w:tcPr>
            <w:tcW w:w="1227" w:type="pct"/>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2CB03F77" w14:textId="77777777" w:rsidR="00B41411" w:rsidRPr="00784B8E" w:rsidRDefault="00B41411" w:rsidP="00B41411">
            <w:pPr>
              <w:spacing w:line="240" w:lineRule="auto"/>
              <w:ind w:firstLine="0"/>
              <w:rPr>
                <w:rFonts w:eastAsia="Times New Roman"/>
                <w:sz w:val="24"/>
                <w:szCs w:val="24"/>
              </w:rPr>
            </w:pPr>
            <w:r w:rsidRPr="00784B8E">
              <w:rPr>
                <w:rFonts w:eastAsia="Times New Roman"/>
                <w:color w:val="000000"/>
                <w:sz w:val="24"/>
                <w:szCs w:val="24"/>
              </w:rPr>
              <w:t>Який відгук Ви би залишили про компанію (від 1 до 5)?</w:t>
            </w:r>
          </w:p>
        </w:tc>
        <w:tc>
          <w:tcPr>
            <w:tcW w:w="539" w:type="pct"/>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007F8E7B" w14:textId="77777777" w:rsidR="00B41411" w:rsidRPr="00784B8E" w:rsidRDefault="00B41411" w:rsidP="00B41411">
            <w:pPr>
              <w:spacing w:line="240" w:lineRule="auto"/>
              <w:ind w:firstLine="0"/>
              <w:jc w:val="center"/>
              <w:rPr>
                <w:rFonts w:eastAsia="Times New Roman"/>
                <w:sz w:val="24"/>
                <w:szCs w:val="24"/>
              </w:rPr>
            </w:pPr>
            <w:r w:rsidRPr="00784B8E">
              <w:rPr>
                <w:rFonts w:eastAsia="Times New Roman"/>
                <w:color w:val="000000"/>
                <w:sz w:val="24"/>
                <w:szCs w:val="24"/>
              </w:rPr>
              <w:t>3</w:t>
            </w:r>
          </w:p>
        </w:tc>
        <w:tc>
          <w:tcPr>
            <w:tcW w:w="539" w:type="pct"/>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3889AB6C" w14:textId="77777777" w:rsidR="00B41411" w:rsidRPr="00784B8E" w:rsidRDefault="00B41411" w:rsidP="00B41411">
            <w:pPr>
              <w:spacing w:line="240" w:lineRule="auto"/>
              <w:ind w:firstLine="0"/>
              <w:jc w:val="center"/>
              <w:rPr>
                <w:rFonts w:eastAsia="Times New Roman"/>
                <w:sz w:val="24"/>
                <w:szCs w:val="24"/>
              </w:rPr>
            </w:pPr>
            <w:r w:rsidRPr="00784B8E">
              <w:rPr>
                <w:rFonts w:eastAsia="Times New Roman"/>
                <w:color w:val="000000"/>
                <w:sz w:val="24"/>
                <w:szCs w:val="24"/>
              </w:rPr>
              <w:t>4</w:t>
            </w:r>
          </w:p>
        </w:tc>
        <w:tc>
          <w:tcPr>
            <w:tcW w:w="539" w:type="pct"/>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1482248E" w14:textId="77777777" w:rsidR="00B41411" w:rsidRPr="00784B8E" w:rsidRDefault="00B41411" w:rsidP="00B41411">
            <w:pPr>
              <w:spacing w:line="240" w:lineRule="auto"/>
              <w:ind w:firstLine="0"/>
              <w:jc w:val="center"/>
              <w:rPr>
                <w:rFonts w:eastAsia="Times New Roman"/>
                <w:sz w:val="24"/>
                <w:szCs w:val="24"/>
              </w:rPr>
            </w:pPr>
            <w:r w:rsidRPr="00784B8E">
              <w:rPr>
                <w:rFonts w:eastAsia="Times New Roman"/>
                <w:color w:val="000000"/>
                <w:sz w:val="24"/>
                <w:szCs w:val="24"/>
              </w:rPr>
              <w:t>4</w:t>
            </w:r>
          </w:p>
        </w:tc>
        <w:tc>
          <w:tcPr>
            <w:tcW w:w="539" w:type="pct"/>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5FC1241D" w14:textId="77777777" w:rsidR="00B41411" w:rsidRPr="00784B8E" w:rsidRDefault="00B41411" w:rsidP="00B41411">
            <w:pPr>
              <w:spacing w:line="240" w:lineRule="auto"/>
              <w:ind w:firstLine="0"/>
              <w:jc w:val="center"/>
              <w:rPr>
                <w:rFonts w:eastAsia="Times New Roman"/>
                <w:sz w:val="24"/>
                <w:szCs w:val="24"/>
              </w:rPr>
            </w:pPr>
            <w:r w:rsidRPr="00784B8E">
              <w:rPr>
                <w:rFonts w:eastAsia="Times New Roman"/>
                <w:color w:val="000000"/>
                <w:sz w:val="24"/>
                <w:szCs w:val="24"/>
              </w:rPr>
              <w:t>4</w:t>
            </w:r>
          </w:p>
        </w:tc>
        <w:tc>
          <w:tcPr>
            <w:tcW w:w="539" w:type="pct"/>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0F936626" w14:textId="77777777" w:rsidR="00B41411" w:rsidRPr="00784B8E" w:rsidRDefault="00B41411" w:rsidP="00B41411">
            <w:pPr>
              <w:spacing w:line="240" w:lineRule="auto"/>
              <w:ind w:firstLine="0"/>
              <w:jc w:val="center"/>
              <w:rPr>
                <w:rFonts w:eastAsia="Times New Roman"/>
                <w:sz w:val="24"/>
                <w:szCs w:val="24"/>
              </w:rPr>
            </w:pPr>
            <w:r w:rsidRPr="00784B8E">
              <w:rPr>
                <w:rFonts w:eastAsia="Times New Roman"/>
                <w:color w:val="000000"/>
                <w:sz w:val="24"/>
                <w:szCs w:val="24"/>
              </w:rPr>
              <w:t>5</w:t>
            </w:r>
          </w:p>
        </w:tc>
        <w:tc>
          <w:tcPr>
            <w:tcW w:w="389" w:type="pct"/>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24C26BB7" w14:textId="77777777" w:rsidR="00B41411" w:rsidRPr="00784B8E" w:rsidRDefault="00B41411" w:rsidP="00B41411">
            <w:pPr>
              <w:spacing w:line="240" w:lineRule="auto"/>
              <w:ind w:firstLine="0"/>
              <w:jc w:val="center"/>
              <w:rPr>
                <w:rFonts w:eastAsia="Times New Roman"/>
                <w:sz w:val="24"/>
                <w:szCs w:val="24"/>
              </w:rPr>
            </w:pPr>
            <w:r w:rsidRPr="00784B8E">
              <w:rPr>
                <w:rFonts w:eastAsia="Times New Roman"/>
                <w:color w:val="000000"/>
                <w:sz w:val="24"/>
                <w:szCs w:val="24"/>
              </w:rPr>
              <w:t>20</w:t>
            </w:r>
          </w:p>
        </w:tc>
        <w:tc>
          <w:tcPr>
            <w:tcW w:w="549" w:type="pct"/>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51AB0FE4" w14:textId="77777777" w:rsidR="00B41411" w:rsidRPr="00784B8E" w:rsidRDefault="00B41411" w:rsidP="00B41411">
            <w:pPr>
              <w:spacing w:line="240" w:lineRule="auto"/>
              <w:ind w:firstLine="0"/>
              <w:jc w:val="center"/>
              <w:rPr>
                <w:rFonts w:eastAsia="Times New Roman"/>
                <w:sz w:val="24"/>
                <w:szCs w:val="24"/>
              </w:rPr>
            </w:pPr>
            <w:r w:rsidRPr="00784B8E">
              <w:rPr>
                <w:rFonts w:eastAsia="Times New Roman"/>
                <w:color w:val="000000"/>
                <w:sz w:val="24"/>
                <w:szCs w:val="24"/>
              </w:rPr>
              <w:t>4</w:t>
            </w:r>
          </w:p>
        </w:tc>
      </w:tr>
      <w:tr w:rsidR="0097309C" w:rsidRPr="00784B8E" w14:paraId="380FFD09" w14:textId="77777777" w:rsidTr="0097309C">
        <w:trPr>
          <w:trHeight w:val="373"/>
        </w:trPr>
        <w:tc>
          <w:tcPr>
            <w:tcW w:w="141" w:type="pct"/>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0F461788" w14:textId="77777777" w:rsidR="00B41411" w:rsidRPr="00784B8E" w:rsidRDefault="00B41411" w:rsidP="00B41411">
            <w:pPr>
              <w:spacing w:line="240" w:lineRule="auto"/>
              <w:ind w:firstLine="0"/>
              <w:jc w:val="center"/>
              <w:rPr>
                <w:rFonts w:eastAsia="Times New Roman"/>
                <w:sz w:val="24"/>
                <w:szCs w:val="24"/>
              </w:rPr>
            </w:pPr>
            <w:r w:rsidRPr="00784B8E">
              <w:rPr>
                <w:rFonts w:eastAsia="Times New Roman"/>
                <w:color w:val="000000"/>
                <w:sz w:val="24"/>
                <w:szCs w:val="24"/>
              </w:rPr>
              <w:t>4</w:t>
            </w:r>
          </w:p>
        </w:tc>
        <w:tc>
          <w:tcPr>
            <w:tcW w:w="1227" w:type="pct"/>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0F016C37" w14:textId="77777777" w:rsidR="00B41411" w:rsidRPr="00784B8E" w:rsidRDefault="00B41411" w:rsidP="00B41411">
            <w:pPr>
              <w:spacing w:line="240" w:lineRule="auto"/>
              <w:ind w:firstLine="0"/>
              <w:rPr>
                <w:rFonts w:eastAsia="Times New Roman"/>
                <w:sz w:val="24"/>
                <w:szCs w:val="24"/>
              </w:rPr>
            </w:pPr>
            <w:r w:rsidRPr="00784B8E">
              <w:rPr>
                <w:rFonts w:eastAsia="Times New Roman"/>
                <w:color w:val="000000"/>
                <w:sz w:val="24"/>
                <w:szCs w:val="24"/>
              </w:rPr>
              <w:t>Оцініть надійність компанії за шкалою від 1 до 5</w:t>
            </w:r>
          </w:p>
        </w:tc>
        <w:tc>
          <w:tcPr>
            <w:tcW w:w="539" w:type="pct"/>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44A1291C" w14:textId="77777777" w:rsidR="00B41411" w:rsidRPr="00784B8E" w:rsidRDefault="00B41411" w:rsidP="00B41411">
            <w:pPr>
              <w:spacing w:line="240" w:lineRule="auto"/>
              <w:ind w:firstLine="0"/>
              <w:jc w:val="center"/>
              <w:rPr>
                <w:rFonts w:eastAsia="Times New Roman"/>
                <w:sz w:val="24"/>
                <w:szCs w:val="24"/>
              </w:rPr>
            </w:pPr>
            <w:r w:rsidRPr="00784B8E">
              <w:rPr>
                <w:rFonts w:eastAsia="Times New Roman"/>
                <w:color w:val="000000"/>
                <w:sz w:val="24"/>
                <w:szCs w:val="24"/>
              </w:rPr>
              <w:t>4</w:t>
            </w:r>
          </w:p>
        </w:tc>
        <w:tc>
          <w:tcPr>
            <w:tcW w:w="539" w:type="pct"/>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75B2FAAC" w14:textId="77777777" w:rsidR="00B41411" w:rsidRPr="00784B8E" w:rsidRDefault="00B41411" w:rsidP="00B41411">
            <w:pPr>
              <w:spacing w:line="240" w:lineRule="auto"/>
              <w:ind w:firstLine="0"/>
              <w:jc w:val="center"/>
              <w:rPr>
                <w:rFonts w:eastAsia="Times New Roman"/>
                <w:sz w:val="24"/>
                <w:szCs w:val="24"/>
              </w:rPr>
            </w:pPr>
            <w:r w:rsidRPr="00784B8E">
              <w:rPr>
                <w:rFonts w:eastAsia="Times New Roman"/>
                <w:color w:val="000000"/>
                <w:sz w:val="24"/>
                <w:szCs w:val="24"/>
              </w:rPr>
              <w:t>5</w:t>
            </w:r>
          </w:p>
        </w:tc>
        <w:tc>
          <w:tcPr>
            <w:tcW w:w="539" w:type="pct"/>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6E47A113" w14:textId="77777777" w:rsidR="00B41411" w:rsidRPr="00784B8E" w:rsidRDefault="00B41411" w:rsidP="00B41411">
            <w:pPr>
              <w:spacing w:line="240" w:lineRule="auto"/>
              <w:ind w:firstLine="0"/>
              <w:jc w:val="center"/>
              <w:rPr>
                <w:rFonts w:eastAsia="Times New Roman"/>
                <w:sz w:val="24"/>
                <w:szCs w:val="24"/>
              </w:rPr>
            </w:pPr>
            <w:r w:rsidRPr="00784B8E">
              <w:rPr>
                <w:rFonts w:eastAsia="Times New Roman"/>
                <w:color w:val="000000"/>
                <w:sz w:val="24"/>
                <w:szCs w:val="24"/>
              </w:rPr>
              <w:t>4</w:t>
            </w:r>
          </w:p>
        </w:tc>
        <w:tc>
          <w:tcPr>
            <w:tcW w:w="539" w:type="pct"/>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4CFB5B33" w14:textId="77777777" w:rsidR="00B41411" w:rsidRPr="00784B8E" w:rsidRDefault="00B41411" w:rsidP="00B41411">
            <w:pPr>
              <w:spacing w:line="240" w:lineRule="auto"/>
              <w:ind w:firstLine="0"/>
              <w:jc w:val="center"/>
              <w:rPr>
                <w:rFonts w:eastAsia="Times New Roman"/>
                <w:sz w:val="24"/>
                <w:szCs w:val="24"/>
              </w:rPr>
            </w:pPr>
            <w:r w:rsidRPr="00784B8E">
              <w:rPr>
                <w:rFonts w:eastAsia="Times New Roman"/>
                <w:color w:val="000000"/>
                <w:sz w:val="24"/>
                <w:szCs w:val="24"/>
              </w:rPr>
              <w:t>3</w:t>
            </w:r>
          </w:p>
        </w:tc>
        <w:tc>
          <w:tcPr>
            <w:tcW w:w="539" w:type="pct"/>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61E692C2" w14:textId="77777777" w:rsidR="00B41411" w:rsidRPr="00784B8E" w:rsidRDefault="00B41411" w:rsidP="00B41411">
            <w:pPr>
              <w:spacing w:line="240" w:lineRule="auto"/>
              <w:ind w:firstLine="0"/>
              <w:jc w:val="center"/>
              <w:rPr>
                <w:rFonts w:eastAsia="Times New Roman"/>
                <w:sz w:val="24"/>
                <w:szCs w:val="24"/>
              </w:rPr>
            </w:pPr>
            <w:r w:rsidRPr="00784B8E">
              <w:rPr>
                <w:rFonts w:eastAsia="Times New Roman"/>
                <w:color w:val="000000"/>
                <w:sz w:val="24"/>
                <w:szCs w:val="24"/>
              </w:rPr>
              <w:t>5</w:t>
            </w:r>
          </w:p>
        </w:tc>
        <w:tc>
          <w:tcPr>
            <w:tcW w:w="389" w:type="pct"/>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65991782" w14:textId="77777777" w:rsidR="00B41411" w:rsidRPr="00784B8E" w:rsidRDefault="00B41411" w:rsidP="00B41411">
            <w:pPr>
              <w:spacing w:line="240" w:lineRule="auto"/>
              <w:ind w:firstLine="0"/>
              <w:jc w:val="center"/>
              <w:rPr>
                <w:rFonts w:eastAsia="Times New Roman"/>
                <w:sz w:val="24"/>
                <w:szCs w:val="24"/>
              </w:rPr>
            </w:pPr>
            <w:r w:rsidRPr="00784B8E">
              <w:rPr>
                <w:rFonts w:eastAsia="Times New Roman"/>
                <w:color w:val="000000"/>
                <w:sz w:val="24"/>
                <w:szCs w:val="24"/>
              </w:rPr>
              <w:t>21</w:t>
            </w:r>
          </w:p>
        </w:tc>
        <w:tc>
          <w:tcPr>
            <w:tcW w:w="549" w:type="pct"/>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3D27B9CF" w14:textId="77777777" w:rsidR="00B41411" w:rsidRPr="00784B8E" w:rsidRDefault="00B41411" w:rsidP="00B41411">
            <w:pPr>
              <w:spacing w:line="240" w:lineRule="auto"/>
              <w:ind w:firstLine="0"/>
              <w:jc w:val="center"/>
              <w:rPr>
                <w:rFonts w:eastAsia="Times New Roman"/>
                <w:sz w:val="24"/>
                <w:szCs w:val="24"/>
              </w:rPr>
            </w:pPr>
            <w:r w:rsidRPr="00784B8E">
              <w:rPr>
                <w:rFonts w:eastAsia="Times New Roman"/>
                <w:color w:val="000000"/>
                <w:sz w:val="24"/>
                <w:szCs w:val="24"/>
              </w:rPr>
              <w:t>4,2</w:t>
            </w:r>
          </w:p>
        </w:tc>
      </w:tr>
      <w:tr w:rsidR="0097309C" w:rsidRPr="00784B8E" w14:paraId="15E3ADF2" w14:textId="77777777" w:rsidTr="00DA358D">
        <w:trPr>
          <w:trHeight w:val="1252"/>
        </w:trPr>
        <w:tc>
          <w:tcPr>
            <w:tcW w:w="141" w:type="pct"/>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586B1D02" w14:textId="77777777" w:rsidR="00B41411" w:rsidRPr="00784B8E" w:rsidRDefault="00B41411" w:rsidP="00B41411">
            <w:pPr>
              <w:spacing w:line="240" w:lineRule="auto"/>
              <w:ind w:firstLine="0"/>
              <w:jc w:val="center"/>
              <w:rPr>
                <w:rFonts w:eastAsia="Times New Roman"/>
                <w:sz w:val="24"/>
                <w:szCs w:val="24"/>
              </w:rPr>
            </w:pPr>
            <w:r w:rsidRPr="00784B8E">
              <w:rPr>
                <w:rFonts w:eastAsia="Times New Roman"/>
                <w:color w:val="000000"/>
                <w:sz w:val="24"/>
                <w:szCs w:val="24"/>
              </w:rPr>
              <w:t>5</w:t>
            </w:r>
          </w:p>
        </w:tc>
        <w:tc>
          <w:tcPr>
            <w:tcW w:w="1227" w:type="pct"/>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2044AE4B" w14:textId="77777777" w:rsidR="00B41411" w:rsidRPr="00784B8E" w:rsidRDefault="00B41411" w:rsidP="00B41411">
            <w:pPr>
              <w:spacing w:line="240" w:lineRule="auto"/>
              <w:ind w:firstLine="0"/>
              <w:jc w:val="left"/>
              <w:rPr>
                <w:rFonts w:eastAsia="Times New Roman"/>
                <w:sz w:val="24"/>
                <w:szCs w:val="24"/>
              </w:rPr>
            </w:pPr>
            <w:r w:rsidRPr="00784B8E">
              <w:rPr>
                <w:rFonts w:eastAsia="Times New Roman"/>
                <w:color w:val="000000"/>
                <w:sz w:val="24"/>
                <w:szCs w:val="24"/>
              </w:rPr>
              <w:t>Наскільки професіонально компанія надає послуги (від 1 до 5)?</w:t>
            </w:r>
          </w:p>
        </w:tc>
        <w:tc>
          <w:tcPr>
            <w:tcW w:w="539" w:type="pct"/>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05DF418D" w14:textId="77777777" w:rsidR="00B41411" w:rsidRPr="00784B8E" w:rsidRDefault="00B41411" w:rsidP="00B41411">
            <w:pPr>
              <w:spacing w:line="240" w:lineRule="auto"/>
              <w:ind w:firstLine="0"/>
              <w:jc w:val="center"/>
              <w:rPr>
                <w:rFonts w:eastAsia="Times New Roman"/>
                <w:sz w:val="24"/>
                <w:szCs w:val="24"/>
              </w:rPr>
            </w:pPr>
            <w:r w:rsidRPr="00784B8E">
              <w:rPr>
                <w:rFonts w:eastAsia="Times New Roman"/>
                <w:color w:val="000000"/>
                <w:sz w:val="24"/>
                <w:szCs w:val="24"/>
              </w:rPr>
              <w:t>4</w:t>
            </w:r>
          </w:p>
        </w:tc>
        <w:tc>
          <w:tcPr>
            <w:tcW w:w="539" w:type="pct"/>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60E26A94" w14:textId="77777777" w:rsidR="00B41411" w:rsidRPr="00784B8E" w:rsidRDefault="00B41411" w:rsidP="00B41411">
            <w:pPr>
              <w:spacing w:line="240" w:lineRule="auto"/>
              <w:ind w:firstLine="0"/>
              <w:jc w:val="center"/>
              <w:rPr>
                <w:rFonts w:eastAsia="Times New Roman"/>
                <w:sz w:val="24"/>
                <w:szCs w:val="24"/>
              </w:rPr>
            </w:pPr>
            <w:r w:rsidRPr="00784B8E">
              <w:rPr>
                <w:rFonts w:eastAsia="Times New Roman"/>
                <w:color w:val="000000"/>
                <w:sz w:val="24"/>
                <w:szCs w:val="24"/>
              </w:rPr>
              <w:t>5</w:t>
            </w:r>
          </w:p>
        </w:tc>
        <w:tc>
          <w:tcPr>
            <w:tcW w:w="539" w:type="pct"/>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691F9DFC" w14:textId="77777777" w:rsidR="00B41411" w:rsidRPr="00784B8E" w:rsidRDefault="00B41411" w:rsidP="00B41411">
            <w:pPr>
              <w:spacing w:line="240" w:lineRule="auto"/>
              <w:ind w:firstLine="0"/>
              <w:jc w:val="center"/>
              <w:rPr>
                <w:rFonts w:eastAsia="Times New Roman"/>
                <w:sz w:val="24"/>
                <w:szCs w:val="24"/>
              </w:rPr>
            </w:pPr>
            <w:r w:rsidRPr="00784B8E">
              <w:rPr>
                <w:rFonts w:eastAsia="Times New Roman"/>
                <w:color w:val="000000"/>
                <w:sz w:val="24"/>
                <w:szCs w:val="24"/>
              </w:rPr>
              <w:t>4</w:t>
            </w:r>
          </w:p>
        </w:tc>
        <w:tc>
          <w:tcPr>
            <w:tcW w:w="539" w:type="pct"/>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7CFCADCD" w14:textId="77777777" w:rsidR="00B41411" w:rsidRPr="00784B8E" w:rsidRDefault="00B41411" w:rsidP="00B41411">
            <w:pPr>
              <w:spacing w:line="240" w:lineRule="auto"/>
              <w:ind w:firstLine="0"/>
              <w:jc w:val="center"/>
              <w:rPr>
                <w:rFonts w:eastAsia="Times New Roman"/>
                <w:sz w:val="24"/>
                <w:szCs w:val="24"/>
              </w:rPr>
            </w:pPr>
            <w:r w:rsidRPr="00784B8E">
              <w:rPr>
                <w:rFonts w:eastAsia="Times New Roman"/>
                <w:color w:val="000000"/>
                <w:sz w:val="24"/>
                <w:szCs w:val="24"/>
              </w:rPr>
              <w:t>5</w:t>
            </w:r>
          </w:p>
        </w:tc>
        <w:tc>
          <w:tcPr>
            <w:tcW w:w="539" w:type="pct"/>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04A488D6" w14:textId="77777777" w:rsidR="00B41411" w:rsidRPr="00784B8E" w:rsidRDefault="00B41411" w:rsidP="00B41411">
            <w:pPr>
              <w:spacing w:line="240" w:lineRule="auto"/>
              <w:ind w:firstLine="0"/>
              <w:jc w:val="center"/>
              <w:rPr>
                <w:rFonts w:eastAsia="Times New Roman"/>
                <w:sz w:val="24"/>
                <w:szCs w:val="24"/>
              </w:rPr>
            </w:pPr>
            <w:r w:rsidRPr="00784B8E">
              <w:rPr>
                <w:rFonts w:eastAsia="Times New Roman"/>
                <w:color w:val="000000"/>
                <w:sz w:val="24"/>
                <w:szCs w:val="24"/>
              </w:rPr>
              <w:t>5</w:t>
            </w:r>
          </w:p>
        </w:tc>
        <w:tc>
          <w:tcPr>
            <w:tcW w:w="389" w:type="pct"/>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37223ADB" w14:textId="77777777" w:rsidR="00B41411" w:rsidRPr="00784B8E" w:rsidRDefault="00B41411" w:rsidP="00B41411">
            <w:pPr>
              <w:spacing w:line="240" w:lineRule="auto"/>
              <w:ind w:firstLine="0"/>
              <w:jc w:val="center"/>
              <w:rPr>
                <w:rFonts w:eastAsia="Times New Roman"/>
                <w:sz w:val="24"/>
                <w:szCs w:val="24"/>
              </w:rPr>
            </w:pPr>
            <w:r w:rsidRPr="00784B8E">
              <w:rPr>
                <w:rFonts w:eastAsia="Times New Roman"/>
                <w:color w:val="000000"/>
                <w:sz w:val="24"/>
                <w:szCs w:val="24"/>
              </w:rPr>
              <w:t>23</w:t>
            </w:r>
          </w:p>
        </w:tc>
        <w:tc>
          <w:tcPr>
            <w:tcW w:w="549" w:type="pct"/>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3738B77B" w14:textId="77777777" w:rsidR="00B41411" w:rsidRPr="00784B8E" w:rsidRDefault="00B41411" w:rsidP="00B41411">
            <w:pPr>
              <w:spacing w:line="240" w:lineRule="auto"/>
              <w:ind w:firstLine="0"/>
              <w:jc w:val="center"/>
              <w:rPr>
                <w:rFonts w:eastAsia="Times New Roman"/>
                <w:sz w:val="24"/>
                <w:szCs w:val="24"/>
              </w:rPr>
            </w:pPr>
            <w:r w:rsidRPr="00784B8E">
              <w:rPr>
                <w:rFonts w:eastAsia="Times New Roman"/>
                <w:color w:val="000000"/>
                <w:sz w:val="24"/>
                <w:szCs w:val="24"/>
              </w:rPr>
              <w:t>4,6</w:t>
            </w:r>
          </w:p>
        </w:tc>
      </w:tr>
    </w:tbl>
    <w:p w14:paraId="5A94E299" w14:textId="77777777" w:rsidR="00B41411" w:rsidRPr="00D733D4" w:rsidRDefault="00B41411" w:rsidP="00B41411">
      <w:pPr>
        <w:spacing w:line="240" w:lineRule="auto"/>
        <w:ind w:firstLine="0"/>
        <w:jc w:val="center"/>
        <w:rPr>
          <w:rFonts w:eastAsia="Times New Roman"/>
          <w:sz w:val="24"/>
          <w:szCs w:val="24"/>
        </w:rPr>
      </w:pPr>
      <w:r w:rsidRPr="00D733D4">
        <w:rPr>
          <w:rFonts w:eastAsia="Times New Roman"/>
          <w:i/>
          <w:iCs/>
          <w:color w:val="000000"/>
          <w:sz w:val="24"/>
          <w:szCs w:val="24"/>
        </w:rPr>
        <w:t>Джерело: розроблено автором</w:t>
      </w:r>
    </w:p>
    <w:p w14:paraId="545857C9" w14:textId="463389E5" w:rsidR="00B41411" w:rsidRPr="00D733D4" w:rsidRDefault="00B41411" w:rsidP="00B41411">
      <w:pPr>
        <w:ind w:firstLine="709"/>
      </w:pPr>
      <w:r w:rsidRPr="00D733D4">
        <w:t>Згідно результатів експертного аналізу, можна зазначити, що:</w:t>
      </w:r>
    </w:p>
    <w:p w14:paraId="5C2CAA30" w14:textId="77777777" w:rsidR="00B41411" w:rsidRPr="00D733D4" w:rsidRDefault="00B41411" w:rsidP="00BC7BD1">
      <w:pPr>
        <w:pStyle w:val="a3"/>
        <w:numPr>
          <w:ilvl w:val="0"/>
          <w:numId w:val="26"/>
        </w:numPr>
        <w:ind w:left="993" w:hanging="284"/>
      </w:pPr>
      <w:r w:rsidRPr="00D733D4">
        <w:t>обізнаність про бренд має середню оцінку 3,8 балів з 5 можливих</w:t>
      </w:r>
    </w:p>
    <w:p w14:paraId="3889CA0E" w14:textId="77777777" w:rsidR="00B41411" w:rsidRPr="00D733D4" w:rsidRDefault="00B41411" w:rsidP="00BC7BD1">
      <w:pPr>
        <w:pStyle w:val="a3"/>
        <w:numPr>
          <w:ilvl w:val="0"/>
          <w:numId w:val="26"/>
        </w:numPr>
        <w:ind w:left="993" w:hanging="284"/>
      </w:pPr>
      <w:r w:rsidRPr="00D733D4">
        <w:t>імідж компанії має достатньо високу оцінку – 4,4</w:t>
      </w:r>
    </w:p>
    <w:p w14:paraId="19195407" w14:textId="77777777" w:rsidR="00B41411" w:rsidRPr="00D733D4" w:rsidRDefault="00B41411" w:rsidP="00BC7BD1">
      <w:pPr>
        <w:pStyle w:val="a3"/>
        <w:numPr>
          <w:ilvl w:val="0"/>
          <w:numId w:val="26"/>
        </w:numPr>
        <w:ind w:left="993" w:hanging="284"/>
      </w:pPr>
      <w:r w:rsidRPr="00D733D4">
        <w:t>відгуки про ІТ-компанію є на рівні 4 бали</w:t>
      </w:r>
    </w:p>
    <w:p w14:paraId="7BB95B51" w14:textId="77777777" w:rsidR="00B41411" w:rsidRPr="00D733D4" w:rsidRDefault="00B41411" w:rsidP="00BC7BD1">
      <w:pPr>
        <w:pStyle w:val="a3"/>
        <w:numPr>
          <w:ilvl w:val="0"/>
          <w:numId w:val="26"/>
        </w:numPr>
        <w:ind w:left="993" w:hanging="284"/>
      </w:pPr>
      <w:r w:rsidRPr="00D733D4">
        <w:t>надійність показує високу позначку в 4,2 бали</w:t>
      </w:r>
    </w:p>
    <w:p w14:paraId="10F13D45" w14:textId="77777777" w:rsidR="00B41411" w:rsidRPr="00D733D4" w:rsidRDefault="00B41411" w:rsidP="00BC7BD1">
      <w:pPr>
        <w:pStyle w:val="a3"/>
        <w:numPr>
          <w:ilvl w:val="0"/>
          <w:numId w:val="26"/>
        </w:numPr>
        <w:ind w:left="993" w:hanging="284"/>
      </w:pPr>
      <w:r w:rsidRPr="00D733D4">
        <w:t>професіоналізм знаходиться на дуже високому рівні – 4,6</w:t>
      </w:r>
    </w:p>
    <w:p w14:paraId="012FA442" w14:textId="0E06F03E" w:rsidR="00B41411" w:rsidRPr="00D733D4" w:rsidRDefault="00B41411" w:rsidP="00B41411">
      <w:pPr>
        <w:ind w:firstLine="709"/>
      </w:pPr>
      <w:r w:rsidRPr="00D733D4">
        <w:t xml:space="preserve">Враховуючи те, що компанія має кваліфікованих кадрів та надає послуги високої якості, оцінка компанії з боку клієнтів є висока. Імідж компанії також </w:t>
      </w:r>
      <w:r w:rsidRPr="00D733D4">
        <w:lastRenderedPageBreak/>
        <w:t>представлений у гарному світі, позитивні відгуки переважають, клієнти повертаються. Обізнаність про бренд серед клієнтів компанії незначна. На ринку потенційних клієнтів обізнаність про бренд мінімальна, що обумовлює незначний приріст нових клієнтів. Варто багато уваги приділити рекламі компанії серед різних кіл споживачів. Це може бути медіа-реклама на YouTube, Instagram, Facebook, активність в LinkedIn, гарне SEO та SMM. Ефективною буде реклама в пошукових сервісах (бути в топі у Google) та на сайтах, які надають схожий спектр послуг. Подальше управління портфелем має наступні особливості: збільшити рекламний бюджет, налагодити активне ведення соціальних мереж, вести власний YouTube-канал з описом проектів та відгуками клієнтів. За можливості, відкрити власну школу по тренінгам або програмним курсам від імені компанії. Це дозволить збільшити обізнаність серед потенційних клієнтів та кандидатів. Навчання покращить рівень знань у співробітників та дасть можливість обирати кандидатів на відкриті вакансії серед прогресивних та успішних учнів.</w:t>
      </w:r>
    </w:p>
    <w:p w14:paraId="087A4923" w14:textId="77777777" w:rsidR="00B41411" w:rsidRPr="00D733D4" w:rsidRDefault="00B41411" w:rsidP="00B41411">
      <w:pPr>
        <w:ind w:firstLine="709"/>
      </w:pPr>
      <w:r w:rsidRPr="00D733D4">
        <w:t xml:space="preserve">«Квайлісофт» визначила 4 основні критичні фактори успіху шляхом опитування фахівців та менеджерів компанії: надання високоякісних послуг, найкраща комунікація з клієнтами, ефективність реклами, залучення, утримування та розвиток найкращих кваліфікованих кадрів. </w:t>
      </w:r>
    </w:p>
    <w:p w14:paraId="3B3B23F6" w14:textId="565475B1" w:rsidR="00B41411" w:rsidRPr="00D733D4" w:rsidRDefault="00B41411" w:rsidP="00B41411">
      <w:pPr>
        <w:ind w:firstLine="709"/>
      </w:pPr>
      <w:r w:rsidRPr="00D733D4">
        <w:t>Аналіз портфелю марок дав зрозуміти, що навіть у виродженій структурі важливо працювати з обізнаністю клієнтів про бренд. Треба покращити,  посилити, розповсюдити рекламу.</w:t>
      </w:r>
    </w:p>
    <w:p w14:paraId="31EDC4D6" w14:textId="77777777" w:rsidR="007B12D1" w:rsidRPr="00D733D4" w:rsidRDefault="00A0670F" w:rsidP="00A0670F">
      <w:pPr>
        <w:ind w:firstLine="709"/>
      </w:pPr>
      <w:r w:rsidRPr="00D733D4">
        <w:t xml:space="preserve">Компанія надає широкий спектр послуг, при цьому не втрачаючи якості та втримуючи показники задоволеності клієнтів на високому рівні. Тож доцільно проаналізувати перший рівень портфелю товарів </w:t>
      </w:r>
      <w:r w:rsidR="007B12D1" w:rsidRPr="00D733D4">
        <w:t>ТОВ</w:t>
      </w:r>
      <w:r w:rsidRPr="00D733D4">
        <w:t xml:space="preserve"> «Квайлісофт»</w:t>
      </w:r>
      <w:r w:rsidR="007B12D1" w:rsidRPr="00D733D4">
        <w:t xml:space="preserve">, використовуючи </w:t>
      </w:r>
      <w:r w:rsidRPr="00D733D4">
        <w:t>матриц</w:t>
      </w:r>
      <w:r w:rsidR="007B12D1" w:rsidRPr="00D733D4">
        <w:t>ю</w:t>
      </w:r>
      <w:r w:rsidRPr="00D733D4">
        <w:t xml:space="preserve"> GE/McKinsey</w:t>
      </w:r>
      <w:r w:rsidR="007B12D1" w:rsidRPr="00D733D4">
        <w:t xml:space="preserve">. </w:t>
      </w:r>
    </w:p>
    <w:p w14:paraId="63B5EAA5" w14:textId="42B0BA1C" w:rsidR="00A0670F" w:rsidRPr="00D733D4" w:rsidRDefault="007B12D1" w:rsidP="00A0670F">
      <w:pPr>
        <w:ind w:firstLine="709"/>
      </w:pPr>
      <w:r w:rsidRPr="00D733D4">
        <w:t>В</w:t>
      </w:r>
      <w:r w:rsidR="00A0670F" w:rsidRPr="00D733D4">
        <w:t>изнач</w:t>
      </w:r>
      <w:r w:rsidRPr="00D733D4">
        <w:t>имо</w:t>
      </w:r>
      <w:r w:rsidR="00A0670F" w:rsidRPr="00D733D4">
        <w:t xml:space="preserve"> критерії конкурентоспроможності таких послуг компанії, як: </w:t>
      </w:r>
    </w:p>
    <w:p w14:paraId="54F7AAE9" w14:textId="3807FD1A" w:rsidR="00A0670F" w:rsidRPr="00D733D4" w:rsidRDefault="00A0670F" w:rsidP="00BC7BD1">
      <w:pPr>
        <w:pStyle w:val="a3"/>
        <w:numPr>
          <w:ilvl w:val="0"/>
          <w:numId w:val="19"/>
        </w:numPr>
        <w:ind w:left="1134" w:hanging="425"/>
      </w:pPr>
      <w:r w:rsidRPr="00D733D4">
        <w:t>Розробка ІТ-рішень</w:t>
      </w:r>
      <w:r w:rsidR="007B12D1" w:rsidRPr="00D733D4">
        <w:t>;</w:t>
      </w:r>
    </w:p>
    <w:p w14:paraId="3C6486DC" w14:textId="114884B5" w:rsidR="00A0670F" w:rsidRPr="00D733D4" w:rsidRDefault="00A0670F" w:rsidP="00BC7BD1">
      <w:pPr>
        <w:pStyle w:val="a3"/>
        <w:numPr>
          <w:ilvl w:val="0"/>
          <w:numId w:val="19"/>
        </w:numPr>
        <w:ind w:left="1134" w:hanging="425"/>
      </w:pPr>
      <w:r w:rsidRPr="00D733D4">
        <w:t>Робота з ICO</w:t>
      </w:r>
      <w:r w:rsidR="007B12D1" w:rsidRPr="00D733D4">
        <w:t>;</w:t>
      </w:r>
    </w:p>
    <w:p w14:paraId="77967412" w14:textId="0E37E253" w:rsidR="00A0670F" w:rsidRPr="00D733D4" w:rsidRDefault="00A0670F" w:rsidP="00BC7BD1">
      <w:pPr>
        <w:pStyle w:val="a3"/>
        <w:numPr>
          <w:ilvl w:val="0"/>
          <w:numId w:val="19"/>
        </w:numPr>
        <w:ind w:left="1134" w:hanging="425"/>
      </w:pPr>
      <w:r w:rsidRPr="00D733D4">
        <w:t>Робота з криптовалютою</w:t>
      </w:r>
      <w:r w:rsidR="007B12D1" w:rsidRPr="00D733D4">
        <w:t>.</w:t>
      </w:r>
    </w:p>
    <w:p w14:paraId="61EFC1AF" w14:textId="77777777" w:rsidR="00A0670F" w:rsidRPr="00D733D4" w:rsidRDefault="00A0670F" w:rsidP="00A0670F">
      <w:pPr>
        <w:ind w:firstLine="709"/>
      </w:pPr>
      <w:r w:rsidRPr="00D733D4">
        <w:lastRenderedPageBreak/>
        <w:t>Рівень конкурентоспроможності товару – перший ключовий параметр матриці. Від того, наскільки твердо вид бізнесу займає положення на ринку і наскільки впевнено він може конкурувати зі схожими товарами, залежить маркетингова стратегія бізнесу.</w:t>
      </w:r>
    </w:p>
    <w:p w14:paraId="45E64D30" w14:textId="77777777" w:rsidR="00A0670F" w:rsidRPr="00D733D4" w:rsidRDefault="00A0670F" w:rsidP="00A0670F">
      <w:pPr>
        <w:ind w:firstLine="709"/>
      </w:pPr>
      <w:r w:rsidRPr="00D733D4">
        <w:t>Критерії конкурентоспроможності, які важливі для нашого ринку:</w:t>
      </w:r>
    </w:p>
    <w:p w14:paraId="2F2BF285" w14:textId="77777777" w:rsidR="00A0670F" w:rsidRPr="00D733D4" w:rsidRDefault="00A0670F" w:rsidP="00BC7BD1">
      <w:pPr>
        <w:pStyle w:val="a3"/>
        <w:numPr>
          <w:ilvl w:val="0"/>
          <w:numId w:val="20"/>
        </w:numPr>
        <w:ind w:left="993" w:hanging="284"/>
      </w:pPr>
      <w:r w:rsidRPr="00D733D4">
        <w:t>товар задовольняє індивідуальним потребам клієнтів;</w:t>
      </w:r>
    </w:p>
    <w:p w14:paraId="4403A81D" w14:textId="77777777" w:rsidR="00A0670F" w:rsidRPr="00D733D4" w:rsidRDefault="00A0670F" w:rsidP="00BC7BD1">
      <w:pPr>
        <w:pStyle w:val="a3"/>
        <w:numPr>
          <w:ilvl w:val="0"/>
          <w:numId w:val="20"/>
        </w:numPr>
        <w:ind w:left="993" w:hanging="284"/>
      </w:pPr>
      <w:r w:rsidRPr="00D733D4">
        <w:t>компанія має кваліфікованих спеціалістів;</w:t>
      </w:r>
    </w:p>
    <w:p w14:paraId="5B554B88" w14:textId="77777777" w:rsidR="00A0670F" w:rsidRPr="00D733D4" w:rsidRDefault="00A0670F" w:rsidP="00BC7BD1">
      <w:pPr>
        <w:pStyle w:val="a3"/>
        <w:numPr>
          <w:ilvl w:val="0"/>
          <w:numId w:val="20"/>
        </w:numPr>
        <w:ind w:left="993" w:hanging="284"/>
      </w:pPr>
      <w:r w:rsidRPr="00D733D4">
        <w:t>компанія є гнучкою та швидко адаптується до ринкових змін;</w:t>
      </w:r>
    </w:p>
    <w:p w14:paraId="723F88EE" w14:textId="77777777" w:rsidR="00A0670F" w:rsidRPr="00D733D4" w:rsidRDefault="00A0670F" w:rsidP="00BC7BD1">
      <w:pPr>
        <w:pStyle w:val="a3"/>
        <w:numPr>
          <w:ilvl w:val="0"/>
          <w:numId w:val="20"/>
        </w:numPr>
        <w:ind w:left="993" w:hanging="284"/>
      </w:pPr>
      <w:r w:rsidRPr="00D733D4">
        <w:t>ефективна комунікація з клієнтами.</w:t>
      </w:r>
    </w:p>
    <w:p w14:paraId="0A74FB37" w14:textId="77777777" w:rsidR="00A0670F" w:rsidRPr="00D733D4" w:rsidRDefault="00A0670F" w:rsidP="00A0670F">
      <w:pPr>
        <w:ind w:firstLine="709"/>
      </w:pPr>
      <w:r w:rsidRPr="00D733D4">
        <w:t>Визначимо критерії привабливості сегменту:</w:t>
      </w:r>
    </w:p>
    <w:p w14:paraId="44D61E0F" w14:textId="77777777" w:rsidR="00A0670F" w:rsidRPr="00D733D4" w:rsidRDefault="00A0670F" w:rsidP="00BC7BD1">
      <w:pPr>
        <w:pStyle w:val="a3"/>
        <w:numPr>
          <w:ilvl w:val="0"/>
          <w:numId w:val="21"/>
        </w:numPr>
        <w:ind w:left="993" w:hanging="284"/>
      </w:pPr>
      <w:r w:rsidRPr="00D733D4">
        <w:t>великі обсяги продажів у сегменті;</w:t>
      </w:r>
    </w:p>
    <w:p w14:paraId="654BFE50" w14:textId="77777777" w:rsidR="00A0670F" w:rsidRPr="00D733D4" w:rsidRDefault="00A0670F" w:rsidP="00BC7BD1">
      <w:pPr>
        <w:pStyle w:val="a3"/>
        <w:numPr>
          <w:ilvl w:val="0"/>
          <w:numId w:val="21"/>
        </w:numPr>
        <w:ind w:left="993" w:hanging="284"/>
      </w:pPr>
      <w:r w:rsidRPr="00D733D4">
        <w:t>компанії в цьому сегменті потребують незначних інвестицій в рекламу;</w:t>
      </w:r>
    </w:p>
    <w:p w14:paraId="2F682D3D" w14:textId="77777777" w:rsidR="00A0670F" w:rsidRPr="00D733D4" w:rsidRDefault="00A0670F" w:rsidP="00BC7BD1">
      <w:pPr>
        <w:pStyle w:val="a3"/>
        <w:numPr>
          <w:ilvl w:val="0"/>
          <w:numId w:val="21"/>
        </w:numPr>
        <w:ind w:left="993" w:hanging="284"/>
      </w:pPr>
      <w:r w:rsidRPr="00D733D4">
        <w:t>існують можливості розширення асортименту послуг;</w:t>
      </w:r>
    </w:p>
    <w:p w14:paraId="4A9C3F65" w14:textId="77777777" w:rsidR="00A0670F" w:rsidRPr="00D733D4" w:rsidRDefault="00A0670F" w:rsidP="00BC7BD1">
      <w:pPr>
        <w:pStyle w:val="a3"/>
        <w:numPr>
          <w:ilvl w:val="0"/>
          <w:numId w:val="21"/>
        </w:numPr>
        <w:ind w:left="993" w:hanging="284"/>
      </w:pPr>
      <w:r w:rsidRPr="00D733D4">
        <w:t>прогнозується довгострокове зростання сегменту;</w:t>
      </w:r>
    </w:p>
    <w:p w14:paraId="6738F568" w14:textId="77777777" w:rsidR="00A0670F" w:rsidRPr="00D733D4" w:rsidRDefault="00A0670F" w:rsidP="00BC7BD1">
      <w:pPr>
        <w:pStyle w:val="a3"/>
        <w:numPr>
          <w:ilvl w:val="0"/>
          <w:numId w:val="21"/>
        </w:numPr>
        <w:ind w:left="993" w:hanging="284"/>
      </w:pPr>
      <w:r w:rsidRPr="00D733D4">
        <w:t>ризики впливу зовнішніх факторів мінімальні.</w:t>
      </w:r>
    </w:p>
    <w:p w14:paraId="0F2B9051" w14:textId="068CC1B5" w:rsidR="00A0670F" w:rsidRPr="00D733D4" w:rsidRDefault="00A0670F" w:rsidP="00A0670F">
      <w:pPr>
        <w:ind w:firstLine="709"/>
      </w:pPr>
      <w:r w:rsidRPr="00D733D4">
        <w:t xml:space="preserve">Визначимо рівень важливості кожного критерію таким чином, щоб сума важливості всіх критеріїв </w:t>
      </w:r>
      <w:r w:rsidR="00A76D81" w:rsidRPr="00D733D4">
        <w:t>дорівнювала</w:t>
      </w:r>
      <w:r w:rsidRPr="00D733D4">
        <w:t xml:space="preserve"> 100%. </w:t>
      </w:r>
      <w:r w:rsidR="00C6462A">
        <w:t>В</w:t>
      </w:r>
      <w:r w:rsidRPr="00D733D4">
        <w:t>ажливи</w:t>
      </w:r>
      <w:r w:rsidR="00C6462A">
        <w:t>й</w:t>
      </w:r>
      <w:r w:rsidRPr="00D733D4">
        <w:t xml:space="preserve"> фактор конкурентоспроможності </w:t>
      </w:r>
      <w:r w:rsidR="00C6462A">
        <w:t xml:space="preserve">– </w:t>
      </w:r>
      <w:r w:rsidRPr="00D733D4">
        <w:t>унікальність</w:t>
      </w:r>
      <w:r w:rsidR="00C6462A">
        <w:t xml:space="preserve"> </w:t>
      </w:r>
      <w:r w:rsidRPr="00D733D4">
        <w:t>послуг</w:t>
      </w:r>
      <w:r w:rsidR="00C6462A">
        <w:t xml:space="preserve"> та</w:t>
      </w:r>
      <w:r w:rsidRPr="00D733D4">
        <w:t xml:space="preserve"> здатність задовольняти потреби аудиторії</w:t>
      </w:r>
      <w:r w:rsidR="00C6462A">
        <w:t>.</w:t>
      </w:r>
      <w:r w:rsidRPr="00D733D4">
        <w:t xml:space="preserve"> Найбільш важливими факторами привабливості ринку є наявність вільних ринкових ніш, незадоволений попит, і темпи зростання сегмента (табл. </w:t>
      </w:r>
      <w:r w:rsidR="00DA50CB" w:rsidRPr="00D733D4">
        <w:t>2</w:t>
      </w:r>
      <w:r w:rsidRPr="00D733D4">
        <w:t>.</w:t>
      </w:r>
      <w:r w:rsidR="0097309C" w:rsidRPr="00D733D4">
        <w:t>11</w:t>
      </w:r>
      <w:r w:rsidRPr="00D733D4">
        <w:t>-</w:t>
      </w:r>
      <w:r w:rsidR="00DA50CB" w:rsidRPr="00D733D4">
        <w:t>2</w:t>
      </w:r>
      <w:r w:rsidRPr="00D733D4">
        <w:t>.</w:t>
      </w:r>
      <w:r w:rsidR="0097309C" w:rsidRPr="00D733D4">
        <w:t>12</w:t>
      </w:r>
      <w:r w:rsidRPr="00D733D4">
        <w:t>).</w:t>
      </w:r>
    </w:p>
    <w:p w14:paraId="1D0C553C" w14:textId="56D721CB" w:rsidR="00A0670F" w:rsidRPr="00D733D4" w:rsidRDefault="00A0670F" w:rsidP="00A0670F">
      <w:pPr>
        <w:ind w:firstLine="709"/>
      </w:pPr>
      <w:r w:rsidRPr="00D733D4">
        <w:t>Оцінка проводиться шляхом присвоєння кожному фактору бали від 1 до 10, де 1 – найнижчий бал, що означає, що даний фактор визначає низьку привабливість ринку і конкурентоспроможність компанії в сегменті, а 10 - максимальний бал, що означає потенційно високу привабливість і конкурентоспроможність в даному сегменті.</w:t>
      </w:r>
    </w:p>
    <w:p w14:paraId="16384523" w14:textId="7BA354BA" w:rsidR="0097309C" w:rsidRDefault="0097309C" w:rsidP="00A0670F">
      <w:pPr>
        <w:ind w:firstLine="709"/>
      </w:pPr>
    </w:p>
    <w:p w14:paraId="43F6511E" w14:textId="5B92B4F4" w:rsidR="00DA358D" w:rsidRDefault="00DA358D" w:rsidP="00A0670F">
      <w:pPr>
        <w:ind w:firstLine="709"/>
      </w:pPr>
    </w:p>
    <w:p w14:paraId="2634D24E" w14:textId="77777777" w:rsidR="00DA358D" w:rsidRPr="00D733D4" w:rsidRDefault="00DA358D" w:rsidP="00A0670F">
      <w:pPr>
        <w:ind w:firstLine="709"/>
      </w:pPr>
    </w:p>
    <w:p w14:paraId="7847A991" w14:textId="62DF776B" w:rsidR="00DA50CB" w:rsidRPr="00D733D4" w:rsidRDefault="00DA50CB" w:rsidP="00DA50CB">
      <w:pPr>
        <w:spacing w:line="240" w:lineRule="auto"/>
        <w:ind w:firstLine="0"/>
        <w:jc w:val="right"/>
        <w:rPr>
          <w:rFonts w:eastAsia="Times New Roman"/>
          <w:sz w:val="24"/>
          <w:szCs w:val="24"/>
        </w:rPr>
      </w:pPr>
      <w:r w:rsidRPr="00D733D4">
        <w:rPr>
          <w:rFonts w:eastAsia="Times New Roman"/>
          <w:color w:val="000000"/>
        </w:rPr>
        <w:lastRenderedPageBreak/>
        <w:t>Таблиця 2.</w:t>
      </w:r>
      <w:r w:rsidR="0097309C" w:rsidRPr="00D733D4">
        <w:rPr>
          <w:rFonts w:eastAsia="Times New Roman"/>
          <w:color w:val="000000"/>
        </w:rPr>
        <w:t>11 –</w:t>
      </w:r>
      <w:r w:rsidRPr="00D733D4">
        <w:rPr>
          <w:rFonts w:eastAsia="Times New Roman"/>
          <w:color w:val="000000"/>
        </w:rPr>
        <w:t xml:space="preserve"> Оцінка за критеріями конкурентоспроможності</w:t>
      </w:r>
    </w:p>
    <w:tbl>
      <w:tblPr>
        <w:tblW w:w="9350" w:type="dxa"/>
        <w:tblInd w:w="-5" w:type="dxa"/>
        <w:tblCellMar>
          <w:top w:w="15" w:type="dxa"/>
          <w:left w:w="15" w:type="dxa"/>
          <w:bottom w:w="15" w:type="dxa"/>
          <w:right w:w="15" w:type="dxa"/>
        </w:tblCellMar>
        <w:tblLook w:val="04A0" w:firstRow="1" w:lastRow="0" w:firstColumn="1" w:lastColumn="0" w:noHBand="0" w:noVBand="1"/>
      </w:tblPr>
      <w:tblGrid>
        <w:gridCol w:w="2866"/>
        <w:gridCol w:w="1119"/>
        <w:gridCol w:w="1072"/>
        <w:gridCol w:w="868"/>
        <w:gridCol w:w="1039"/>
        <w:gridCol w:w="1064"/>
        <w:gridCol w:w="1064"/>
        <w:gridCol w:w="1064"/>
      </w:tblGrid>
      <w:tr w:rsidR="00DA50CB" w:rsidRPr="003F6E3A" w14:paraId="0D9D98CF" w14:textId="77777777" w:rsidTr="00EF622C">
        <w:trPr>
          <w:trHeight w:val="394"/>
        </w:trPr>
        <w:tc>
          <w:tcPr>
            <w:tcW w:w="2127" w:type="dxa"/>
            <w:vMerge w:val="restart"/>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70410A4C" w14:textId="77777777" w:rsidR="00DA50CB" w:rsidRPr="003F6E3A" w:rsidRDefault="00DA50CB" w:rsidP="00DA50CB">
            <w:pPr>
              <w:spacing w:line="240" w:lineRule="auto"/>
              <w:ind w:firstLine="0"/>
              <w:jc w:val="center"/>
              <w:rPr>
                <w:rFonts w:eastAsia="Times New Roman"/>
                <w:sz w:val="24"/>
                <w:szCs w:val="24"/>
              </w:rPr>
            </w:pPr>
            <w:r w:rsidRPr="003F6E3A">
              <w:rPr>
                <w:rFonts w:eastAsia="Times New Roman"/>
                <w:color w:val="000000"/>
                <w:sz w:val="24"/>
                <w:szCs w:val="24"/>
              </w:rPr>
              <w:t>Критерії конкурентоспроможності </w:t>
            </w:r>
          </w:p>
        </w:tc>
        <w:tc>
          <w:tcPr>
            <w:tcW w:w="1588"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0A34F1BC" w14:textId="77777777" w:rsidR="00DA50CB" w:rsidRPr="003F6E3A" w:rsidRDefault="00DA50CB" w:rsidP="00DA50CB">
            <w:pPr>
              <w:spacing w:line="240" w:lineRule="auto"/>
              <w:ind w:firstLine="0"/>
              <w:jc w:val="center"/>
              <w:rPr>
                <w:rFonts w:eastAsia="Times New Roman"/>
                <w:sz w:val="24"/>
                <w:szCs w:val="24"/>
              </w:rPr>
            </w:pPr>
            <w:r w:rsidRPr="003F6E3A">
              <w:rPr>
                <w:rFonts w:eastAsia="Times New Roman"/>
                <w:color w:val="000000"/>
                <w:sz w:val="24"/>
                <w:szCs w:val="24"/>
              </w:rPr>
              <w:t>Вага фактору, %</w:t>
            </w:r>
          </w:p>
        </w:tc>
        <w:tc>
          <w:tcPr>
            <w:tcW w:w="2905" w:type="dxa"/>
            <w:gridSpan w:val="3"/>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2C2A70F8" w14:textId="77777777" w:rsidR="00DA50CB" w:rsidRPr="003F6E3A" w:rsidRDefault="00DA50CB" w:rsidP="00DA50CB">
            <w:pPr>
              <w:spacing w:line="240" w:lineRule="auto"/>
              <w:ind w:firstLine="0"/>
              <w:jc w:val="center"/>
              <w:rPr>
                <w:rFonts w:eastAsia="Times New Roman"/>
                <w:sz w:val="24"/>
                <w:szCs w:val="24"/>
              </w:rPr>
            </w:pPr>
            <w:r w:rsidRPr="003F6E3A">
              <w:rPr>
                <w:rFonts w:eastAsia="Times New Roman"/>
                <w:color w:val="000000"/>
                <w:sz w:val="24"/>
                <w:szCs w:val="24"/>
              </w:rPr>
              <w:t>Оцінка вираження фактору від 1 до 10</w:t>
            </w:r>
          </w:p>
        </w:tc>
        <w:tc>
          <w:tcPr>
            <w:tcW w:w="0" w:type="auto"/>
            <w:tcBorders>
              <w:top w:val="single" w:sz="4" w:space="0" w:color="000000"/>
              <w:left w:val="single" w:sz="8" w:space="0" w:color="000000"/>
              <w:bottom w:val="single" w:sz="4" w:space="0" w:color="000000"/>
              <w:right w:val="single" w:sz="4" w:space="0" w:color="000000"/>
            </w:tcBorders>
            <w:tcMar>
              <w:top w:w="0" w:type="dxa"/>
              <w:left w:w="115" w:type="dxa"/>
              <w:bottom w:w="0" w:type="dxa"/>
              <w:right w:w="115" w:type="dxa"/>
            </w:tcMar>
            <w:vAlign w:val="center"/>
            <w:hideMark/>
          </w:tcPr>
          <w:p w14:paraId="733CB25B" w14:textId="77777777" w:rsidR="00DA50CB" w:rsidRPr="003F6E3A" w:rsidRDefault="00DA50CB" w:rsidP="00DA50CB">
            <w:pPr>
              <w:spacing w:line="240" w:lineRule="auto"/>
              <w:ind w:firstLine="0"/>
              <w:jc w:val="center"/>
              <w:rPr>
                <w:rFonts w:eastAsia="Times New Roman"/>
                <w:sz w:val="24"/>
                <w:szCs w:val="24"/>
              </w:rPr>
            </w:pPr>
            <w:r w:rsidRPr="003F6E3A">
              <w:rPr>
                <w:rFonts w:eastAsia="Times New Roman"/>
                <w:color w:val="000000"/>
                <w:sz w:val="24"/>
                <w:szCs w:val="24"/>
              </w:rPr>
              <w:t>Зважена</w:t>
            </w:r>
          </w:p>
          <w:p w14:paraId="7A934C35" w14:textId="77777777" w:rsidR="00DA50CB" w:rsidRPr="003F6E3A" w:rsidRDefault="00DA50CB" w:rsidP="00DA50CB">
            <w:pPr>
              <w:spacing w:line="240" w:lineRule="auto"/>
              <w:ind w:firstLine="0"/>
              <w:jc w:val="center"/>
              <w:rPr>
                <w:rFonts w:eastAsia="Times New Roman"/>
                <w:sz w:val="24"/>
                <w:szCs w:val="24"/>
              </w:rPr>
            </w:pPr>
            <w:r w:rsidRPr="003F6E3A">
              <w:rPr>
                <w:rFonts w:eastAsia="Times New Roman"/>
                <w:color w:val="000000"/>
                <w:sz w:val="24"/>
                <w:szCs w:val="24"/>
              </w:rPr>
              <w:t>оцінка 1</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7FDF96E5" w14:textId="77777777" w:rsidR="00DA50CB" w:rsidRPr="003F6E3A" w:rsidRDefault="00DA50CB" w:rsidP="00DA50CB">
            <w:pPr>
              <w:spacing w:line="240" w:lineRule="auto"/>
              <w:ind w:firstLine="0"/>
              <w:jc w:val="center"/>
              <w:rPr>
                <w:rFonts w:eastAsia="Times New Roman"/>
                <w:sz w:val="24"/>
                <w:szCs w:val="24"/>
              </w:rPr>
            </w:pPr>
            <w:r w:rsidRPr="003F6E3A">
              <w:rPr>
                <w:rFonts w:eastAsia="Times New Roman"/>
                <w:color w:val="000000"/>
                <w:sz w:val="24"/>
                <w:szCs w:val="24"/>
              </w:rPr>
              <w:t>Зважена</w:t>
            </w:r>
          </w:p>
          <w:p w14:paraId="3FACC2F5" w14:textId="77777777" w:rsidR="00DA50CB" w:rsidRPr="003F6E3A" w:rsidRDefault="00DA50CB" w:rsidP="00DA50CB">
            <w:pPr>
              <w:spacing w:line="240" w:lineRule="auto"/>
              <w:ind w:firstLine="0"/>
              <w:jc w:val="center"/>
              <w:rPr>
                <w:rFonts w:eastAsia="Times New Roman"/>
                <w:sz w:val="24"/>
                <w:szCs w:val="24"/>
              </w:rPr>
            </w:pPr>
            <w:r w:rsidRPr="003F6E3A">
              <w:rPr>
                <w:rFonts w:eastAsia="Times New Roman"/>
                <w:color w:val="000000"/>
                <w:sz w:val="24"/>
                <w:szCs w:val="24"/>
              </w:rPr>
              <w:t>оцінка 2</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61BFFCE8" w14:textId="77777777" w:rsidR="00DA50CB" w:rsidRPr="003F6E3A" w:rsidRDefault="00DA50CB" w:rsidP="00DA50CB">
            <w:pPr>
              <w:spacing w:line="240" w:lineRule="auto"/>
              <w:ind w:firstLine="0"/>
              <w:jc w:val="center"/>
              <w:rPr>
                <w:rFonts w:eastAsia="Times New Roman"/>
                <w:sz w:val="24"/>
                <w:szCs w:val="24"/>
              </w:rPr>
            </w:pPr>
            <w:r w:rsidRPr="003F6E3A">
              <w:rPr>
                <w:rFonts w:eastAsia="Times New Roman"/>
                <w:color w:val="000000"/>
                <w:sz w:val="24"/>
                <w:szCs w:val="24"/>
              </w:rPr>
              <w:t>Зважена</w:t>
            </w:r>
          </w:p>
          <w:p w14:paraId="1D562A33" w14:textId="77777777" w:rsidR="00DA50CB" w:rsidRPr="003F6E3A" w:rsidRDefault="00DA50CB" w:rsidP="00DA50CB">
            <w:pPr>
              <w:spacing w:line="240" w:lineRule="auto"/>
              <w:ind w:firstLine="0"/>
              <w:jc w:val="center"/>
              <w:rPr>
                <w:rFonts w:eastAsia="Times New Roman"/>
                <w:sz w:val="24"/>
                <w:szCs w:val="24"/>
              </w:rPr>
            </w:pPr>
            <w:r w:rsidRPr="003F6E3A">
              <w:rPr>
                <w:rFonts w:eastAsia="Times New Roman"/>
                <w:color w:val="000000"/>
                <w:sz w:val="24"/>
                <w:szCs w:val="24"/>
              </w:rPr>
              <w:t>оцінка 3</w:t>
            </w:r>
          </w:p>
        </w:tc>
      </w:tr>
      <w:tr w:rsidR="00EF622C" w:rsidRPr="003F6E3A" w14:paraId="0459A838" w14:textId="77777777" w:rsidTr="00247D17">
        <w:trPr>
          <w:trHeight w:val="253"/>
        </w:trPr>
        <w:tc>
          <w:tcPr>
            <w:tcW w:w="2127" w:type="dxa"/>
            <w:vMerge/>
            <w:tcBorders>
              <w:top w:val="single" w:sz="4" w:space="0" w:color="000000"/>
              <w:left w:val="single" w:sz="4" w:space="0" w:color="000000"/>
              <w:bottom w:val="single" w:sz="4" w:space="0" w:color="000000"/>
              <w:right w:val="single" w:sz="4" w:space="0" w:color="000000"/>
            </w:tcBorders>
            <w:vAlign w:val="center"/>
            <w:hideMark/>
          </w:tcPr>
          <w:p w14:paraId="71FBEC1A" w14:textId="77777777" w:rsidR="00DA50CB" w:rsidRPr="003F6E3A" w:rsidRDefault="00DA50CB" w:rsidP="00DA50CB">
            <w:pPr>
              <w:spacing w:line="240" w:lineRule="auto"/>
              <w:ind w:firstLine="0"/>
              <w:jc w:val="left"/>
              <w:rPr>
                <w:rFonts w:eastAsia="Times New Roman"/>
                <w:sz w:val="24"/>
                <w:szCs w:val="24"/>
              </w:rPr>
            </w:pPr>
          </w:p>
        </w:tc>
        <w:tc>
          <w:tcPr>
            <w:tcW w:w="1588"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bottom"/>
            <w:hideMark/>
          </w:tcPr>
          <w:p w14:paraId="689D9668" w14:textId="77777777" w:rsidR="00DA50CB" w:rsidRPr="003F6E3A" w:rsidRDefault="00DA50CB" w:rsidP="00DA50CB">
            <w:pPr>
              <w:spacing w:line="240" w:lineRule="auto"/>
              <w:ind w:firstLine="0"/>
              <w:jc w:val="center"/>
              <w:rPr>
                <w:rFonts w:eastAsia="Times New Roman"/>
                <w:sz w:val="22"/>
                <w:szCs w:val="22"/>
              </w:rPr>
            </w:pPr>
            <w:r w:rsidRPr="003F6E3A">
              <w:rPr>
                <w:rFonts w:eastAsia="Times New Roman"/>
                <w:color w:val="000000"/>
                <w:sz w:val="22"/>
                <w:szCs w:val="22"/>
              </w:rPr>
              <w:t>100</w:t>
            </w:r>
          </w:p>
        </w:tc>
        <w:tc>
          <w:tcPr>
            <w:tcW w:w="1043" w:type="dxa"/>
            <w:tcBorders>
              <w:top w:val="single" w:sz="4" w:space="0" w:color="000000"/>
              <w:left w:val="single" w:sz="4" w:space="0" w:color="000000"/>
              <w:bottom w:val="single" w:sz="4" w:space="0" w:color="000000"/>
              <w:right w:val="single" w:sz="4" w:space="0" w:color="000000"/>
            </w:tcBorders>
            <w:shd w:val="clear" w:color="auto" w:fill="AEAAAA" w:themeFill="background2" w:themeFillShade="BF"/>
            <w:tcMar>
              <w:top w:w="0" w:type="dxa"/>
              <w:left w:w="115" w:type="dxa"/>
              <w:bottom w:w="0" w:type="dxa"/>
              <w:right w:w="115" w:type="dxa"/>
            </w:tcMar>
            <w:vAlign w:val="center"/>
            <w:hideMark/>
          </w:tcPr>
          <w:p w14:paraId="00A00274" w14:textId="77777777" w:rsidR="00DA50CB" w:rsidRPr="003F6E3A" w:rsidRDefault="00DA50CB" w:rsidP="00DA50CB">
            <w:pPr>
              <w:spacing w:line="240" w:lineRule="auto"/>
              <w:ind w:firstLine="0"/>
              <w:jc w:val="center"/>
              <w:rPr>
                <w:rFonts w:eastAsia="Times New Roman"/>
                <w:sz w:val="22"/>
                <w:szCs w:val="22"/>
              </w:rPr>
            </w:pPr>
            <w:r w:rsidRPr="003F6E3A">
              <w:rPr>
                <w:rFonts w:eastAsia="Times New Roman"/>
                <w:color w:val="000000"/>
                <w:sz w:val="22"/>
                <w:szCs w:val="22"/>
              </w:rPr>
              <w:t>1. Розробка ІТ-рішень</w:t>
            </w:r>
          </w:p>
        </w:tc>
        <w:tc>
          <w:tcPr>
            <w:tcW w:w="0" w:type="auto"/>
            <w:tcBorders>
              <w:top w:val="single" w:sz="4" w:space="0" w:color="000000"/>
              <w:left w:val="single" w:sz="4" w:space="0" w:color="000000"/>
              <w:bottom w:val="single" w:sz="4" w:space="0" w:color="000000"/>
              <w:right w:val="single" w:sz="4" w:space="0" w:color="000000"/>
            </w:tcBorders>
            <w:shd w:val="clear" w:color="auto" w:fill="F2F2F2" w:themeFill="background1" w:themeFillShade="F2"/>
            <w:tcMar>
              <w:top w:w="0" w:type="dxa"/>
              <w:left w:w="115" w:type="dxa"/>
              <w:bottom w:w="0" w:type="dxa"/>
              <w:right w:w="115" w:type="dxa"/>
            </w:tcMar>
            <w:vAlign w:val="center"/>
            <w:hideMark/>
          </w:tcPr>
          <w:p w14:paraId="158ADA7C" w14:textId="77777777" w:rsidR="00DA50CB" w:rsidRPr="003F6E3A" w:rsidRDefault="00DA50CB" w:rsidP="00DA50CB">
            <w:pPr>
              <w:spacing w:line="240" w:lineRule="auto"/>
              <w:ind w:firstLine="0"/>
              <w:jc w:val="center"/>
              <w:rPr>
                <w:rFonts w:eastAsia="Times New Roman"/>
                <w:sz w:val="22"/>
                <w:szCs w:val="22"/>
              </w:rPr>
            </w:pPr>
            <w:r w:rsidRPr="003F6E3A">
              <w:rPr>
                <w:rFonts w:eastAsia="Times New Roman"/>
                <w:color w:val="000000"/>
                <w:sz w:val="22"/>
                <w:szCs w:val="22"/>
              </w:rPr>
              <w:t>2. Робота з ICO</w:t>
            </w:r>
          </w:p>
        </w:tc>
        <w:tc>
          <w:tcPr>
            <w:tcW w:w="0" w:type="auto"/>
            <w:tcBorders>
              <w:top w:val="single" w:sz="4" w:space="0" w:color="000000"/>
              <w:left w:val="single" w:sz="4" w:space="0" w:color="000000"/>
              <w:bottom w:val="single" w:sz="4" w:space="0" w:color="000000"/>
              <w:right w:val="single" w:sz="8" w:space="0" w:color="000000"/>
            </w:tcBorders>
            <w:shd w:val="clear" w:color="auto" w:fill="D9D9D9" w:themeFill="background1" w:themeFillShade="D9"/>
            <w:tcMar>
              <w:top w:w="0" w:type="dxa"/>
              <w:left w:w="115" w:type="dxa"/>
              <w:bottom w:w="0" w:type="dxa"/>
              <w:right w:w="115" w:type="dxa"/>
            </w:tcMar>
            <w:vAlign w:val="center"/>
            <w:hideMark/>
          </w:tcPr>
          <w:p w14:paraId="0AEC7F53" w14:textId="77777777" w:rsidR="00DA50CB" w:rsidRPr="003F6E3A" w:rsidRDefault="00DA50CB" w:rsidP="00DA50CB">
            <w:pPr>
              <w:spacing w:line="240" w:lineRule="auto"/>
              <w:ind w:firstLine="0"/>
              <w:jc w:val="center"/>
              <w:rPr>
                <w:rFonts w:eastAsia="Times New Roman"/>
                <w:sz w:val="22"/>
                <w:szCs w:val="22"/>
              </w:rPr>
            </w:pPr>
            <w:r w:rsidRPr="003F6E3A">
              <w:rPr>
                <w:rFonts w:eastAsia="Times New Roman"/>
                <w:color w:val="000000"/>
                <w:sz w:val="22"/>
                <w:szCs w:val="22"/>
              </w:rPr>
              <w:t>3.</w:t>
            </w:r>
          </w:p>
          <w:p w14:paraId="2DDD3B94" w14:textId="77777777" w:rsidR="00DA50CB" w:rsidRPr="003F6E3A" w:rsidRDefault="00DA50CB" w:rsidP="00DA50CB">
            <w:pPr>
              <w:spacing w:line="240" w:lineRule="auto"/>
              <w:ind w:firstLine="0"/>
              <w:jc w:val="center"/>
              <w:rPr>
                <w:rFonts w:eastAsia="Times New Roman"/>
                <w:sz w:val="22"/>
                <w:szCs w:val="22"/>
              </w:rPr>
            </w:pPr>
            <w:r w:rsidRPr="003F6E3A">
              <w:rPr>
                <w:rFonts w:eastAsia="Times New Roman"/>
                <w:color w:val="000000"/>
                <w:sz w:val="22"/>
                <w:szCs w:val="22"/>
              </w:rPr>
              <w:t>Робота з криптою</w:t>
            </w:r>
          </w:p>
        </w:tc>
        <w:tc>
          <w:tcPr>
            <w:tcW w:w="0" w:type="auto"/>
            <w:tcBorders>
              <w:top w:val="single" w:sz="4" w:space="0" w:color="000000"/>
              <w:left w:val="single" w:sz="8" w:space="0" w:color="000000"/>
              <w:bottom w:val="single" w:sz="4" w:space="0" w:color="000000"/>
              <w:right w:val="single" w:sz="4" w:space="0" w:color="000000"/>
            </w:tcBorders>
            <w:shd w:val="clear" w:color="auto" w:fill="AEAAAA" w:themeFill="background2" w:themeFillShade="BF"/>
            <w:tcMar>
              <w:top w:w="0" w:type="dxa"/>
              <w:left w:w="115" w:type="dxa"/>
              <w:bottom w:w="0" w:type="dxa"/>
              <w:right w:w="115" w:type="dxa"/>
            </w:tcMar>
            <w:vAlign w:val="center"/>
            <w:hideMark/>
          </w:tcPr>
          <w:p w14:paraId="1B43633D" w14:textId="77777777" w:rsidR="00DA50CB" w:rsidRPr="003F6E3A" w:rsidRDefault="00DA50CB" w:rsidP="00DA50CB">
            <w:pPr>
              <w:spacing w:line="240" w:lineRule="auto"/>
              <w:ind w:firstLine="0"/>
              <w:jc w:val="center"/>
              <w:rPr>
                <w:rFonts w:eastAsia="Times New Roman"/>
                <w:sz w:val="22"/>
                <w:szCs w:val="22"/>
              </w:rPr>
            </w:pPr>
            <w:r w:rsidRPr="003F6E3A">
              <w:rPr>
                <w:rFonts w:eastAsia="Times New Roman"/>
                <w:color w:val="000000"/>
                <w:sz w:val="22"/>
                <w:szCs w:val="22"/>
              </w:rPr>
              <w:t>8,7</w:t>
            </w:r>
          </w:p>
        </w:tc>
        <w:tc>
          <w:tcPr>
            <w:tcW w:w="0" w:type="auto"/>
            <w:tcBorders>
              <w:top w:val="single" w:sz="4" w:space="0" w:color="000000"/>
              <w:left w:val="single" w:sz="4" w:space="0" w:color="000000"/>
              <w:bottom w:val="single" w:sz="4" w:space="0" w:color="000000"/>
              <w:right w:val="single" w:sz="4" w:space="0" w:color="000000"/>
            </w:tcBorders>
            <w:shd w:val="clear" w:color="auto" w:fill="F2F2F2" w:themeFill="background1" w:themeFillShade="F2"/>
            <w:tcMar>
              <w:top w:w="0" w:type="dxa"/>
              <w:left w:w="115" w:type="dxa"/>
              <w:bottom w:w="0" w:type="dxa"/>
              <w:right w:w="115" w:type="dxa"/>
            </w:tcMar>
            <w:vAlign w:val="center"/>
            <w:hideMark/>
          </w:tcPr>
          <w:p w14:paraId="0342DB6A" w14:textId="77777777" w:rsidR="00DA50CB" w:rsidRPr="003F6E3A" w:rsidRDefault="00DA50CB" w:rsidP="00DA50CB">
            <w:pPr>
              <w:spacing w:line="240" w:lineRule="auto"/>
              <w:ind w:firstLine="0"/>
              <w:jc w:val="center"/>
              <w:rPr>
                <w:rFonts w:eastAsia="Times New Roman"/>
                <w:sz w:val="22"/>
                <w:szCs w:val="22"/>
              </w:rPr>
            </w:pPr>
            <w:r w:rsidRPr="003F6E3A">
              <w:rPr>
                <w:rFonts w:eastAsia="Times New Roman"/>
                <w:color w:val="000000"/>
                <w:sz w:val="22"/>
                <w:szCs w:val="22"/>
              </w:rPr>
              <w:t>7,13</w:t>
            </w:r>
          </w:p>
        </w:tc>
        <w:tc>
          <w:tcPr>
            <w:tcW w:w="0" w:type="auto"/>
            <w:tcBorders>
              <w:top w:val="single" w:sz="4" w:space="0" w:color="000000"/>
              <w:left w:val="single" w:sz="4" w:space="0" w:color="000000"/>
              <w:bottom w:val="single" w:sz="4" w:space="0" w:color="000000"/>
              <w:right w:val="single" w:sz="4" w:space="0" w:color="000000"/>
            </w:tcBorders>
            <w:shd w:val="clear" w:color="auto" w:fill="D9D9D9" w:themeFill="background1" w:themeFillShade="D9"/>
            <w:tcMar>
              <w:top w:w="0" w:type="dxa"/>
              <w:left w:w="115" w:type="dxa"/>
              <w:bottom w:w="0" w:type="dxa"/>
              <w:right w:w="115" w:type="dxa"/>
            </w:tcMar>
            <w:vAlign w:val="center"/>
            <w:hideMark/>
          </w:tcPr>
          <w:p w14:paraId="36E82ED6" w14:textId="77777777" w:rsidR="00DA50CB" w:rsidRPr="003F6E3A" w:rsidRDefault="00DA50CB" w:rsidP="00DA50CB">
            <w:pPr>
              <w:spacing w:line="240" w:lineRule="auto"/>
              <w:ind w:firstLine="0"/>
              <w:jc w:val="center"/>
              <w:rPr>
                <w:rFonts w:eastAsia="Times New Roman"/>
                <w:sz w:val="22"/>
                <w:szCs w:val="22"/>
              </w:rPr>
            </w:pPr>
            <w:r w:rsidRPr="003F6E3A">
              <w:rPr>
                <w:rFonts w:eastAsia="Times New Roman"/>
                <w:color w:val="000000"/>
                <w:sz w:val="22"/>
                <w:szCs w:val="22"/>
              </w:rPr>
              <w:t>6,19</w:t>
            </w:r>
          </w:p>
        </w:tc>
      </w:tr>
      <w:tr w:rsidR="00EF622C" w:rsidRPr="003F6E3A" w14:paraId="1AD883D9" w14:textId="77777777" w:rsidTr="00247D17">
        <w:trPr>
          <w:trHeight w:val="621"/>
        </w:trPr>
        <w:tc>
          <w:tcPr>
            <w:tcW w:w="2127"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bottom"/>
            <w:hideMark/>
          </w:tcPr>
          <w:p w14:paraId="7E971E51" w14:textId="77777777" w:rsidR="00DA50CB" w:rsidRPr="003F6E3A" w:rsidRDefault="00DA50CB" w:rsidP="00DA50CB">
            <w:pPr>
              <w:spacing w:line="240" w:lineRule="auto"/>
              <w:ind w:firstLine="0"/>
              <w:jc w:val="left"/>
              <w:rPr>
                <w:rFonts w:eastAsia="Times New Roman"/>
                <w:sz w:val="24"/>
                <w:szCs w:val="24"/>
              </w:rPr>
            </w:pPr>
            <w:r w:rsidRPr="003F6E3A">
              <w:rPr>
                <w:rFonts w:eastAsia="Times New Roman"/>
                <w:color w:val="000000"/>
                <w:sz w:val="24"/>
                <w:szCs w:val="24"/>
              </w:rPr>
              <w:t>Товар задовольняє індивідуальним потребам клієнтів</w:t>
            </w:r>
          </w:p>
        </w:tc>
        <w:tc>
          <w:tcPr>
            <w:tcW w:w="1588"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bottom"/>
            <w:hideMark/>
          </w:tcPr>
          <w:p w14:paraId="06730F8D" w14:textId="77777777" w:rsidR="00DA50CB" w:rsidRPr="003F6E3A" w:rsidRDefault="00DA50CB" w:rsidP="00DA50CB">
            <w:pPr>
              <w:spacing w:line="240" w:lineRule="auto"/>
              <w:ind w:firstLine="0"/>
              <w:jc w:val="center"/>
              <w:rPr>
                <w:rFonts w:eastAsia="Times New Roman"/>
                <w:sz w:val="24"/>
                <w:szCs w:val="24"/>
              </w:rPr>
            </w:pPr>
            <w:r w:rsidRPr="003F6E3A">
              <w:rPr>
                <w:rFonts w:eastAsia="Times New Roman"/>
                <w:color w:val="000000"/>
                <w:sz w:val="24"/>
                <w:szCs w:val="24"/>
              </w:rPr>
              <w:t>32</w:t>
            </w:r>
          </w:p>
        </w:tc>
        <w:tc>
          <w:tcPr>
            <w:tcW w:w="1043" w:type="dxa"/>
            <w:tcBorders>
              <w:top w:val="single" w:sz="4" w:space="0" w:color="000000"/>
              <w:left w:val="single" w:sz="4" w:space="0" w:color="000000"/>
              <w:bottom w:val="single" w:sz="4" w:space="0" w:color="000000"/>
              <w:right w:val="single" w:sz="4" w:space="0" w:color="000000"/>
            </w:tcBorders>
            <w:shd w:val="clear" w:color="auto" w:fill="AEAAAA" w:themeFill="background2" w:themeFillShade="BF"/>
            <w:tcMar>
              <w:top w:w="0" w:type="dxa"/>
              <w:left w:w="115" w:type="dxa"/>
              <w:bottom w:w="0" w:type="dxa"/>
              <w:right w:w="115" w:type="dxa"/>
            </w:tcMar>
            <w:vAlign w:val="bottom"/>
            <w:hideMark/>
          </w:tcPr>
          <w:p w14:paraId="07284D19" w14:textId="77777777" w:rsidR="00DA50CB" w:rsidRPr="003F6E3A" w:rsidRDefault="00DA50CB" w:rsidP="00DA50CB">
            <w:pPr>
              <w:spacing w:line="240" w:lineRule="auto"/>
              <w:ind w:firstLine="0"/>
              <w:jc w:val="center"/>
              <w:rPr>
                <w:rFonts w:eastAsia="Times New Roman"/>
                <w:sz w:val="24"/>
                <w:szCs w:val="24"/>
              </w:rPr>
            </w:pPr>
            <w:r w:rsidRPr="003F6E3A">
              <w:rPr>
                <w:rFonts w:eastAsia="Times New Roman"/>
                <w:color w:val="000000"/>
                <w:sz w:val="24"/>
                <w:szCs w:val="24"/>
              </w:rPr>
              <w:t>9</w:t>
            </w:r>
          </w:p>
        </w:tc>
        <w:tc>
          <w:tcPr>
            <w:tcW w:w="0" w:type="auto"/>
            <w:tcBorders>
              <w:top w:val="single" w:sz="4" w:space="0" w:color="000000"/>
              <w:left w:val="single" w:sz="4" w:space="0" w:color="000000"/>
              <w:bottom w:val="single" w:sz="4" w:space="0" w:color="000000"/>
              <w:right w:val="single" w:sz="4" w:space="0" w:color="000000"/>
            </w:tcBorders>
            <w:shd w:val="clear" w:color="auto" w:fill="F2F2F2" w:themeFill="background1" w:themeFillShade="F2"/>
            <w:tcMar>
              <w:top w:w="0" w:type="dxa"/>
              <w:left w:w="115" w:type="dxa"/>
              <w:bottom w:w="0" w:type="dxa"/>
              <w:right w:w="115" w:type="dxa"/>
            </w:tcMar>
            <w:vAlign w:val="bottom"/>
            <w:hideMark/>
          </w:tcPr>
          <w:p w14:paraId="30226664" w14:textId="77777777" w:rsidR="00DA50CB" w:rsidRPr="003F6E3A" w:rsidRDefault="00DA50CB" w:rsidP="00DA50CB">
            <w:pPr>
              <w:spacing w:line="240" w:lineRule="auto"/>
              <w:ind w:firstLine="0"/>
              <w:jc w:val="center"/>
              <w:rPr>
                <w:rFonts w:eastAsia="Times New Roman"/>
                <w:sz w:val="24"/>
                <w:szCs w:val="24"/>
              </w:rPr>
            </w:pPr>
            <w:r w:rsidRPr="003F6E3A">
              <w:rPr>
                <w:rFonts w:eastAsia="Times New Roman"/>
                <w:color w:val="000000"/>
                <w:sz w:val="24"/>
                <w:szCs w:val="24"/>
              </w:rPr>
              <w:t>8</w:t>
            </w:r>
          </w:p>
        </w:tc>
        <w:tc>
          <w:tcPr>
            <w:tcW w:w="0" w:type="auto"/>
            <w:tcBorders>
              <w:top w:val="single" w:sz="4" w:space="0" w:color="000000"/>
              <w:left w:val="single" w:sz="4" w:space="0" w:color="000000"/>
              <w:bottom w:val="single" w:sz="4" w:space="0" w:color="000000"/>
              <w:right w:val="single" w:sz="8" w:space="0" w:color="000000"/>
            </w:tcBorders>
            <w:shd w:val="clear" w:color="auto" w:fill="D9D9D9" w:themeFill="background1" w:themeFillShade="D9"/>
            <w:tcMar>
              <w:top w:w="0" w:type="dxa"/>
              <w:left w:w="115" w:type="dxa"/>
              <w:bottom w:w="0" w:type="dxa"/>
              <w:right w:w="115" w:type="dxa"/>
            </w:tcMar>
            <w:vAlign w:val="bottom"/>
            <w:hideMark/>
          </w:tcPr>
          <w:p w14:paraId="32BEC78C" w14:textId="77777777" w:rsidR="00DA50CB" w:rsidRPr="003F6E3A" w:rsidRDefault="00DA50CB" w:rsidP="00DA50CB">
            <w:pPr>
              <w:spacing w:line="240" w:lineRule="auto"/>
              <w:ind w:firstLine="0"/>
              <w:jc w:val="center"/>
              <w:rPr>
                <w:rFonts w:eastAsia="Times New Roman"/>
                <w:sz w:val="24"/>
                <w:szCs w:val="24"/>
              </w:rPr>
            </w:pPr>
            <w:r w:rsidRPr="003F6E3A">
              <w:rPr>
                <w:rFonts w:eastAsia="Times New Roman"/>
                <w:color w:val="000000"/>
                <w:sz w:val="24"/>
                <w:szCs w:val="24"/>
              </w:rPr>
              <w:t>6</w:t>
            </w:r>
          </w:p>
        </w:tc>
        <w:tc>
          <w:tcPr>
            <w:tcW w:w="0" w:type="auto"/>
            <w:tcBorders>
              <w:top w:val="single" w:sz="4" w:space="0" w:color="000000"/>
              <w:left w:val="single" w:sz="8" w:space="0" w:color="000000"/>
              <w:bottom w:val="single" w:sz="4" w:space="0" w:color="000000"/>
              <w:right w:val="single" w:sz="4" w:space="0" w:color="000000"/>
            </w:tcBorders>
            <w:shd w:val="clear" w:color="auto" w:fill="AEAAAA" w:themeFill="background2" w:themeFillShade="BF"/>
            <w:tcMar>
              <w:top w:w="0" w:type="dxa"/>
              <w:left w:w="115" w:type="dxa"/>
              <w:bottom w:w="0" w:type="dxa"/>
              <w:right w:w="115" w:type="dxa"/>
            </w:tcMar>
            <w:vAlign w:val="bottom"/>
            <w:hideMark/>
          </w:tcPr>
          <w:p w14:paraId="5BFA08B2" w14:textId="77777777" w:rsidR="00DA50CB" w:rsidRPr="003F6E3A" w:rsidRDefault="00DA50CB" w:rsidP="00DA50CB">
            <w:pPr>
              <w:spacing w:line="240" w:lineRule="auto"/>
              <w:ind w:firstLine="0"/>
              <w:jc w:val="center"/>
              <w:rPr>
                <w:rFonts w:eastAsia="Times New Roman"/>
                <w:sz w:val="24"/>
                <w:szCs w:val="24"/>
              </w:rPr>
            </w:pPr>
            <w:r w:rsidRPr="003F6E3A">
              <w:rPr>
                <w:rFonts w:eastAsia="Times New Roman"/>
                <w:color w:val="000000"/>
                <w:sz w:val="24"/>
                <w:szCs w:val="24"/>
              </w:rPr>
              <w:t>2,88</w:t>
            </w:r>
          </w:p>
        </w:tc>
        <w:tc>
          <w:tcPr>
            <w:tcW w:w="0" w:type="auto"/>
            <w:tcBorders>
              <w:top w:val="single" w:sz="4" w:space="0" w:color="000000"/>
              <w:left w:val="single" w:sz="4" w:space="0" w:color="000000"/>
              <w:bottom w:val="single" w:sz="4" w:space="0" w:color="000000"/>
              <w:right w:val="single" w:sz="4" w:space="0" w:color="000000"/>
            </w:tcBorders>
            <w:shd w:val="clear" w:color="auto" w:fill="F2F2F2" w:themeFill="background1" w:themeFillShade="F2"/>
            <w:tcMar>
              <w:top w:w="0" w:type="dxa"/>
              <w:left w:w="115" w:type="dxa"/>
              <w:bottom w:w="0" w:type="dxa"/>
              <w:right w:w="115" w:type="dxa"/>
            </w:tcMar>
            <w:vAlign w:val="bottom"/>
            <w:hideMark/>
          </w:tcPr>
          <w:p w14:paraId="222C6F68" w14:textId="77777777" w:rsidR="00DA50CB" w:rsidRPr="003F6E3A" w:rsidRDefault="00DA50CB" w:rsidP="00DA50CB">
            <w:pPr>
              <w:spacing w:line="240" w:lineRule="auto"/>
              <w:ind w:firstLine="0"/>
              <w:jc w:val="center"/>
              <w:rPr>
                <w:rFonts w:eastAsia="Times New Roman"/>
                <w:sz w:val="24"/>
                <w:szCs w:val="24"/>
              </w:rPr>
            </w:pPr>
            <w:r w:rsidRPr="003F6E3A">
              <w:rPr>
                <w:rFonts w:eastAsia="Times New Roman"/>
                <w:color w:val="000000"/>
                <w:sz w:val="24"/>
                <w:szCs w:val="24"/>
              </w:rPr>
              <w:t>2,56</w:t>
            </w:r>
          </w:p>
        </w:tc>
        <w:tc>
          <w:tcPr>
            <w:tcW w:w="0" w:type="auto"/>
            <w:tcBorders>
              <w:top w:val="single" w:sz="4" w:space="0" w:color="000000"/>
              <w:left w:val="single" w:sz="4" w:space="0" w:color="000000"/>
              <w:bottom w:val="single" w:sz="4" w:space="0" w:color="000000"/>
              <w:right w:val="single" w:sz="4" w:space="0" w:color="000000"/>
            </w:tcBorders>
            <w:shd w:val="clear" w:color="auto" w:fill="D9D9D9" w:themeFill="background1" w:themeFillShade="D9"/>
            <w:tcMar>
              <w:top w:w="0" w:type="dxa"/>
              <w:left w:w="115" w:type="dxa"/>
              <w:bottom w:w="0" w:type="dxa"/>
              <w:right w:w="115" w:type="dxa"/>
            </w:tcMar>
            <w:vAlign w:val="bottom"/>
            <w:hideMark/>
          </w:tcPr>
          <w:p w14:paraId="1DBA9AFC" w14:textId="77777777" w:rsidR="00DA50CB" w:rsidRPr="003F6E3A" w:rsidRDefault="00DA50CB" w:rsidP="00DA50CB">
            <w:pPr>
              <w:spacing w:line="240" w:lineRule="auto"/>
              <w:ind w:firstLine="0"/>
              <w:jc w:val="center"/>
              <w:rPr>
                <w:rFonts w:eastAsia="Times New Roman"/>
                <w:sz w:val="24"/>
                <w:szCs w:val="24"/>
              </w:rPr>
            </w:pPr>
            <w:r w:rsidRPr="003F6E3A">
              <w:rPr>
                <w:rFonts w:eastAsia="Times New Roman"/>
                <w:color w:val="000000"/>
                <w:sz w:val="24"/>
                <w:szCs w:val="24"/>
              </w:rPr>
              <w:t>1,92</w:t>
            </w:r>
          </w:p>
        </w:tc>
      </w:tr>
      <w:tr w:rsidR="00EF622C" w:rsidRPr="003F6E3A" w14:paraId="065BDEF6" w14:textId="77777777" w:rsidTr="00247D17">
        <w:trPr>
          <w:trHeight w:val="347"/>
        </w:trPr>
        <w:tc>
          <w:tcPr>
            <w:tcW w:w="2127"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bottom"/>
            <w:hideMark/>
          </w:tcPr>
          <w:p w14:paraId="7F46EE8D" w14:textId="77777777" w:rsidR="00DA50CB" w:rsidRPr="003F6E3A" w:rsidRDefault="00DA50CB" w:rsidP="00DA50CB">
            <w:pPr>
              <w:spacing w:line="240" w:lineRule="auto"/>
              <w:ind w:firstLine="0"/>
              <w:jc w:val="left"/>
              <w:rPr>
                <w:rFonts w:eastAsia="Times New Roman"/>
                <w:sz w:val="24"/>
                <w:szCs w:val="24"/>
              </w:rPr>
            </w:pPr>
            <w:r w:rsidRPr="003F6E3A">
              <w:rPr>
                <w:rFonts w:eastAsia="Times New Roman"/>
                <w:color w:val="000000"/>
                <w:sz w:val="24"/>
                <w:szCs w:val="24"/>
              </w:rPr>
              <w:t>Компанія має кваліфікованих спеціалістів </w:t>
            </w:r>
          </w:p>
        </w:tc>
        <w:tc>
          <w:tcPr>
            <w:tcW w:w="1588"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bottom"/>
            <w:hideMark/>
          </w:tcPr>
          <w:p w14:paraId="5F3A8571" w14:textId="77777777" w:rsidR="00DA50CB" w:rsidRPr="003F6E3A" w:rsidRDefault="00DA50CB" w:rsidP="00DA50CB">
            <w:pPr>
              <w:spacing w:line="240" w:lineRule="auto"/>
              <w:ind w:firstLine="0"/>
              <w:jc w:val="center"/>
              <w:rPr>
                <w:rFonts w:eastAsia="Times New Roman"/>
                <w:sz w:val="24"/>
                <w:szCs w:val="24"/>
              </w:rPr>
            </w:pPr>
            <w:r w:rsidRPr="003F6E3A">
              <w:rPr>
                <w:rFonts w:eastAsia="Times New Roman"/>
                <w:color w:val="000000"/>
                <w:sz w:val="24"/>
                <w:szCs w:val="24"/>
              </w:rPr>
              <w:t>30</w:t>
            </w:r>
          </w:p>
        </w:tc>
        <w:tc>
          <w:tcPr>
            <w:tcW w:w="1043" w:type="dxa"/>
            <w:tcBorders>
              <w:top w:val="single" w:sz="4" w:space="0" w:color="000000"/>
              <w:left w:val="single" w:sz="4" w:space="0" w:color="000000"/>
              <w:bottom w:val="single" w:sz="4" w:space="0" w:color="000000"/>
              <w:right w:val="single" w:sz="4" w:space="0" w:color="000000"/>
            </w:tcBorders>
            <w:shd w:val="clear" w:color="auto" w:fill="AEAAAA" w:themeFill="background2" w:themeFillShade="BF"/>
            <w:tcMar>
              <w:top w:w="0" w:type="dxa"/>
              <w:left w:w="115" w:type="dxa"/>
              <w:bottom w:w="0" w:type="dxa"/>
              <w:right w:w="115" w:type="dxa"/>
            </w:tcMar>
            <w:vAlign w:val="bottom"/>
            <w:hideMark/>
          </w:tcPr>
          <w:p w14:paraId="631E2161" w14:textId="77777777" w:rsidR="00DA50CB" w:rsidRPr="003F6E3A" w:rsidRDefault="00DA50CB" w:rsidP="00DA50CB">
            <w:pPr>
              <w:spacing w:line="240" w:lineRule="auto"/>
              <w:ind w:firstLine="0"/>
              <w:jc w:val="center"/>
              <w:rPr>
                <w:rFonts w:eastAsia="Times New Roman"/>
                <w:sz w:val="24"/>
                <w:szCs w:val="24"/>
              </w:rPr>
            </w:pPr>
            <w:r w:rsidRPr="003F6E3A">
              <w:rPr>
                <w:rFonts w:eastAsia="Times New Roman"/>
                <w:color w:val="000000"/>
                <w:sz w:val="24"/>
                <w:szCs w:val="24"/>
              </w:rPr>
              <w:t>8</w:t>
            </w:r>
          </w:p>
        </w:tc>
        <w:tc>
          <w:tcPr>
            <w:tcW w:w="0" w:type="auto"/>
            <w:tcBorders>
              <w:top w:val="single" w:sz="4" w:space="0" w:color="000000"/>
              <w:left w:val="single" w:sz="4" w:space="0" w:color="000000"/>
              <w:bottom w:val="single" w:sz="4" w:space="0" w:color="000000"/>
              <w:right w:val="single" w:sz="4" w:space="0" w:color="000000"/>
            </w:tcBorders>
            <w:shd w:val="clear" w:color="auto" w:fill="F2F2F2" w:themeFill="background1" w:themeFillShade="F2"/>
            <w:tcMar>
              <w:top w:w="0" w:type="dxa"/>
              <w:left w:w="115" w:type="dxa"/>
              <w:bottom w:w="0" w:type="dxa"/>
              <w:right w:w="115" w:type="dxa"/>
            </w:tcMar>
            <w:vAlign w:val="bottom"/>
            <w:hideMark/>
          </w:tcPr>
          <w:p w14:paraId="15F38492" w14:textId="77777777" w:rsidR="00DA50CB" w:rsidRPr="003F6E3A" w:rsidRDefault="00DA50CB" w:rsidP="00DA50CB">
            <w:pPr>
              <w:spacing w:line="240" w:lineRule="auto"/>
              <w:ind w:firstLine="0"/>
              <w:jc w:val="center"/>
              <w:rPr>
                <w:rFonts w:eastAsia="Times New Roman"/>
                <w:sz w:val="24"/>
                <w:szCs w:val="24"/>
              </w:rPr>
            </w:pPr>
            <w:r w:rsidRPr="003F6E3A">
              <w:rPr>
                <w:rFonts w:eastAsia="Times New Roman"/>
                <w:color w:val="000000"/>
                <w:sz w:val="24"/>
                <w:szCs w:val="24"/>
              </w:rPr>
              <w:t>6</w:t>
            </w:r>
          </w:p>
        </w:tc>
        <w:tc>
          <w:tcPr>
            <w:tcW w:w="0" w:type="auto"/>
            <w:tcBorders>
              <w:top w:val="single" w:sz="4" w:space="0" w:color="000000"/>
              <w:left w:val="single" w:sz="4" w:space="0" w:color="000000"/>
              <w:bottom w:val="single" w:sz="4" w:space="0" w:color="000000"/>
              <w:right w:val="single" w:sz="8" w:space="0" w:color="000000"/>
            </w:tcBorders>
            <w:shd w:val="clear" w:color="auto" w:fill="D9D9D9" w:themeFill="background1" w:themeFillShade="D9"/>
            <w:tcMar>
              <w:top w:w="0" w:type="dxa"/>
              <w:left w:w="115" w:type="dxa"/>
              <w:bottom w:w="0" w:type="dxa"/>
              <w:right w:w="115" w:type="dxa"/>
            </w:tcMar>
            <w:vAlign w:val="bottom"/>
            <w:hideMark/>
          </w:tcPr>
          <w:p w14:paraId="3A3191F5" w14:textId="77777777" w:rsidR="00DA50CB" w:rsidRPr="003F6E3A" w:rsidRDefault="00DA50CB" w:rsidP="00DA50CB">
            <w:pPr>
              <w:spacing w:line="240" w:lineRule="auto"/>
              <w:ind w:firstLine="0"/>
              <w:jc w:val="center"/>
              <w:rPr>
                <w:rFonts w:eastAsia="Times New Roman"/>
                <w:sz w:val="24"/>
                <w:szCs w:val="24"/>
              </w:rPr>
            </w:pPr>
            <w:r w:rsidRPr="003F6E3A">
              <w:rPr>
                <w:rFonts w:eastAsia="Times New Roman"/>
                <w:color w:val="000000"/>
                <w:sz w:val="24"/>
                <w:szCs w:val="24"/>
              </w:rPr>
              <w:t>5</w:t>
            </w:r>
          </w:p>
        </w:tc>
        <w:tc>
          <w:tcPr>
            <w:tcW w:w="0" w:type="auto"/>
            <w:tcBorders>
              <w:top w:val="single" w:sz="4" w:space="0" w:color="000000"/>
              <w:left w:val="single" w:sz="8" w:space="0" w:color="000000"/>
              <w:bottom w:val="single" w:sz="4" w:space="0" w:color="000000"/>
              <w:right w:val="single" w:sz="4" w:space="0" w:color="000000"/>
            </w:tcBorders>
            <w:shd w:val="clear" w:color="auto" w:fill="AEAAAA" w:themeFill="background2" w:themeFillShade="BF"/>
            <w:tcMar>
              <w:top w:w="0" w:type="dxa"/>
              <w:left w:w="115" w:type="dxa"/>
              <w:bottom w:w="0" w:type="dxa"/>
              <w:right w:w="115" w:type="dxa"/>
            </w:tcMar>
            <w:vAlign w:val="bottom"/>
            <w:hideMark/>
          </w:tcPr>
          <w:p w14:paraId="1AB93155" w14:textId="77777777" w:rsidR="00DA50CB" w:rsidRPr="003F6E3A" w:rsidRDefault="00DA50CB" w:rsidP="00DA50CB">
            <w:pPr>
              <w:spacing w:line="240" w:lineRule="auto"/>
              <w:ind w:firstLine="0"/>
              <w:jc w:val="center"/>
              <w:rPr>
                <w:rFonts w:eastAsia="Times New Roman"/>
                <w:sz w:val="24"/>
                <w:szCs w:val="24"/>
              </w:rPr>
            </w:pPr>
            <w:r w:rsidRPr="003F6E3A">
              <w:rPr>
                <w:rFonts w:eastAsia="Times New Roman"/>
                <w:color w:val="000000"/>
                <w:sz w:val="24"/>
                <w:szCs w:val="24"/>
              </w:rPr>
              <w:t>2,4</w:t>
            </w:r>
          </w:p>
        </w:tc>
        <w:tc>
          <w:tcPr>
            <w:tcW w:w="0" w:type="auto"/>
            <w:tcBorders>
              <w:top w:val="single" w:sz="4" w:space="0" w:color="000000"/>
              <w:left w:val="single" w:sz="4" w:space="0" w:color="000000"/>
              <w:bottom w:val="single" w:sz="4" w:space="0" w:color="000000"/>
              <w:right w:val="single" w:sz="4" w:space="0" w:color="000000"/>
            </w:tcBorders>
            <w:shd w:val="clear" w:color="auto" w:fill="F2F2F2" w:themeFill="background1" w:themeFillShade="F2"/>
            <w:tcMar>
              <w:top w:w="0" w:type="dxa"/>
              <w:left w:w="115" w:type="dxa"/>
              <w:bottom w:w="0" w:type="dxa"/>
              <w:right w:w="115" w:type="dxa"/>
            </w:tcMar>
            <w:vAlign w:val="bottom"/>
            <w:hideMark/>
          </w:tcPr>
          <w:p w14:paraId="4DA64EBD" w14:textId="77777777" w:rsidR="00DA50CB" w:rsidRPr="003F6E3A" w:rsidRDefault="00DA50CB" w:rsidP="00DA50CB">
            <w:pPr>
              <w:spacing w:line="240" w:lineRule="auto"/>
              <w:ind w:firstLine="0"/>
              <w:jc w:val="center"/>
              <w:rPr>
                <w:rFonts w:eastAsia="Times New Roman"/>
                <w:sz w:val="24"/>
                <w:szCs w:val="24"/>
              </w:rPr>
            </w:pPr>
            <w:r w:rsidRPr="003F6E3A">
              <w:rPr>
                <w:rFonts w:eastAsia="Times New Roman"/>
                <w:color w:val="000000"/>
                <w:sz w:val="24"/>
                <w:szCs w:val="24"/>
              </w:rPr>
              <w:t>1,8</w:t>
            </w:r>
          </w:p>
        </w:tc>
        <w:tc>
          <w:tcPr>
            <w:tcW w:w="0" w:type="auto"/>
            <w:tcBorders>
              <w:top w:val="single" w:sz="4" w:space="0" w:color="000000"/>
              <w:left w:val="single" w:sz="4" w:space="0" w:color="000000"/>
              <w:bottom w:val="single" w:sz="4" w:space="0" w:color="000000"/>
              <w:right w:val="single" w:sz="4" w:space="0" w:color="000000"/>
            </w:tcBorders>
            <w:shd w:val="clear" w:color="auto" w:fill="D9D9D9" w:themeFill="background1" w:themeFillShade="D9"/>
            <w:tcMar>
              <w:top w:w="0" w:type="dxa"/>
              <w:left w:w="115" w:type="dxa"/>
              <w:bottom w:w="0" w:type="dxa"/>
              <w:right w:w="115" w:type="dxa"/>
            </w:tcMar>
            <w:vAlign w:val="bottom"/>
            <w:hideMark/>
          </w:tcPr>
          <w:p w14:paraId="00277FBB" w14:textId="77777777" w:rsidR="00DA50CB" w:rsidRPr="003F6E3A" w:rsidRDefault="00DA50CB" w:rsidP="00DA50CB">
            <w:pPr>
              <w:spacing w:line="240" w:lineRule="auto"/>
              <w:ind w:firstLine="0"/>
              <w:jc w:val="center"/>
              <w:rPr>
                <w:rFonts w:eastAsia="Times New Roman"/>
                <w:sz w:val="24"/>
                <w:szCs w:val="24"/>
              </w:rPr>
            </w:pPr>
            <w:r w:rsidRPr="003F6E3A">
              <w:rPr>
                <w:rFonts w:eastAsia="Times New Roman"/>
                <w:color w:val="000000"/>
                <w:sz w:val="24"/>
                <w:szCs w:val="24"/>
              </w:rPr>
              <w:t>1,5</w:t>
            </w:r>
          </w:p>
        </w:tc>
      </w:tr>
      <w:tr w:rsidR="00EF622C" w:rsidRPr="003F6E3A" w14:paraId="517C0A5D" w14:textId="77777777" w:rsidTr="00247D17">
        <w:trPr>
          <w:trHeight w:val="507"/>
        </w:trPr>
        <w:tc>
          <w:tcPr>
            <w:tcW w:w="2127"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bottom"/>
            <w:hideMark/>
          </w:tcPr>
          <w:p w14:paraId="0D85356D" w14:textId="77777777" w:rsidR="00DA50CB" w:rsidRPr="003F6E3A" w:rsidRDefault="00DA50CB" w:rsidP="00DA50CB">
            <w:pPr>
              <w:spacing w:line="240" w:lineRule="auto"/>
              <w:ind w:firstLine="0"/>
              <w:jc w:val="left"/>
              <w:rPr>
                <w:rFonts w:eastAsia="Times New Roman"/>
                <w:sz w:val="24"/>
                <w:szCs w:val="24"/>
              </w:rPr>
            </w:pPr>
            <w:r w:rsidRPr="003F6E3A">
              <w:rPr>
                <w:rFonts w:eastAsia="Times New Roman"/>
                <w:color w:val="000000"/>
                <w:sz w:val="24"/>
                <w:szCs w:val="24"/>
              </w:rPr>
              <w:t>Компанія є гнучкою та швидко адаптується до ринкових змін</w:t>
            </w:r>
          </w:p>
        </w:tc>
        <w:tc>
          <w:tcPr>
            <w:tcW w:w="1588"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bottom"/>
            <w:hideMark/>
          </w:tcPr>
          <w:p w14:paraId="4A5F3EF8" w14:textId="77777777" w:rsidR="00DA50CB" w:rsidRPr="003F6E3A" w:rsidRDefault="00DA50CB" w:rsidP="00DA50CB">
            <w:pPr>
              <w:spacing w:line="240" w:lineRule="auto"/>
              <w:ind w:firstLine="0"/>
              <w:jc w:val="center"/>
              <w:rPr>
                <w:rFonts w:eastAsia="Times New Roman"/>
                <w:sz w:val="24"/>
                <w:szCs w:val="24"/>
              </w:rPr>
            </w:pPr>
            <w:r w:rsidRPr="003F6E3A">
              <w:rPr>
                <w:rFonts w:eastAsia="Times New Roman"/>
                <w:color w:val="000000"/>
                <w:sz w:val="24"/>
                <w:szCs w:val="24"/>
              </w:rPr>
              <w:t>27</w:t>
            </w:r>
          </w:p>
        </w:tc>
        <w:tc>
          <w:tcPr>
            <w:tcW w:w="1043" w:type="dxa"/>
            <w:tcBorders>
              <w:top w:val="single" w:sz="4" w:space="0" w:color="000000"/>
              <w:left w:val="single" w:sz="4" w:space="0" w:color="000000"/>
              <w:bottom w:val="single" w:sz="4" w:space="0" w:color="000000"/>
              <w:right w:val="single" w:sz="4" w:space="0" w:color="000000"/>
            </w:tcBorders>
            <w:shd w:val="clear" w:color="auto" w:fill="AEAAAA" w:themeFill="background2" w:themeFillShade="BF"/>
            <w:tcMar>
              <w:top w:w="0" w:type="dxa"/>
              <w:left w:w="115" w:type="dxa"/>
              <w:bottom w:w="0" w:type="dxa"/>
              <w:right w:w="115" w:type="dxa"/>
            </w:tcMar>
            <w:vAlign w:val="bottom"/>
            <w:hideMark/>
          </w:tcPr>
          <w:p w14:paraId="42FF95BC" w14:textId="77777777" w:rsidR="00DA50CB" w:rsidRPr="003F6E3A" w:rsidRDefault="00DA50CB" w:rsidP="00DA50CB">
            <w:pPr>
              <w:spacing w:line="240" w:lineRule="auto"/>
              <w:ind w:firstLine="0"/>
              <w:jc w:val="center"/>
              <w:rPr>
                <w:rFonts w:eastAsia="Times New Roman"/>
                <w:sz w:val="24"/>
                <w:szCs w:val="24"/>
              </w:rPr>
            </w:pPr>
            <w:r w:rsidRPr="003F6E3A">
              <w:rPr>
                <w:rFonts w:eastAsia="Times New Roman"/>
                <w:color w:val="000000"/>
                <w:sz w:val="24"/>
                <w:szCs w:val="24"/>
              </w:rPr>
              <w:t>9</w:t>
            </w:r>
          </w:p>
        </w:tc>
        <w:tc>
          <w:tcPr>
            <w:tcW w:w="0" w:type="auto"/>
            <w:tcBorders>
              <w:top w:val="single" w:sz="4" w:space="0" w:color="000000"/>
              <w:left w:val="single" w:sz="4" w:space="0" w:color="000000"/>
              <w:bottom w:val="single" w:sz="4" w:space="0" w:color="000000"/>
              <w:right w:val="single" w:sz="4" w:space="0" w:color="000000"/>
            </w:tcBorders>
            <w:shd w:val="clear" w:color="auto" w:fill="F2F2F2" w:themeFill="background1" w:themeFillShade="F2"/>
            <w:tcMar>
              <w:top w:w="0" w:type="dxa"/>
              <w:left w:w="115" w:type="dxa"/>
              <w:bottom w:w="0" w:type="dxa"/>
              <w:right w:w="115" w:type="dxa"/>
            </w:tcMar>
            <w:vAlign w:val="bottom"/>
            <w:hideMark/>
          </w:tcPr>
          <w:p w14:paraId="6220232A" w14:textId="77777777" w:rsidR="00DA50CB" w:rsidRPr="003F6E3A" w:rsidRDefault="00DA50CB" w:rsidP="00DA50CB">
            <w:pPr>
              <w:spacing w:line="240" w:lineRule="auto"/>
              <w:ind w:firstLine="0"/>
              <w:jc w:val="center"/>
              <w:rPr>
                <w:rFonts w:eastAsia="Times New Roman"/>
                <w:sz w:val="24"/>
                <w:szCs w:val="24"/>
              </w:rPr>
            </w:pPr>
            <w:r w:rsidRPr="003F6E3A">
              <w:rPr>
                <w:rFonts w:eastAsia="Times New Roman"/>
                <w:color w:val="000000"/>
                <w:sz w:val="24"/>
                <w:szCs w:val="24"/>
              </w:rPr>
              <w:t>7</w:t>
            </w:r>
          </w:p>
        </w:tc>
        <w:tc>
          <w:tcPr>
            <w:tcW w:w="0" w:type="auto"/>
            <w:tcBorders>
              <w:top w:val="single" w:sz="4" w:space="0" w:color="000000"/>
              <w:left w:val="single" w:sz="4" w:space="0" w:color="000000"/>
              <w:bottom w:val="single" w:sz="4" w:space="0" w:color="000000"/>
              <w:right w:val="single" w:sz="8" w:space="0" w:color="000000"/>
            </w:tcBorders>
            <w:shd w:val="clear" w:color="auto" w:fill="D9D9D9" w:themeFill="background1" w:themeFillShade="D9"/>
            <w:tcMar>
              <w:top w:w="0" w:type="dxa"/>
              <w:left w:w="115" w:type="dxa"/>
              <w:bottom w:w="0" w:type="dxa"/>
              <w:right w:w="115" w:type="dxa"/>
            </w:tcMar>
            <w:vAlign w:val="bottom"/>
            <w:hideMark/>
          </w:tcPr>
          <w:p w14:paraId="05F1E23F" w14:textId="77777777" w:rsidR="00DA50CB" w:rsidRPr="003F6E3A" w:rsidRDefault="00DA50CB" w:rsidP="00DA50CB">
            <w:pPr>
              <w:spacing w:line="240" w:lineRule="auto"/>
              <w:ind w:firstLine="0"/>
              <w:jc w:val="center"/>
              <w:rPr>
                <w:rFonts w:eastAsia="Times New Roman"/>
                <w:sz w:val="24"/>
                <w:szCs w:val="24"/>
              </w:rPr>
            </w:pPr>
            <w:r w:rsidRPr="003F6E3A">
              <w:rPr>
                <w:rFonts w:eastAsia="Times New Roman"/>
                <w:color w:val="000000"/>
                <w:sz w:val="24"/>
                <w:szCs w:val="24"/>
              </w:rPr>
              <w:t>7</w:t>
            </w:r>
          </w:p>
        </w:tc>
        <w:tc>
          <w:tcPr>
            <w:tcW w:w="0" w:type="auto"/>
            <w:tcBorders>
              <w:top w:val="single" w:sz="4" w:space="0" w:color="000000"/>
              <w:left w:val="single" w:sz="8" w:space="0" w:color="000000"/>
              <w:bottom w:val="single" w:sz="4" w:space="0" w:color="000000"/>
              <w:right w:val="single" w:sz="4" w:space="0" w:color="000000"/>
            </w:tcBorders>
            <w:shd w:val="clear" w:color="auto" w:fill="AEAAAA" w:themeFill="background2" w:themeFillShade="BF"/>
            <w:tcMar>
              <w:top w:w="0" w:type="dxa"/>
              <w:left w:w="115" w:type="dxa"/>
              <w:bottom w:w="0" w:type="dxa"/>
              <w:right w:w="115" w:type="dxa"/>
            </w:tcMar>
            <w:vAlign w:val="bottom"/>
            <w:hideMark/>
          </w:tcPr>
          <w:p w14:paraId="2B813227" w14:textId="77777777" w:rsidR="00DA50CB" w:rsidRPr="003F6E3A" w:rsidRDefault="00DA50CB" w:rsidP="00DA50CB">
            <w:pPr>
              <w:spacing w:line="240" w:lineRule="auto"/>
              <w:ind w:firstLine="0"/>
              <w:jc w:val="center"/>
              <w:rPr>
                <w:rFonts w:eastAsia="Times New Roman"/>
                <w:sz w:val="24"/>
                <w:szCs w:val="24"/>
              </w:rPr>
            </w:pPr>
            <w:r w:rsidRPr="003F6E3A">
              <w:rPr>
                <w:rFonts w:eastAsia="Times New Roman"/>
                <w:color w:val="000000"/>
                <w:sz w:val="24"/>
                <w:szCs w:val="24"/>
              </w:rPr>
              <w:t>2,43</w:t>
            </w:r>
          </w:p>
        </w:tc>
        <w:tc>
          <w:tcPr>
            <w:tcW w:w="0" w:type="auto"/>
            <w:tcBorders>
              <w:top w:val="single" w:sz="4" w:space="0" w:color="000000"/>
              <w:left w:val="single" w:sz="4" w:space="0" w:color="000000"/>
              <w:bottom w:val="single" w:sz="4" w:space="0" w:color="000000"/>
              <w:right w:val="single" w:sz="4" w:space="0" w:color="000000"/>
            </w:tcBorders>
            <w:shd w:val="clear" w:color="auto" w:fill="F2F2F2" w:themeFill="background1" w:themeFillShade="F2"/>
            <w:tcMar>
              <w:top w:w="0" w:type="dxa"/>
              <w:left w:w="115" w:type="dxa"/>
              <w:bottom w:w="0" w:type="dxa"/>
              <w:right w:w="115" w:type="dxa"/>
            </w:tcMar>
            <w:vAlign w:val="bottom"/>
            <w:hideMark/>
          </w:tcPr>
          <w:p w14:paraId="166DBC8A" w14:textId="77777777" w:rsidR="00DA50CB" w:rsidRPr="003F6E3A" w:rsidRDefault="00DA50CB" w:rsidP="00DA50CB">
            <w:pPr>
              <w:spacing w:line="240" w:lineRule="auto"/>
              <w:ind w:firstLine="0"/>
              <w:jc w:val="center"/>
              <w:rPr>
                <w:rFonts w:eastAsia="Times New Roman"/>
                <w:sz w:val="24"/>
                <w:szCs w:val="24"/>
              </w:rPr>
            </w:pPr>
            <w:r w:rsidRPr="003F6E3A">
              <w:rPr>
                <w:rFonts w:eastAsia="Times New Roman"/>
                <w:color w:val="000000"/>
                <w:sz w:val="24"/>
                <w:szCs w:val="24"/>
              </w:rPr>
              <w:t>1,89</w:t>
            </w:r>
          </w:p>
        </w:tc>
        <w:tc>
          <w:tcPr>
            <w:tcW w:w="0" w:type="auto"/>
            <w:tcBorders>
              <w:top w:val="single" w:sz="4" w:space="0" w:color="000000"/>
              <w:left w:val="single" w:sz="4" w:space="0" w:color="000000"/>
              <w:bottom w:val="single" w:sz="4" w:space="0" w:color="000000"/>
              <w:right w:val="single" w:sz="4" w:space="0" w:color="000000"/>
            </w:tcBorders>
            <w:shd w:val="clear" w:color="auto" w:fill="D9D9D9" w:themeFill="background1" w:themeFillShade="D9"/>
            <w:tcMar>
              <w:top w:w="0" w:type="dxa"/>
              <w:left w:w="115" w:type="dxa"/>
              <w:bottom w:w="0" w:type="dxa"/>
              <w:right w:w="115" w:type="dxa"/>
            </w:tcMar>
            <w:vAlign w:val="bottom"/>
            <w:hideMark/>
          </w:tcPr>
          <w:p w14:paraId="0AE6C0B8" w14:textId="77777777" w:rsidR="00DA50CB" w:rsidRPr="003F6E3A" w:rsidRDefault="00DA50CB" w:rsidP="00DA50CB">
            <w:pPr>
              <w:spacing w:line="240" w:lineRule="auto"/>
              <w:ind w:firstLine="0"/>
              <w:jc w:val="center"/>
              <w:rPr>
                <w:rFonts w:eastAsia="Times New Roman"/>
                <w:sz w:val="24"/>
                <w:szCs w:val="24"/>
              </w:rPr>
            </w:pPr>
            <w:r w:rsidRPr="003F6E3A">
              <w:rPr>
                <w:rFonts w:eastAsia="Times New Roman"/>
                <w:color w:val="000000"/>
                <w:sz w:val="24"/>
                <w:szCs w:val="24"/>
              </w:rPr>
              <w:t>1,89</w:t>
            </w:r>
          </w:p>
        </w:tc>
      </w:tr>
      <w:tr w:rsidR="00EF622C" w:rsidRPr="003F6E3A" w14:paraId="019DC247" w14:textId="77777777" w:rsidTr="00247D17">
        <w:trPr>
          <w:trHeight w:val="256"/>
        </w:trPr>
        <w:tc>
          <w:tcPr>
            <w:tcW w:w="2127"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bottom"/>
            <w:hideMark/>
          </w:tcPr>
          <w:p w14:paraId="1EA6827B" w14:textId="77777777" w:rsidR="00DA50CB" w:rsidRPr="003F6E3A" w:rsidRDefault="00DA50CB" w:rsidP="00DA50CB">
            <w:pPr>
              <w:spacing w:line="240" w:lineRule="auto"/>
              <w:ind w:firstLine="0"/>
              <w:jc w:val="left"/>
              <w:rPr>
                <w:rFonts w:eastAsia="Times New Roman"/>
                <w:sz w:val="24"/>
                <w:szCs w:val="24"/>
              </w:rPr>
            </w:pPr>
            <w:r w:rsidRPr="003F6E3A">
              <w:rPr>
                <w:rFonts w:eastAsia="Times New Roman"/>
                <w:color w:val="000000"/>
                <w:sz w:val="24"/>
                <w:szCs w:val="24"/>
              </w:rPr>
              <w:t>Ефективна комунікація з клієнтами</w:t>
            </w:r>
          </w:p>
        </w:tc>
        <w:tc>
          <w:tcPr>
            <w:tcW w:w="1588"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bottom"/>
            <w:hideMark/>
          </w:tcPr>
          <w:p w14:paraId="74E86359" w14:textId="77777777" w:rsidR="00DA50CB" w:rsidRPr="003F6E3A" w:rsidRDefault="00DA50CB" w:rsidP="00DA50CB">
            <w:pPr>
              <w:spacing w:line="240" w:lineRule="auto"/>
              <w:ind w:firstLine="0"/>
              <w:jc w:val="center"/>
              <w:rPr>
                <w:rFonts w:eastAsia="Times New Roman"/>
                <w:sz w:val="24"/>
                <w:szCs w:val="24"/>
              </w:rPr>
            </w:pPr>
            <w:r w:rsidRPr="003F6E3A">
              <w:rPr>
                <w:rFonts w:eastAsia="Times New Roman"/>
                <w:color w:val="000000"/>
                <w:sz w:val="24"/>
                <w:szCs w:val="24"/>
              </w:rPr>
              <w:t>11</w:t>
            </w:r>
          </w:p>
        </w:tc>
        <w:tc>
          <w:tcPr>
            <w:tcW w:w="1043" w:type="dxa"/>
            <w:tcBorders>
              <w:top w:val="single" w:sz="4" w:space="0" w:color="000000"/>
              <w:left w:val="single" w:sz="4" w:space="0" w:color="000000"/>
              <w:bottom w:val="single" w:sz="4" w:space="0" w:color="000000"/>
              <w:right w:val="single" w:sz="4" w:space="0" w:color="000000"/>
            </w:tcBorders>
            <w:shd w:val="clear" w:color="auto" w:fill="AEAAAA" w:themeFill="background2" w:themeFillShade="BF"/>
            <w:tcMar>
              <w:top w:w="0" w:type="dxa"/>
              <w:left w:w="115" w:type="dxa"/>
              <w:bottom w:w="0" w:type="dxa"/>
              <w:right w:w="115" w:type="dxa"/>
            </w:tcMar>
            <w:vAlign w:val="bottom"/>
            <w:hideMark/>
          </w:tcPr>
          <w:p w14:paraId="12385627" w14:textId="77777777" w:rsidR="00DA50CB" w:rsidRPr="003F6E3A" w:rsidRDefault="00DA50CB" w:rsidP="00DA50CB">
            <w:pPr>
              <w:spacing w:line="240" w:lineRule="auto"/>
              <w:ind w:firstLine="0"/>
              <w:jc w:val="center"/>
              <w:rPr>
                <w:rFonts w:eastAsia="Times New Roman"/>
                <w:sz w:val="24"/>
                <w:szCs w:val="24"/>
              </w:rPr>
            </w:pPr>
            <w:r w:rsidRPr="003F6E3A">
              <w:rPr>
                <w:rFonts w:eastAsia="Times New Roman"/>
                <w:color w:val="000000"/>
                <w:sz w:val="24"/>
                <w:szCs w:val="24"/>
              </w:rPr>
              <w:t>9</w:t>
            </w:r>
          </w:p>
        </w:tc>
        <w:tc>
          <w:tcPr>
            <w:tcW w:w="0" w:type="auto"/>
            <w:tcBorders>
              <w:top w:val="single" w:sz="4" w:space="0" w:color="000000"/>
              <w:left w:val="single" w:sz="4" w:space="0" w:color="000000"/>
              <w:bottom w:val="single" w:sz="4" w:space="0" w:color="000000"/>
              <w:right w:val="single" w:sz="4" w:space="0" w:color="000000"/>
            </w:tcBorders>
            <w:shd w:val="clear" w:color="auto" w:fill="F2F2F2" w:themeFill="background1" w:themeFillShade="F2"/>
            <w:tcMar>
              <w:top w:w="0" w:type="dxa"/>
              <w:left w:w="115" w:type="dxa"/>
              <w:bottom w:w="0" w:type="dxa"/>
              <w:right w:w="115" w:type="dxa"/>
            </w:tcMar>
            <w:vAlign w:val="bottom"/>
            <w:hideMark/>
          </w:tcPr>
          <w:p w14:paraId="164DE3B9" w14:textId="77777777" w:rsidR="00DA50CB" w:rsidRPr="003F6E3A" w:rsidRDefault="00DA50CB" w:rsidP="00DA50CB">
            <w:pPr>
              <w:spacing w:line="240" w:lineRule="auto"/>
              <w:ind w:firstLine="0"/>
              <w:jc w:val="center"/>
              <w:rPr>
                <w:rFonts w:eastAsia="Times New Roman"/>
                <w:sz w:val="24"/>
                <w:szCs w:val="24"/>
              </w:rPr>
            </w:pPr>
            <w:r w:rsidRPr="003F6E3A">
              <w:rPr>
                <w:rFonts w:eastAsia="Times New Roman"/>
                <w:color w:val="000000"/>
                <w:sz w:val="24"/>
                <w:szCs w:val="24"/>
              </w:rPr>
              <w:t>8</w:t>
            </w:r>
          </w:p>
        </w:tc>
        <w:tc>
          <w:tcPr>
            <w:tcW w:w="0" w:type="auto"/>
            <w:tcBorders>
              <w:top w:val="single" w:sz="4" w:space="0" w:color="000000"/>
              <w:left w:val="single" w:sz="4" w:space="0" w:color="000000"/>
              <w:bottom w:val="single" w:sz="4" w:space="0" w:color="000000"/>
              <w:right w:val="single" w:sz="8" w:space="0" w:color="000000"/>
            </w:tcBorders>
            <w:shd w:val="clear" w:color="auto" w:fill="D9D9D9" w:themeFill="background1" w:themeFillShade="D9"/>
            <w:tcMar>
              <w:top w:w="0" w:type="dxa"/>
              <w:left w:w="115" w:type="dxa"/>
              <w:bottom w:w="0" w:type="dxa"/>
              <w:right w:w="115" w:type="dxa"/>
            </w:tcMar>
            <w:vAlign w:val="bottom"/>
            <w:hideMark/>
          </w:tcPr>
          <w:p w14:paraId="4525E39C" w14:textId="77777777" w:rsidR="00DA50CB" w:rsidRPr="003F6E3A" w:rsidRDefault="00DA50CB" w:rsidP="00DA50CB">
            <w:pPr>
              <w:spacing w:line="240" w:lineRule="auto"/>
              <w:ind w:firstLine="0"/>
              <w:jc w:val="center"/>
              <w:rPr>
                <w:rFonts w:eastAsia="Times New Roman"/>
                <w:sz w:val="24"/>
                <w:szCs w:val="24"/>
              </w:rPr>
            </w:pPr>
            <w:r w:rsidRPr="003F6E3A">
              <w:rPr>
                <w:rFonts w:eastAsia="Times New Roman"/>
                <w:color w:val="000000"/>
                <w:sz w:val="24"/>
                <w:szCs w:val="24"/>
              </w:rPr>
              <w:t>8</w:t>
            </w:r>
          </w:p>
        </w:tc>
        <w:tc>
          <w:tcPr>
            <w:tcW w:w="0" w:type="auto"/>
            <w:tcBorders>
              <w:top w:val="single" w:sz="4" w:space="0" w:color="000000"/>
              <w:left w:val="single" w:sz="8" w:space="0" w:color="000000"/>
              <w:bottom w:val="single" w:sz="4" w:space="0" w:color="000000"/>
              <w:right w:val="single" w:sz="4" w:space="0" w:color="000000"/>
            </w:tcBorders>
            <w:shd w:val="clear" w:color="auto" w:fill="AEAAAA" w:themeFill="background2" w:themeFillShade="BF"/>
            <w:tcMar>
              <w:top w:w="0" w:type="dxa"/>
              <w:left w:w="115" w:type="dxa"/>
              <w:bottom w:w="0" w:type="dxa"/>
              <w:right w:w="115" w:type="dxa"/>
            </w:tcMar>
            <w:vAlign w:val="bottom"/>
            <w:hideMark/>
          </w:tcPr>
          <w:p w14:paraId="5999A260" w14:textId="77777777" w:rsidR="00DA50CB" w:rsidRPr="003F6E3A" w:rsidRDefault="00DA50CB" w:rsidP="00DA50CB">
            <w:pPr>
              <w:spacing w:line="240" w:lineRule="auto"/>
              <w:ind w:firstLine="0"/>
              <w:jc w:val="center"/>
              <w:rPr>
                <w:rFonts w:eastAsia="Times New Roman"/>
                <w:sz w:val="24"/>
                <w:szCs w:val="24"/>
              </w:rPr>
            </w:pPr>
            <w:r w:rsidRPr="003F6E3A">
              <w:rPr>
                <w:rFonts w:eastAsia="Times New Roman"/>
                <w:color w:val="000000"/>
                <w:sz w:val="24"/>
                <w:szCs w:val="24"/>
              </w:rPr>
              <w:t>0,99</w:t>
            </w:r>
          </w:p>
        </w:tc>
        <w:tc>
          <w:tcPr>
            <w:tcW w:w="0" w:type="auto"/>
            <w:tcBorders>
              <w:top w:val="single" w:sz="4" w:space="0" w:color="000000"/>
              <w:left w:val="single" w:sz="4" w:space="0" w:color="000000"/>
              <w:bottom w:val="single" w:sz="4" w:space="0" w:color="000000"/>
              <w:right w:val="single" w:sz="4" w:space="0" w:color="000000"/>
            </w:tcBorders>
            <w:shd w:val="clear" w:color="auto" w:fill="F2F2F2" w:themeFill="background1" w:themeFillShade="F2"/>
            <w:tcMar>
              <w:top w:w="0" w:type="dxa"/>
              <w:left w:w="115" w:type="dxa"/>
              <w:bottom w:w="0" w:type="dxa"/>
              <w:right w:w="115" w:type="dxa"/>
            </w:tcMar>
            <w:vAlign w:val="bottom"/>
            <w:hideMark/>
          </w:tcPr>
          <w:p w14:paraId="75F71A62" w14:textId="77777777" w:rsidR="00DA50CB" w:rsidRPr="003F6E3A" w:rsidRDefault="00DA50CB" w:rsidP="00DA50CB">
            <w:pPr>
              <w:spacing w:line="240" w:lineRule="auto"/>
              <w:ind w:firstLine="0"/>
              <w:jc w:val="center"/>
              <w:rPr>
                <w:rFonts w:eastAsia="Times New Roman"/>
                <w:sz w:val="24"/>
                <w:szCs w:val="24"/>
              </w:rPr>
            </w:pPr>
            <w:r w:rsidRPr="003F6E3A">
              <w:rPr>
                <w:rFonts w:eastAsia="Times New Roman"/>
                <w:color w:val="000000"/>
                <w:sz w:val="24"/>
                <w:szCs w:val="24"/>
              </w:rPr>
              <w:t>0,88</w:t>
            </w:r>
          </w:p>
        </w:tc>
        <w:tc>
          <w:tcPr>
            <w:tcW w:w="0" w:type="auto"/>
            <w:tcBorders>
              <w:top w:val="single" w:sz="4" w:space="0" w:color="000000"/>
              <w:left w:val="single" w:sz="4" w:space="0" w:color="000000"/>
              <w:bottom w:val="single" w:sz="4" w:space="0" w:color="000000"/>
              <w:right w:val="single" w:sz="4" w:space="0" w:color="000000"/>
            </w:tcBorders>
            <w:shd w:val="clear" w:color="auto" w:fill="D9D9D9" w:themeFill="background1" w:themeFillShade="D9"/>
            <w:tcMar>
              <w:top w:w="0" w:type="dxa"/>
              <w:left w:w="115" w:type="dxa"/>
              <w:bottom w:w="0" w:type="dxa"/>
              <w:right w:w="115" w:type="dxa"/>
            </w:tcMar>
            <w:vAlign w:val="bottom"/>
            <w:hideMark/>
          </w:tcPr>
          <w:p w14:paraId="23BC15D1" w14:textId="77777777" w:rsidR="00DA50CB" w:rsidRPr="003F6E3A" w:rsidRDefault="00DA50CB" w:rsidP="00DA50CB">
            <w:pPr>
              <w:spacing w:line="240" w:lineRule="auto"/>
              <w:ind w:firstLine="0"/>
              <w:jc w:val="center"/>
              <w:rPr>
                <w:rFonts w:eastAsia="Times New Roman"/>
                <w:sz w:val="24"/>
                <w:szCs w:val="24"/>
              </w:rPr>
            </w:pPr>
            <w:r w:rsidRPr="003F6E3A">
              <w:rPr>
                <w:rFonts w:eastAsia="Times New Roman"/>
                <w:color w:val="000000"/>
                <w:sz w:val="24"/>
                <w:szCs w:val="24"/>
              </w:rPr>
              <w:t>0,88</w:t>
            </w:r>
          </w:p>
        </w:tc>
      </w:tr>
    </w:tbl>
    <w:p w14:paraId="1C32DEFC" w14:textId="56961602" w:rsidR="00DA50CB" w:rsidRPr="00D733D4" w:rsidRDefault="00DA50CB" w:rsidP="00DA50CB">
      <w:pPr>
        <w:spacing w:before="120" w:line="240" w:lineRule="auto"/>
        <w:ind w:firstLine="0"/>
        <w:jc w:val="right"/>
        <w:rPr>
          <w:rFonts w:eastAsia="Times New Roman"/>
          <w:sz w:val="24"/>
          <w:szCs w:val="24"/>
        </w:rPr>
      </w:pPr>
      <w:r w:rsidRPr="00D733D4">
        <w:rPr>
          <w:rFonts w:eastAsia="Times New Roman"/>
          <w:color w:val="000000"/>
        </w:rPr>
        <w:t>Таблиця 2.</w:t>
      </w:r>
      <w:r w:rsidR="0097309C" w:rsidRPr="00D733D4">
        <w:rPr>
          <w:rFonts w:eastAsia="Times New Roman"/>
          <w:color w:val="000000"/>
        </w:rPr>
        <w:t>12 –</w:t>
      </w:r>
      <w:r w:rsidRPr="00D733D4">
        <w:rPr>
          <w:rFonts w:eastAsia="Times New Roman"/>
          <w:color w:val="000000"/>
        </w:rPr>
        <w:t xml:space="preserve"> Оцінка за критеріями привабливості сегменту</w:t>
      </w:r>
    </w:p>
    <w:tbl>
      <w:tblPr>
        <w:tblW w:w="9923" w:type="dxa"/>
        <w:tblInd w:w="-5" w:type="dxa"/>
        <w:tblCellMar>
          <w:top w:w="15" w:type="dxa"/>
          <w:left w:w="15" w:type="dxa"/>
          <w:bottom w:w="15" w:type="dxa"/>
          <w:right w:w="15" w:type="dxa"/>
        </w:tblCellMar>
        <w:tblLook w:val="04A0" w:firstRow="1" w:lastRow="0" w:firstColumn="1" w:lastColumn="0" w:noHBand="0" w:noVBand="1"/>
      </w:tblPr>
      <w:tblGrid>
        <w:gridCol w:w="1913"/>
        <w:gridCol w:w="1134"/>
        <w:gridCol w:w="1164"/>
        <w:gridCol w:w="937"/>
        <w:gridCol w:w="1128"/>
        <w:gridCol w:w="1078"/>
        <w:gridCol w:w="1078"/>
        <w:gridCol w:w="1491"/>
      </w:tblGrid>
      <w:tr w:rsidR="00DA50CB" w:rsidRPr="003F6E3A" w14:paraId="79F832C3" w14:textId="77777777" w:rsidTr="00784B8E">
        <w:trPr>
          <w:trHeight w:val="470"/>
        </w:trPr>
        <w:tc>
          <w:tcPr>
            <w:tcW w:w="1985" w:type="dxa"/>
            <w:vMerge w:val="restart"/>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66A11E12" w14:textId="77777777" w:rsidR="00DA50CB" w:rsidRPr="003F6E3A" w:rsidRDefault="00DA50CB" w:rsidP="00DA50CB">
            <w:pPr>
              <w:spacing w:line="240" w:lineRule="auto"/>
              <w:ind w:firstLine="0"/>
              <w:jc w:val="center"/>
              <w:rPr>
                <w:rFonts w:eastAsia="Times New Roman"/>
                <w:sz w:val="24"/>
                <w:szCs w:val="24"/>
              </w:rPr>
            </w:pPr>
            <w:r w:rsidRPr="003F6E3A">
              <w:rPr>
                <w:rFonts w:eastAsia="Times New Roman"/>
                <w:color w:val="000000"/>
                <w:sz w:val="24"/>
                <w:szCs w:val="24"/>
              </w:rPr>
              <w:t>Критерії привабливості сегменту</w:t>
            </w:r>
          </w:p>
        </w:tc>
        <w:tc>
          <w:tcPr>
            <w:tcW w:w="889"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4E0B8A8B" w14:textId="77777777" w:rsidR="00DA50CB" w:rsidRPr="003F6E3A" w:rsidRDefault="00DA50CB" w:rsidP="00DA50CB">
            <w:pPr>
              <w:spacing w:line="240" w:lineRule="auto"/>
              <w:ind w:firstLine="0"/>
              <w:jc w:val="center"/>
              <w:rPr>
                <w:rFonts w:eastAsia="Times New Roman"/>
                <w:sz w:val="24"/>
                <w:szCs w:val="24"/>
              </w:rPr>
            </w:pPr>
            <w:r w:rsidRPr="003F6E3A">
              <w:rPr>
                <w:rFonts w:eastAsia="Times New Roman"/>
                <w:color w:val="000000"/>
                <w:sz w:val="24"/>
                <w:szCs w:val="24"/>
              </w:rPr>
              <w:t>Вага фактору, %</w:t>
            </w:r>
          </w:p>
        </w:tc>
        <w:tc>
          <w:tcPr>
            <w:tcW w:w="0" w:type="auto"/>
            <w:gridSpan w:val="3"/>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2BCECB2B" w14:textId="77777777" w:rsidR="00DA50CB" w:rsidRPr="003F6E3A" w:rsidRDefault="00DA50CB" w:rsidP="00DA50CB">
            <w:pPr>
              <w:spacing w:line="240" w:lineRule="auto"/>
              <w:ind w:firstLine="0"/>
              <w:jc w:val="center"/>
              <w:rPr>
                <w:rFonts w:eastAsia="Times New Roman"/>
                <w:sz w:val="24"/>
                <w:szCs w:val="24"/>
              </w:rPr>
            </w:pPr>
            <w:r w:rsidRPr="003F6E3A">
              <w:rPr>
                <w:rFonts w:eastAsia="Times New Roman"/>
                <w:color w:val="000000"/>
                <w:sz w:val="24"/>
                <w:szCs w:val="24"/>
              </w:rPr>
              <w:t>Оцінка вираження фактору від 1 до 10</w:t>
            </w:r>
          </w:p>
        </w:tc>
        <w:tc>
          <w:tcPr>
            <w:tcW w:w="0" w:type="auto"/>
            <w:tcBorders>
              <w:top w:val="single" w:sz="4" w:space="0" w:color="000000"/>
              <w:left w:val="single" w:sz="8" w:space="0" w:color="000000"/>
              <w:bottom w:val="single" w:sz="4" w:space="0" w:color="000000"/>
              <w:right w:val="single" w:sz="4" w:space="0" w:color="000000"/>
            </w:tcBorders>
            <w:tcMar>
              <w:top w:w="0" w:type="dxa"/>
              <w:left w:w="115" w:type="dxa"/>
              <w:bottom w:w="0" w:type="dxa"/>
              <w:right w:w="115" w:type="dxa"/>
            </w:tcMar>
            <w:vAlign w:val="center"/>
            <w:hideMark/>
          </w:tcPr>
          <w:p w14:paraId="3754EDD7" w14:textId="77777777" w:rsidR="00DA50CB" w:rsidRPr="003F6E3A" w:rsidRDefault="00DA50CB" w:rsidP="00DA50CB">
            <w:pPr>
              <w:spacing w:line="240" w:lineRule="auto"/>
              <w:ind w:firstLine="0"/>
              <w:jc w:val="center"/>
              <w:rPr>
                <w:rFonts w:eastAsia="Times New Roman"/>
                <w:sz w:val="24"/>
                <w:szCs w:val="24"/>
              </w:rPr>
            </w:pPr>
            <w:r w:rsidRPr="003F6E3A">
              <w:rPr>
                <w:rFonts w:eastAsia="Times New Roman"/>
                <w:color w:val="000000"/>
                <w:sz w:val="24"/>
                <w:szCs w:val="24"/>
              </w:rPr>
              <w:t>Зважена</w:t>
            </w:r>
          </w:p>
          <w:p w14:paraId="503513F1" w14:textId="77777777" w:rsidR="00DA50CB" w:rsidRPr="003F6E3A" w:rsidRDefault="00DA50CB" w:rsidP="00DA50CB">
            <w:pPr>
              <w:spacing w:line="240" w:lineRule="auto"/>
              <w:ind w:firstLine="0"/>
              <w:jc w:val="center"/>
              <w:rPr>
                <w:rFonts w:eastAsia="Times New Roman"/>
                <w:sz w:val="24"/>
                <w:szCs w:val="24"/>
              </w:rPr>
            </w:pPr>
            <w:r w:rsidRPr="003F6E3A">
              <w:rPr>
                <w:rFonts w:eastAsia="Times New Roman"/>
                <w:color w:val="000000"/>
                <w:sz w:val="24"/>
                <w:szCs w:val="24"/>
              </w:rPr>
              <w:t>оцінка 1</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1F4ADF4B" w14:textId="77777777" w:rsidR="00DA50CB" w:rsidRPr="003F6E3A" w:rsidRDefault="00DA50CB" w:rsidP="00DA50CB">
            <w:pPr>
              <w:spacing w:line="240" w:lineRule="auto"/>
              <w:ind w:firstLine="0"/>
              <w:jc w:val="center"/>
              <w:rPr>
                <w:rFonts w:eastAsia="Times New Roman"/>
                <w:sz w:val="24"/>
                <w:szCs w:val="24"/>
              </w:rPr>
            </w:pPr>
            <w:r w:rsidRPr="003F6E3A">
              <w:rPr>
                <w:rFonts w:eastAsia="Times New Roman"/>
                <w:color w:val="000000"/>
                <w:sz w:val="24"/>
                <w:szCs w:val="24"/>
              </w:rPr>
              <w:t>Зважена</w:t>
            </w:r>
          </w:p>
          <w:p w14:paraId="1664F273" w14:textId="77777777" w:rsidR="00DA50CB" w:rsidRPr="003F6E3A" w:rsidRDefault="00DA50CB" w:rsidP="00DA50CB">
            <w:pPr>
              <w:spacing w:line="240" w:lineRule="auto"/>
              <w:ind w:firstLine="0"/>
              <w:jc w:val="center"/>
              <w:rPr>
                <w:rFonts w:eastAsia="Times New Roman"/>
                <w:sz w:val="24"/>
                <w:szCs w:val="24"/>
              </w:rPr>
            </w:pPr>
            <w:r w:rsidRPr="003F6E3A">
              <w:rPr>
                <w:rFonts w:eastAsia="Times New Roman"/>
                <w:color w:val="000000"/>
                <w:sz w:val="24"/>
                <w:szCs w:val="24"/>
              </w:rPr>
              <w:t>оцінка 2</w:t>
            </w:r>
          </w:p>
        </w:tc>
        <w:tc>
          <w:tcPr>
            <w:tcW w:w="1664"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39B5F414" w14:textId="77777777" w:rsidR="00DA50CB" w:rsidRPr="003F6E3A" w:rsidRDefault="00DA50CB" w:rsidP="00DA50CB">
            <w:pPr>
              <w:spacing w:line="240" w:lineRule="auto"/>
              <w:ind w:firstLine="0"/>
              <w:jc w:val="center"/>
              <w:rPr>
                <w:rFonts w:eastAsia="Times New Roman"/>
                <w:sz w:val="24"/>
                <w:szCs w:val="24"/>
              </w:rPr>
            </w:pPr>
            <w:r w:rsidRPr="003F6E3A">
              <w:rPr>
                <w:rFonts w:eastAsia="Times New Roman"/>
                <w:color w:val="000000"/>
                <w:sz w:val="24"/>
                <w:szCs w:val="24"/>
              </w:rPr>
              <w:t>Зважена</w:t>
            </w:r>
          </w:p>
          <w:p w14:paraId="146175FD" w14:textId="77777777" w:rsidR="00DA50CB" w:rsidRPr="003F6E3A" w:rsidRDefault="00DA50CB" w:rsidP="00DA50CB">
            <w:pPr>
              <w:spacing w:line="240" w:lineRule="auto"/>
              <w:ind w:firstLine="0"/>
              <w:jc w:val="center"/>
              <w:rPr>
                <w:rFonts w:eastAsia="Times New Roman"/>
                <w:sz w:val="24"/>
                <w:szCs w:val="24"/>
              </w:rPr>
            </w:pPr>
            <w:r w:rsidRPr="003F6E3A">
              <w:rPr>
                <w:rFonts w:eastAsia="Times New Roman"/>
                <w:color w:val="000000"/>
                <w:sz w:val="24"/>
                <w:szCs w:val="24"/>
              </w:rPr>
              <w:t>оцінка 3</w:t>
            </w:r>
          </w:p>
        </w:tc>
      </w:tr>
      <w:tr w:rsidR="00EF622C" w:rsidRPr="003F6E3A" w14:paraId="61798E2C" w14:textId="77777777" w:rsidTr="00784B8E">
        <w:trPr>
          <w:trHeight w:val="600"/>
        </w:trPr>
        <w:tc>
          <w:tcPr>
            <w:tcW w:w="1985" w:type="dxa"/>
            <w:vMerge/>
            <w:tcBorders>
              <w:top w:val="single" w:sz="4" w:space="0" w:color="000000"/>
              <w:left w:val="single" w:sz="4" w:space="0" w:color="000000"/>
              <w:bottom w:val="single" w:sz="4" w:space="0" w:color="000000"/>
              <w:right w:val="single" w:sz="4" w:space="0" w:color="000000"/>
            </w:tcBorders>
            <w:vAlign w:val="center"/>
            <w:hideMark/>
          </w:tcPr>
          <w:p w14:paraId="41C06A76" w14:textId="77777777" w:rsidR="00DA50CB" w:rsidRPr="003F6E3A" w:rsidRDefault="00DA50CB" w:rsidP="00DA50CB">
            <w:pPr>
              <w:spacing w:line="240" w:lineRule="auto"/>
              <w:ind w:firstLine="0"/>
              <w:jc w:val="left"/>
              <w:rPr>
                <w:rFonts w:eastAsia="Times New Roman"/>
                <w:sz w:val="24"/>
                <w:szCs w:val="24"/>
              </w:rPr>
            </w:pPr>
          </w:p>
        </w:tc>
        <w:tc>
          <w:tcPr>
            <w:tcW w:w="889"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0DC10205" w14:textId="77777777" w:rsidR="00DA50CB" w:rsidRPr="003F6E3A" w:rsidRDefault="00DA50CB" w:rsidP="00DA50CB">
            <w:pPr>
              <w:spacing w:line="240" w:lineRule="auto"/>
              <w:ind w:firstLine="0"/>
              <w:jc w:val="center"/>
              <w:rPr>
                <w:rFonts w:eastAsia="Times New Roman"/>
                <w:sz w:val="24"/>
                <w:szCs w:val="24"/>
              </w:rPr>
            </w:pPr>
            <w:r w:rsidRPr="003F6E3A">
              <w:rPr>
                <w:rFonts w:eastAsia="Times New Roman"/>
                <w:color w:val="000000"/>
                <w:sz w:val="24"/>
                <w:szCs w:val="24"/>
              </w:rPr>
              <w:t>100</w:t>
            </w:r>
          </w:p>
        </w:tc>
        <w:tc>
          <w:tcPr>
            <w:tcW w:w="0" w:type="auto"/>
            <w:tcBorders>
              <w:top w:val="single" w:sz="4" w:space="0" w:color="000000"/>
              <w:left w:val="single" w:sz="4" w:space="0" w:color="000000"/>
              <w:bottom w:val="single" w:sz="4" w:space="0" w:color="000000"/>
              <w:right w:val="single" w:sz="4" w:space="0" w:color="000000"/>
            </w:tcBorders>
            <w:shd w:val="clear" w:color="auto" w:fill="AEAAAA" w:themeFill="background2" w:themeFillShade="BF"/>
            <w:tcMar>
              <w:top w:w="0" w:type="dxa"/>
              <w:left w:w="115" w:type="dxa"/>
              <w:bottom w:w="0" w:type="dxa"/>
              <w:right w:w="115" w:type="dxa"/>
            </w:tcMar>
            <w:vAlign w:val="center"/>
            <w:hideMark/>
          </w:tcPr>
          <w:p w14:paraId="4077226E" w14:textId="77777777" w:rsidR="00DA50CB" w:rsidRPr="003F6E3A" w:rsidRDefault="00DA50CB" w:rsidP="00DA50CB">
            <w:pPr>
              <w:spacing w:line="240" w:lineRule="auto"/>
              <w:ind w:firstLine="0"/>
              <w:jc w:val="center"/>
              <w:rPr>
                <w:rFonts w:eastAsia="Times New Roman"/>
                <w:sz w:val="24"/>
                <w:szCs w:val="24"/>
              </w:rPr>
            </w:pPr>
            <w:r w:rsidRPr="003F6E3A">
              <w:rPr>
                <w:rFonts w:eastAsia="Times New Roman"/>
                <w:color w:val="000000"/>
                <w:sz w:val="24"/>
                <w:szCs w:val="24"/>
              </w:rPr>
              <w:t>Розробка ІТ-рішень</w:t>
            </w:r>
          </w:p>
        </w:tc>
        <w:tc>
          <w:tcPr>
            <w:tcW w:w="0" w:type="auto"/>
            <w:tcBorders>
              <w:top w:val="single" w:sz="4" w:space="0" w:color="000000"/>
              <w:left w:val="single" w:sz="4" w:space="0" w:color="000000"/>
              <w:bottom w:val="single" w:sz="4" w:space="0" w:color="000000"/>
              <w:right w:val="single" w:sz="4" w:space="0" w:color="000000"/>
            </w:tcBorders>
            <w:shd w:val="clear" w:color="auto" w:fill="F2F2F2" w:themeFill="background1" w:themeFillShade="F2"/>
            <w:tcMar>
              <w:top w:w="0" w:type="dxa"/>
              <w:left w:w="115" w:type="dxa"/>
              <w:bottom w:w="0" w:type="dxa"/>
              <w:right w:w="115" w:type="dxa"/>
            </w:tcMar>
            <w:vAlign w:val="center"/>
            <w:hideMark/>
          </w:tcPr>
          <w:p w14:paraId="35709AAC" w14:textId="77777777" w:rsidR="00DA50CB" w:rsidRPr="003F6E3A" w:rsidRDefault="00DA50CB" w:rsidP="00DA50CB">
            <w:pPr>
              <w:spacing w:line="240" w:lineRule="auto"/>
              <w:ind w:firstLine="0"/>
              <w:jc w:val="center"/>
              <w:rPr>
                <w:rFonts w:eastAsia="Times New Roman"/>
                <w:sz w:val="24"/>
                <w:szCs w:val="24"/>
              </w:rPr>
            </w:pPr>
            <w:r w:rsidRPr="003F6E3A">
              <w:rPr>
                <w:rFonts w:eastAsia="Times New Roman"/>
                <w:color w:val="000000"/>
                <w:sz w:val="24"/>
                <w:szCs w:val="24"/>
              </w:rPr>
              <w:t>Робота з ICO</w:t>
            </w:r>
          </w:p>
        </w:tc>
        <w:tc>
          <w:tcPr>
            <w:tcW w:w="0" w:type="auto"/>
            <w:tcBorders>
              <w:top w:val="single" w:sz="4" w:space="0" w:color="000000"/>
              <w:left w:val="single" w:sz="4" w:space="0" w:color="000000"/>
              <w:bottom w:val="single" w:sz="4" w:space="0" w:color="000000"/>
              <w:right w:val="single" w:sz="8" w:space="0" w:color="000000"/>
            </w:tcBorders>
            <w:shd w:val="clear" w:color="auto" w:fill="D9D9D9" w:themeFill="background1" w:themeFillShade="D9"/>
            <w:tcMar>
              <w:top w:w="0" w:type="dxa"/>
              <w:left w:w="115" w:type="dxa"/>
              <w:bottom w:w="0" w:type="dxa"/>
              <w:right w:w="115" w:type="dxa"/>
            </w:tcMar>
            <w:vAlign w:val="center"/>
            <w:hideMark/>
          </w:tcPr>
          <w:p w14:paraId="3BEA819D" w14:textId="77777777" w:rsidR="00DA50CB" w:rsidRPr="003F6E3A" w:rsidRDefault="00DA50CB" w:rsidP="00DA50CB">
            <w:pPr>
              <w:spacing w:line="240" w:lineRule="auto"/>
              <w:ind w:firstLine="0"/>
              <w:jc w:val="center"/>
              <w:rPr>
                <w:rFonts w:eastAsia="Times New Roman"/>
                <w:sz w:val="24"/>
                <w:szCs w:val="24"/>
              </w:rPr>
            </w:pPr>
            <w:r w:rsidRPr="003F6E3A">
              <w:rPr>
                <w:rFonts w:eastAsia="Times New Roman"/>
                <w:color w:val="000000"/>
                <w:sz w:val="24"/>
                <w:szCs w:val="24"/>
              </w:rPr>
              <w:t>Робота з криптою</w:t>
            </w:r>
          </w:p>
        </w:tc>
        <w:tc>
          <w:tcPr>
            <w:tcW w:w="0" w:type="auto"/>
            <w:tcBorders>
              <w:top w:val="single" w:sz="4" w:space="0" w:color="000000"/>
              <w:left w:val="single" w:sz="8" w:space="0" w:color="000000"/>
              <w:bottom w:val="single" w:sz="4" w:space="0" w:color="000000"/>
              <w:right w:val="single" w:sz="4" w:space="0" w:color="000000"/>
            </w:tcBorders>
            <w:shd w:val="clear" w:color="auto" w:fill="AEAAAA" w:themeFill="background2" w:themeFillShade="BF"/>
            <w:tcMar>
              <w:top w:w="0" w:type="dxa"/>
              <w:left w:w="115" w:type="dxa"/>
              <w:bottom w:w="0" w:type="dxa"/>
              <w:right w:w="115" w:type="dxa"/>
            </w:tcMar>
            <w:vAlign w:val="center"/>
            <w:hideMark/>
          </w:tcPr>
          <w:p w14:paraId="2E7B48AA" w14:textId="77777777" w:rsidR="00DA50CB" w:rsidRPr="003F6E3A" w:rsidRDefault="00DA50CB" w:rsidP="00DA50CB">
            <w:pPr>
              <w:spacing w:line="240" w:lineRule="auto"/>
              <w:ind w:firstLine="0"/>
              <w:jc w:val="center"/>
              <w:rPr>
                <w:rFonts w:eastAsia="Times New Roman"/>
                <w:sz w:val="24"/>
                <w:szCs w:val="24"/>
              </w:rPr>
            </w:pPr>
            <w:r w:rsidRPr="003F6E3A">
              <w:rPr>
                <w:rFonts w:eastAsia="Times New Roman"/>
                <w:color w:val="000000"/>
                <w:sz w:val="24"/>
                <w:szCs w:val="24"/>
              </w:rPr>
              <w:t>6,74</w:t>
            </w:r>
          </w:p>
        </w:tc>
        <w:tc>
          <w:tcPr>
            <w:tcW w:w="0" w:type="auto"/>
            <w:tcBorders>
              <w:top w:val="single" w:sz="4" w:space="0" w:color="000000"/>
              <w:left w:val="single" w:sz="4" w:space="0" w:color="000000"/>
              <w:bottom w:val="single" w:sz="4" w:space="0" w:color="000000"/>
              <w:right w:val="single" w:sz="4" w:space="0" w:color="000000"/>
            </w:tcBorders>
            <w:shd w:val="clear" w:color="auto" w:fill="F2F2F2" w:themeFill="background1" w:themeFillShade="F2"/>
            <w:tcMar>
              <w:top w:w="0" w:type="dxa"/>
              <w:left w:w="115" w:type="dxa"/>
              <w:bottom w:w="0" w:type="dxa"/>
              <w:right w:w="115" w:type="dxa"/>
            </w:tcMar>
            <w:vAlign w:val="center"/>
            <w:hideMark/>
          </w:tcPr>
          <w:p w14:paraId="4A9F796C" w14:textId="77777777" w:rsidR="00DA50CB" w:rsidRPr="003F6E3A" w:rsidRDefault="00DA50CB" w:rsidP="00DA50CB">
            <w:pPr>
              <w:spacing w:line="240" w:lineRule="auto"/>
              <w:ind w:firstLine="0"/>
              <w:jc w:val="center"/>
              <w:rPr>
                <w:rFonts w:eastAsia="Times New Roman"/>
                <w:sz w:val="24"/>
                <w:szCs w:val="24"/>
              </w:rPr>
            </w:pPr>
            <w:r w:rsidRPr="003F6E3A">
              <w:rPr>
                <w:rFonts w:eastAsia="Times New Roman"/>
                <w:color w:val="000000"/>
                <w:sz w:val="24"/>
                <w:szCs w:val="24"/>
              </w:rPr>
              <w:t>4,03</w:t>
            </w:r>
          </w:p>
        </w:tc>
        <w:tc>
          <w:tcPr>
            <w:tcW w:w="1664"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tcMar>
              <w:top w:w="0" w:type="dxa"/>
              <w:left w:w="115" w:type="dxa"/>
              <w:bottom w:w="0" w:type="dxa"/>
              <w:right w:w="115" w:type="dxa"/>
            </w:tcMar>
            <w:vAlign w:val="center"/>
            <w:hideMark/>
          </w:tcPr>
          <w:p w14:paraId="63021201" w14:textId="77777777" w:rsidR="00DA50CB" w:rsidRPr="003F6E3A" w:rsidRDefault="00DA50CB" w:rsidP="00DA50CB">
            <w:pPr>
              <w:spacing w:line="240" w:lineRule="auto"/>
              <w:ind w:firstLine="0"/>
              <w:jc w:val="center"/>
              <w:rPr>
                <w:rFonts w:eastAsia="Times New Roman"/>
                <w:sz w:val="24"/>
                <w:szCs w:val="24"/>
              </w:rPr>
            </w:pPr>
            <w:r w:rsidRPr="003F6E3A">
              <w:rPr>
                <w:rFonts w:eastAsia="Times New Roman"/>
                <w:color w:val="000000"/>
                <w:sz w:val="24"/>
                <w:szCs w:val="24"/>
              </w:rPr>
              <w:t>4,05</w:t>
            </w:r>
          </w:p>
        </w:tc>
      </w:tr>
      <w:tr w:rsidR="00EF622C" w:rsidRPr="003F6E3A" w14:paraId="64CFD90B" w14:textId="77777777" w:rsidTr="00784B8E">
        <w:trPr>
          <w:trHeight w:val="251"/>
        </w:trPr>
        <w:tc>
          <w:tcPr>
            <w:tcW w:w="1985"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bottom"/>
            <w:hideMark/>
          </w:tcPr>
          <w:p w14:paraId="0F5017B6" w14:textId="77777777" w:rsidR="00DA50CB" w:rsidRPr="003F6E3A" w:rsidRDefault="00DA50CB" w:rsidP="00DA50CB">
            <w:pPr>
              <w:spacing w:line="240" w:lineRule="auto"/>
              <w:ind w:firstLine="0"/>
              <w:jc w:val="left"/>
              <w:rPr>
                <w:rFonts w:eastAsia="Times New Roman"/>
                <w:sz w:val="24"/>
                <w:szCs w:val="24"/>
              </w:rPr>
            </w:pPr>
            <w:r w:rsidRPr="003F6E3A">
              <w:rPr>
                <w:rFonts w:eastAsia="Times New Roman"/>
                <w:color w:val="000000"/>
                <w:sz w:val="24"/>
                <w:szCs w:val="24"/>
              </w:rPr>
              <w:t>Великі обсяги продажів у сегменті</w:t>
            </w:r>
          </w:p>
        </w:tc>
        <w:tc>
          <w:tcPr>
            <w:tcW w:w="889"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bottom"/>
            <w:hideMark/>
          </w:tcPr>
          <w:p w14:paraId="0EAA5FE9" w14:textId="77777777" w:rsidR="00DA50CB" w:rsidRPr="003F6E3A" w:rsidRDefault="00DA50CB" w:rsidP="00DA50CB">
            <w:pPr>
              <w:spacing w:line="240" w:lineRule="auto"/>
              <w:ind w:firstLine="0"/>
              <w:jc w:val="center"/>
              <w:rPr>
                <w:rFonts w:eastAsia="Times New Roman"/>
                <w:sz w:val="24"/>
                <w:szCs w:val="24"/>
              </w:rPr>
            </w:pPr>
            <w:r w:rsidRPr="003F6E3A">
              <w:rPr>
                <w:rFonts w:eastAsia="Times New Roman"/>
                <w:color w:val="000000"/>
                <w:sz w:val="24"/>
                <w:szCs w:val="24"/>
              </w:rPr>
              <w:t>24</w:t>
            </w:r>
          </w:p>
        </w:tc>
        <w:tc>
          <w:tcPr>
            <w:tcW w:w="0" w:type="auto"/>
            <w:tcBorders>
              <w:top w:val="single" w:sz="4" w:space="0" w:color="000000"/>
              <w:left w:val="single" w:sz="4" w:space="0" w:color="000000"/>
              <w:bottom w:val="single" w:sz="4" w:space="0" w:color="000000"/>
              <w:right w:val="single" w:sz="4" w:space="0" w:color="000000"/>
            </w:tcBorders>
            <w:shd w:val="clear" w:color="auto" w:fill="AEAAAA" w:themeFill="background2" w:themeFillShade="BF"/>
            <w:tcMar>
              <w:top w:w="0" w:type="dxa"/>
              <w:left w:w="115" w:type="dxa"/>
              <w:bottom w:w="0" w:type="dxa"/>
              <w:right w:w="115" w:type="dxa"/>
            </w:tcMar>
            <w:vAlign w:val="bottom"/>
            <w:hideMark/>
          </w:tcPr>
          <w:p w14:paraId="392E295D" w14:textId="77777777" w:rsidR="00DA50CB" w:rsidRPr="003F6E3A" w:rsidRDefault="00DA50CB" w:rsidP="00DA50CB">
            <w:pPr>
              <w:spacing w:line="240" w:lineRule="auto"/>
              <w:ind w:firstLine="0"/>
              <w:jc w:val="center"/>
              <w:rPr>
                <w:rFonts w:eastAsia="Times New Roman"/>
                <w:sz w:val="24"/>
                <w:szCs w:val="24"/>
              </w:rPr>
            </w:pPr>
            <w:r w:rsidRPr="003F6E3A">
              <w:rPr>
                <w:rFonts w:eastAsia="Times New Roman"/>
                <w:color w:val="000000"/>
                <w:sz w:val="24"/>
                <w:szCs w:val="24"/>
              </w:rPr>
              <w:t>8</w:t>
            </w:r>
          </w:p>
        </w:tc>
        <w:tc>
          <w:tcPr>
            <w:tcW w:w="0" w:type="auto"/>
            <w:tcBorders>
              <w:top w:val="single" w:sz="4" w:space="0" w:color="000000"/>
              <w:left w:val="single" w:sz="4" w:space="0" w:color="000000"/>
              <w:bottom w:val="single" w:sz="4" w:space="0" w:color="000000"/>
              <w:right w:val="single" w:sz="4" w:space="0" w:color="000000"/>
            </w:tcBorders>
            <w:shd w:val="clear" w:color="auto" w:fill="F2F2F2" w:themeFill="background1" w:themeFillShade="F2"/>
            <w:tcMar>
              <w:top w:w="0" w:type="dxa"/>
              <w:left w:w="115" w:type="dxa"/>
              <w:bottom w:w="0" w:type="dxa"/>
              <w:right w:w="115" w:type="dxa"/>
            </w:tcMar>
            <w:vAlign w:val="bottom"/>
            <w:hideMark/>
          </w:tcPr>
          <w:p w14:paraId="3AF5A5B5" w14:textId="77777777" w:rsidR="00DA50CB" w:rsidRPr="003F6E3A" w:rsidRDefault="00DA50CB" w:rsidP="00DA50CB">
            <w:pPr>
              <w:spacing w:line="240" w:lineRule="auto"/>
              <w:ind w:firstLine="0"/>
              <w:jc w:val="center"/>
              <w:rPr>
                <w:rFonts w:eastAsia="Times New Roman"/>
                <w:sz w:val="24"/>
                <w:szCs w:val="24"/>
              </w:rPr>
            </w:pPr>
            <w:r w:rsidRPr="003F6E3A">
              <w:rPr>
                <w:rFonts w:eastAsia="Times New Roman"/>
                <w:color w:val="000000"/>
                <w:sz w:val="24"/>
                <w:szCs w:val="24"/>
              </w:rPr>
              <w:t>4</w:t>
            </w:r>
          </w:p>
        </w:tc>
        <w:tc>
          <w:tcPr>
            <w:tcW w:w="0" w:type="auto"/>
            <w:tcBorders>
              <w:top w:val="single" w:sz="4" w:space="0" w:color="000000"/>
              <w:left w:val="single" w:sz="4" w:space="0" w:color="000000"/>
              <w:bottom w:val="single" w:sz="4" w:space="0" w:color="000000"/>
              <w:right w:val="single" w:sz="4" w:space="0" w:color="000000"/>
            </w:tcBorders>
            <w:shd w:val="clear" w:color="auto" w:fill="D9D9D9" w:themeFill="background1" w:themeFillShade="D9"/>
            <w:tcMar>
              <w:top w:w="0" w:type="dxa"/>
              <w:left w:w="115" w:type="dxa"/>
              <w:bottom w:w="0" w:type="dxa"/>
              <w:right w:w="115" w:type="dxa"/>
            </w:tcMar>
            <w:vAlign w:val="bottom"/>
            <w:hideMark/>
          </w:tcPr>
          <w:p w14:paraId="7CE2F12F" w14:textId="77777777" w:rsidR="00DA50CB" w:rsidRPr="003F6E3A" w:rsidRDefault="00DA50CB" w:rsidP="00DA50CB">
            <w:pPr>
              <w:spacing w:line="240" w:lineRule="auto"/>
              <w:ind w:firstLine="0"/>
              <w:jc w:val="center"/>
              <w:rPr>
                <w:rFonts w:eastAsia="Times New Roman"/>
                <w:sz w:val="24"/>
                <w:szCs w:val="24"/>
              </w:rPr>
            </w:pPr>
            <w:r w:rsidRPr="003F6E3A">
              <w:rPr>
                <w:rFonts w:eastAsia="Times New Roman"/>
                <w:color w:val="000000"/>
                <w:sz w:val="24"/>
                <w:szCs w:val="24"/>
              </w:rPr>
              <w:t>4</w:t>
            </w:r>
          </w:p>
        </w:tc>
        <w:tc>
          <w:tcPr>
            <w:tcW w:w="0" w:type="auto"/>
            <w:tcBorders>
              <w:top w:val="single" w:sz="4" w:space="0" w:color="000000"/>
              <w:left w:val="single" w:sz="4" w:space="0" w:color="000000"/>
              <w:bottom w:val="single" w:sz="4" w:space="0" w:color="000000"/>
              <w:right w:val="single" w:sz="4" w:space="0" w:color="000000"/>
            </w:tcBorders>
            <w:shd w:val="clear" w:color="auto" w:fill="AEAAAA" w:themeFill="background2" w:themeFillShade="BF"/>
            <w:tcMar>
              <w:top w:w="0" w:type="dxa"/>
              <w:left w:w="115" w:type="dxa"/>
              <w:bottom w:w="0" w:type="dxa"/>
              <w:right w:w="115" w:type="dxa"/>
            </w:tcMar>
            <w:vAlign w:val="bottom"/>
            <w:hideMark/>
          </w:tcPr>
          <w:p w14:paraId="294B8F83" w14:textId="77777777" w:rsidR="00DA50CB" w:rsidRPr="003F6E3A" w:rsidRDefault="00DA50CB" w:rsidP="00DA50CB">
            <w:pPr>
              <w:spacing w:line="240" w:lineRule="auto"/>
              <w:ind w:firstLine="0"/>
              <w:jc w:val="center"/>
              <w:rPr>
                <w:rFonts w:eastAsia="Times New Roman"/>
                <w:sz w:val="24"/>
                <w:szCs w:val="24"/>
              </w:rPr>
            </w:pPr>
            <w:r w:rsidRPr="003F6E3A">
              <w:rPr>
                <w:rFonts w:eastAsia="Times New Roman"/>
                <w:color w:val="000000"/>
                <w:sz w:val="24"/>
                <w:szCs w:val="24"/>
              </w:rPr>
              <w:t>1,92</w:t>
            </w:r>
          </w:p>
        </w:tc>
        <w:tc>
          <w:tcPr>
            <w:tcW w:w="0" w:type="auto"/>
            <w:tcBorders>
              <w:top w:val="single" w:sz="4" w:space="0" w:color="000000"/>
              <w:left w:val="single" w:sz="4" w:space="0" w:color="000000"/>
              <w:bottom w:val="single" w:sz="4" w:space="0" w:color="000000"/>
              <w:right w:val="single" w:sz="4" w:space="0" w:color="000000"/>
            </w:tcBorders>
            <w:shd w:val="clear" w:color="auto" w:fill="F2F2F2" w:themeFill="background1" w:themeFillShade="F2"/>
            <w:tcMar>
              <w:top w:w="0" w:type="dxa"/>
              <w:left w:w="115" w:type="dxa"/>
              <w:bottom w:w="0" w:type="dxa"/>
              <w:right w:w="115" w:type="dxa"/>
            </w:tcMar>
            <w:vAlign w:val="bottom"/>
            <w:hideMark/>
          </w:tcPr>
          <w:p w14:paraId="52CD5CBF" w14:textId="77777777" w:rsidR="00DA50CB" w:rsidRPr="003F6E3A" w:rsidRDefault="00DA50CB" w:rsidP="00DA50CB">
            <w:pPr>
              <w:spacing w:line="240" w:lineRule="auto"/>
              <w:ind w:firstLine="0"/>
              <w:jc w:val="center"/>
              <w:rPr>
                <w:rFonts w:eastAsia="Times New Roman"/>
                <w:sz w:val="24"/>
                <w:szCs w:val="24"/>
              </w:rPr>
            </w:pPr>
            <w:r w:rsidRPr="003F6E3A">
              <w:rPr>
                <w:rFonts w:eastAsia="Times New Roman"/>
                <w:color w:val="000000"/>
                <w:sz w:val="24"/>
                <w:szCs w:val="24"/>
              </w:rPr>
              <w:t>0,96</w:t>
            </w:r>
          </w:p>
        </w:tc>
        <w:tc>
          <w:tcPr>
            <w:tcW w:w="1664"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tcMar>
              <w:top w:w="0" w:type="dxa"/>
              <w:left w:w="115" w:type="dxa"/>
              <w:bottom w:w="0" w:type="dxa"/>
              <w:right w:w="115" w:type="dxa"/>
            </w:tcMar>
            <w:vAlign w:val="bottom"/>
            <w:hideMark/>
          </w:tcPr>
          <w:p w14:paraId="2B6BE228" w14:textId="77777777" w:rsidR="00DA50CB" w:rsidRPr="003F6E3A" w:rsidRDefault="00DA50CB" w:rsidP="00DA50CB">
            <w:pPr>
              <w:spacing w:line="240" w:lineRule="auto"/>
              <w:ind w:firstLine="0"/>
              <w:jc w:val="center"/>
              <w:rPr>
                <w:rFonts w:eastAsia="Times New Roman"/>
                <w:sz w:val="24"/>
                <w:szCs w:val="24"/>
              </w:rPr>
            </w:pPr>
            <w:r w:rsidRPr="003F6E3A">
              <w:rPr>
                <w:rFonts w:eastAsia="Times New Roman"/>
                <w:color w:val="000000"/>
                <w:sz w:val="24"/>
                <w:szCs w:val="24"/>
              </w:rPr>
              <w:t>0,96</w:t>
            </w:r>
          </w:p>
        </w:tc>
      </w:tr>
      <w:tr w:rsidR="00EF622C" w:rsidRPr="003F6E3A" w14:paraId="5FB11C5F" w14:textId="77777777" w:rsidTr="00784B8E">
        <w:trPr>
          <w:trHeight w:val="507"/>
        </w:trPr>
        <w:tc>
          <w:tcPr>
            <w:tcW w:w="1985"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bottom"/>
            <w:hideMark/>
          </w:tcPr>
          <w:p w14:paraId="14C663E6" w14:textId="77777777" w:rsidR="00DA50CB" w:rsidRPr="003F6E3A" w:rsidRDefault="00DA50CB" w:rsidP="00DA50CB">
            <w:pPr>
              <w:spacing w:line="240" w:lineRule="auto"/>
              <w:ind w:firstLine="0"/>
              <w:jc w:val="left"/>
              <w:rPr>
                <w:rFonts w:eastAsia="Times New Roman"/>
                <w:sz w:val="24"/>
                <w:szCs w:val="24"/>
              </w:rPr>
            </w:pPr>
            <w:r w:rsidRPr="003F6E3A">
              <w:rPr>
                <w:rFonts w:eastAsia="Times New Roman"/>
                <w:color w:val="000000"/>
                <w:sz w:val="24"/>
                <w:szCs w:val="24"/>
              </w:rPr>
              <w:t>Компанії в цьому сегменті потребують незначних інвестицій в рекламу</w:t>
            </w:r>
          </w:p>
        </w:tc>
        <w:tc>
          <w:tcPr>
            <w:tcW w:w="889"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bottom"/>
            <w:hideMark/>
          </w:tcPr>
          <w:p w14:paraId="19F32D6C" w14:textId="77777777" w:rsidR="00DA50CB" w:rsidRPr="003F6E3A" w:rsidRDefault="00DA50CB" w:rsidP="00DA50CB">
            <w:pPr>
              <w:spacing w:line="240" w:lineRule="auto"/>
              <w:ind w:firstLine="0"/>
              <w:jc w:val="center"/>
              <w:rPr>
                <w:rFonts w:eastAsia="Times New Roman"/>
                <w:sz w:val="24"/>
                <w:szCs w:val="24"/>
              </w:rPr>
            </w:pPr>
            <w:r w:rsidRPr="003F6E3A">
              <w:rPr>
                <w:rFonts w:eastAsia="Times New Roman"/>
                <w:color w:val="000000"/>
                <w:sz w:val="24"/>
                <w:szCs w:val="24"/>
              </w:rPr>
              <w:t>13</w:t>
            </w:r>
          </w:p>
        </w:tc>
        <w:tc>
          <w:tcPr>
            <w:tcW w:w="0" w:type="auto"/>
            <w:tcBorders>
              <w:top w:val="single" w:sz="4" w:space="0" w:color="000000"/>
              <w:left w:val="single" w:sz="4" w:space="0" w:color="000000"/>
              <w:bottom w:val="single" w:sz="4" w:space="0" w:color="000000"/>
              <w:right w:val="single" w:sz="4" w:space="0" w:color="000000"/>
            </w:tcBorders>
            <w:shd w:val="clear" w:color="auto" w:fill="AEAAAA" w:themeFill="background2" w:themeFillShade="BF"/>
            <w:tcMar>
              <w:top w:w="0" w:type="dxa"/>
              <w:left w:w="115" w:type="dxa"/>
              <w:bottom w:w="0" w:type="dxa"/>
              <w:right w:w="115" w:type="dxa"/>
            </w:tcMar>
            <w:vAlign w:val="bottom"/>
            <w:hideMark/>
          </w:tcPr>
          <w:p w14:paraId="21224AEC" w14:textId="77777777" w:rsidR="00DA50CB" w:rsidRPr="003F6E3A" w:rsidRDefault="00DA50CB" w:rsidP="00DA50CB">
            <w:pPr>
              <w:spacing w:line="240" w:lineRule="auto"/>
              <w:ind w:firstLine="0"/>
              <w:jc w:val="center"/>
              <w:rPr>
                <w:rFonts w:eastAsia="Times New Roman"/>
                <w:sz w:val="24"/>
                <w:szCs w:val="24"/>
              </w:rPr>
            </w:pPr>
            <w:r w:rsidRPr="003F6E3A">
              <w:rPr>
                <w:rFonts w:eastAsia="Times New Roman"/>
                <w:color w:val="000000"/>
                <w:sz w:val="24"/>
                <w:szCs w:val="24"/>
              </w:rPr>
              <w:t>6</w:t>
            </w:r>
          </w:p>
        </w:tc>
        <w:tc>
          <w:tcPr>
            <w:tcW w:w="0" w:type="auto"/>
            <w:tcBorders>
              <w:top w:val="single" w:sz="4" w:space="0" w:color="000000"/>
              <w:left w:val="single" w:sz="4" w:space="0" w:color="000000"/>
              <w:bottom w:val="single" w:sz="4" w:space="0" w:color="000000"/>
              <w:right w:val="single" w:sz="4" w:space="0" w:color="000000"/>
            </w:tcBorders>
            <w:shd w:val="clear" w:color="auto" w:fill="F2F2F2" w:themeFill="background1" w:themeFillShade="F2"/>
            <w:tcMar>
              <w:top w:w="0" w:type="dxa"/>
              <w:left w:w="115" w:type="dxa"/>
              <w:bottom w:w="0" w:type="dxa"/>
              <w:right w:w="115" w:type="dxa"/>
            </w:tcMar>
            <w:vAlign w:val="bottom"/>
            <w:hideMark/>
          </w:tcPr>
          <w:p w14:paraId="3BA10C89" w14:textId="77777777" w:rsidR="00DA50CB" w:rsidRPr="003F6E3A" w:rsidRDefault="00DA50CB" w:rsidP="00DA50CB">
            <w:pPr>
              <w:spacing w:line="240" w:lineRule="auto"/>
              <w:ind w:firstLine="0"/>
              <w:jc w:val="center"/>
              <w:rPr>
                <w:rFonts w:eastAsia="Times New Roman"/>
                <w:sz w:val="24"/>
                <w:szCs w:val="24"/>
              </w:rPr>
            </w:pPr>
            <w:r w:rsidRPr="003F6E3A">
              <w:rPr>
                <w:rFonts w:eastAsia="Times New Roman"/>
                <w:color w:val="000000"/>
                <w:sz w:val="24"/>
                <w:szCs w:val="24"/>
              </w:rPr>
              <w:t>5</w:t>
            </w:r>
          </w:p>
        </w:tc>
        <w:tc>
          <w:tcPr>
            <w:tcW w:w="0" w:type="auto"/>
            <w:tcBorders>
              <w:top w:val="single" w:sz="4" w:space="0" w:color="000000"/>
              <w:left w:val="single" w:sz="4" w:space="0" w:color="000000"/>
              <w:bottom w:val="single" w:sz="4" w:space="0" w:color="000000"/>
              <w:right w:val="single" w:sz="4" w:space="0" w:color="000000"/>
            </w:tcBorders>
            <w:shd w:val="clear" w:color="auto" w:fill="D9D9D9" w:themeFill="background1" w:themeFillShade="D9"/>
            <w:tcMar>
              <w:top w:w="0" w:type="dxa"/>
              <w:left w:w="115" w:type="dxa"/>
              <w:bottom w:w="0" w:type="dxa"/>
              <w:right w:w="115" w:type="dxa"/>
            </w:tcMar>
            <w:vAlign w:val="bottom"/>
            <w:hideMark/>
          </w:tcPr>
          <w:p w14:paraId="2C6AC494" w14:textId="77777777" w:rsidR="00DA50CB" w:rsidRPr="003F6E3A" w:rsidRDefault="00DA50CB" w:rsidP="00DA50CB">
            <w:pPr>
              <w:spacing w:line="240" w:lineRule="auto"/>
              <w:ind w:firstLine="0"/>
              <w:jc w:val="center"/>
              <w:rPr>
                <w:rFonts w:eastAsia="Times New Roman"/>
                <w:sz w:val="24"/>
                <w:szCs w:val="24"/>
              </w:rPr>
            </w:pPr>
            <w:r w:rsidRPr="003F6E3A">
              <w:rPr>
                <w:rFonts w:eastAsia="Times New Roman"/>
                <w:color w:val="000000"/>
                <w:sz w:val="24"/>
                <w:szCs w:val="24"/>
              </w:rPr>
              <w:t>5</w:t>
            </w:r>
          </w:p>
        </w:tc>
        <w:tc>
          <w:tcPr>
            <w:tcW w:w="0" w:type="auto"/>
            <w:tcBorders>
              <w:top w:val="single" w:sz="4" w:space="0" w:color="000000"/>
              <w:left w:val="single" w:sz="4" w:space="0" w:color="000000"/>
              <w:bottom w:val="single" w:sz="4" w:space="0" w:color="000000"/>
              <w:right w:val="single" w:sz="4" w:space="0" w:color="000000"/>
            </w:tcBorders>
            <w:shd w:val="clear" w:color="auto" w:fill="AEAAAA" w:themeFill="background2" w:themeFillShade="BF"/>
            <w:tcMar>
              <w:top w:w="0" w:type="dxa"/>
              <w:left w:w="115" w:type="dxa"/>
              <w:bottom w:w="0" w:type="dxa"/>
              <w:right w:w="115" w:type="dxa"/>
            </w:tcMar>
            <w:vAlign w:val="bottom"/>
            <w:hideMark/>
          </w:tcPr>
          <w:p w14:paraId="17042F52" w14:textId="77777777" w:rsidR="00DA50CB" w:rsidRPr="003F6E3A" w:rsidRDefault="00DA50CB" w:rsidP="00DA50CB">
            <w:pPr>
              <w:spacing w:line="240" w:lineRule="auto"/>
              <w:ind w:firstLine="0"/>
              <w:jc w:val="center"/>
              <w:rPr>
                <w:rFonts w:eastAsia="Times New Roman"/>
                <w:sz w:val="24"/>
                <w:szCs w:val="24"/>
              </w:rPr>
            </w:pPr>
            <w:r w:rsidRPr="003F6E3A">
              <w:rPr>
                <w:rFonts w:eastAsia="Times New Roman"/>
                <w:color w:val="000000"/>
                <w:sz w:val="24"/>
                <w:szCs w:val="24"/>
              </w:rPr>
              <w:t>0,78</w:t>
            </w:r>
          </w:p>
        </w:tc>
        <w:tc>
          <w:tcPr>
            <w:tcW w:w="0" w:type="auto"/>
            <w:tcBorders>
              <w:top w:val="single" w:sz="4" w:space="0" w:color="000000"/>
              <w:left w:val="single" w:sz="4" w:space="0" w:color="000000"/>
              <w:bottom w:val="single" w:sz="4" w:space="0" w:color="000000"/>
              <w:right w:val="single" w:sz="4" w:space="0" w:color="000000"/>
            </w:tcBorders>
            <w:shd w:val="clear" w:color="auto" w:fill="F2F2F2" w:themeFill="background1" w:themeFillShade="F2"/>
            <w:tcMar>
              <w:top w:w="0" w:type="dxa"/>
              <w:left w:w="115" w:type="dxa"/>
              <w:bottom w:w="0" w:type="dxa"/>
              <w:right w:w="115" w:type="dxa"/>
            </w:tcMar>
            <w:vAlign w:val="bottom"/>
            <w:hideMark/>
          </w:tcPr>
          <w:p w14:paraId="16981031" w14:textId="77777777" w:rsidR="00DA50CB" w:rsidRPr="003F6E3A" w:rsidRDefault="00DA50CB" w:rsidP="00DA50CB">
            <w:pPr>
              <w:spacing w:line="240" w:lineRule="auto"/>
              <w:ind w:firstLine="0"/>
              <w:jc w:val="center"/>
              <w:rPr>
                <w:rFonts w:eastAsia="Times New Roman"/>
                <w:sz w:val="24"/>
                <w:szCs w:val="24"/>
              </w:rPr>
            </w:pPr>
            <w:r w:rsidRPr="003F6E3A">
              <w:rPr>
                <w:rFonts w:eastAsia="Times New Roman"/>
                <w:color w:val="000000"/>
                <w:sz w:val="24"/>
                <w:szCs w:val="24"/>
              </w:rPr>
              <w:t>0,65</w:t>
            </w:r>
          </w:p>
        </w:tc>
        <w:tc>
          <w:tcPr>
            <w:tcW w:w="1664"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tcMar>
              <w:top w:w="0" w:type="dxa"/>
              <w:left w:w="115" w:type="dxa"/>
              <w:bottom w:w="0" w:type="dxa"/>
              <w:right w:w="115" w:type="dxa"/>
            </w:tcMar>
            <w:vAlign w:val="bottom"/>
            <w:hideMark/>
          </w:tcPr>
          <w:p w14:paraId="62B1F281" w14:textId="77777777" w:rsidR="00DA50CB" w:rsidRPr="003F6E3A" w:rsidRDefault="00DA50CB" w:rsidP="00DA50CB">
            <w:pPr>
              <w:spacing w:line="240" w:lineRule="auto"/>
              <w:ind w:firstLine="0"/>
              <w:jc w:val="center"/>
              <w:rPr>
                <w:rFonts w:eastAsia="Times New Roman"/>
                <w:sz w:val="24"/>
                <w:szCs w:val="24"/>
              </w:rPr>
            </w:pPr>
            <w:r w:rsidRPr="003F6E3A">
              <w:rPr>
                <w:rFonts w:eastAsia="Times New Roman"/>
                <w:color w:val="000000"/>
                <w:sz w:val="24"/>
                <w:szCs w:val="24"/>
              </w:rPr>
              <w:t>0,65</w:t>
            </w:r>
          </w:p>
        </w:tc>
      </w:tr>
      <w:tr w:rsidR="00EF622C" w:rsidRPr="003F6E3A" w14:paraId="161067DD" w14:textId="77777777" w:rsidTr="00784B8E">
        <w:trPr>
          <w:trHeight w:val="507"/>
        </w:trPr>
        <w:tc>
          <w:tcPr>
            <w:tcW w:w="1985"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bottom"/>
            <w:hideMark/>
          </w:tcPr>
          <w:p w14:paraId="289A5CBA" w14:textId="77777777" w:rsidR="00DA50CB" w:rsidRPr="003F6E3A" w:rsidRDefault="00DA50CB" w:rsidP="00DA50CB">
            <w:pPr>
              <w:spacing w:line="240" w:lineRule="auto"/>
              <w:ind w:firstLine="0"/>
              <w:jc w:val="left"/>
              <w:rPr>
                <w:rFonts w:eastAsia="Times New Roman"/>
                <w:sz w:val="24"/>
                <w:szCs w:val="24"/>
              </w:rPr>
            </w:pPr>
            <w:r w:rsidRPr="003F6E3A">
              <w:rPr>
                <w:rFonts w:eastAsia="Times New Roman"/>
                <w:color w:val="000000"/>
                <w:sz w:val="24"/>
                <w:szCs w:val="24"/>
              </w:rPr>
              <w:t>Існують можливості розширення асортименту послуг</w:t>
            </w:r>
          </w:p>
        </w:tc>
        <w:tc>
          <w:tcPr>
            <w:tcW w:w="889"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bottom"/>
            <w:hideMark/>
          </w:tcPr>
          <w:p w14:paraId="44E41AD8" w14:textId="77777777" w:rsidR="00DA50CB" w:rsidRPr="003F6E3A" w:rsidRDefault="00DA50CB" w:rsidP="00DA50CB">
            <w:pPr>
              <w:spacing w:line="240" w:lineRule="auto"/>
              <w:ind w:firstLine="0"/>
              <w:jc w:val="center"/>
              <w:rPr>
                <w:rFonts w:eastAsia="Times New Roman"/>
                <w:sz w:val="24"/>
                <w:szCs w:val="24"/>
              </w:rPr>
            </w:pPr>
            <w:r w:rsidRPr="003F6E3A">
              <w:rPr>
                <w:rFonts w:eastAsia="Times New Roman"/>
                <w:color w:val="000000"/>
                <w:sz w:val="24"/>
                <w:szCs w:val="24"/>
              </w:rPr>
              <w:t>28</w:t>
            </w:r>
          </w:p>
        </w:tc>
        <w:tc>
          <w:tcPr>
            <w:tcW w:w="0" w:type="auto"/>
            <w:tcBorders>
              <w:top w:val="single" w:sz="4" w:space="0" w:color="000000"/>
              <w:left w:val="single" w:sz="4" w:space="0" w:color="000000"/>
              <w:bottom w:val="single" w:sz="4" w:space="0" w:color="000000"/>
              <w:right w:val="single" w:sz="4" w:space="0" w:color="000000"/>
            </w:tcBorders>
            <w:shd w:val="clear" w:color="auto" w:fill="AEAAAA" w:themeFill="background2" w:themeFillShade="BF"/>
            <w:tcMar>
              <w:top w:w="0" w:type="dxa"/>
              <w:left w:w="115" w:type="dxa"/>
              <w:bottom w:w="0" w:type="dxa"/>
              <w:right w:w="115" w:type="dxa"/>
            </w:tcMar>
            <w:vAlign w:val="bottom"/>
            <w:hideMark/>
          </w:tcPr>
          <w:p w14:paraId="7DE6B10C" w14:textId="77777777" w:rsidR="00DA50CB" w:rsidRPr="003F6E3A" w:rsidRDefault="00DA50CB" w:rsidP="00DA50CB">
            <w:pPr>
              <w:spacing w:line="240" w:lineRule="auto"/>
              <w:ind w:firstLine="0"/>
              <w:jc w:val="center"/>
              <w:rPr>
                <w:rFonts w:eastAsia="Times New Roman"/>
                <w:sz w:val="24"/>
                <w:szCs w:val="24"/>
              </w:rPr>
            </w:pPr>
            <w:r w:rsidRPr="003F6E3A">
              <w:rPr>
                <w:rFonts w:eastAsia="Times New Roman"/>
                <w:color w:val="000000"/>
                <w:sz w:val="24"/>
                <w:szCs w:val="24"/>
              </w:rPr>
              <w:t>7</w:t>
            </w:r>
          </w:p>
        </w:tc>
        <w:tc>
          <w:tcPr>
            <w:tcW w:w="0" w:type="auto"/>
            <w:tcBorders>
              <w:top w:val="single" w:sz="4" w:space="0" w:color="000000"/>
              <w:left w:val="single" w:sz="4" w:space="0" w:color="000000"/>
              <w:bottom w:val="single" w:sz="4" w:space="0" w:color="000000"/>
              <w:right w:val="single" w:sz="4" w:space="0" w:color="000000"/>
            </w:tcBorders>
            <w:shd w:val="clear" w:color="auto" w:fill="F2F2F2" w:themeFill="background1" w:themeFillShade="F2"/>
            <w:tcMar>
              <w:top w:w="0" w:type="dxa"/>
              <w:left w:w="115" w:type="dxa"/>
              <w:bottom w:w="0" w:type="dxa"/>
              <w:right w:w="115" w:type="dxa"/>
            </w:tcMar>
            <w:vAlign w:val="bottom"/>
            <w:hideMark/>
          </w:tcPr>
          <w:p w14:paraId="16231EBC" w14:textId="77777777" w:rsidR="00DA50CB" w:rsidRPr="003F6E3A" w:rsidRDefault="00DA50CB" w:rsidP="00DA50CB">
            <w:pPr>
              <w:spacing w:line="240" w:lineRule="auto"/>
              <w:ind w:firstLine="0"/>
              <w:jc w:val="center"/>
              <w:rPr>
                <w:rFonts w:eastAsia="Times New Roman"/>
                <w:sz w:val="24"/>
                <w:szCs w:val="24"/>
              </w:rPr>
            </w:pPr>
            <w:r w:rsidRPr="003F6E3A">
              <w:rPr>
                <w:rFonts w:eastAsia="Times New Roman"/>
                <w:color w:val="000000"/>
                <w:sz w:val="24"/>
                <w:szCs w:val="24"/>
              </w:rPr>
              <w:t>4</w:t>
            </w:r>
          </w:p>
        </w:tc>
        <w:tc>
          <w:tcPr>
            <w:tcW w:w="0" w:type="auto"/>
            <w:tcBorders>
              <w:top w:val="single" w:sz="4" w:space="0" w:color="000000"/>
              <w:left w:val="single" w:sz="4" w:space="0" w:color="000000"/>
              <w:bottom w:val="single" w:sz="4" w:space="0" w:color="000000"/>
              <w:right w:val="single" w:sz="4" w:space="0" w:color="000000"/>
            </w:tcBorders>
            <w:shd w:val="clear" w:color="auto" w:fill="D9D9D9" w:themeFill="background1" w:themeFillShade="D9"/>
            <w:tcMar>
              <w:top w:w="0" w:type="dxa"/>
              <w:left w:w="115" w:type="dxa"/>
              <w:bottom w:w="0" w:type="dxa"/>
              <w:right w:w="115" w:type="dxa"/>
            </w:tcMar>
            <w:vAlign w:val="bottom"/>
            <w:hideMark/>
          </w:tcPr>
          <w:p w14:paraId="5C5ED20F" w14:textId="77777777" w:rsidR="00DA50CB" w:rsidRPr="003F6E3A" w:rsidRDefault="00DA50CB" w:rsidP="00DA50CB">
            <w:pPr>
              <w:spacing w:line="240" w:lineRule="auto"/>
              <w:ind w:firstLine="0"/>
              <w:jc w:val="center"/>
              <w:rPr>
                <w:rFonts w:eastAsia="Times New Roman"/>
                <w:sz w:val="24"/>
                <w:szCs w:val="24"/>
              </w:rPr>
            </w:pPr>
            <w:r w:rsidRPr="003F6E3A">
              <w:rPr>
                <w:rFonts w:eastAsia="Times New Roman"/>
                <w:color w:val="000000"/>
                <w:sz w:val="24"/>
                <w:szCs w:val="24"/>
              </w:rPr>
              <w:t>5</w:t>
            </w:r>
          </w:p>
        </w:tc>
        <w:tc>
          <w:tcPr>
            <w:tcW w:w="0" w:type="auto"/>
            <w:tcBorders>
              <w:top w:val="single" w:sz="4" w:space="0" w:color="000000"/>
              <w:left w:val="single" w:sz="4" w:space="0" w:color="000000"/>
              <w:bottom w:val="single" w:sz="4" w:space="0" w:color="000000"/>
              <w:right w:val="single" w:sz="4" w:space="0" w:color="000000"/>
            </w:tcBorders>
            <w:shd w:val="clear" w:color="auto" w:fill="AEAAAA" w:themeFill="background2" w:themeFillShade="BF"/>
            <w:tcMar>
              <w:top w:w="0" w:type="dxa"/>
              <w:left w:w="115" w:type="dxa"/>
              <w:bottom w:w="0" w:type="dxa"/>
              <w:right w:w="115" w:type="dxa"/>
            </w:tcMar>
            <w:vAlign w:val="bottom"/>
            <w:hideMark/>
          </w:tcPr>
          <w:p w14:paraId="3CAD7965" w14:textId="77777777" w:rsidR="00DA50CB" w:rsidRPr="003F6E3A" w:rsidRDefault="00DA50CB" w:rsidP="00DA50CB">
            <w:pPr>
              <w:spacing w:line="240" w:lineRule="auto"/>
              <w:ind w:firstLine="0"/>
              <w:jc w:val="center"/>
              <w:rPr>
                <w:rFonts w:eastAsia="Times New Roman"/>
                <w:sz w:val="24"/>
                <w:szCs w:val="24"/>
              </w:rPr>
            </w:pPr>
            <w:r w:rsidRPr="003F6E3A">
              <w:rPr>
                <w:rFonts w:eastAsia="Times New Roman"/>
                <w:color w:val="000000"/>
                <w:sz w:val="24"/>
                <w:szCs w:val="24"/>
              </w:rPr>
              <w:t>1,96</w:t>
            </w:r>
          </w:p>
        </w:tc>
        <w:tc>
          <w:tcPr>
            <w:tcW w:w="0" w:type="auto"/>
            <w:tcBorders>
              <w:top w:val="single" w:sz="4" w:space="0" w:color="000000"/>
              <w:left w:val="single" w:sz="4" w:space="0" w:color="000000"/>
              <w:bottom w:val="single" w:sz="4" w:space="0" w:color="000000"/>
              <w:right w:val="single" w:sz="4" w:space="0" w:color="000000"/>
            </w:tcBorders>
            <w:shd w:val="clear" w:color="auto" w:fill="F2F2F2" w:themeFill="background1" w:themeFillShade="F2"/>
            <w:tcMar>
              <w:top w:w="0" w:type="dxa"/>
              <w:left w:w="115" w:type="dxa"/>
              <w:bottom w:w="0" w:type="dxa"/>
              <w:right w:w="115" w:type="dxa"/>
            </w:tcMar>
            <w:vAlign w:val="bottom"/>
            <w:hideMark/>
          </w:tcPr>
          <w:p w14:paraId="6616D967" w14:textId="77777777" w:rsidR="00DA50CB" w:rsidRPr="003F6E3A" w:rsidRDefault="00DA50CB" w:rsidP="00DA50CB">
            <w:pPr>
              <w:spacing w:line="240" w:lineRule="auto"/>
              <w:ind w:firstLine="0"/>
              <w:jc w:val="center"/>
              <w:rPr>
                <w:rFonts w:eastAsia="Times New Roman"/>
                <w:sz w:val="24"/>
                <w:szCs w:val="24"/>
              </w:rPr>
            </w:pPr>
            <w:r w:rsidRPr="003F6E3A">
              <w:rPr>
                <w:rFonts w:eastAsia="Times New Roman"/>
                <w:color w:val="000000"/>
                <w:sz w:val="24"/>
                <w:szCs w:val="24"/>
              </w:rPr>
              <w:t>1,12</w:t>
            </w:r>
          </w:p>
        </w:tc>
        <w:tc>
          <w:tcPr>
            <w:tcW w:w="1664"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tcMar>
              <w:top w:w="0" w:type="dxa"/>
              <w:left w:w="115" w:type="dxa"/>
              <w:bottom w:w="0" w:type="dxa"/>
              <w:right w:w="115" w:type="dxa"/>
            </w:tcMar>
            <w:vAlign w:val="bottom"/>
            <w:hideMark/>
          </w:tcPr>
          <w:p w14:paraId="159F29B9" w14:textId="77777777" w:rsidR="00DA50CB" w:rsidRPr="003F6E3A" w:rsidRDefault="00DA50CB" w:rsidP="00DA50CB">
            <w:pPr>
              <w:spacing w:line="240" w:lineRule="auto"/>
              <w:ind w:firstLine="0"/>
              <w:jc w:val="center"/>
              <w:rPr>
                <w:rFonts w:eastAsia="Times New Roman"/>
                <w:sz w:val="24"/>
                <w:szCs w:val="24"/>
              </w:rPr>
            </w:pPr>
            <w:r w:rsidRPr="003F6E3A">
              <w:rPr>
                <w:rFonts w:eastAsia="Times New Roman"/>
                <w:color w:val="000000"/>
                <w:sz w:val="24"/>
                <w:szCs w:val="24"/>
              </w:rPr>
              <w:t>1,4</w:t>
            </w:r>
          </w:p>
        </w:tc>
      </w:tr>
      <w:tr w:rsidR="00EF622C" w:rsidRPr="003F6E3A" w14:paraId="45C5F5BD" w14:textId="77777777" w:rsidTr="00784B8E">
        <w:trPr>
          <w:trHeight w:val="507"/>
        </w:trPr>
        <w:tc>
          <w:tcPr>
            <w:tcW w:w="1985"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bottom"/>
            <w:hideMark/>
          </w:tcPr>
          <w:p w14:paraId="0E6D51F8" w14:textId="77777777" w:rsidR="00DA50CB" w:rsidRPr="003F6E3A" w:rsidRDefault="00DA50CB" w:rsidP="00DA50CB">
            <w:pPr>
              <w:spacing w:line="240" w:lineRule="auto"/>
              <w:ind w:firstLine="0"/>
              <w:jc w:val="left"/>
              <w:rPr>
                <w:rFonts w:eastAsia="Times New Roman"/>
                <w:sz w:val="24"/>
                <w:szCs w:val="24"/>
              </w:rPr>
            </w:pPr>
            <w:r w:rsidRPr="003F6E3A">
              <w:rPr>
                <w:rFonts w:eastAsia="Times New Roman"/>
                <w:color w:val="000000"/>
                <w:sz w:val="24"/>
                <w:szCs w:val="24"/>
              </w:rPr>
              <w:t>Прогнозується довгострокове зростання сегменту</w:t>
            </w:r>
          </w:p>
        </w:tc>
        <w:tc>
          <w:tcPr>
            <w:tcW w:w="889"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bottom"/>
            <w:hideMark/>
          </w:tcPr>
          <w:p w14:paraId="12EE51EA" w14:textId="77777777" w:rsidR="00DA50CB" w:rsidRPr="003F6E3A" w:rsidRDefault="00DA50CB" w:rsidP="00DA50CB">
            <w:pPr>
              <w:spacing w:line="240" w:lineRule="auto"/>
              <w:ind w:firstLine="0"/>
              <w:jc w:val="center"/>
              <w:rPr>
                <w:rFonts w:eastAsia="Times New Roman"/>
                <w:sz w:val="24"/>
                <w:szCs w:val="24"/>
              </w:rPr>
            </w:pPr>
            <w:r w:rsidRPr="003F6E3A">
              <w:rPr>
                <w:rFonts w:eastAsia="Times New Roman"/>
                <w:color w:val="000000"/>
                <w:sz w:val="24"/>
                <w:szCs w:val="24"/>
              </w:rPr>
              <w:t>26</w:t>
            </w:r>
          </w:p>
        </w:tc>
        <w:tc>
          <w:tcPr>
            <w:tcW w:w="0" w:type="auto"/>
            <w:tcBorders>
              <w:top w:val="single" w:sz="4" w:space="0" w:color="000000"/>
              <w:left w:val="single" w:sz="4" w:space="0" w:color="000000"/>
              <w:bottom w:val="single" w:sz="4" w:space="0" w:color="000000"/>
              <w:right w:val="single" w:sz="4" w:space="0" w:color="000000"/>
            </w:tcBorders>
            <w:shd w:val="clear" w:color="auto" w:fill="AEAAAA" w:themeFill="background2" w:themeFillShade="BF"/>
            <w:tcMar>
              <w:top w:w="0" w:type="dxa"/>
              <w:left w:w="115" w:type="dxa"/>
              <w:bottom w:w="0" w:type="dxa"/>
              <w:right w:w="115" w:type="dxa"/>
            </w:tcMar>
            <w:vAlign w:val="bottom"/>
            <w:hideMark/>
          </w:tcPr>
          <w:p w14:paraId="5BC94809" w14:textId="77777777" w:rsidR="00DA50CB" w:rsidRPr="003F6E3A" w:rsidRDefault="00DA50CB" w:rsidP="00DA50CB">
            <w:pPr>
              <w:spacing w:line="240" w:lineRule="auto"/>
              <w:ind w:firstLine="0"/>
              <w:jc w:val="center"/>
              <w:rPr>
                <w:rFonts w:eastAsia="Times New Roman"/>
                <w:sz w:val="24"/>
                <w:szCs w:val="24"/>
              </w:rPr>
            </w:pPr>
            <w:r w:rsidRPr="003F6E3A">
              <w:rPr>
                <w:rFonts w:eastAsia="Times New Roman"/>
                <w:color w:val="000000"/>
                <w:sz w:val="24"/>
                <w:szCs w:val="24"/>
              </w:rPr>
              <w:t>8</w:t>
            </w:r>
          </w:p>
        </w:tc>
        <w:tc>
          <w:tcPr>
            <w:tcW w:w="0" w:type="auto"/>
            <w:tcBorders>
              <w:top w:val="single" w:sz="4" w:space="0" w:color="000000"/>
              <w:left w:val="single" w:sz="4" w:space="0" w:color="000000"/>
              <w:bottom w:val="single" w:sz="4" w:space="0" w:color="000000"/>
              <w:right w:val="single" w:sz="4" w:space="0" w:color="000000"/>
            </w:tcBorders>
            <w:shd w:val="clear" w:color="auto" w:fill="F2F2F2" w:themeFill="background1" w:themeFillShade="F2"/>
            <w:tcMar>
              <w:top w:w="0" w:type="dxa"/>
              <w:left w:w="115" w:type="dxa"/>
              <w:bottom w:w="0" w:type="dxa"/>
              <w:right w:w="115" w:type="dxa"/>
            </w:tcMar>
            <w:vAlign w:val="bottom"/>
            <w:hideMark/>
          </w:tcPr>
          <w:p w14:paraId="53DD6CCA" w14:textId="77777777" w:rsidR="00DA50CB" w:rsidRPr="003F6E3A" w:rsidRDefault="00DA50CB" w:rsidP="00DA50CB">
            <w:pPr>
              <w:spacing w:line="240" w:lineRule="auto"/>
              <w:ind w:firstLine="0"/>
              <w:jc w:val="center"/>
              <w:rPr>
                <w:rFonts w:eastAsia="Times New Roman"/>
                <w:sz w:val="24"/>
                <w:szCs w:val="24"/>
              </w:rPr>
            </w:pPr>
            <w:r w:rsidRPr="003F6E3A">
              <w:rPr>
                <w:rFonts w:eastAsia="Times New Roman"/>
                <w:color w:val="000000"/>
                <w:sz w:val="24"/>
                <w:szCs w:val="24"/>
              </w:rPr>
              <w:t>5</w:t>
            </w:r>
          </w:p>
        </w:tc>
        <w:tc>
          <w:tcPr>
            <w:tcW w:w="0" w:type="auto"/>
            <w:tcBorders>
              <w:top w:val="single" w:sz="4" w:space="0" w:color="000000"/>
              <w:left w:val="single" w:sz="4" w:space="0" w:color="000000"/>
              <w:bottom w:val="single" w:sz="4" w:space="0" w:color="000000"/>
              <w:right w:val="single" w:sz="4" w:space="0" w:color="000000"/>
            </w:tcBorders>
            <w:shd w:val="clear" w:color="auto" w:fill="D9D9D9" w:themeFill="background1" w:themeFillShade="D9"/>
            <w:tcMar>
              <w:top w:w="0" w:type="dxa"/>
              <w:left w:w="115" w:type="dxa"/>
              <w:bottom w:w="0" w:type="dxa"/>
              <w:right w:w="115" w:type="dxa"/>
            </w:tcMar>
            <w:vAlign w:val="bottom"/>
            <w:hideMark/>
          </w:tcPr>
          <w:p w14:paraId="70A37452" w14:textId="77777777" w:rsidR="00DA50CB" w:rsidRPr="003F6E3A" w:rsidRDefault="00DA50CB" w:rsidP="00DA50CB">
            <w:pPr>
              <w:spacing w:line="240" w:lineRule="auto"/>
              <w:ind w:firstLine="0"/>
              <w:jc w:val="center"/>
              <w:rPr>
                <w:rFonts w:eastAsia="Times New Roman"/>
                <w:sz w:val="24"/>
                <w:szCs w:val="24"/>
              </w:rPr>
            </w:pPr>
            <w:r w:rsidRPr="003F6E3A">
              <w:rPr>
                <w:rFonts w:eastAsia="Times New Roman"/>
                <w:color w:val="000000"/>
                <w:sz w:val="24"/>
                <w:szCs w:val="24"/>
              </w:rPr>
              <w:t>4</w:t>
            </w:r>
          </w:p>
        </w:tc>
        <w:tc>
          <w:tcPr>
            <w:tcW w:w="0" w:type="auto"/>
            <w:tcBorders>
              <w:top w:val="single" w:sz="4" w:space="0" w:color="000000"/>
              <w:left w:val="single" w:sz="4" w:space="0" w:color="000000"/>
              <w:bottom w:val="single" w:sz="4" w:space="0" w:color="000000"/>
              <w:right w:val="single" w:sz="4" w:space="0" w:color="000000"/>
            </w:tcBorders>
            <w:shd w:val="clear" w:color="auto" w:fill="AEAAAA" w:themeFill="background2" w:themeFillShade="BF"/>
            <w:tcMar>
              <w:top w:w="0" w:type="dxa"/>
              <w:left w:w="115" w:type="dxa"/>
              <w:bottom w:w="0" w:type="dxa"/>
              <w:right w:w="115" w:type="dxa"/>
            </w:tcMar>
            <w:vAlign w:val="bottom"/>
            <w:hideMark/>
          </w:tcPr>
          <w:p w14:paraId="49B2600E" w14:textId="77777777" w:rsidR="00DA50CB" w:rsidRPr="003F6E3A" w:rsidRDefault="00DA50CB" w:rsidP="00DA50CB">
            <w:pPr>
              <w:spacing w:line="240" w:lineRule="auto"/>
              <w:ind w:firstLine="0"/>
              <w:jc w:val="center"/>
              <w:rPr>
                <w:rFonts w:eastAsia="Times New Roman"/>
                <w:sz w:val="24"/>
                <w:szCs w:val="24"/>
              </w:rPr>
            </w:pPr>
            <w:r w:rsidRPr="003F6E3A">
              <w:rPr>
                <w:rFonts w:eastAsia="Times New Roman"/>
                <w:color w:val="000000"/>
                <w:sz w:val="24"/>
                <w:szCs w:val="24"/>
              </w:rPr>
              <w:t>2,08</w:t>
            </w:r>
          </w:p>
        </w:tc>
        <w:tc>
          <w:tcPr>
            <w:tcW w:w="0" w:type="auto"/>
            <w:tcBorders>
              <w:top w:val="single" w:sz="4" w:space="0" w:color="000000"/>
              <w:left w:val="single" w:sz="4" w:space="0" w:color="000000"/>
              <w:bottom w:val="single" w:sz="4" w:space="0" w:color="000000"/>
              <w:right w:val="single" w:sz="4" w:space="0" w:color="000000"/>
            </w:tcBorders>
            <w:shd w:val="clear" w:color="auto" w:fill="F2F2F2" w:themeFill="background1" w:themeFillShade="F2"/>
            <w:tcMar>
              <w:top w:w="0" w:type="dxa"/>
              <w:left w:w="115" w:type="dxa"/>
              <w:bottom w:w="0" w:type="dxa"/>
              <w:right w:w="115" w:type="dxa"/>
            </w:tcMar>
            <w:vAlign w:val="bottom"/>
            <w:hideMark/>
          </w:tcPr>
          <w:p w14:paraId="5B1BD313" w14:textId="77777777" w:rsidR="00DA50CB" w:rsidRPr="003F6E3A" w:rsidRDefault="00DA50CB" w:rsidP="00DA50CB">
            <w:pPr>
              <w:spacing w:line="240" w:lineRule="auto"/>
              <w:ind w:firstLine="0"/>
              <w:jc w:val="center"/>
              <w:rPr>
                <w:rFonts w:eastAsia="Times New Roman"/>
                <w:sz w:val="24"/>
                <w:szCs w:val="24"/>
              </w:rPr>
            </w:pPr>
            <w:r w:rsidRPr="003F6E3A">
              <w:rPr>
                <w:rFonts w:eastAsia="Times New Roman"/>
                <w:color w:val="000000"/>
                <w:sz w:val="24"/>
                <w:szCs w:val="24"/>
              </w:rPr>
              <w:t>1,3</w:t>
            </w:r>
          </w:p>
        </w:tc>
        <w:tc>
          <w:tcPr>
            <w:tcW w:w="1664"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tcMar>
              <w:top w:w="0" w:type="dxa"/>
              <w:left w:w="115" w:type="dxa"/>
              <w:bottom w:w="0" w:type="dxa"/>
              <w:right w:w="115" w:type="dxa"/>
            </w:tcMar>
            <w:vAlign w:val="bottom"/>
            <w:hideMark/>
          </w:tcPr>
          <w:p w14:paraId="557D5F83" w14:textId="77777777" w:rsidR="00DA50CB" w:rsidRPr="003F6E3A" w:rsidRDefault="00DA50CB" w:rsidP="00DA50CB">
            <w:pPr>
              <w:spacing w:line="240" w:lineRule="auto"/>
              <w:ind w:firstLine="0"/>
              <w:jc w:val="center"/>
              <w:rPr>
                <w:rFonts w:eastAsia="Times New Roman"/>
                <w:sz w:val="24"/>
                <w:szCs w:val="24"/>
              </w:rPr>
            </w:pPr>
            <w:r w:rsidRPr="003F6E3A">
              <w:rPr>
                <w:rFonts w:eastAsia="Times New Roman"/>
                <w:color w:val="000000"/>
                <w:sz w:val="24"/>
                <w:szCs w:val="24"/>
              </w:rPr>
              <w:t>1,04</w:t>
            </w:r>
          </w:p>
        </w:tc>
      </w:tr>
      <w:tr w:rsidR="00EF622C" w:rsidRPr="003F6E3A" w14:paraId="3CC78313" w14:textId="77777777" w:rsidTr="00784B8E">
        <w:trPr>
          <w:trHeight w:val="507"/>
        </w:trPr>
        <w:tc>
          <w:tcPr>
            <w:tcW w:w="1985"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bottom"/>
            <w:hideMark/>
          </w:tcPr>
          <w:p w14:paraId="567122A2" w14:textId="77777777" w:rsidR="00DA50CB" w:rsidRPr="003F6E3A" w:rsidRDefault="00DA50CB" w:rsidP="00DA50CB">
            <w:pPr>
              <w:spacing w:line="240" w:lineRule="auto"/>
              <w:ind w:firstLine="0"/>
              <w:jc w:val="left"/>
              <w:rPr>
                <w:rFonts w:eastAsia="Times New Roman"/>
                <w:sz w:val="24"/>
                <w:szCs w:val="24"/>
              </w:rPr>
            </w:pPr>
            <w:r w:rsidRPr="003F6E3A">
              <w:rPr>
                <w:rFonts w:eastAsia="Times New Roman"/>
                <w:color w:val="000000"/>
                <w:sz w:val="24"/>
                <w:szCs w:val="24"/>
              </w:rPr>
              <w:t>Ризики впливу зовнішніх факторів мінімальні</w:t>
            </w:r>
          </w:p>
        </w:tc>
        <w:tc>
          <w:tcPr>
            <w:tcW w:w="889"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bottom"/>
            <w:hideMark/>
          </w:tcPr>
          <w:p w14:paraId="4D4A8BEC" w14:textId="77777777" w:rsidR="00DA50CB" w:rsidRPr="003F6E3A" w:rsidRDefault="00DA50CB" w:rsidP="00DA50CB">
            <w:pPr>
              <w:spacing w:line="240" w:lineRule="auto"/>
              <w:ind w:firstLine="0"/>
              <w:jc w:val="center"/>
              <w:rPr>
                <w:rFonts w:eastAsia="Times New Roman"/>
                <w:sz w:val="24"/>
                <w:szCs w:val="24"/>
              </w:rPr>
            </w:pPr>
            <w:r w:rsidRPr="003F6E3A">
              <w:rPr>
                <w:rFonts w:eastAsia="Times New Roman"/>
                <w:color w:val="000000"/>
                <w:sz w:val="24"/>
                <w:szCs w:val="24"/>
              </w:rPr>
              <w:t>9</w:t>
            </w:r>
          </w:p>
        </w:tc>
        <w:tc>
          <w:tcPr>
            <w:tcW w:w="0" w:type="auto"/>
            <w:tcBorders>
              <w:top w:val="single" w:sz="4" w:space="0" w:color="000000"/>
              <w:left w:val="single" w:sz="4" w:space="0" w:color="000000"/>
              <w:bottom w:val="single" w:sz="4" w:space="0" w:color="000000"/>
              <w:right w:val="single" w:sz="4" w:space="0" w:color="000000"/>
            </w:tcBorders>
            <w:shd w:val="clear" w:color="auto" w:fill="AEAAAA" w:themeFill="background2" w:themeFillShade="BF"/>
            <w:tcMar>
              <w:top w:w="0" w:type="dxa"/>
              <w:left w:w="115" w:type="dxa"/>
              <w:bottom w:w="0" w:type="dxa"/>
              <w:right w:w="115" w:type="dxa"/>
            </w:tcMar>
            <w:vAlign w:val="bottom"/>
            <w:hideMark/>
          </w:tcPr>
          <w:p w14:paraId="3FE6CC3A" w14:textId="77777777" w:rsidR="00DA50CB" w:rsidRPr="003F6E3A" w:rsidRDefault="00DA50CB" w:rsidP="00DA50CB">
            <w:pPr>
              <w:spacing w:line="240" w:lineRule="auto"/>
              <w:ind w:firstLine="0"/>
              <w:jc w:val="center"/>
              <w:rPr>
                <w:rFonts w:eastAsia="Times New Roman"/>
                <w:sz w:val="24"/>
                <w:szCs w:val="24"/>
              </w:rPr>
            </w:pPr>
            <w:r w:rsidRPr="003F6E3A">
              <w:rPr>
                <w:rFonts w:eastAsia="Times New Roman"/>
                <w:color w:val="000000"/>
                <w:sz w:val="24"/>
                <w:szCs w:val="24"/>
              </w:rPr>
              <w:t>7</w:t>
            </w:r>
          </w:p>
        </w:tc>
        <w:tc>
          <w:tcPr>
            <w:tcW w:w="0" w:type="auto"/>
            <w:tcBorders>
              <w:top w:val="single" w:sz="4" w:space="0" w:color="000000"/>
              <w:left w:val="single" w:sz="4" w:space="0" w:color="000000"/>
              <w:bottom w:val="single" w:sz="4" w:space="0" w:color="000000"/>
              <w:right w:val="single" w:sz="4" w:space="0" w:color="000000"/>
            </w:tcBorders>
            <w:shd w:val="clear" w:color="auto" w:fill="F2F2F2" w:themeFill="background1" w:themeFillShade="F2"/>
            <w:tcMar>
              <w:top w:w="0" w:type="dxa"/>
              <w:left w:w="115" w:type="dxa"/>
              <w:bottom w:w="0" w:type="dxa"/>
              <w:right w:w="115" w:type="dxa"/>
            </w:tcMar>
            <w:vAlign w:val="bottom"/>
            <w:hideMark/>
          </w:tcPr>
          <w:p w14:paraId="1435B1B4" w14:textId="77777777" w:rsidR="00DA50CB" w:rsidRPr="003F6E3A" w:rsidRDefault="00DA50CB" w:rsidP="00DA50CB">
            <w:pPr>
              <w:spacing w:line="240" w:lineRule="auto"/>
              <w:ind w:firstLine="0"/>
              <w:jc w:val="center"/>
              <w:rPr>
                <w:rFonts w:eastAsia="Times New Roman"/>
                <w:sz w:val="24"/>
                <w:szCs w:val="24"/>
              </w:rPr>
            </w:pPr>
            <w:r w:rsidRPr="003F6E3A">
              <w:rPr>
                <w:rFonts w:eastAsia="Times New Roman"/>
                <w:color w:val="000000"/>
                <w:sz w:val="24"/>
                <w:szCs w:val="24"/>
              </w:rPr>
              <w:t>4</w:t>
            </w:r>
          </w:p>
        </w:tc>
        <w:tc>
          <w:tcPr>
            <w:tcW w:w="0" w:type="auto"/>
            <w:tcBorders>
              <w:top w:val="single" w:sz="4" w:space="0" w:color="000000"/>
              <w:left w:val="single" w:sz="4" w:space="0" w:color="000000"/>
              <w:bottom w:val="single" w:sz="4" w:space="0" w:color="000000"/>
              <w:right w:val="single" w:sz="4" w:space="0" w:color="000000"/>
            </w:tcBorders>
            <w:shd w:val="clear" w:color="auto" w:fill="D9D9D9" w:themeFill="background1" w:themeFillShade="D9"/>
            <w:tcMar>
              <w:top w:w="0" w:type="dxa"/>
              <w:left w:w="115" w:type="dxa"/>
              <w:bottom w:w="0" w:type="dxa"/>
              <w:right w:w="115" w:type="dxa"/>
            </w:tcMar>
            <w:vAlign w:val="bottom"/>
            <w:hideMark/>
          </w:tcPr>
          <w:p w14:paraId="6AEEF7B1" w14:textId="77777777" w:rsidR="00DA50CB" w:rsidRPr="003F6E3A" w:rsidRDefault="00DA50CB" w:rsidP="00DA50CB">
            <w:pPr>
              <w:spacing w:line="240" w:lineRule="auto"/>
              <w:ind w:firstLine="0"/>
              <w:jc w:val="center"/>
              <w:rPr>
                <w:rFonts w:eastAsia="Times New Roman"/>
                <w:sz w:val="24"/>
                <w:szCs w:val="24"/>
              </w:rPr>
            </w:pPr>
            <w:r w:rsidRPr="003F6E3A">
              <w:rPr>
                <w:rFonts w:eastAsia="Times New Roman"/>
                <w:color w:val="000000"/>
                <w:sz w:val="24"/>
                <w:szCs w:val="24"/>
              </w:rPr>
              <w:t>3</w:t>
            </w:r>
          </w:p>
        </w:tc>
        <w:tc>
          <w:tcPr>
            <w:tcW w:w="0" w:type="auto"/>
            <w:tcBorders>
              <w:top w:val="single" w:sz="4" w:space="0" w:color="000000"/>
              <w:left w:val="single" w:sz="4" w:space="0" w:color="000000"/>
              <w:bottom w:val="single" w:sz="4" w:space="0" w:color="000000"/>
              <w:right w:val="single" w:sz="4" w:space="0" w:color="000000"/>
            </w:tcBorders>
            <w:shd w:val="clear" w:color="auto" w:fill="AEAAAA" w:themeFill="background2" w:themeFillShade="BF"/>
            <w:tcMar>
              <w:top w:w="0" w:type="dxa"/>
              <w:left w:w="115" w:type="dxa"/>
              <w:bottom w:w="0" w:type="dxa"/>
              <w:right w:w="115" w:type="dxa"/>
            </w:tcMar>
            <w:vAlign w:val="bottom"/>
            <w:hideMark/>
          </w:tcPr>
          <w:p w14:paraId="6CA12F11" w14:textId="77777777" w:rsidR="00DA50CB" w:rsidRPr="003F6E3A" w:rsidRDefault="00DA50CB" w:rsidP="00DA50CB">
            <w:pPr>
              <w:spacing w:line="240" w:lineRule="auto"/>
              <w:ind w:firstLine="0"/>
              <w:jc w:val="center"/>
              <w:rPr>
                <w:rFonts w:eastAsia="Times New Roman"/>
                <w:sz w:val="24"/>
                <w:szCs w:val="24"/>
              </w:rPr>
            </w:pPr>
            <w:r w:rsidRPr="003F6E3A">
              <w:rPr>
                <w:rFonts w:eastAsia="Times New Roman"/>
                <w:color w:val="000000"/>
                <w:sz w:val="24"/>
                <w:szCs w:val="24"/>
              </w:rPr>
              <w:t>0,63</w:t>
            </w:r>
          </w:p>
        </w:tc>
        <w:tc>
          <w:tcPr>
            <w:tcW w:w="0" w:type="auto"/>
            <w:tcBorders>
              <w:top w:val="single" w:sz="4" w:space="0" w:color="000000"/>
              <w:left w:val="single" w:sz="4" w:space="0" w:color="000000"/>
              <w:bottom w:val="single" w:sz="4" w:space="0" w:color="000000"/>
              <w:right w:val="single" w:sz="4" w:space="0" w:color="000000"/>
            </w:tcBorders>
            <w:shd w:val="clear" w:color="auto" w:fill="F2F2F2" w:themeFill="background1" w:themeFillShade="F2"/>
            <w:tcMar>
              <w:top w:w="0" w:type="dxa"/>
              <w:left w:w="115" w:type="dxa"/>
              <w:bottom w:w="0" w:type="dxa"/>
              <w:right w:w="115" w:type="dxa"/>
            </w:tcMar>
            <w:vAlign w:val="bottom"/>
            <w:hideMark/>
          </w:tcPr>
          <w:p w14:paraId="7E97A36C" w14:textId="77777777" w:rsidR="00DA50CB" w:rsidRPr="003F6E3A" w:rsidRDefault="00DA50CB" w:rsidP="00DA50CB">
            <w:pPr>
              <w:spacing w:line="240" w:lineRule="auto"/>
              <w:ind w:firstLine="0"/>
              <w:jc w:val="center"/>
              <w:rPr>
                <w:rFonts w:eastAsia="Times New Roman"/>
                <w:sz w:val="24"/>
                <w:szCs w:val="24"/>
              </w:rPr>
            </w:pPr>
            <w:r w:rsidRPr="003F6E3A">
              <w:rPr>
                <w:rFonts w:eastAsia="Times New Roman"/>
                <w:color w:val="000000"/>
                <w:sz w:val="24"/>
                <w:szCs w:val="24"/>
              </w:rPr>
              <w:t>0,36</w:t>
            </w:r>
          </w:p>
        </w:tc>
        <w:tc>
          <w:tcPr>
            <w:tcW w:w="1664"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tcMar>
              <w:top w:w="0" w:type="dxa"/>
              <w:left w:w="115" w:type="dxa"/>
              <w:bottom w:w="0" w:type="dxa"/>
              <w:right w:w="115" w:type="dxa"/>
            </w:tcMar>
            <w:vAlign w:val="bottom"/>
            <w:hideMark/>
          </w:tcPr>
          <w:p w14:paraId="1A655701" w14:textId="77777777" w:rsidR="00DA50CB" w:rsidRPr="003F6E3A" w:rsidRDefault="00DA50CB" w:rsidP="00DA50CB">
            <w:pPr>
              <w:spacing w:line="240" w:lineRule="auto"/>
              <w:ind w:firstLine="0"/>
              <w:jc w:val="center"/>
              <w:rPr>
                <w:rFonts w:eastAsia="Times New Roman"/>
                <w:sz w:val="24"/>
                <w:szCs w:val="24"/>
              </w:rPr>
            </w:pPr>
            <w:r w:rsidRPr="003F6E3A">
              <w:rPr>
                <w:rFonts w:eastAsia="Times New Roman"/>
                <w:color w:val="000000"/>
                <w:sz w:val="24"/>
                <w:szCs w:val="24"/>
              </w:rPr>
              <w:t>0,27</w:t>
            </w:r>
          </w:p>
        </w:tc>
      </w:tr>
    </w:tbl>
    <w:p w14:paraId="4CFC5534" w14:textId="77777777" w:rsidR="00DA50CB" w:rsidRPr="00D733D4" w:rsidRDefault="00DA50CB" w:rsidP="00DA50CB">
      <w:pPr>
        <w:spacing w:line="240" w:lineRule="auto"/>
        <w:ind w:firstLine="0"/>
        <w:jc w:val="center"/>
        <w:rPr>
          <w:rFonts w:eastAsia="Times New Roman"/>
          <w:sz w:val="24"/>
          <w:szCs w:val="24"/>
        </w:rPr>
      </w:pPr>
      <w:r w:rsidRPr="00D733D4">
        <w:rPr>
          <w:rFonts w:eastAsia="Times New Roman"/>
          <w:i/>
          <w:iCs/>
          <w:color w:val="000000"/>
          <w:sz w:val="24"/>
          <w:szCs w:val="24"/>
        </w:rPr>
        <w:t>Джерело: розроблено автором</w:t>
      </w:r>
    </w:p>
    <w:p w14:paraId="2679FE37" w14:textId="3B0A1368" w:rsidR="00DA50CB" w:rsidRPr="00D733D4" w:rsidRDefault="007F1B9D" w:rsidP="00A0670F">
      <w:pPr>
        <w:ind w:firstLine="709"/>
      </w:pPr>
      <w:r w:rsidRPr="00D733D4">
        <w:rPr>
          <w:color w:val="000000"/>
        </w:rPr>
        <w:lastRenderedPageBreak/>
        <w:t xml:space="preserve">Після того, як за критерієм привабливості сегмента і критерієм конкурентоспроможності компанії в сегменті отримані підсумкові бали, переходимо безпосередньо до побудови матриці McKinsey (рис. </w:t>
      </w:r>
      <w:r w:rsidR="0097309C" w:rsidRPr="00D733D4">
        <w:rPr>
          <w:color w:val="000000"/>
        </w:rPr>
        <w:t>2</w:t>
      </w:r>
      <w:r w:rsidRPr="00D733D4">
        <w:rPr>
          <w:color w:val="000000"/>
        </w:rPr>
        <w:t>.</w:t>
      </w:r>
      <w:r w:rsidR="0097309C" w:rsidRPr="00D733D4">
        <w:rPr>
          <w:color w:val="000000"/>
        </w:rPr>
        <w:t>7</w:t>
      </w:r>
      <w:r w:rsidRPr="00D733D4">
        <w:rPr>
          <w:color w:val="000000"/>
        </w:rPr>
        <w:t>).</w:t>
      </w:r>
    </w:p>
    <w:tbl>
      <w:tblPr>
        <w:tblW w:w="0" w:type="auto"/>
        <w:tblCellMar>
          <w:top w:w="15" w:type="dxa"/>
          <w:left w:w="15" w:type="dxa"/>
          <w:bottom w:w="15" w:type="dxa"/>
          <w:right w:w="15" w:type="dxa"/>
        </w:tblCellMar>
        <w:tblLook w:val="04A0" w:firstRow="1" w:lastRow="0" w:firstColumn="1" w:lastColumn="0" w:noHBand="0" w:noVBand="1"/>
      </w:tblPr>
      <w:tblGrid>
        <w:gridCol w:w="1879"/>
        <w:gridCol w:w="2292"/>
        <w:gridCol w:w="1817"/>
        <w:gridCol w:w="2007"/>
        <w:gridCol w:w="2156"/>
      </w:tblGrid>
      <w:tr w:rsidR="007F1B9D" w:rsidRPr="00D733D4" w14:paraId="642F1A76" w14:textId="77777777" w:rsidTr="00247D17">
        <w:trPr>
          <w:trHeight w:val="147"/>
        </w:trPr>
        <w:tc>
          <w:tcPr>
            <w:tcW w:w="1867" w:type="dxa"/>
            <w:vMerge w:val="restart"/>
            <w:tcBorders>
              <w:top w:val="single" w:sz="4" w:space="0" w:color="000000"/>
              <w:left w:val="single" w:sz="4" w:space="0" w:color="000000"/>
              <w:bottom w:val="single" w:sz="4" w:space="0" w:color="000000"/>
              <w:right w:val="single" w:sz="4" w:space="0" w:color="000000"/>
            </w:tcBorders>
            <w:shd w:val="clear" w:color="auto" w:fill="F2F2F2" w:themeFill="background1" w:themeFillShade="F2"/>
            <w:tcMar>
              <w:top w:w="0" w:type="dxa"/>
              <w:left w:w="115" w:type="dxa"/>
              <w:bottom w:w="0" w:type="dxa"/>
              <w:right w:w="115" w:type="dxa"/>
            </w:tcMar>
            <w:vAlign w:val="center"/>
            <w:hideMark/>
          </w:tcPr>
          <w:p w14:paraId="18DB17A6" w14:textId="77777777" w:rsidR="007F1B9D" w:rsidRPr="00D733D4" w:rsidRDefault="007F1B9D" w:rsidP="007F1B9D">
            <w:pPr>
              <w:spacing w:line="240" w:lineRule="auto"/>
              <w:ind w:firstLine="0"/>
              <w:jc w:val="center"/>
              <w:rPr>
                <w:rFonts w:eastAsia="Times New Roman"/>
                <w:sz w:val="24"/>
                <w:szCs w:val="24"/>
              </w:rPr>
            </w:pPr>
            <w:r w:rsidRPr="00D733D4">
              <w:rPr>
                <w:rFonts w:eastAsia="Times New Roman"/>
                <w:b/>
                <w:bCs/>
                <w:color w:val="000000"/>
                <w:sz w:val="24"/>
                <w:szCs w:val="24"/>
              </w:rPr>
              <w:t>Привабливість сегменту</w:t>
            </w:r>
          </w:p>
        </w:tc>
        <w:tc>
          <w:tcPr>
            <w:tcW w:w="2292"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Mar>
              <w:top w:w="0" w:type="dxa"/>
              <w:left w:w="115" w:type="dxa"/>
              <w:bottom w:w="0" w:type="dxa"/>
              <w:right w:w="115" w:type="dxa"/>
            </w:tcMar>
            <w:vAlign w:val="bottom"/>
            <w:hideMark/>
          </w:tcPr>
          <w:p w14:paraId="2826F9DF" w14:textId="77777777" w:rsidR="007F1B9D" w:rsidRPr="00D733D4" w:rsidRDefault="007F1B9D" w:rsidP="007F1B9D">
            <w:pPr>
              <w:spacing w:line="240" w:lineRule="auto"/>
              <w:ind w:firstLine="0"/>
              <w:jc w:val="left"/>
              <w:rPr>
                <w:rFonts w:eastAsia="Times New Roman"/>
                <w:sz w:val="24"/>
                <w:szCs w:val="24"/>
              </w:rPr>
            </w:pPr>
            <w:r w:rsidRPr="00D733D4">
              <w:rPr>
                <w:rFonts w:eastAsia="Times New Roman"/>
                <w:color w:val="000000"/>
                <w:sz w:val="24"/>
                <w:szCs w:val="24"/>
              </w:rPr>
              <w:t>Висока (8-10 балів)</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bottom"/>
            <w:hideMark/>
          </w:tcPr>
          <w:p w14:paraId="7A4CAD2F" w14:textId="77777777" w:rsidR="007F1B9D" w:rsidRPr="00D733D4" w:rsidRDefault="007F1B9D" w:rsidP="007F1B9D">
            <w:pPr>
              <w:spacing w:line="240" w:lineRule="auto"/>
              <w:ind w:firstLine="0"/>
              <w:jc w:val="left"/>
              <w:rPr>
                <w:rFonts w:eastAsia="Times New Roman"/>
                <w:sz w:val="24"/>
                <w:szCs w:val="24"/>
              </w:rPr>
            </w:pPr>
            <w:r w:rsidRPr="00D733D4">
              <w:rPr>
                <w:rFonts w:eastAsia="Times New Roman"/>
                <w:color w:val="000000"/>
                <w:sz w:val="24"/>
                <w:szCs w:val="24"/>
              </w:rPr>
              <w:t> </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bottom"/>
            <w:hideMark/>
          </w:tcPr>
          <w:p w14:paraId="6A9CE7B9" w14:textId="77777777" w:rsidR="007F1B9D" w:rsidRPr="00D733D4" w:rsidRDefault="007F1B9D" w:rsidP="007F1B9D">
            <w:pPr>
              <w:spacing w:line="240" w:lineRule="auto"/>
              <w:ind w:firstLine="0"/>
              <w:jc w:val="left"/>
              <w:rPr>
                <w:rFonts w:eastAsia="Times New Roman"/>
                <w:sz w:val="24"/>
                <w:szCs w:val="24"/>
              </w:rPr>
            </w:pPr>
            <w:r w:rsidRPr="00D733D4">
              <w:rPr>
                <w:rFonts w:eastAsia="Times New Roman"/>
                <w:color w:val="000000"/>
                <w:sz w:val="24"/>
                <w:szCs w:val="24"/>
              </w:rPr>
              <w:t> </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bottom"/>
            <w:hideMark/>
          </w:tcPr>
          <w:p w14:paraId="20728398" w14:textId="77777777" w:rsidR="007F1B9D" w:rsidRPr="00D733D4" w:rsidRDefault="007F1B9D" w:rsidP="007F1B9D">
            <w:pPr>
              <w:spacing w:line="240" w:lineRule="auto"/>
              <w:ind w:firstLine="0"/>
              <w:jc w:val="left"/>
              <w:rPr>
                <w:rFonts w:eastAsia="Times New Roman"/>
                <w:sz w:val="24"/>
                <w:szCs w:val="24"/>
              </w:rPr>
            </w:pPr>
            <w:r w:rsidRPr="00D733D4">
              <w:rPr>
                <w:rFonts w:eastAsia="Times New Roman"/>
                <w:color w:val="000000"/>
                <w:sz w:val="24"/>
                <w:szCs w:val="24"/>
              </w:rPr>
              <w:t> </w:t>
            </w:r>
          </w:p>
        </w:tc>
      </w:tr>
      <w:tr w:rsidR="007F1B9D" w:rsidRPr="00D733D4" w14:paraId="2DEDAFD0" w14:textId="77777777" w:rsidTr="00247D17">
        <w:trPr>
          <w:trHeight w:val="299"/>
        </w:trPr>
        <w:tc>
          <w:tcPr>
            <w:tcW w:w="1867" w:type="dxa"/>
            <w:vMerge/>
            <w:tcBorders>
              <w:top w:val="single" w:sz="4" w:space="0" w:color="000000"/>
              <w:left w:val="single" w:sz="4" w:space="0" w:color="000000"/>
              <w:bottom w:val="single" w:sz="4" w:space="0" w:color="000000"/>
              <w:right w:val="single" w:sz="4" w:space="0" w:color="000000"/>
            </w:tcBorders>
            <w:shd w:val="clear" w:color="auto" w:fill="F2F2F2" w:themeFill="background1" w:themeFillShade="F2"/>
            <w:vAlign w:val="center"/>
            <w:hideMark/>
          </w:tcPr>
          <w:p w14:paraId="7E16FC34" w14:textId="77777777" w:rsidR="007F1B9D" w:rsidRPr="00D733D4" w:rsidRDefault="007F1B9D" w:rsidP="007F1B9D">
            <w:pPr>
              <w:spacing w:line="240" w:lineRule="auto"/>
              <w:ind w:firstLine="0"/>
              <w:jc w:val="left"/>
              <w:rPr>
                <w:rFonts w:eastAsia="Times New Roman"/>
                <w:sz w:val="24"/>
                <w:szCs w:val="24"/>
              </w:rPr>
            </w:pPr>
          </w:p>
        </w:tc>
        <w:tc>
          <w:tcPr>
            <w:tcW w:w="2292"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Mar>
              <w:top w:w="0" w:type="dxa"/>
              <w:left w:w="115" w:type="dxa"/>
              <w:bottom w:w="0" w:type="dxa"/>
              <w:right w:w="115" w:type="dxa"/>
            </w:tcMar>
            <w:vAlign w:val="center"/>
            <w:hideMark/>
          </w:tcPr>
          <w:p w14:paraId="52D640D7" w14:textId="77777777" w:rsidR="007F1B9D" w:rsidRPr="00D733D4" w:rsidRDefault="007F1B9D" w:rsidP="007F1B9D">
            <w:pPr>
              <w:spacing w:line="240" w:lineRule="auto"/>
              <w:ind w:firstLine="0"/>
              <w:jc w:val="left"/>
              <w:rPr>
                <w:rFonts w:eastAsia="Times New Roman"/>
                <w:sz w:val="24"/>
                <w:szCs w:val="24"/>
              </w:rPr>
            </w:pPr>
            <w:r w:rsidRPr="00D733D4">
              <w:rPr>
                <w:rFonts w:eastAsia="Times New Roman"/>
                <w:color w:val="000000"/>
                <w:sz w:val="24"/>
                <w:szCs w:val="24"/>
              </w:rPr>
              <w:t>Середня (4-7 балів)</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bottom"/>
            <w:hideMark/>
          </w:tcPr>
          <w:p w14:paraId="00824BF4" w14:textId="77777777" w:rsidR="007F1B9D" w:rsidRPr="00D733D4" w:rsidRDefault="007F1B9D" w:rsidP="007F1B9D">
            <w:pPr>
              <w:spacing w:line="240" w:lineRule="auto"/>
              <w:ind w:firstLine="0"/>
              <w:jc w:val="left"/>
              <w:rPr>
                <w:rFonts w:eastAsia="Times New Roman"/>
                <w:sz w:val="24"/>
                <w:szCs w:val="24"/>
              </w:rPr>
            </w:pPr>
            <w:r w:rsidRPr="00D733D4">
              <w:rPr>
                <w:rFonts w:eastAsia="Times New Roman"/>
                <w:color w:val="000000"/>
                <w:sz w:val="24"/>
                <w:szCs w:val="24"/>
              </w:rPr>
              <w:t> </w:t>
            </w:r>
          </w:p>
        </w:tc>
        <w:tc>
          <w:tcPr>
            <w:tcW w:w="0" w:type="auto"/>
            <w:tcBorders>
              <w:top w:val="single" w:sz="4" w:space="0" w:color="000000"/>
              <w:left w:val="single" w:sz="4" w:space="0" w:color="000000"/>
              <w:bottom w:val="single" w:sz="4" w:space="0" w:color="000000"/>
              <w:right w:val="single" w:sz="4" w:space="0" w:color="000000"/>
            </w:tcBorders>
            <w:shd w:val="clear" w:color="auto" w:fill="D0CECE" w:themeFill="background2" w:themeFillShade="E6"/>
            <w:tcMar>
              <w:top w:w="0" w:type="dxa"/>
              <w:left w:w="115" w:type="dxa"/>
              <w:bottom w:w="0" w:type="dxa"/>
              <w:right w:w="115" w:type="dxa"/>
            </w:tcMar>
            <w:vAlign w:val="center"/>
            <w:hideMark/>
          </w:tcPr>
          <w:p w14:paraId="21A88CEF" w14:textId="77777777" w:rsidR="007F1B9D" w:rsidRPr="00D733D4" w:rsidRDefault="007F1B9D" w:rsidP="007F1B9D">
            <w:pPr>
              <w:spacing w:line="240" w:lineRule="auto"/>
              <w:ind w:firstLine="0"/>
              <w:jc w:val="left"/>
              <w:rPr>
                <w:rFonts w:eastAsia="Times New Roman"/>
                <w:sz w:val="24"/>
                <w:szCs w:val="24"/>
              </w:rPr>
            </w:pPr>
            <w:r w:rsidRPr="00D733D4">
              <w:rPr>
                <w:rFonts w:eastAsia="Times New Roman"/>
                <w:b/>
                <w:bCs/>
                <w:color w:val="000000"/>
                <w:sz w:val="24"/>
                <w:szCs w:val="24"/>
              </w:rPr>
              <w:t>Робота з ICO</w:t>
            </w:r>
          </w:p>
          <w:p w14:paraId="5A3376A1" w14:textId="77777777" w:rsidR="007F1B9D" w:rsidRPr="00D733D4" w:rsidRDefault="007F1B9D" w:rsidP="007F1B9D">
            <w:pPr>
              <w:spacing w:line="240" w:lineRule="auto"/>
              <w:ind w:firstLine="0"/>
              <w:jc w:val="left"/>
              <w:rPr>
                <w:rFonts w:eastAsia="Times New Roman"/>
                <w:sz w:val="24"/>
                <w:szCs w:val="24"/>
              </w:rPr>
            </w:pPr>
          </w:p>
          <w:p w14:paraId="035AE09C" w14:textId="77777777" w:rsidR="007F1B9D" w:rsidRPr="00D733D4" w:rsidRDefault="007F1B9D" w:rsidP="007F1B9D">
            <w:pPr>
              <w:spacing w:line="240" w:lineRule="auto"/>
              <w:ind w:firstLine="0"/>
              <w:jc w:val="left"/>
              <w:rPr>
                <w:rFonts w:eastAsia="Times New Roman"/>
                <w:sz w:val="24"/>
                <w:szCs w:val="24"/>
              </w:rPr>
            </w:pPr>
            <w:r w:rsidRPr="00D733D4">
              <w:rPr>
                <w:rFonts w:eastAsia="Times New Roman"/>
                <w:b/>
                <w:bCs/>
                <w:color w:val="000000"/>
                <w:sz w:val="24"/>
                <w:szCs w:val="24"/>
              </w:rPr>
              <w:t>Робота з криптою</w:t>
            </w:r>
          </w:p>
        </w:tc>
        <w:tc>
          <w:tcPr>
            <w:tcW w:w="0" w:type="auto"/>
            <w:tcBorders>
              <w:top w:val="single" w:sz="4" w:space="0" w:color="000000"/>
              <w:left w:val="single" w:sz="4" w:space="0" w:color="000000"/>
              <w:bottom w:val="single" w:sz="4" w:space="0" w:color="000000"/>
              <w:right w:val="single" w:sz="4" w:space="0" w:color="000000"/>
            </w:tcBorders>
            <w:shd w:val="clear" w:color="auto" w:fill="AEAAAA" w:themeFill="background2" w:themeFillShade="BF"/>
            <w:tcMar>
              <w:top w:w="0" w:type="dxa"/>
              <w:left w:w="115" w:type="dxa"/>
              <w:bottom w:w="0" w:type="dxa"/>
              <w:right w:w="115" w:type="dxa"/>
            </w:tcMar>
            <w:vAlign w:val="center"/>
            <w:hideMark/>
          </w:tcPr>
          <w:p w14:paraId="506781DC" w14:textId="77777777" w:rsidR="007F1B9D" w:rsidRPr="00D733D4" w:rsidRDefault="007F1B9D" w:rsidP="007F1B9D">
            <w:pPr>
              <w:spacing w:line="240" w:lineRule="auto"/>
              <w:ind w:firstLine="0"/>
              <w:jc w:val="left"/>
              <w:rPr>
                <w:rFonts w:eastAsia="Times New Roman"/>
                <w:sz w:val="24"/>
                <w:szCs w:val="24"/>
              </w:rPr>
            </w:pPr>
            <w:r w:rsidRPr="00D733D4">
              <w:rPr>
                <w:rFonts w:eastAsia="Times New Roman"/>
                <w:b/>
                <w:bCs/>
                <w:color w:val="000000"/>
                <w:sz w:val="24"/>
                <w:szCs w:val="24"/>
              </w:rPr>
              <w:t>Розробка ІТ-рішень</w:t>
            </w:r>
          </w:p>
        </w:tc>
      </w:tr>
      <w:tr w:rsidR="007F1B9D" w:rsidRPr="00D733D4" w14:paraId="30790B74" w14:textId="77777777" w:rsidTr="00247D17">
        <w:trPr>
          <w:trHeight w:val="70"/>
        </w:trPr>
        <w:tc>
          <w:tcPr>
            <w:tcW w:w="1867" w:type="dxa"/>
            <w:vMerge/>
            <w:tcBorders>
              <w:top w:val="single" w:sz="4" w:space="0" w:color="000000"/>
              <w:left w:val="single" w:sz="4" w:space="0" w:color="000000"/>
              <w:bottom w:val="single" w:sz="4" w:space="0" w:color="000000"/>
              <w:right w:val="single" w:sz="4" w:space="0" w:color="000000"/>
            </w:tcBorders>
            <w:shd w:val="clear" w:color="auto" w:fill="F2F2F2" w:themeFill="background1" w:themeFillShade="F2"/>
            <w:vAlign w:val="center"/>
            <w:hideMark/>
          </w:tcPr>
          <w:p w14:paraId="127E7EB4" w14:textId="77777777" w:rsidR="007F1B9D" w:rsidRPr="00D733D4" w:rsidRDefault="007F1B9D" w:rsidP="007F1B9D">
            <w:pPr>
              <w:spacing w:line="240" w:lineRule="auto"/>
              <w:ind w:firstLine="0"/>
              <w:jc w:val="left"/>
              <w:rPr>
                <w:rFonts w:eastAsia="Times New Roman"/>
                <w:sz w:val="24"/>
                <w:szCs w:val="24"/>
              </w:rPr>
            </w:pPr>
          </w:p>
        </w:tc>
        <w:tc>
          <w:tcPr>
            <w:tcW w:w="2292"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Mar>
              <w:top w:w="0" w:type="dxa"/>
              <w:left w:w="115" w:type="dxa"/>
              <w:bottom w:w="0" w:type="dxa"/>
              <w:right w:w="115" w:type="dxa"/>
            </w:tcMar>
            <w:vAlign w:val="bottom"/>
            <w:hideMark/>
          </w:tcPr>
          <w:p w14:paraId="19CF8574" w14:textId="77777777" w:rsidR="007F1B9D" w:rsidRPr="00D733D4" w:rsidRDefault="007F1B9D" w:rsidP="007F1B9D">
            <w:pPr>
              <w:spacing w:line="240" w:lineRule="auto"/>
              <w:ind w:firstLine="0"/>
              <w:jc w:val="left"/>
              <w:rPr>
                <w:rFonts w:eastAsia="Times New Roman"/>
                <w:sz w:val="24"/>
                <w:szCs w:val="24"/>
              </w:rPr>
            </w:pPr>
            <w:r w:rsidRPr="00D733D4">
              <w:rPr>
                <w:rFonts w:eastAsia="Times New Roman"/>
                <w:color w:val="000000"/>
                <w:sz w:val="24"/>
                <w:szCs w:val="24"/>
              </w:rPr>
              <w:t>Низька (0-3 бали)</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bottom"/>
            <w:hideMark/>
          </w:tcPr>
          <w:p w14:paraId="493F603F" w14:textId="77777777" w:rsidR="007F1B9D" w:rsidRPr="00D733D4" w:rsidRDefault="007F1B9D" w:rsidP="007F1B9D">
            <w:pPr>
              <w:spacing w:line="240" w:lineRule="auto"/>
              <w:ind w:firstLine="0"/>
              <w:jc w:val="left"/>
              <w:rPr>
                <w:rFonts w:eastAsia="Times New Roman"/>
                <w:sz w:val="24"/>
                <w:szCs w:val="24"/>
              </w:rPr>
            </w:pPr>
            <w:r w:rsidRPr="00D733D4">
              <w:rPr>
                <w:rFonts w:eastAsia="Times New Roman"/>
                <w:color w:val="000000"/>
                <w:sz w:val="24"/>
                <w:szCs w:val="24"/>
              </w:rPr>
              <w:t> </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bottom"/>
            <w:hideMark/>
          </w:tcPr>
          <w:p w14:paraId="1F5C3811" w14:textId="77777777" w:rsidR="007F1B9D" w:rsidRPr="00D733D4" w:rsidRDefault="007F1B9D" w:rsidP="007F1B9D">
            <w:pPr>
              <w:spacing w:line="240" w:lineRule="auto"/>
              <w:ind w:firstLine="0"/>
              <w:jc w:val="left"/>
              <w:rPr>
                <w:rFonts w:eastAsia="Times New Roman"/>
                <w:sz w:val="24"/>
                <w:szCs w:val="24"/>
              </w:rPr>
            </w:pPr>
            <w:r w:rsidRPr="00D733D4">
              <w:rPr>
                <w:rFonts w:eastAsia="Times New Roman"/>
                <w:color w:val="000000"/>
                <w:sz w:val="24"/>
                <w:szCs w:val="24"/>
              </w:rPr>
              <w:t> </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bottom"/>
            <w:hideMark/>
          </w:tcPr>
          <w:p w14:paraId="2FDF9C39" w14:textId="77777777" w:rsidR="007F1B9D" w:rsidRPr="00D733D4" w:rsidRDefault="007F1B9D" w:rsidP="007F1B9D">
            <w:pPr>
              <w:spacing w:line="240" w:lineRule="auto"/>
              <w:ind w:firstLine="0"/>
              <w:jc w:val="left"/>
              <w:rPr>
                <w:rFonts w:eastAsia="Times New Roman"/>
                <w:sz w:val="24"/>
                <w:szCs w:val="24"/>
              </w:rPr>
            </w:pPr>
            <w:r w:rsidRPr="00D733D4">
              <w:rPr>
                <w:rFonts w:eastAsia="Times New Roman"/>
                <w:color w:val="000000"/>
                <w:sz w:val="24"/>
                <w:szCs w:val="24"/>
              </w:rPr>
              <w:t> </w:t>
            </w:r>
          </w:p>
        </w:tc>
      </w:tr>
      <w:tr w:rsidR="007F1B9D" w:rsidRPr="00D733D4" w14:paraId="3C505B6A" w14:textId="77777777" w:rsidTr="00247D17">
        <w:trPr>
          <w:trHeight w:val="108"/>
        </w:trPr>
        <w:tc>
          <w:tcPr>
            <w:tcW w:w="1867" w:type="dxa"/>
            <w:tcBorders>
              <w:top w:val="single" w:sz="4" w:space="0" w:color="000000"/>
            </w:tcBorders>
            <w:tcMar>
              <w:top w:w="0" w:type="dxa"/>
              <w:left w:w="115" w:type="dxa"/>
              <w:bottom w:w="0" w:type="dxa"/>
              <w:right w:w="115" w:type="dxa"/>
            </w:tcMar>
            <w:vAlign w:val="bottom"/>
            <w:hideMark/>
          </w:tcPr>
          <w:p w14:paraId="2EB92554" w14:textId="77777777" w:rsidR="007F1B9D" w:rsidRPr="00D733D4" w:rsidRDefault="007F1B9D" w:rsidP="007F1B9D">
            <w:pPr>
              <w:spacing w:line="240" w:lineRule="auto"/>
              <w:ind w:firstLine="0"/>
              <w:jc w:val="left"/>
              <w:rPr>
                <w:rFonts w:eastAsia="Times New Roman"/>
                <w:sz w:val="24"/>
                <w:szCs w:val="24"/>
              </w:rPr>
            </w:pPr>
          </w:p>
        </w:tc>
        <w:tc>
          <w:tcPr>
            <w:tcW w:w="2292" w:type="dxa"/>
            <w:tcBorders>
              <w:top w:val="single" w:sz="4" w:space="0" w:color="000000"/>
              <w:right w:val="single" w:sz="4" w:space="0" w:color="000000"/>
            </w:tcBorders>
            <w:tcMar>
              <w:top w:w="0" w:type="dxa"/>
              <w:left w:w="115" w:type="dxa"/>
              <w:bottom w:w="0" w:type="dxa"/>
              <w:right w:w="115" w:type="dxa"/>
            </w:tcMar>
            <w:vAlign w:val="bottom"/>
            <w:hideMark/>
          </w:tcPr>
          <w:p w14:paraId="0FD9C63C" w14:textId="77777777" w:rsidR="007F1B9D" w:rsidRPr="00D733D4" w:rsidRDefault="007F1B9D" w:rsidP="007F1B9D">
            <w:pPr>
              <w:spacing w:line="240" w:lineRule="auto"/>
              <w:ind w:firstLine="0"/>
              <w:jc w:val="left"/>
              <w:rPr>
                <w:rFonts w:eastAsia="Times New Roman"/>
                <w:sz w:val="24"/>
                <w:szCs w:val="24"/>
              </w:rPr>
            </w:pPr>
          </w:p>
        </w:tc>
        <w:tc>
          <w:tcPr>
            <w:tcW w:w="0" w:type="auto"/>
            <w:tcBorders>
              <w:top w:val="single" w:sz="4" w:space="0" w:color="000000"/>
              <w:left w:val="single" w:sz="4" w:space="0" w:color="000000"/>
              <w:bottom w:val="single" w:sz="4" w:space="0" w:color="000000"/>
              <w:right w:val="single" w:sz="4" w:space="0" w:color="000000"/>
            </w:tcBorders>
            <w:shd w:val="clear" w:color="auto" w:fill="F2F2F2" w:themeFill="background1" w:themeFillShade="F2"/>
            <w:tcMar>
              <w:top w:w="0" w:type="dxa"/>
              <w:left w:w="115" w:type="dxa"/>
              <w:bottom w:w="0" w:type="dxa"/>
              <w:right w:w="115" w:type="dxa"/>
            </w:tcMar>
            <w:vAlign w:val="bottom"/>
            <w:hideMark/>
          </w:tcPr>
          <w:p w14:paraId="3096A08C" w14:textId="77777777" w:rsidR="007F1B9D" w:rsidRPr="00D733D4" w:rsidRDefault="007F1B9D" w:rsidP="007F1B9D">
            <w:pPr>
              <w:spacing w:line="240" w:lineRule="auto"/>
              <w:ind w:firstLine="0"/>
              <w:jc w:val="left"/>
              <w:rPr>
                <w:rFonts w:eastAsia="Times New Roman"/>
                <w:sz w:val="24"/>
                <w:szCs w:val="24"/>
              </w:rPr>
            </w:pPr>
            <w:r w:rsidRPr="00D733D4">
              <w:rPr>
                <w:rFonts w:eastAsia="Times New Roman"/>
                <w:color w:val="000000"/>
                <w:sz w:val="24"/>
                <w:szCs w:val="24"/>
              </w:rPr>
              <w:t>Низька (0-3 бали)</w:t>
            </w:r>
          </w:p>
        </w:tc>
        <w:tc>
          <w:tcPr>
            <w:tcW w:w="0" w:type="auto"/>
            <w:tcBorders>
              <w:top w:val="single" w:sz="4" w:space="0" w:color="000000"/>
              <w:left w:val="single" w:sz="4" w:space="0" w:color="000000"/>
              <w:bottom w:val="single" w:sz="4" w:space="0" w:color="000000"/>
              <w:right w:val="single" w:sz="4" w:space="0" w:color="000000"/>
            </w:tcBorders>
            <w:shd w:val="clear" w:color="auto" w:fill="F2F2F2" w:themeFill="background1" w:themeFillShade="F2"/>
            <w:tcMar>
              <w:top w:w="0" w:type="dxa"/>
              <w:left w:w="115" w:type="dxa"/>
              <w:bottom w:w="0" w:type="dxa"/>
              <w:right w:w="115" w:type="dxa"/>
            </w:tcMar>
            <w:vAlign w:val="bottom"/>
            <w:hideMark/>
          </w:tcPr>
          <w:p w14:paraId="1D99EFE8" w14:textId="77777777" w:rsidR="007F1B9D" w:rsidRPr="00D733D4" w:rsidRDefault="007F1B9D" w:rsidP="007F1B9D">
            <w:pPr>
              <w:spacing w:line="240" w:lineRule="auto"/>
              <w:ind w:firstLine="0"/>
              <w:jc w:val="left"/>
              <w:rPr>
                <w:rFonts w:eastAsia="Times New Roman"/>
                <w:sz w:val="24"/>
                <w:szCs w:val="24"/>
              </w:rPr>
            </w:pPr>
            <w:r w:rsidRPr="00D733D4">
              <w:rPr>
                <w:rFonts w:eastAsia="Times New Roman"/>
                <w:color w:val="000000"/>
                <w:sz w:val="24"/>
                <w:szCs w:val="24"/>
              </w:rPr>
              <w:t>Середня (4-7 балів)</w:t>
            </w:r>
          </w:p>
        </w:tc>
        <w:tc>
          <w:tcPr>
            <w:tcW w:w="0" w:type="auto"/>
            <w:tcBorders>
              <w:top w:val="single" w:sz="4" w:space="0" w:color="000000"/>
              <w:left w:val="single" w:sz="4" w:space="0" w:color="000000"/>
              <w:bottom w:val="single" w:sz="4" w:space="0" w:color="000000"/>
              <w:right w:val="single" w:sz="4" w:space="0" w:color="000000"/>
            </w:tcBorders>
            <w:shd w:val="clear" w:color="auto" w:fill="F2F2F2" w:themeFill="background1" w:themeFillShade="F2"/>
            <w:tcMar>
              <w:top w:w="0" w:type="dxa"/>
              <w:left w:w="115" w:type="dxa"/>
              <w:bottom w:w="0" w:type="dxa"/>
              <w:right w:w="115" w:type="dxa"/>
            </w:tcMar>
            <w:vAlign w:val="bottom"/>
            <w:hideMark/>
          </w:tcPr>
          <w:p w14:paraId="359550FA" w14:textId="77777777" w:rsidR="007F1B9D" w:rsidRPr="00D733D4" w:rsidRDefault="007F1B9D" w:rsidP="007F1B9D">
            <w:pPr>
              <w:spacing w:line="240" w:lineRule="auto"/>
              <w:ind w:firstLine="0"/>
              <w:jc w:val="left"/>
              <w:rPr>
                <w:rFonts w:eastAsia="Times New Roman"/>
                <w:sz w:val="24"/>
                <w:szCs w:val="24"/>
              </w:rPr>
            </w:pPr>
            <w:r w:rsidRPr="00D733D4">
              <w:rPr>
                <w:rFonts w:eastAsia="Times New Roman"/>
                <w:color w:val="000000"/>
                <w:sz w:val="24"/>
                <w:szCs w:val="24"/>
              </w:rPr>
              <w:t>Висока (8-10 балів)</w:t>
            </w:r>
          </w:p>
        </w:tc>
      </w:tr>
      <w:tr w:rsidR="007F1B9D" w:rsidRPr="00D733D4" w14:paraId="267F33B7" w14:textId="77777777" w:rsidTr="00247D17">
        <w:trPr>
          <w:trHeight w:val="240"/>
        </w:trPr>
        <w:tc>
          <w:tcPr>
            <w:tcW w:w="1867" w:type="dxa"/>
            <w:tcMar>
              <w:top w:w="0" w:type="dxa"/>
              <w:left w:w="115" w:type="dxa"/>
              <w:bottom w:w="0" w:type="dxa"/>
              <w:right w:w="115" w:type="dxa"/>
            </w:tcMar>
            <w:vAlign w:val="bottom"/>
            <w:hideMark/>
          </w:tcPr>
          <w:p w14:paraId="71CFCE1E" w14:textId="77777777" w:rsidR="007F1B9D" w:rsidRPr="00D733D4" w:rsidRDefault="007F1B9D" w:rsidP="007F1B9D">
            <w:pPr>
              <w:spacing w:line="240" w:lineRule="auto"/>
              <w:ind w:firstLine="0"/>
              <w:jc w:val="left"/>
              <w:rPr>
                <w:rFonts w:eastAsia="Times New Roman"/>
                <w:sz w:val="24"/>
                <w:szCs w:val="24"/>
              </w:rPr>
            </w:pPr>
          </w:p>
        </w:tc>
        <w:tc>
          <w:tcPr>
            <w:tcW w:w="2292" w:type="dxa"/>
            <w:tcBorders>
              <w:right w:val="single" w:sz="4" w:space="0" w:color="000000"/>
            </w:tcBorders>
            <w:tcMar>
              <w:top w:w="0" w:type="dxa"/>
              <w:left w:w="115" w:type="dxa"/>
              <w:bottom w:w="0" w:type="dxa"/>
              <w:right w:w="115" w:type="dxa"/>
            </w:tcMar>
            <w:vAlign w:val="bottom"/>
            <w:hideMark/>
          </w:tcPr>
          <w:p w14:paraId="4C234238" w14:textId="77777777" w:rsidR="007F1B9D" w:rsidRPr="00D733D4" w:rsidRDefault="007F1B9D" w:rsidP="007F1B9D">
            <w:pPr>
              <w:spacing w:line="240" w:lineRule="auto"/>
              <w:ind w:firstLine="0"/>
              <w:jc w:val="left"/>
              <w:rPr>
                <w:rFonts w:eastAsia="Times New Roman"/>
                <w:sz w:val="24"/>
                <w:szCs w:val="24"/>
              </w:rPr>
            </w:pPr>
          </w:p>
        </w:tc>
        <w:tc>
          <w:tcPr>
            <w:tcW w:w="0" w:type="auto"/>
            <w:gridSpan w:val="3"/>
            <w:tcBorders>
              <w:top w:val="single" w:sz="4" w:space="0" w:color="000000"/>
              <w:left w:val="single" w:sz="4" w:space="0" w:color="000000"/>
              <w:bottom w:val="single" w:sz="4" w:space="0" w:color="000000"/>
              <w:right w:val="single" w:sz="4" w:space="0" w:color="000000"/>
            </w:tcBorders>
            <w:shd w:val="clear" w:color="auto" w:fill="F2F2F2" w:themeFill="background1" w:themeFillShade="F2"/>
            <w:tcMar>
              <w:top w:w="0" w:type="dxa"/>
              <w:left w:w="115" w:type="dxa"/>
              <w:bottom w:w="0" w:type="dxa"/>
              <w:right w:w="115" w:type="dxa"/>
            </w:tcMar>
            <w:vAlign w:val="center"/>
            <w:hideMark/>
          </w:tcPr>
          <w:p w14:paraId="7FB038C7" w14:textId="77777777" w:rsidR="007F1B9D" w:rsidRPr="00D733D4" w:rsidRDefault="007F1B9D" w:rsidP="007F1B9D">
            <w:pPr>
              <w:spacing w:line="240" w:lineRule="auto"/>
              <w:ind w:firstLine="0"/>
              <w:jc w:val="center"/>
              <w:rPr>
                <w:rFonts w:eastAsia="Times New Roman"/>
                <w:sz w:val="24"/>
                <w:szCs w:val="24"/>
              </w:rPr>
            </w:pPr>
            <w:r w:rsidRPr="00D733D4">
              <w:rPr>
                <w:rFonts w:eastAsia="Times New Roman"/>
                <w:b/>
                <w:bCs/>
                <w:color w:val="000000"/>
                <w:sz w:val="24"/>
                <w:szCs w:val="24"/>
              </w:rPr>
              <w:t>Конкурентоспроможність товару компанії в сегменті</w:t>
            </w:r>
          </w:p>
        </w:tc>
      </w:tr>
    </w:tbl>
    <w:p w14:paraId="78EFAC0C" w14:textId="5936FECE" w:rsidR="007F1B9D" w:rsidRPr="00D733D4" w:rsidRDefault="007F1B9D" w:rsidP="007F1B9D">
      <w:pPr>
        <w:spacing w:line="240" w:lineRule="auto"/>
        <w:ind w:firstLine="0"/>
        <w:jc w:val="center"/>
        <w:rPr>
          <w:rFonts w:eastAsia="Times New Roman"/>
          <w:sz w:val="24"/>
          <w:szCs w:val="24"/>
        </w:rPr>
      </w:pPr>
      <w:r w:rsidRPr="00D733D4">
        <w:rPr>
          <w:rFonts w:eastAsia="Times New Roman"/>
          <w:color w:val="000000"/>
        </w:rPr>
        <w:t xml:space="preserve">Рисунок </w:t>
      </w:r>
      <w:r w:rsidR="0097309C" w:rsidRPr="00D733D4">
        <w:rPr>
          <w:rFonts w:eastAsia="Times New Roman"/>
          <w:color w:val="000000"/>
        </w:rPr>
        <w:t>2</w:t>
      </w:r>
      <w:r w:rsidRPr="00D733D4">
        <w:rPr>
          <w:rFonts w:eastAsia="Times New Roman"/>
          <w:color w:val="000000"/>
        </w:rPr>
        <w:t>.</w:t>
      </w:r>
      <w:r w:rsidR="0097309C" w:rsidRPr="00D733D4">
        <w:rPr>
          <w:rFonts w:eastAsia="Times New Roman"/>
          <w:color w:val="000000"/>
        </w:rPr>
        <w:t>7 –</w:t>
      </w:r>
      <w:r w:rsidRPr="00D733D4">
        <w:rPr>
          <w:rFonts w:eastAsia="Times New Roman"/>
          <w:color w:val="000000"/>
        </w:rPr>
        <w:t xml:space="preserve"> Матриця McKinsey для портфелю товарів ІТ-компанії</w:t>
      </w:r>
    </w:p>
    <w:p w14:paraId="1DA84DE2" w14:textId="77777777" w:rsidR="007F1B9D" w:rsidRPr="00D733D4" w:rsidRDefault="007F1B9D" w:rsidP="007F1B9D">
      <w:pPr>
        <w:spacing w:line="240" w:lineRule="auto"/>
        <w:ind w:firstLine="0"/>
        <w:jc w:val="center"/>
        <w:rPr>
          <w:rFonts w:eastAsia="Times New Roman"/>
          <w:sz w:val="24"/>
          <w:szCs w:val="24"/>
        </w:rPr>
      </w:pPr>
      <w:r w:rsidRPr="00D733D4">
        <w:rPr>
          <w:rFonts w:eastAsia="Times New Roman"/>
          <w:i/>
          <w:iCs/>
          <w:color w:val="000000"/>
          <w:sz w:val="24"/>
          <w:szCs w:val="24"/>
        </w:rPr>
        <w:t>Джерело: розроблено автором</w:t>
      </w:r>
    </w:p>
    <w:p w14:paraId="3F1B3A87" w14:textId="77777777" w:rsidR="007F1B9D" w:rsidRPr="00D733D4" w:rsidRDefault="007F1B9D" w:rsidP="007F1B9D">
      <w:pPr>
        <w:ind w:firstLine="709"/>
      </w:pPr>
      <w:r w:rsidRPr="00D733D4">
        <w:t>Аналізуючи отриману матрицю, можна зробити висновки:</w:t>
      </w:r>
    </w:p>
    <w:p w14:paraId="7444EE4F" w14:textId="77777777" w:rsidR="00210BA5" w:rsidRPr="00D733D4" w:rsidRDefault="007F1B9D" w:rsidP="00BC7BD1">
      <w:pPr>
        <w:pStyle w:val="a3"/>
        <w:numPr>
          <w:ilvl w:val="0"/>
          <w:numId w:val="22"/>
        </w:numPr>
        <w:ind w:left="0" w:firstLine="774"/>
      </w:pPr>
      <w:r w:rsidRPr="00D733D4">
        <w:t>Товари «Робота з ICO» та «Робота з криптою» можуть бути розглянуті як цільові в разі позитивних прогнозів, щодо привабливості або конкурентоспроможності сегменту в найближчі роки, або вихід в дані сегменти забезпечить більш легке проникнення в майбутньому в найбільш привабливі сегменти. Але наразі це товари середньої конкурентоспроможності.</w:t>
      </w:r>
    </w:p>
    <w:p w14:paraId="735A08CD" w14:textId="243AE9CC" w:rsidR="007F1B9D" w:rsidRPr="00D733D4" w:rsidRDefault="007F1B9D" w:rsidP="00BC7BD1">
      <w:pPr>
        <w:pStyle w:val="a3"/>
        <w:numPr>
          <w:ilvl w:val="0"/>
          <w:numId w:val="22"/>
        </w:numPr>
        <w:ind w:left="0" w:firstLine="774"/>
      </w:pPr>
      <w:r w:rsidRPr="00D733D4">
        <w:t>«Розробка ІТ-рішень» оцінюється як перспективний сегмент для входу. Тобто є сенс концентрувати всі ресурси і зусилля на привабливих ринках, де позиції компанії гарантовані за рахунок конкурентних переваг.</w:t>
      </w:r>
    </w:p>
    <w:p w14:paraId="32C9DC58" w14:textId="77777777" w:rsidR="00210BA5" w:rsidRPr="00D733D4" w:rsidRDefault="00210BA5" w:rsidP="00210BA5">
      <w:pPr>
        <w:ind w:firstLine="708"/>
        <w:rPr>
          <w:rFonts w:eastAsia="Times New Roman"/>
          <w:sz w:val="24"/>
          <w:szCs w:val="24"/>
        </w:rPr>
      </w:pPr>
      <w:r w:rsidRPr="00D733D4">
        <w:rPr>
          <w:rFonts w:eastAsia="Times New Roman"/>
          <w:color w:val="000000"/>
        </w:rPr>
        <w:t xml:space="preserve">Для більш детального розуміння варто зробити </w:t>
      </w:r>
      <w:r w:rsidRPr="00247D17">
        <w:rPr>
          <w:rFonts w:eastAsia="Times New Roman"/>
          <w:i/>
          <w:iCs/>
          <w:color w:val="000000"/>
        </w:rPr>
        <w:t>портфельний аналіз товарів другого рівня</w:t>
      </w:r>
      <w:r w:rsidRPr="00D733D4">
        <w:rPr>
          <w:rFonts w:eastAsia="Times New Roman"/>
          <w:color w:val="000000"/>
        </w:rPr>
        <w:t xml:space="preserve"> за допомогою матриці Ансоффа. Це дозволить визначити стратегії позиціонування товару/послуг на ринку. Її розробляють в залежності від типів ринків (діючі/нові) і видів послуг (існуюча/нова). Проведемо детальний аналіз послуг, а саме:</w:t>
      </w:r>
    </w:p>
    <w:p w14:paraId="0516E8ED" w14:textId="77777777" w:rsidR="00210BA5" w:rsidRPr="00247D17" w:rsidRDefault="00210BA5" w:rsidP="00BC7BD1">
      <w:pPr>
        <w:numPr>
          <w:ilvl w:val="0"/>
          <w:numId w:val="23"/>
        </w:numPr>
        <w:spacing w:line="240" w:lineRule="auto"/>
        <w:textAlignment w:val="baseline"/>
        <w:rPr>
          <w:rFonts w:eastAsia="Times New Roman"/>
          <w:i/>
          <w:iCs/>
        </w:rPr>
      </w:pPr>
      <w:r w:rsidRPr="00247D17">
        <w:rPr>
          <w:rFonts w:eastAsia="Times New Roman"/>
          <w:i/>
          <w:iCs/>
        </w:rPr>
        <w:t>Розробка програмних рішень</w:t>
      </w:r>
    </w:p>
    <w:p w14:paraId="5AF26E1D" w14:textId="77777777" w:rsidR="00210BA5" w:rsidRPr="00247D17" w:rsidRDefault="00210BA5" w:rsidP="00BC7BD1">
      <w:pPr>
        <w:numPr>
          <w:ilvl w:val="0"/>
          <w:numId w:val="23"/>
        </w:numPr>
        <w:spacing w:line="240" w:lineRule="auto"/>
        <w:textAlignment w:val="baseline"/>
        <w:rPr>
          <w:rFonts w:eastAsia="Times New Roman"/>
          <w:i/>
          <w:iCs/>
        </w:rPr>
      </w:pPr>
      <w:r w:rsidRPr="00247D17">
        <w:rPr>
          <w:rFonts w:eastAsia="Times New Roman"/>
          <w:i/>
          <w:iCs/>
        </w:rPr>
        <w:t>Дизайн</w:t>
      </w:r>
    </w:p>
    <w:p w14:paraId="21773A36" w14:textId="77777777" w:rsidR="00210BA5" w:rsidRPr="00247D17" w:rsidRDefault="00210BA5" w:rsidP="00BC7BD1">
      <w:pPr>
        <w:numPr>
          <w:ilvl w:val="0"/>
          <w:numId w:val="23"/>
        </w:numPr>
        <w:spacing w:line="240" w:lineRule="auto"/>
        <w:textAlignment w:val="baseline"/>
        <w:rPr>
          <w:rFonts w:eastAsia="Times New Roman"/>
          <w:i/>
          <w:iCs/>
        </w:rPr>
      </w:pPr>
      <w:r w:rsidRPr="00247D17">
        <w:rPr>
          <w:rFonts w:eastAsia="Times New Roman"/>
          <w:i/>
          <w:iCs/>
        </w:rPr>
        <w:t>Рекламні кампанії </w:t>
      </w:r>
    </w:p>
    <w:p w14:paraId="7600DDC4" w14:textId="77777777" w:rsidR="00210BA5" w:rsidRPr="00247D17" w:rsidRDefault="00210BA5" w:rsidP="00BC7BD1">
      <w:pPr>
        <w:numPr>
          <w:ilvl w:val="0"/>
          <w:numId w:val="23"/>
        </w:numPr>
        <w:spacing w:line="240" w:lineRule="auto"/>
        <w:textAlignment w:val="baseline"/>
        <w:rPr>
          <w:rFonts w:eastAsia="Times New Roman"/>
          <w:i/>
          <w:iCs/>
        </w:rPr>
      </w:pPr>
      <w:r w:rsidRPr="00247D17">
        <w:rPr>
          <w:rFonts w:eastAsia="Times New Roman"/>
          <w:i/>
          <w:iCs/>
        </w:rPr>
        <w:t>Копірайтинг</w:t>
      </w:r>
    </w:p>
    <w:p w14:paraId="1A48923B" w14:textId="77777777" w:rsidR="00210BA5" w:rsidRPr="00247D17" w:rsidRDefault="00210BA5" w:rsidP="00BC7BD1">
      <w:pPr>
        <w:numPr>
          <w:ilvl w:val="0"/>
          <w:numId w:val="23"/>
        </w:numPr>
        <w:spacing w:line="240" w:lineRule="auto"/>
        <w:textAlignment w:val="baseline"/>
        <w:rPr>
          <w:rFonts w:eastAsia="Times New Roman"/>
        </w:rPr>
      </w:pPr>
      <w:r w:rsidRPr="00247D17">
        <w:rPr>
          <w:rFonts w:eastAsia="Times New Roman"/>
        </w:rPr>
        <w:t>Написання White Paper</w:t>
      </w:r>
    </w:p>
    <w:p w14:paraId="6D1E95CE" w14:textId="77777777" w:rsidR="00210BA5" w:rsidRPr="00247D17" w:rsidRDefault="00210BA5" w:rsidP="00BC7BD1">
      <w:pPr>
        <w:numPr>
          <w:ilvl w:val="0"/>
          <w:numId w:val="23"/>
        </w:numPr>
        <w:spacing w:line="240" w:lineRule="auto"/>
        <w:textAlignment w:val="baseline"/>
        <w:rPr>
          <w:rFonts w:eastAsia="Times New Roman"/>
        </w:rPr>
      </w:pPr>
      <w:r w:rsidRPr="00247D17">
        <w:rPr>
          <w:rFonts w:eastAsia="Times New Roman"/>
        </w:rPr>
        <w:t>Створення лендінгів та кабінетів для ICO</w:t>
      </w:r>
    </w:p>
    <w:p w14:paraId="4965FEC4" w14:textId="77777777" w:rsidR="00210BA5" w:rsidRPr="00247D17" w:rsidRDefault="00210BA5" w:rsidP="00BC7BD1">
      <w:pPr>
        <w:numPr>
          <w:ilvl w:val="0"/>
          <w:numId w:val="23"/>
        </w:numPr>
        <w:spacing w:line="240" w:lineRule="auto"/>
        <w:textAlignment w:val="baseline"/>
        <w:rPr>
          <w:rFonts w:eastAsia="Times New Roman"/>
        </w:rPr>
      </w:pPr>
      <w:r w:rsidRPr="00247D17">
        <w:rPr>
          <w:rFonts w:eastAsia="Times New Roman"/>
        </w:rPr>
        <w:t>Робота з інвесторами (ICO)</w:t>
      </w:r>
    </w:p>
    <w:p w14:paraId="68EB73A7" w14:textId="77777777" w:rsidR="00210BA5" w:rsidRPr="00247D17" w:rsidRDefault="00210BA5" w:rsidP="00BC7BD1">
      <w:pPr>
        <w:numPr>
          <w:ilvl w:val="0"/>
          <w:numId w:val="23"/>
        </w:numPr>
        <w:spacing w:line="240" w:lineRule="auto"/>
        <w:textAlignment w:val="baseline"/>
        <w:rPr>
          <w:rFonts w:eastAsia="Times New Roman"/>
        </w:rPr>
      </w:pPr>
      <w:r w:rsidRPr="00247D17">
        <w:rPr>
          <w:rFonts w:eastAsia="Times New Roman"/>
        </w:rPr>
        <w:t>Просування ICO</w:t>
      </w:r>
    </w:p>
    <w:p w14:paraId="2BC0AE54" w14:textId="77777777" w:rsidR="00210BA5" w:rsidRPr="00247D17" w:rsidRDefault="00210BA5" w:rsidP="00BC7BD1">
      <w:pPr>
        <w:numPr>
          <w:ilvl w:val="0"/>
          <w:numId w:val="23"/>
        </w:numPr>
        <w:spacing w:line="240" w:lineRule="auto"/>
        <w:textAlignment w:val="baseline"/>
        <w:rPr>
          <w:rFonts w:eastAsia="Times New Roman"/>
        </w:rPr>
      </w:pPr>
      <w:r w:rsidRPr="00247D17">
        <w:rPr>
          <w:rFonts w:eastAsia="Times New Roman"/>
        </w:rPr>
        <w:lastRenderedPageBreak/>
        <w:t>Збори по ICO</w:t>
      </w:r>
    </w:p>
    <w:p w14:paraId="19EC8C22" w14:textId="77777777" w:rsidR="00210BA5" w:rsidRPr="00247D17" w:rsidRDefault="00210BA5" w:rsidP="00BC7BD1">
      <w:pPr>
        <w:numPr>
          <w:ilvl w:val="0"/>
          <w:numId w:val="23"/>
        </w:numPr>
        <w:spacing w:line="240" w:lineRule="auto"/>
        <w:textAlignment w:val="baseline"/>
        <w:rPr>
          <w:rFonts w:eastAsia="Times New Roman"/>
        </w:rPr>
      </w:pPr>
      <w:r w:rsidRPr="00247D17">
        <w:rPr>
          <w:rFonts w:eastAsia="Times New Roman"/>
        </w:rPr>
        <w:t>Реалізація ICO-проектів</w:t>
      </w:r>
    </w:p>
    <w:p w14:paraId="22C8AFFF" w14:textId="77777777" w:rsidR="00210BA5" w:rsidRPr="00247D17" w:rsidRDefault="00210BA5" w:rsidP="00BC7BD1">
      <w:pPr>
        <w:numPr>
          <w:ilvl w:val="0"/>
          <w:numId w:val="23"/>
        </w:numPr>
        <w:spacing w:line="240" w:lineRule="auto"/>
        <w:textAlignment w:val="baseline"/>
        <w:rPr>
          <w:rFonts w:eastAsia="Times New Roman"/>
          <w:i/>
          <w:iCs/>
          <w:u w:val="single"/>
        </w:rPr>
      </w:pPr>
      <w:r w:rsidRPr="00247D17">
        <w:rPr>
          <w:rFonts w:eastAsia="Times New Roman"/>
          <w:i/>
          <w:iCs/>
          <w:u w:val="single"/>
        </w:rPr>
        <w:t>Написання SMART-контрактів</w:t>
      </w:r>
    </w:p>
    <w:p w14:paraId="08149398" w14:textId="77777777" w:rsidR="00210BA5" w:rsidRPr="00247D17" w:rsidRDefault="00210BA5" w:rsidP="00BC7BD1">
      <w:pPr>
        <w:numPr>
          <w:ilvl w:val="0"/>
          <w:numId w:val="23"/>
        </w:numPr>
        <w:spacing w:line="240" w:lineRule="auto"/>
        <w:textAlignment w:val="baseline"/>
        <w:rPr>
          <w:rFonts w:eastAsia="Times New Roman"/>
          <w:i/>
          <w:iCs/>
          <w:u w:val="single"/>
        </w:rPr>
      </w:pPr>
      <w:r w:rsidRPr="00247D17">
        <w:rPr>
          <w:rFonts w:eastAsia="Times New Roman"/>
          <w:i/>
          <w:iCs/>
          <w:u w:val="single"/>
        </w:rPr>
        <w:t>Створення токенів</w:t>
      </w:r>
    </w:p>
    <w:p w14:paraId="186EEC69" w14:textId="77777777" w:rsidR="00210BA5" w:rsidRPr="00247D17" w:rsidRDefault="00210BA5" w:rsidP="00BC7BD1">
      <w:pPr>
        <w:numPr>
          <w:ilvl w:val="0"/>
          <w:numId w:val="23"/>
        </w:numPr>
        <w:spacing w:after="120" w:line="240" w:lineRule="auto"/>
        <w:textAlignment w:val="baseline"/>
        <w:rPr>
          <w:rFonts w:eastAsia="Times New Roman"/>
          <w:i/>
          <w:iCs/>
          <w:u w:val="single"/>
        </w:rPr>
      </w:pPr>
      <w:r w:rsidRPr="00247D17">
        <w:rPr>
          <w:rFonts w:eastAsia="Times New Roman"/>
          <w:i/>
          <w:iCs/>
          <w:u w:val="single"/>
        </w:rPr>
        <w:t>Написання документації для криптовалюти</w:t>
      </w:r>
    </w:p>
    <w:p w14:paraId="4CFDE990" w14:textId="2ADE4BEE" w:rsidR="00934D4E" w:rsidRPr="00D733D4" w:rsidRDefault="00210BA5" w:rsidP="00210BA5">
      <w:pPr>
        <w:ind w:firstLine="0"/>
        <w:rPr>
          <w:rFonts w:eastAsia="Times New Roman"/>
          <w:sz w:val="24"/>
          <w:szCs w:val="24"/>
        </w:rPr>
      </w:pPr>
      <w:r w:rsidRPr="00D733D4">
        <w:rPr>
          <w:rFonts w:eastAsia="Times New Roman"/>
          <w:color w:val="000000"/>
        </w:rPr>
        <w:t xml:space="preserve">Розподілимо перелічені послуги в рамках матриці Ансоффа з кольоровою ідентифікацією по першому рівню товарного портфелю (рис. </w:t>
      </w:r>
      <w:r w:rsidR="002F7E8B" w:rsidRPr="00D733D4">
        <w:rPr>
          <w:rFonts w:eastAsia="Times New Roman"/>
          <w:color w:val="000000"/>
        </w:rPr>
        <w:t>2</w:t>
      </w:r>
      <w:r w:rsidRPr="00D733D4">
        <w:rPr>
          <w:rFonts w:eastAsia="Times New Roman"/>
          <w:color w:val="000000"/>
        </w:rPr>
        <w:t>.</w:t>
      </w:r>
      <w:r w:rsidR="0097309C" w:rsidRPr="00D733D4">
        <w:rPr>
          <w:rFonts w:eastAsia="Times New Roman"/>
          <w:color w:val="000000"/>
        </w:rPr>
        <w:t>8</w:t>
      </w:r>
      <w:r w:rsidRPr="00D733D4">
        <w:rPr>
          <w:rFonts w:eastAsia="Times New Roman"/>
          <w:color w:val="000000"/>
        </w:rPr>
        <w:t>). </w:t>
      </w:r>
    </w:p>
    <w:p w14:paraId="58A751FF" w14:textId="31AB4209" w:rsidR="00210BA5" w:rsidRPr="00D733D4" w:rsidRDefault="00934D4E" w:rsidP="00210BA5">
      <w:pPr>
        <w:ind w:firstLine="0"/>
        <w:rPr>
          <w:rFonts w:eastAsia="Times New Roman"/>
          <w:sz w:val="24"/>
          <w:szCs w:val="24"/>
        </w:rPr>
      </w:pPr>
      <w:r w:rsidRPr="00D733D4">
        <w:rPr>
          <w:rFonts w:eastAsia="Times New Roman"/>
          <w:noProof/>
          <w:color w:val="000000"/>
          <w:sz w:val="24"/>
          <w:szCs w:val="24"/>
          <w:lang w:val="ru-RU" w:eastAsia="ru-RU"/>
        </w:rPr>
        <mc:AlternateContent>
          <mc:Choice Requires="wps">
            <w:drawing>
              <wp:anchor distT="0" distB="0" distL="114300" distR="114300" simplePos="0" relativeHeight="251676672" behindDoc="0" locked="0" layoutInCell="1" allowOverlap="1" wp14:anchorId="46E0CAB4" wp14:editId="030B882C">
                <wp:simplePos x="0" y="0"/>
                <wp:positionH relativeFrom="column">
                  <wp:posOffset>3495675</wp:posOffset>
                </wp:positionH>
                <wp:positionV relativeFrom="paragraph">
                  <wp:posOffset>11430</wp:posOffset>
                </wp:positionV>
                <wp:extent cx="200025" cy="200025"/>
                <wp:effectExtent l="0" t="0" r="9525" b="9525"/>
                <wp:wrapNone/>
                <wp:docPr id="69" name="Прямоугольник 69"/>
                <wp:cNvGraphicFramePr/>
                <a:graphic xmlns:a="http://schemas.openxmlformats.org/drawingml/2006/main">
                  <a:graphicData uri="http://schemas.microsoft.com/office/word/2010/wordprocessingShape">
                    <wps:wsp>
                      <wps:cNvSpPr/>
                      <wps:spPr>
                        <a:xfrm>
                          <a:off x="0" y="0"/>
                          <a:ext cx="200025" cy="200025"/>
                        </a:xfrm>
                        <a:prstGeom prst="rect">
                          <a:avLst/>
                        </a:prstGeom>
                        <a:solidFill>
                          <a:schemeClr val="accent5"/>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C816FF6" id="Прямоугольник 69" o:spid="_x0000_s1026" style="position:absolute;margin-left:275.25pt;margin-top:.9pt;width:15.75pt;height:15.75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" fillcolor="#5b9bd5 [3208]" stroked="f" strokeweight="1pt"/>
            </w:pict>
          </mc:Fallback>
        </mc:AlternateContent>
      </w:r>
      <w:r w:rsidRPr="00D733D4">
        <w:rPr>
          <w:rFonts w:eastAsia="Times New Roman"/>
          <w:noProof/>
          <w:color w:val="000000"/>
          <w:sz w:val="24"/>
          <w:szCs w:val="24"/>
          <w:lang w:val="ru-RU" w:eastAsia="ru-RU"/>
        </w:rPr>
        <mc:AlternateContent>
          <mc:Choice Requires="wps">
            <w:drawing>
              <wp:anchor distT="0" distB="0" distL="114300" distR="114300" simplePos="0" relativeHeight="251674624" behindDoc="0" locked="0" layoutInCell="1" allowOverlap="1" wp14:anchorId="6A55F6E9" wp14:editId="6C73AD3D">
                <wp:simplePos x="0" y="0"/>
                <wp:positionH relativeFrom="column">
                  <wp:posOffset>2015490</wp:posOffset>
                </wp:positionH>
                <wp:positionV relativeFrom="paragraph">
                  <wp:posOffset>23495</wp:posOffset>
                </wp:positionV>
                <wp:extent cx="200025" cy="200025"/>
                <wp:effectExtent l="0" t="0" r="9525" b="9525"/>
                <wp:wrapNone/>
                <wp:docPr id="68" name="Прямоугольник 68"/>
                <wp:cNvGraphicFramePr/>
                <a:graphic xmlns:a="http://schemas.openxmlformats.org/drawingml/2006/main">
                  <a:graphicData uri="http://schemas.microsoft.com/office/word/2010/wordprocessingShape">
                    <wps:wsp>
                      <wps:cNvSpPr/>
                      <wps:spPr>
                        <a:xfrm>
                          <a:off x="0" y="0"/>
                          <a:ext cx="200025" cy="200025"/>
                        </a:xfrm>
                        <a:prstGeom prst="rect">
                          <a:avLst/>
                        </a:prstGeom>
                        <a:solidFill>
                          <a:schemeClr val="accent2"/>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51FF1AE" id="Прямоугольник 68" o:spid="_x0000_s1026" style="position:absolute;margin-left:158.7pt;margin-top:1.85pt;width:15.75pt;height:15.75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" fillcolor="#ed7d31 [3205]" stroked="f" strokeweight="1pt"/>
            </w:pict>
          </mc:Fallback>
        </mc:AlternateContent>
      </w:r>
      <w:r w:rsidR="00210BA5" w:rsidRPr="00D733D4">
        <w:rPr>
          <w:rFonts w:eastAsia="Times New Roman"/>
          <w:noProof/>
          <w:color w:val="000000"/>
          <w:sz w:val="24"/>
          <w:szCs w:val="24"/>
          <w:lang w:val="ru-RU" w:eastAsia="ru-RU"/>
        </w:rPr>
        <mc:AlternateContent>
          <mc:Choice Requires="wps">
            <w:drawing>
              <wp:anchor distT="0" distB="0" distL="114300" distR="114300" simplePos="0" relativeHeight="251672576" behindDoc="0" locked="0" layoutInCell="1" allowOverlap="1" wp14:anchorId="4A089B86" wp14:editId="2CC9F247">
                <wp:simplePos x="0" y="0"/>
                <wp:positionH relativeFrom="column">
                  <wp:posOffset>5715</wp:posOffset>
                </wp:positionH>
                <wp:positionV relativeFrom="paragraph">
                  <wp:posOffset>23495</wp:posOffset>
                </wp:positionV>
                <wp:extent cx="200025" cy="200025"/>
                <wp:effectExtent l="0" t="0" r="9525" b="9525"/>
                <wp:wrapNone/>
                <wp:docPr id="67" name="Прямоугольник 67"/>
                <wp:cNvGraphicFramePr/>
                <a:graphic xmlns:a="http://schemas.openxmlformats.org/drawingml/2006/main">
                  <a:graphicData uri="http://schemas.microsoft.com/office/word/2010/wordprocessingShape">
                    <wps:wsp>
                      <wps:cNvSpPr/>
                      <wps:spPr>
                        <a:xfrm>
                          <a:off x="0" y="0"/>
                          <a:ext cx="200025" cy="200025"/>
                        </a:xfrm>
                        <a:prstGeom prst="rect">
                          <a:avLst/>
                        </a:prstGeom>
                        <a:solidFill>
                          <a:schemeClr val="accent6"/>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0DC40FE" id="Прямоугольник 67" o:spid="_x0000_s1026" style="position:absolute;margin-left:.45pt;margin-top:1.85pt;width:15.75pt;height:15.75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" fillcolor="#70ad47 [3209]" stroked="f" strokeweight="1pt"/>
            </w:pict>
          </mc:Fallback>
        </mc:AlternateContent>
      </w:r>
      <w:r w:rsidR="00210BA5" w:rsidRPr="00D733D4">
        <w:t> </w:t>
      </w:r>
      <w:r w:rsidR="00210BA5" w:rsidRPr="00D733D4">
        <w:rPr>
          <w:rFonts w:eastAsia="Times New Roman"/>
          <w:color w:val="000000"/>
          <w:sz w:val="24"/>
          <w:szCs w:val="24"/>
        </w:rPr>
        <w:t>      </w:t>
      </w:r>
      <w:r w:rsidR="00210BA5" w:rsidRPr="00D733D4">
        <w:rPr>
          <w:rFonts w:eastAsia="Times New Roman"/>
          <w:color w:val="000000"/>
        </w:rPr>
        <w:t>-</w:t>
      </w:r>
      <w:r w:rsidR="00210BA5" w:rsidRPr="00D733D4">
        <w:rPr>
          <w:rFonts w:eastAsia="Times New Roman"/>
          <w:color w:val="000000"/>
          <w:sz w:val="24"/>
          <w:szCs w:val="24"/>
        </w:rPr>
        <w:t xml:space="preserve">  </w:t>
      </w:r>
      <w:r w:rsidR="00210BA5" w:rsidRPr="00D733D4">
        <w:rPr>
          <w:rFonts w:eastAsia="Times New Roman"/>
          <w:color w:val="000000"/>
        </w:rPr>
        <w:t>Розробка ІТ-рішень;       - Робота з ICO;        - Робота з криптовалютою</w:t>
      </w:r>
    </w:p>
    <w:tbl>
      <w:tblPr>
        <w:tblW w:w="0" w:type="auto"/>
        <w:jc w:val="center"/>
        <w:tblCellMar>
          <w:top w:w="15" w:type="dxa"/>
          <w:left w:w="15" w:type="dxa"/>
          <w:bottom w:w="15" w:type="dxa"/>
          <w:right w:w="15" w:type="dxa"/>
        </w:tblCellMar>
        <w:tblLook w:val="04A0" w:firstRow="1" w:lastRow="0" w:firstColumn="1" w:lastColumn="0" w:noHBand="0" w:noVBand="1"/>
      </w:tblPr>
      <w:tblGrid>
        <w:gridCol w:w="985"/>
        <w:gridCol w:w="3260"/>
        <w:gridCol w:w="5094"/>
      </w:tblGrid>
      <w:tr w:rsidR="002F7E8B" w:rsidRPr="00D733D4" w14:paraId="1ECEF960" w14:textId="77777777" w:rsidTr="002F7E8B">
        <w:trPr>
          <w:trHeight w:val="84"/>
          <w:jc w:val="center"/>
        </w:trPr>
        <w:tc>
          <w:tcPr>
            <w:tcW w:w="985" w:type="dxa"/>
            <w:tcBorders>
              <w:top w:val="single" w:sz="6" w:space="0" w:color="000000"/>
              <w:left w:val="single" w:sz="6" w:space="0" w:color="000000"/>
              <w:bottom w:val="single" w:sz="6" w:space="0" w:color="000000"/>
              <w:right w:val="single" w:sz="6" w:space="0" w:color="000000"/>
            </w:tcBorders>
            <w:shd w:val="clear" w:color="auto" w:fill="FFFFFF"/>
            <w:vAlign w:val="center"/>
            <w:hideMark/>
          </w:tcPr>
          <w:p w14:paraId="60E2D30E" w14:textId="77777777" w:rsidR="002F7E8B" w:rsidRPr="00D733D4" w:rsidRDefault="002F7E8B" w:rsidP="002F7E8B">
            <w:pPr>
              <w:spacing w:line="240" w:lineRule="auto"/>
              <w:ind w:firstLine="0"/>
              <w:jc w:val="left"/>
              <w:rPr>
                <w:rFonts w:eastAsia="Times New Roman"/>
                <w:sz w:val="24"/>
                <w:szCs w:val="24"/>
              </w:rPr>
            </w:pPr>
          </w:p>
        </w:tc>
        <w:tc>
          <w:tcPr>
            <w:tcW w:w="3260" w:type="dxa"/>
            <w:tcBorders>
              <w:top w:val="single" w:sz="6" w:space="0" w:color="000000"/>
              <w:left w:val="single" w:sz="6" w:space="0" w:color="000000"/>
              <w:bottom w:val="single" w:sz="6" w:space="0" w:color="000000"/>
              <w:right w:val="single" w:sz="6" w:space="0" w:color="000000"/>
            </w:tcBorders>
            <w:shd w:val="clear" w:color="auto" w:fill="FFFFFF"/>
            <w:vAlign w:val="center"/>
            <w:hideMark/>
          </w:tcPr>
          <w:p w14:paraId="78C7B678" w14:textId="77777777" w:rsidR="002F7E8B" w:rsidRPr="00D733D4" w:rsidRDefault="002F7E8B" w:rsidP="002F7E8B">
            <w:pPr>
              <w:spacing w:line="240" w:lineRule="auto"/>
              <w:ind w:firstLine="0"/>
              <w:jc w:val="center"/>
              <w:rPr>
                <w:rFonts w:eastAsia="Times New Roman"/>
                <w:sz w:val="24"/>
                <w:szCs w:val="24"/>
              </w:rPr>
            </w:pPr>
            <w:r w:rsidRPr="00D733D4">
              <w:rPr>
                <w:rFonts w:eastAsia="Times New Roman"/>
                <w:b/>
                <w:bCs/>
                <w:color w:val="000000"/>
                <w:sz w:val="24"/>
                <w:szCs w:val="24"/>
              </w:rPr>
              <w:t>Старий ринок</w:t>
            </w:r>
          </w:p>
        </w:tc>
        <w:tc>
          <w:tcPr>
            <w:tcW w:w="5094" w:type="dxa"/>
            <w:tcBorders>
              <w:top w:val="single" w:sz="6" w:space="0" w:color="000000"/>
              <w:left w:val="single" w:sz="6" w:space="0" w:color="000000"/>
              <w:bottom w:val="single" w:sz="6" w:space="0" w:color="000000"/>
              <w:right w:val="single" w:sz="6" w:space="0" w:color="000000"/>
            </w:tcBorders>
            <w:vAlign w:val="center"/>
            <w:hideMark/>
          </w:tcPr>
          <w:p w14:paraId="20B01980" w14:textId="77777777" w:rsidR="002F7E8B" w:rsidRPr="00D733D4" w:rsidRDefault="002F7E8B" w:rsidP="002F7E8B">
            <w:pPr>
              <w:spacing w:line="240" w:lineRule="auto"/>
              <w:ind w:firstLine="0"/>
              <w:jc w:val="center"/>
              <w:rPr>
                <w:rFonts w:eastAsia="Times New Roman"/>
                <w:sz w:val="24"/>
                <w:szCs w:val="24"/>
              </w:rPr>
            </w:pPr>
            <w:r w:rsidRPr="00D733D4">
              <w:rPr>
                <w:rFonts w:eastAsia="Times New Roman"/>
                <w:b/>
                <w:bCs/>
                <w:color w:val="000000"/>
                <w:sz w:val="24"/>
                <w:szCs w:val="24"/>
              </w:rPr>
              <w:t>Новий ринок</w:t>
            </w:r>
          </w:p>
        </w:tc>
      </w:tr>
      <w:tr w:rsidR="002F7E8B" w:rsidRPr="00D733D4" w14:paraId="34D10593" w14:textId="77777777" w:rsidTr="002F7E8B">
        <w:trPr>
          <w:trHeight w:val="755"/>
          <w:jc w:val="center"/>
        </w:trPr>
        <w:tc>
          <w:tcPr>
            <w:tcW w:w="985" w:type="dxa"/>
            <w:tcBorders>
              <w:top w:val="single" w:sz="6" w:space="0" w:color="000000"/>
              <w:left w:val="single" w:sz="6" w:space="0" w:color="000000"/>
              <w:bottom w:val="single" w:sz="6" w:space="0" w:color="000000"/>
              <w:right w:val="single" w:sz="6" w:space="0" w:color="000000"/>
            </w:tcBorders>
            <w:shd w:val="clear" w:color="auto" w:fill="FFFFFF"/>
            <w:vAlign w:val="center"/>
            <w:hideMark/>
          </w:tcPr>
          <w:p w14:paraId="0541A25C" w14:textId="77777777" w:rsidR="002F7E8B" w:rsidRPr="00D733D4" w:rsidRDefault="002F7E8B" w:rsidP="002F7E8B">
            <w:pPr>
              <w:spacing w:line="240" w:lineRule="auto"/>
              <w:ind w:firstLine="0"/>
              <w:jc w:val="center"/>
              <w:rPr>
                <w:rFonts w:eastAsia="Times New Roman"/>
                <w:sz w:val="24"/>
                <w:szCs w:val="24"/>
              </w:rPr>
            </w:pPr>
            <w:r w:rsidRPr="00D733D4">
              <w:rPr>
                <w:rFonts w:eastAsia="Times New Roman"/>
                <w:b/>
                <w:bCs/>
                <w:color w:val="000000"/>
                <w:sz w:val="24"/>
                <w:szCs w:val="24"/>
              </w:rPr>
              <w:t>Старі послуги</w:t>
            </w:r>
          </w:p>
        </w:tc>
        <w:tc>
          <w:tcPr>
            <w:tcW w:w="3260" w:type="dxa"/>
            <w:tcBorders>
              <w:top w:val="single" w:sz="6" w:space="0" w:color="000000"/>
              <w:left w:val="single" w:sz="6" w:space="0" w:color="000000"/>
              <w:bottom w:val="single" w:sz="6" w:space="0" w:color="000000"/>
              <w:right w:val="single" w:sz="6" w:space="0" w:color="000000"/>
            </w:tcBorders>
            <w:shd w:val="clear" w:color="auto" w:fill="FFFFFF"/>
            <w:vAlign w:val="center"/>
            <w:hideMark/>
          </w:tcPr>
          <w:p w14:paraId="41FE45AA" w14:textId="77777777" w:rsidR="002F7E8B" w:rsidRPr="00D733D4" w:rsidRDefault="002F7E8B" w:rsidP="00BC7BD1">
            <w:pPr>
              <w:numPr>
                <w:ilvl w:val="0"/>
                <w:numId w:val="24"/>
              </w:numPr>
              <w:spacing w:line="240" w:lineRule="auto"/>
              <w:ind w:left="57" w:firstLine="0"/>
              <w:jc w:val="left"/>
              <w:textAlignment w:val="baseline"/>
              <w:rPr>
                <w:rFonts w:eastAsia="Times New Roman"/>
                <w:color w:val="00B050"/>
                <w:sz w:val="24"/>
                <w:szCs w:val="24"/>
              </w:rPr>
            </w:pPr>
            <w:r w:rsidRPr="00D733D4">
              <w:rPr>
                <w:rFonts w:eastAsia="Times New Roman"/>
                <w:color w:val="00B050"/>
                <w:sz w:val="24"/>
                <w:szCs w:val="24"/>
              </w:rPr>
              <w:t>Розробка програмних рішень</w:t>
            </w:r>
          </w:p>
          <w:p w14:paraId="52C364F8" w14:textId="77777777" w:rsidR="002F7E8B" w:rsidRPr="00D733D4" w:rsidRDefault="002F7E8B" w:rsidP="00BC7BD1">
            <w:pPr>
              <w:numPr>
                <w:ilvl w:val="0"/>
                <w:numId w:val="24"/>
              </w:numPr>
              <w:spacing w:line="240" w:lineRule="auto"/>
              <w:ind w:left="57" w:firstLine="0"/>
              <w:jc w:val="left"/>
              <w:textAlignment w:val="baseline"/>
              <w:rPr>
                <w:rFonts w:eastAsia="Times New Roman"/>
                <w:color w:val="00B050"/>
                <w:sz w:val="24"/>
                <w:szCs w:val="24"/>
              </w:rPr>
            </w:pPr>
            <w:r w:rsidRPr="00D733D4">
              <w:rPr>
                <w:rFonts w:eastAsia="Times New Roman"/>
                <w:color w:val="00B050"/>
                <w:sz w:val="24"/>
                <w:szCs w:val="24"/>
              </w:rPr>
              <w:t>Дизайн </w:t>
            </w:r>
          </w:p>
          <w:p w14:paraId="450A8F75" w14:textId="68F9784D" w:rsidR="002F7E8B" w:rsidRPr="00D733D4" w:rsidRDefault="002F7E8B" w:rsidP="00BC7BD1">
            <w:pPr>
              <w:numPr>
                <w:ilvl w:val="0"/>
                <w:numId w:val="24"/>
              </w:numPr>
              <w:spacing w:line="240" w:lineRule="auto"/>
              <w:ind w:left="57" w:firstLine="0"/>
              <w:textAlignment w:val="baseline"/>
              <w:rPr>
                <w:rFonts w:eastAsia="Times New Roman"/>
                <w:sz w:val="24"/>
                <w:szCs w:val="24"/>
              </w:rPr>
            </w:pPr>
            <w:r w:rsidRPr="00D733D4">
              <w:rPr>
                <w:rFonts w:eastAsia="Times New Roman"/>
                <w:color w:val="4472C4"/>
                <w:sz w:val="24"/>
                <w:szCs w:val="24"/>
              </w:rPr>
              <w:t>Написання документації для криптовалюти</w:t>
            </w:r>
          </w:p>
        </w:tc>
        <w:tc>
          <w:tcPr>
            <w:tcW w:w="5094" w:type="dxa"/>
            <w:tcBorders>
              <w:top w:val="single" w:sz="6" w:space="0" w:color="000000"/>
              <w:left w:val="single" w:sz="6" w:space="0" w:color="000000"/>
              <w:bottom w:val="single" w:sz="6" w:space="0" w:color="000000"/>
              <w:right w:val="single" w:sz="6" w:space="0" w:color="000000"/>
            </w:tcBorders>
            <w:shd w:val="clear" w:color="auto" w:fill="FFFFFF"/>
            <w:vAlign w:val="center"/>
            <w:hideMark/>
          </w:tcPr>
          <w:p w14:paraId="412E4B9A" w14:textId="77777777" w:rsidR="002F7E8B" w:rsidRPr="00D733D4" w:rsidRDefault="002F7E8B" w:rsidP="00BC7BD1">
            <w:pPr>
              <w:numPr>
                <w:ilvl w:val="0"/>
                <w:numId w:val="24"/>
              </w:numPr>
              <w:spacing w:line="240" w:lineRule="auto"/>
              <w:ind w:left="57" w:firstLine="0"/>
              <w:textAlignment w:val="baseline"/>
              <w:rPr>
                <w:rFonts w:eastAsia="Times New Roman"/>
                <w:color w:val="ED7D31"/>
                <w:sz w:val="24"/>
                <w:szCs w:val="24"/>
              </w:rPr>
            </w:pPr>
            <w:r w:rsidRPr="00D733D4">
              <w:rPr>
                <w:rFonts w:eastAsia="Times New Roman"/>
                <w:color w:val="ED7D31"/>
                <w:sz w:val="24"/>
                <w:szCs w:val="24"/>
              </w:rPr>
              <w:t>Робота з інвесторами (ICO)</w:t>
            </w:r>
          </w:p>
          <w:p w14:paraId="28173374" w14:textId="77777777" w:rsidR="002F7E8B" w:rsidRPr="00D733D4" w:rsidRDefault="002F7E8B" w:rsidP="00BC7BD1">
            <w:pPr>
              <w:numPr>
                <w:ilvl w:val="0"/>
                <w:numId w:val="24"/>
              </w:numPr>
              <w:spacing w:line="240" w:lineRule="auto"/>
              <w:ind w:left="57" w:firstLine="0"/>
              <w:textAlignment w:val="baseline"/>
              <w:rPr>
                <w:rFonts w:eastAsia="Times New Roman"/>
                <w:color w:val="ED7D31"/>
                <w:sz w:val="24"/>
                <w:szCs w:val="24"/>
              </w:rPr>
            </w:pPr>
            <w:r w:rsidRPr="00D733D4">
              <w:rPr>
                <w:rFonts w:eastAsia="Times New Roman"/>
                <w:color w:val="ED7D31"/>
                <w:sz w:val="24"/>
                <w:szCs w:val="24"/>
              </w:rPr>
              <w:t>Збори по ICO</w:t>
            </w:r>
          </w:p>
          <w:p w14:paraId="1988EBF6" w14:textId="36BC1835" w:rsidR="002F7E8B" w:rsidRPr="00D733D4" w:rsidRDefault="002F7E8B" w:rsidP="00BC7BD1">
            <w:pPr>
              <w:numPr>
                <w:ilvl w:val="0"/>
                <w:numId w:val="24"/>
              </w:numPr>
              <w:spacing w:line="240" w:lineRule="auto"/>
              <w:ind w:left="57" w:firstLine="0"/>
              <w:textAlignment w:val="baseline"/>
              <w:rPr>
                <w:rFonts w:eastAsia="Times New Roman"/>
                <w:color w:val="ED7D31"/>
                <w:sz w:val="24"/>
                <w:szCs w:val="24"/>
              </w:rPr>
            </w:pPr>
            <w:r w:rsidRPr="00D733D4">
              <w:rPr>
                <w:rFonts w:eastAsia="Times New Roman"/>
                <w:color w:val="ED7D31"/>
                <w:sz w:val="24"/>
                <w:szCs w:val="24"/>
              </w:rPr>
              <w:t>Просування ICO</w:t>
            </w:r>
          </w:p>
        </w:tc>
      </w:tr>
      <w:tr w:rsidR="002F7E8B" w:rsidRPr="00D733D4" w14:paraId="126A8637" w14:textId="77777777" w:rsidTr="002F7E8B">
        <w:trPr>
          <w:trHeight w:val="888"/>
          <w:jc w:val="center"/>
        </w:trPr>
        <w:tc>
          <w:tcPr>
            <w:tcW w:w="985" w:type="dxa"/>
            <w:tcBorders>
              <w:top w:val="single" w:sz="6" w:space="0" w:color="000000"/>
              <w:left w:val="single" w:sz="6" w:space="0" w:color="000000"/>
              <w:bottom w:val="single" w:sz="6" w:space="0" w:color="000000"/>
              <w:right w:val="single" w:sz="6" w:space="0" w:color="000000"/>
            </w:tcBorders>
            <w:shd w:val="clear" w:color="auto" w:fill="FFFFFF"/>
            <w:vAlign w:val="center"/>
            <w:hideMark/>
          </w:tcPr>
          <w:p w14:paraId="51CF9DA3" w14:textId="77777777" w:rsidR="002F7E8B" w:rsidRPr="00D733D4" w:rsidRDefault="002F7E8B" w:rsidP="002F7E8B">
            <w:pPr>
              <w:spacing w:line="240" w:lineRule="auto"/>
              <w:ind w:firstLine="0"/>
              <w:jc w:val="center"/>
              <w:rPr>
                <w:rFonts w:eastAsia="Times New Roman"/>
                <w:sz w:val="24"/>
                <w:szCs w:val="24"/>
              </w:rPr>
            </w:pPr>
            <w:r w:rsidRPr="00D733D4">
              <w:rPr>
                <w:rFonts w:eastAsia="Times New Roman"/>
                <w:b/>
                <w:bCs/>
                <w:color w:val="000000"/>
                <w:sz w:val="24"/>
                <w:szCs w:val="24"/>
              </w:rPr>
              <w:t>Нові послуги</w:t>
            </w:r>
          </w:p>
        </w:tc>
        <w:tc>
          <w:tcPr>
            <w:tcW w:w="3260" w:type="dxa"/>
            <w:tcBorders>
              <w:top w:val="single" w:sz="6" w:space="0" w:color="000000"/>
              <w:left w:val="single" w:sz="6" w:space="0" w:color="000000"/>
              <w:bottom w:val="single" w:sz="6" w:space="0" w:color="000000"/>
              <w:right w:val="single" w:sz="6" w:space="0" w:color="000000"/>
            </w:tcBorders>
            <w:shd w:val="clear" w:color="auto" w:fill="FFFFFF"/>
            <w:vAlign w:val="center"/>
            <w:hideMark/>
          </w:tcPr>
          <w:p w14:paraId="24DF49C3" w14:textId="77777777" w:rsidR="002F7E8B" w:rsidRPr="00D733D4" w:rsidRDefault="002F7E8B" w:rsidP="00BC7BD1">
            <w:pPr>
              <w:numPr>
                <w:ilvl w:val="0"/>
                <w:numId w:val="24"/>
              </w:numPr>
              <w:spacing w:line="240" w:lineRule="auto"/>
              <w:ind w:left="57" w:firstLine="0"/>
              <w:textAlignment w:val="baseline"/>
              <w:rPr>
                <w:rFonts w:eastAsia="Times New Roman"/>
                <w:color w:val="00B050"/>
                <w:sz w:val="24"/>
                <w:szCs w:val="24"/>
              </w:rPr>
            </w:pPr>
            <w:r w:rsidRPr="00D733D4">
              <w:rPr>
                <w:rFonts w:eastAsia="Times New Roman"/>
                <w:color w:val="00B050"/>
                <w:sz w:val="24"/>
                <w:szCs w:val="24"/>
              </w:rPr>
              <w:t>Рекламні кампанії </w:t>
            </w:r>
          </w:p>
          <w:p w14:paraId="251D85A0" w14:textId="77777777" w:rsidR="002F7E8B" w:rsidRPr="00D733D4" w:rsidRDefault="002F7E8B" w:rsidP="00BC7BD1">
            <w:pPr>
              <w:numPr>
                <w:ilvl w:val="0"/>
                <w:numId w:val="24"/>
              </w:numPr>
              <w:spacing w:line="240" w:lineRule="auto"/>
              <w:ind w:left="57" w:firstLine="0"/>
              <w:textAlignment w:val="baseline"/>
              <w:rPr>
                <w:rFonts w:eastAsia="Times New Roman"/>
                <w:color w:val="00B050"/>
                <w:sz w:val="24"/>
                <w:szCs w:val="24"/>
              </w:rPr>
            </w:pPr>
            <w:r w:rsidRPr="00D733D4">
              <w:rPr>
                <w:rFonts w:eastAsia="Times New Roman"/>
                <w:color w:val="00B050"/>
                <w:sz w:val="24"/>
                <w:szCs w:val="24"/>
              </w:rPr>
              <w:t>Копірайтинг</w:t>
            </w:r>
          </w:p>
          <w:p w14:paraId="13946AD8" w14:textId="4D98C453" w:rsidR="002F7E8B" w:rsidRPr="00D733D4" w:rsidRDefault="002F7E8B" w:rsidP="00BC7BD1">
            <w:pPr>
              <w:numPr>
                <w:ilvl w:val="0"/>
                <w:numId w:val="24"/>
              </w:numPr>
              <w:spacing w:line="240" w:lineRule="auto"/>
              <w:ind w:left="57" w:firstLine="0"/>
              <w:textAlignment w:val="baseline"/>
              <w:rPr>
                <w:rFonts w:eastAsia="Times New Roman"/>
                <w:color w:val="4472C4"/>
                <w:sz w:val="24"/>
                <w:szCs w:val="24"/>
              </w:rPr>
            </w:pPr>
            <w:r w:rsidRPr="00D733D4">
              <w:rPr>
                <w:rFonts w:eastAsia="Times New Roman"/>
                <w:color w:val="4472C4"/>
                <w:sz w:val="24"/>
                <w:szCs w:val="24"/>
              </w:rPr>
              <w:t>Створення токенів</w:t>
            </w:r>
          </w:p>
        </w:tc>
        <w:tc>
          <w:tcPr>
            <w:tcW w:w="5094" w:type="dxa"/>
            <w:tcBorders>
              <w:top w:val="single" w:sz="6" w:space="0" w:color="000000"/>
              <w:left w:val="single" w:sz="6" w:space="0" w:color="000000"/>
              <w:bottom w:val="single" w:sz="6" w:space="0" w:color="000000"/>
              <w:right w:val="single" w:sz="6" w:space="0" w:color="000000"/>
            </w:tcBorders>
            <w:shd w:val="clear" w:color="auto" w:fill="FFFFFF"/>
            <w:vAlign w:val="center"/>
            <w:hideMark/>
          </w:tcPr>
          <w:p w14:paraId="3FD3A122" w14:textId="77777777" w:rsidR="002F7E8B" w:rsidRPr="00D733D4" w:rsidRDefault="002F7E8B" w:rsidP="00BC7BD1">
            <w:pPr>
              <w:numPr>
                <w:ilvl w:val="0"/>
                <w:numId w:val="24"/>
              </w:numPr>
              <w:spacing w:line="240" w:lineRule="auto"/>
              <w:ind w:left="57" w:firstLine="0"/>
              <w:textAlignment w:val="baseline"/>
              <w:rPr>
                <w:rFonts w:eastAsia="Times New Roman"/>
                <w:color w:val="ED7D31"/>
                <w:sz w:val="24"/>
                <w:szCs w:val="24"/>
              </w:rPr>
            </w:pPr>
            <w:r w:rsidRPr="00D733D4">
              <w:rPr>
                <w:rFonts w:eastAsia="Times New Roman"/>
                <w:color w:val="ED7D31"/>
                <w:sz w:val="24"/>
                <w:szCs w:val="24"/>
              </w:rPr>
              <w:t>Написання White Paper</w:t>
            </w:r>
          </w:p>
          <w:p w14:paraId="34D965D3" w14:textId="77777777" w:rsidR="002F7E8B" w:rsidRPr="00D733D4" w:rsidRDefault="002F7E8B" w:rsidP="00BC7BD1">
            <w:pPr>
              <w:numPr>
                <w:ilvl w:val="0"/>
                <w:numId w:val="24"/>
              </w:numPr>
              <w:spacing w:line="240" w:lineRule="auto"/>
              <w:ind w:left="57" w:firstLine="0"/>
              <w:textAlignment w:val="baseline"/>
              <w:rPr>
                <w:rFonts w:eastAsia="Times New Roman"/>
                <w:color w:val="ED7D31"/>
                <w:sz w:val="24"/>
                <w:szCs w:val="24"/>
              </w:rPr>
            </w:pPr>
            <w:r w:rsidRPr="00D733D4">
              <w:rPr>
                <w:rFonts w:eastAsia="Times New Roman"/>
                <w:color w:val="ED7D31"/>
                <w:sz w:val="24"/>
                <w:szCs w:val="24"/>
              </w:rPr>
              <w:t>Створення лендінгів та кабінетів для ICO</w:t>
            </w:r>
          </w:p>
          <w:p w14:paraId="13242CA4" w14:textId="77777777" w:rsidR="002F7E8B" w:rsidRPr="00D733D4" w:rsidRDefault="002F7E8B" w:rsidP="00BC7BD1">
            <w:pPr>
              <w:numPr>
                <w:ilvl w:val="0"/>
                <w:numId w:val="24"/>
              </w:numPr>
              <w:spacing w:line="240" w:lineRule="auto"/>
              <w:ind w:left="57" w:firstLine="0"/>
              <w:textAlignment w:val="baseline"/>
              <w:rPr>
                <w:rFonts w:eastAsia="Times New Roman"/>
                <w:color w:val="ED7D31"/>
                <w:sz w:val="24"/>
                <w:szCs w:val="24"/>
              </w:rPr>
            </w:pPr>
            <w:r w:rsidRPr="00D733D4">
              <w:rPr>
                <w:rFonts w:eastAsia="Times New Roman"/>
                <w:color w:val="ED7D31"/>
                <w:sz w:val="24"/>
                <w:szCs w:val="24"/>
              </w:rPr>
              <w:t>Реалізація ICO-проектів</w:t>
            </w:r>
          </w:p>
          <w:p w14:paraId="6DD15303" w14:textId="77777777" w:rsidR="002F7E8B" w:rsidRPr="00D733D4" w:rsidRDefault="002F7E8B" w:rsidP="00BC7BD1">
            <w:pPr>
              <w:numPr>
                <w:ilvl w:val="0"/>
                <w:numId w:val="24"/>
              </w:numPr>
              <w:spacing w:line="240" w:lineRule="auto"/>
              <w:ind w:left="57" w:firstLine="0"/>
              <w:jc w:val="left"/>
              <w:textAlignment w:val="baseline"/>
              <w:rPr>
                <w:rFonts w:eastAsia="Times New Roman"/>
                <w:color w:val="000000"/>
                <w:sz w:val="24"/>
                <w:szCs w:val="24"/>
              </w:rPr>
            </w:pPr>
            <w:r w:rsidRPr="00D733D4">
              <w:rPr>
                <w:rFonts w:eastAsia="Times New Roman"/>
                <w:color w:val="4472C4"/>
                <w:sz w:val="24"/>
                <w:szCs w:val="24"/>
              </w:rPr>
              <w:t>Написання SMART-контрактів</w:t>
            </w:r>
          </w:p>
        </w:tc>
      </w:tr>
    </w:tbl>
    <w:p w14:paraId="7718C15B" w14:textId="123C29EE" w:rsidR="002F7E8B" w:rsidRPr="00D733D4" w:rsidRDefault="002F7E8B" w:rsidP="002F7E8B">
      <w:pPr>
        <w:ind w:firstLine="0"/>
        <w:jc w:val="center"/>
      </w:pPr>
      <w:r w:rsidRPr="00D733D4">
        <w:t>Рисунок 2.</w:t>
      </w:r>
      <w:r w:rsidR="0097309C" w:rsidRPr="00D733D4">
        <w:t>8 –</w:t>
      </w:r>
      <w:r w:rsidRPr="00D733D4">
        <w:t xml:space="preserve"> Матриця Ансоффа для другого рівня портфелю товарів компанії</w:t>
      </w:r>
    </w:p>
    <w:p w14:paraId="0BBEB8B2" w14:textId="77777777" w:rsidR="002F7E8B" w:rsidRPr="00D733D4" w:rsidRDefault="002F7E8B" w:rsidP="002F7E8B">
      <w:r w:rsidRPr="00D733D4">
        <w:rPr>
          <w:u w:val="single"/>
        </w:rPr>
        <w:t>Розробка програмних рішень, дизайн, написання документації для криптовалюти</w:t>
      </w:r>
      <w:r w:rsidRPr="00D733D4">
        <w:t xml:space="preserve"> – займають сектор </w:t>
      </w:r>
      <w:r w:rsidRPr="00D733D4">
        <w:rPr>
          <w:i/>
          <w:iCs/>
        </w:rPr>
        <w:t>стратегії глибокого проникнення</w:t>
      </w:r>
      <w:r w:rsidRPr="00D733D4">
        <w:t xml:space="preserve"> на старих ринках, тобто діяльність компанії направлена на популяризацію уже існуючого товару. Найбільш очевидною стратегією являється намагання розширити проникнення на ринок, через збільшення обсягів реалізації. В ІТ-компанії це можна зробити шляхом залучення нових клієнтів. </w:t>
      </w:r>
    </w:p>
    <w:p w14:paraId="6F0B4534" w14:textId="77777777" w:rsidR="002F7E8B" w:rsidRPr="00D733D4" w:rsidRDefault="002F7E8B" w:rsidP="002F7E8B">
      <w:r w:rsidRPr="00D733D4">
        <w:rPr>
          <w:u w:val="single"/>
        </w:rPr>
        <w:t>Рекламні кампанії, копірайтинг, створення токенів</w:t>
      </w:r>
      <w:r w:rsidRPr="00D733D4">
        <w:t xml:space="preserve"> відносяться до </w:t>
      </w:r>
      <w:r w:rsidRPr="00D733D4">
        <w:rPr>
          <w:i/>
          <w:iCs/>
        </w:rPr>
        <w:t>стратегії розвитку товару/послуг</w:t>
      </w:r>
      <w:r w:rsidRPr="00D733D4">
        <w:t>, де ціллю компанії є вивід нових послуг на старі ринки. Тут можливе надання модернізованих або нових послуг, які урізноманітнюють/доповнюють наявні послуги в компанії.</w:t>
      </w:r>
    </w:p>
    <w:p w14:paraId="21C5F144" w14:textId="51C433FD" w:rsidR="002F7E8B" w:rsidRPr="00D733D4" w:rsidRDefault="002F7E8B" w:rsidP="002F7E8B">
      <w:r w:rsidRPr="00D733D4">
        <w:rPr>
          <w:u w:val="single"/>
        </w:rPr>
        <w:t>Робота з інвесторами (ICO), збори по ICO, просування ICO</w:t>
      </w:r>
      <w:r w:rsidRPr="00D733D4">
        <w:t xml:space="preserve"> – це послуги, яким притаманна </w:t>
      </w:r>
      <w:r w:rsidRPr="00D733D4">
        <w:rPr>
          <w:i/>
          <w:iCs/>
        </w:rPr>
        <w:t>стратегія розширення ринку</w:t>
      </w:r>
      <w:r w:rsidRPr="00D733D4">
        <w:t>. ІТ-компанія прагне до освоєння нових ринків з використанням старих послуг. Для досягнення цілі використовують наступні підходи:</w:t>
      </w:r>
    </w:p>
    <w:p w14:paraId="41C58436" w14:textId="77777777" w:rsidR="002F7E8B" w:rsidRPr="00D733D4" w:rsidRDefault="002F7E8B" w:rsidP="00BC7BD1">
      <w:pPr>
        <w:pStyle w:val="a3"/>
        <w:numPr>
          <w:ilvl w:val="0"/>
          <w:numId w:val="25"/>
        </w:numPr>
        <w:ind w:left="0" w:firstLine="709"/>
      </w:pPr>
      <w:r w:rsidRPr="00D733D4">
        <w:lastRenderedPageBreak/>
        <w:t>реалізація на нових ринках (ринок ICO є відносно новим та низькоконкурентним);</w:t>
      </w:r>
    </w:p>
    <w:p w14:paraId="516DE289" w14:textId="77777777" w:rsidR="002F7E8B" w:rsidRPr="00D733D4" w:rsidRDefault="002F7E8B" w:rsidP="00BC7BD1">
      <w:pPr>
        <w:pStyle w:val="a3"/>
        <w:numPr>
          <w:ilvl w:val="0"/>
          <w:numId w:val="25"/>
        </w:numPr>
        <w:ind w:left="0" w:firstLine="709"/>
      </w:pPr>
      <w:r w:rsidRPr="00D733D4">
        <w:t>використання нових підходів до просування (соц. мережі, креативна реклама, відео-ролики);</w:t>
      </w:r>
    </w:p>
    <w:p w14:paraId="7F987037" w14:textId="77777777" w:rsidR="002F7E8B" w:rsidRPr="00D733D4" w:rsidRDefault="002F7E8B" w:rsidP="00BC7BD1">
      <w:pPr>
        <w:pStyle w:val="a3"/>
        <w:numPr>
          <w:ilvl w:val="0"/>
          <w:numId w:val="25"/>
        </w:numPr>
        <w:ind w:left="0" w:firstLine="709"/>
      </w:pPr>
      <w:r w:rsidRPr="00D733D4">
        <w:t>використання сталих основ при роботі з інвесторами на новому ринку.</w:t>
      </w:r>
    </w:p>
    <w:p w14:paraId="1615F501" w14:textId="7B3D2C85" w:rsidR="002F7E8B" w:rsidRPr="00D733D4" w:rsidRDefault="002F7E8B" w:rsidP="002F7E8B">
      <w:r w:rsidRPr="00D733D4">
        <w:t xml:space="preserve">Стратегія диверсифікації притаманна наступним послугам компанії: </w:t>
      </w:r>
      <w:r w:rsidRPr="00D733D4">
        <w:rPr>
          <w:i/>
          <w:iCs/>
          <w:u w:val="single"/>
        </w:rPr>
        <w:t>написання White Paper, створення лендінгів та кабінетів для ICO, реалізація ICO-проектів, написання SMART-контрактів</w:t>
      </w:r>
      <w:r w:rsidRPr="00D733D4">
        <w:t xml:space="preserve">. Ціль підприємства – розширення сфери діяльності для запобігання надмірній залежності від одного ринку. ІТ-компанії притаманна </w:t>
      </w:r>
      <w:r w:rsidRPr="00D733D4">
        <w:rPr>
          <w:i/>
          <w:iCs/>
        </w:rPr>
        <w:t>горизонтальна форма диверсифікації</w:t>
      </w:r>
      <w:r w:rsidRPr="00D733D4">
        <w:t xml:space="preserve">, яка представляє собою переорієнтацію на виробництво товару, який небагато чим відрізняється від попереднього. Компанія раніше займалася копірайтингом, а стала додатково надавати послуги написання White Paper; раніше виконувала програмі роботи по написанню веб-проектів, та стала створювати лендінги та кабінети для ICO, реалізовувати проекти за задумом та розширила власні знання в написанні SMART-контрактів. Стратегія диверсифікації являється ризикованою, оскільки відсутня повна впевненість в тому, що послуги на новому ринку будуть користуватися попитом. У той самий час, це </w:t>
      </w:r>
      <w:r w:rsidR="00E644DF" w:rsidRPr="00D733D4">
        <w:t>менш</w:t>
      </w:r>
      <w:r w:rsidRPr="00D733D4">
        <w:t xml:space="preserve"> ризиковано, ніж для диверсифікації товарів, адже не потрібно попередньо виробляти товар та витрачати на нього кошти та трудові ресурси. Послуга надається у разі необхідності.</w:t>
      </w:r>
    </w:p>
    <w:p w14:paraId="6364E720" w14:textId="77777777" w:rsidR="002F7E8B" w:rsidRPr="00D733D4" w:rsidRDefault="002F7E8B" w:rsidP="002F7E8B">
      <w:r w:rsidRPr="00D733D4">
        <w:t xml:space="preserve">Аналіз двох рівнів портфелю товарів дозволив зробити висновок, що </w:t>
      </w:r>
      <w:r w:rsidRPr="00D733D4">
        <w:rPr>
          <w:b/>
          <w:bCs/>
          <w:i/>
          <w:iCs/>
        </w:rPr>
        <w:t>портфель є збалансованим</w:t>
      </w:r>
      <w:r w:rsidRPr="00D733D4">
        <w:t xml:space="preserve">. Доказом цього слугує те, що послуги, які надає компанія, генерують прибуток та мають перспективність у подальшому розвитку. Матриця McKinsey показала, що послуги, які надає компанія, варто розвивати, адже привабливість сегменту та конкурентоспроможність товару компанії в сегменті знаходяться на високому рівні. За матрицею Ансоффа стало зрозуміло, що послуги приблизно рівномірно розподілені за стратегіями глибокого проникнення, розвитку, розширення ринку та горизонтальній диверсифікації. Це </w:t>
      </w:r>
      <w:r w:rsidRPr="00D733D4">
        <w:lastRenderedPageBreak/>
        <w:t xml:space="preserve">також позитивно впливає на управління портфелем товарів, адже не відбудеться різкого дисбалансу та раптово не з’являться вагомі ризики по усім видам послуг. </w:t>
      </w:r>
    </w:p>
    <w:p w14:paraId="0327F574" w14:textId="74E1E712" w:rsidR="00210BA5" w:rsidRPr="00D733D4" w:rsidRDefault="002F7E8B" w:rsidP="002F7E8B">
      <w:r w:rsidRPr="00D733D4">
        <w:t>Також, портфель товарів є збалансованим, адже компанія динамічно оновлює перелік послуг, які вона надає, в залежності від інсуючого попиту. Наприклад, якщо клієнт потребує надання суміжної послуги у сфері ІТ, яку компанія раніше не надавала, але має можливість надати, це виконується на вищому рівні.</w:t>
      </w:r>
    </w:p>
    <w:p w14:paraId="45A284F1" w14:textId="77777777" w:rsidR="00E644DF" w:rsidRPr="00D733D4" w:rsidRDefault="00E644DF" w:rsidP="00E644DF">
      <w:r w:rsidRPr="00D733D4">
        <w:t xml:space="preserve">Збалансованість портфелю підтверджується тим, що наявна структура портфелю товарів сприяє реалізації поставлених цілей компанії: </w:t>
      </w:r>
    </w:p>
    <w:p w14:paraId="6800C19C" w14:textId="77777777" w:rsidR="00E644DF" w:rsidRPr="00D733D4" w:rsidRDefault="00E644DF" w:rsidP="00BC7BD1">
      <w:pPr>
        <w:pStyle w:val="a3"/>
        <w:numPr>
          <w:ilvl w:val="3"/>
          <w:numId w:val="9"/>
        </w:numPr>
        <w:ind w:left="993" w:hanging="284"/>
      </w:pPr>
      <w:r w:rsidRPr="00D733D4">
        <w:t>Збільшити прибуток компанії на 20% протягом року.</w:t>
      </w:r>
    </w:p>
    <w:p w14:paraId="64413123" w14:textId="48BBCEFE" w:rsidR="00E644DF" w:rsidRPr="00D733D4" w:rsidRDefault="00E644DF" w:rsidP="00BC7BD1">
      <w:pPr>
        <w:pStyle w:val="a3"/>
        <w:numPr>
          <w:ilvl w:val="3"/>
          <w:numId w:val="9"/>
        </w:numPr>
        <w:ind w:left="993" w:hanging="284"/>
      </w:pPr>
      <w:r w:rsidRPr="00D733D4">
        <w:t>Досягти 100% задоволення потреб споживачів.</w:t>
      </w:r>
    </w:p>
    <w:p w14:paraId="196A8804" w14:textId="0235E665" w:rsidR="00E644DF" w:rsidRPr="00D733D4" w:rsidRDefault="00E644DF" w:rsidP="00E644DF">
      <w:pPr>
        <w:rPr>
          <w:i/>
          <w:iCs/>
        </w:rPr>
      </w:pPr>
      <w:r w:rsidRPr="00D733D4">
        <w:rPr>
          <w:i/>
          <w:iCs/>
        </w:rPr>
        <w:t>Подальше управління портфелем має бути спрямоване на безперервне вивчення ринку, потреб споживачів та дій конкурентів. Варто робити кроки у бік розширення асортименту, відповідно до попиту та постійно підвищувати якість послуг, що надає компанія. Не менш важливим є розробка нових товарів світового рівня, включаючи створення власних стартапів.</w:t>
      </w:r>
    </w:p>
    <w:p w14:paraId="5A33F4D8" w14:textId="0AB47E35" w:rsidR="00D32995" w:rsidRPr="00D733D4" w:rsidRDefault="00D32995" w:rsidP="00D32995">
      <w:r w:rsidRPr="00D733D4">
        <w:t xml:space="preserve">Вибудуємо систему цілей маркетингу для ІТ-компанії (рис. </w:t>
      </w:r>
      <w:r w:rsidR="0097309C" w:rsidRPr="00D733D4">
        <w:t>2</w:t>
      </w:r>
      <w:r w:rsidRPr="00D733D4">
        <w:t>.</w:t>
      </w:r>
      <w:r w:rsidR="0097309C" w:rsidRPr="00D733D4">
        <w:t>9</w:t>
      </w:r>
      <w:r w:rsidRPr="00D733D4">
        <w:t>).</w:t>
      </w:r>
    </w:p>
    <w:p w14:paraId="1644DB7D" w14:textId="77777777" w:rsidR="00D32995" w:rsidRPr="00D733D4" w:rsidRDefault="00D32995" w:rsidP="00D32995">
      <w:pPr>
        <w:ind w:firstLine="0"/>
      </w:pPr>
      <w:r w:rsidRPr="00D733D4">
        <w:rPr>
          <w:noProof/>
          <w:lang w:val="ru-RU" w:eastAsia="ru-RU"/>
        </w:rPr>
        <w:drawing>
          <wp:inline distT="0" distB="0" distL="0" distR="0" wp14:anchorId="3678CEEA" wp14:editId="5EEE4A98">
            <wp:extent cx="5857875" cy="1857375"/>
            <wp:effectExtent l="0" t="0" r="9525" b="9525"/>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9">
                      <a:extLst>
                        <a:ext uri="{BEBA8EAE-BF5A-486C-A8C5-ECC9F3942E4B}">
                          <a14:imgProps xmlns:a14="http://schemas.microsoft.com/office/drawing/2010/main">
                            <a14:imgLayer r:embed="rId40">
                              <a14:imgEffect>
                                <a14:saturation sat="0"/>
                              </a14:imgEffect>
                            </a14:imgLayer>
                          </a14:imgProps>
                        </a:ext>
                      </a:extLst>
                    </a:blip>
                    <a:stretch>
                      <a:fillRect/>
                    </a:stretch>
                  </pic:blipFill>
                  <pic:spPr>
                    <a:xfrm>
                      <a:off x="0" y="0"/>
                      <a:ext cx="5857875" cy="1857375"/>
                    </a:xfrm>
                    <a:prstGeom prst="rect">
                      <a:avLst/>
                    </a:prstGeom>
                  </pic:spPr>
                </pic:pic>
              </a:graphicData>
            </a:graphic>
          </wp:inline>
        </w:drawing>
      </w:r>
    </w:p>
    <w:p w14:paraId="6AA4F5CB" w14:textId="1BD9D9B3" w:rsidR="00D32995" w:rsidRPr="00D733D4" w:rsidRDefault="00D32995" w:rsidP="00D32995">
      <w:pPr>
        <w:ind w:firstLine="0"/>
        <w:jc w:val="center"/>
      </w:pPr>
      <w:r w:rsidRPr="00D733D4">
        <w:t xml:space="preserve">Рисунок </w:t>
      </w:r>
      <w:r w:rsidR="0097309C" w:rsidRPr="00D733D4">
        <w:t>2</w:t>
      </w:r>
      <w:r w:rsidRPr="00D733D4">
        <w:t>.</w:t>
      </w:r>
      <w:r w:rsidR="0097309C" w:rsidRPr="00D733D4">
        <w:t>9 –</w:t>
      </w:r>
      <w:r w:rsidRPr="00D733D4">
        <w:t xml:space="preserve"> Система</w:t>
      </w:r>
      <w:r w:rsidR="0097309C" w:rsidRPr="00D733D4">
        <w:t xml:space="preserve"> </w:t>
      </w:r>
      <w:r w:rsidRPr="00D733D4">
        <w:t>цілей маркетингу компанії ТОВ «Квайлісофт»</w:t>
      </w:r>
    </w:p>
    <w:p w14:paraId="55764D1A" w14:textId="77777777" w:rsidR="00D32995" w:rsidRPr="00D733D4" w:rsidRDefault="00D32995" w:rsidP="00D32995">
      <w:r w:rsidRPr="00D733D4">
        <w:t>Кожну ціль маркетингової діяльності підприємства й результати діяльності можна визначити однозначно й відповідним чином контролювати процес її досягнення за допомогою системи показників.</w:t>
      </w:r>
    </w:p>
    <w:p w14:paraId="774D51D8" w14:textId="6C49B052" w:rsidR="00D10A37" w:rsidRPr="00D733D4" w:rsidRDefault="00D10A37" w:rsidP="002B3A73">
      <w:r w:rsidRPr="00D733D4">
        <w:t xml:space="preserve">Наразі в ТОВ «Квайлісофт» немає чітко виокремленого підрозділу, який займається інноваційною діяльністю в рамках компанії. Створювати штатний </w:t>
      </w:r>
      <w:r w:rsidRPr="00D733D4">
        <w:lastRenderedPageBreak/>
        <w:t>відділ, який буде відповідати за пошук, відбір, аналіз, планування та впровадження інновацій не є доцільним. По-перше, це пов’язано з тим, що компанія невелика та не досягла масштабу, коли подібний відділ буде окуповуватись з економічної точки зору. По-друге, враховуючи поточний розподіл обов’язків у команді, можна зазначити, що основним рушієм у напрямку інноваційної діяльності компанії є керівництво ТОВ «Квайлісофт». Аналізуючи ринок попиту та пропозицій, керівництво підіймає питання з приводу зміни напрямку розвитку, а гнучка система управління дозволяє оперативно та гнучко впроваджувати зміни.</w:t>
      </w:r>
    </w:p>
    <w:p w14:paraId="7421E160" w14:textId="671DA4EF" w:rsidR="002B3A73" w:rsidRPr="00D733D4" w:rsidRDefault="00B41411" w:rsidP="002B3A73">
      <w:r w:rsidRPr="00D733D4">
        <w:t>У післяпандемійний період дуже стрімко почала зростати сфера інфобізнесу</w:t>
      </w:r>
      <w:r w:rsidR="002B3A73" w:rsidRPr="00D733D4">
        <w:t>. Це бізнес, сутність якого полягає у продажі інформації, знань або досвіду в онлайн форматі з метою навчання інших зацікавлених людей та отримання прибутку.</w:t>
      </w:r>
    </w:p>
    <w:p w14:paraId="2CE3EA91" w14:textId="7645C69E" w:rsidR="00E74AD5" w:rsidRPr="00D733D4" w:rsidRDefault="002B3A73" w:rsidP="00E74AD5">
      <w:r w:rsidRPr="00D733D4">
        <w:t>На практиці можна зустріти безліч онлайн-курсів, гайдів, інструкцій</w:t>
      </w:r>
      <w:r w:rsidR="00DF7777" w:rsidRPr="00D733D4">
        <w:t xml:space="preserve"> та</w:t>
      </w:r>
      <w:r w:rsidRPr="00D733D4">
        <w:t xml:space="preserve"> мараф</w:t>
      </w:r>
      <w:r w:rsidR="0022023D" w:rsidRPr="00D733D4">
        <w:t>онів</w:t>
      </w:r>
      <w:r w:rsidR="00DF7777" w:rsidRPr="00D733D4">
        <w:t>, які рекламуються у соціальних мережах та через інші канали. Зазвичай, блогери та інфлюєнсери отримують прибуток</w:t>
      </w:r>
      <w:r w:rsidR="00AD3ED9" w:rsidRPr="00D733D4">
        <w:t xml:space="preserve"> за рахунок того, що</w:t>
      </w:r>
      <w:r w:rsidR="00DF7777" w:rsidRPr="00D733D4">
        <w:t xml:space="preserve"> </w:t>
      </w:r>
      <w:r w:rsidRPr="00D733D4">
        <w:t>діл</w:t>
      </w:r>
      <w:r w:rsidR="00DF7777" w:rsidRPr="00D733D4">
        <w:t>яться</w:t>
      </w:r>
      <w:r w:rsidRPr="00D733D4">
        <w:t xml:space="preserve"> своїм досвідом та знаннями з іншими</w:t>
      </w:r>
      <w:r w:rsidR="00AD3ED9" w:rsidRPr="00D733D4">
        <w:t>, створюють власні інфопродукти та продають їх</w:t>
      </w:r>
      <w:r w:rsidRPr="00D733D4">
        <w:t>.</w:t>
      </w:r>
      <w:r w:rsidR="00AD3ED9" w:rsidRPr="00D733D4">
        <w:t xml:space="preserve"> </w:t>
      </w:r>
      <w:r w:rsidR="004D70A1" w:rsidRPr="00D733D4">
        <w:t xml:space="preserve">Продажі є основою бідь-якої моделі бізнесу: товару, послуги, інфопродукту. Головне </w:t>
      </w:r>
      <w:r w:rsidR="00CE783B" w:rsidRPr="00D733D4">
        <w:t>–</w:t>
      </w:r>
      <w:r w:rsidR="004D70A1" w:rsidRPr="00D733D4">
        <w:t xml:space="preserve"> </w:t>
      </w:r>
      <w:r w:rsidR="00CE783B" w:rsidRPr="00D733D4">
        <w:t xml:space="preserve">визначити цільову аудиторію, вибудувати ефективну воронку продажів та налаштувати рекламу, яка буде привертати увагу та заклик до дії. </w:t>
      </w:r>
      <w:r w:rsidR="00F06CC5" w:rsidRPr="00D733D4">
        <w:t xml:space="preserve">Загалом, будь-яка інфо-компанія </w:t>
      </w:r>
      <w:r w:rsidR="00FF5485" w:rsidRPr="00D733D4">
        <w:t>складається з 3</w:t>
      </w:r>
      <w:r w:rsidR="00E74AD5" w:rsidRPr="00D733D4">
        <w:t xml:space="preserve"> частин</w:t>
      </w:r>
      <w:r w:rsidR="00FF5485" w:rsidRPr="00D733D4">
        <w:t>: продукт, продажі, маркетинг.</w:t>
      </w:r>
      <w:r w:rsidR="00E74AD5" w:rsidRPr="00D733D4">
        <w:t xml:space="preserve"> Відповідно, узагальнена організаційна структура компаній представлена на рисунку 2.</w:t>
      </w:r>
      <w:r w:rsidR="0097309C" w:rsidRPr="00D733D4">
        <w:t>10</w:t>
      </w:r>
      <w:r w:rsidR="00E74AD5" w:rsidRPr="00D733D4">
        <w:t>.</w:t>
      </w:r>
    </w:p>
    <w:p w14:paraId="361B89E9" w14:textId="3FA587B8" w:rsidR="00E74AD5" w:rsidRPr="00D733D4" w:rsidRDefault="00E74AD5" w:rsidP="00E74AD5">
      <w:r w:rsidRPr="00D733D4">
        <w:rPr>
          <w:noProof/>
          <w:lang w:val="ru-RU" w:eastAsia="ru-RU"/>
        </w:rPr>
        <w:drawing>
          <wp:inline distT="0" distB="0" distL="0" distR="0" wp14:anchorId="4C5474D6" wp14:editId="4DD226A4">
            <wp:extent cx="5486400" cy="1884178"/>
            <wp:effectExtent l="0" t="19050" r="0" b="40005"/>
            <wp:docPr id="70" name="Схема 70"/>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41" r:lo="rId42" r:qs="rId43" r:cs="rId44"/>
              </a:graphicData>
            </a:graphic>
          </wp:inline>
        </w:drawing>
      </w:r>
    </w:p>
    <w:p w14:paraId="5B7B3652" w14:textId="64AF3C3A" w:rsidR="00E74AD5" w:rsidRPr="00D733D4" w:rsidRDefault="00E74AD5" w:rsidP="00DE4501">
      <w:pPr>
        <w:jc w:val="center"/>
      </w:pPr>
      <w:r w:rsidRPr="00D733D4">
        <w:lastRenderedPageBreak/>
        <w:t>Рисунок 2.</w:t>
      </w:r>
      <w:r w:rsidR="0097309C" w:rsidRPr="00D733D4">
        <w:t>10 –</w:t>
      </w:r>
      <w:r w:rsidRPr="00D733D4">
        <w:t xml:space="preserve"> Організаційна структура компаній у сфері інфобізнесу</w:t>
      </w:r>
    </w:p>
    <w:p w14:paraId="7C81DC6B" w14:textId="74B958D4" w:rsidR="00FF08A1" w:rsidRPr="00D733D4" w:rsidRDefault="00FF08A1" w:rsidP="00A0670F">
      <w:pPr>
        <w:ind w:firstLine="709"/>
      </w:pPr>
      <w:r w:rsidRPr="00D733D4">
        <w:t xml:space="preserve">Позитивний результат від діяльності в інфобізнесі можна отримати лише шляхом вибудови ефективної взаємодії усіх відділів, при умові наявності якісного продукту. </w:t>
      </w:r>
      <w:r w:rsidR="0015401A" w:rsidRPr="00D733D4">
        <w:t xml:space="preserve">При створенні такої компанії засновники зустрічаються з проблемою: вони мають проривну ідею та корисну інформацію, але </w:t>
      </w:r>
      <w:r w:rsidR="00D6632C" w:rsidRPr="00D733D4">
        <w:t xml:space="preserve">не мають досвіду та команди, яка спеціалізується на цьому напрямку та шукають спеціалістів окремо на сайтах з пошуку роботі, фріланс-біржах та інших ресурсах. </w:t>
      </w:r>
      <w:r w:rsidR="006902EB" w:rsidRPr="00D733D4">
        <w:t xml:space="preserve">В результаті, на це уходить багато зусиль та часу, які засновник бізнесу </w:t>
      </w:r>
      <w:r w:rsidR="009B777B" w:rsidRPr="00D733D4">
        <w:t>повинен</w:t>
      </w:r>
      <w:r w:rsidR="006902EB" w:rsidRPr="00D733D4">
        <w:t xml:space="preserve"> витрачати на</w:t>
      </w:r>
      <w:r w:rsidR="009B777B" w:rsidRPr="00D733D4">
        <w:t xml:space="preserve"> вирішення стратегічно важливих питань.</w:t>
      </w:r>
    </w:p>
    <w:p w14:paraId="0591B01C" w14:textId="0C7DA3DC" w:rsidR="009B777B" w:rsidRPr="00D733D4" w:rsidRDefault="009B777B" w:rsidP="00A0670F">
      <w:pPr>
        <w:ind w:firstLine="709"/>
      </w:pPr>
      <w:r w:rsidRPr="00D733D4">
        <w:t>Беручи до уваги поточну динаміку появи нових бізнесів в Instagram, можна зробити висновок, що інфобізнес – перспективна ніша з великим потенціалом та широкою аудиторією, яка буде набирати обертів у розвитку.</w:t>
      </w:r>
    </w:p>
    <w:p w14:paraId="1FA54BB9" w14:textId="5456B6D4" w:rsidR="0045226D" w:rsidRDefault="007F1B9D" w:rsidP="00A0670F">
      <w:pPr>
        <w:ind w:firstLine="709"/>
      </w:pPr>
      <w:r w:rsidRPr="00D733D4">
        <w:t>В</w:t>
      </w:r>
      <w:r w:rsidR="00A0670F" w:rsidRPr="00D733D4">
        <w:t>арто зазначити, що одним з напрямків розвитку</w:t>
      </w:r>
      <w:r w:rsidR="009B777B" w:rsidRPr="00D733D4">
        <w:t xml:space="preserve"> компанії ТОВ «Квайлісофт»</w:t>
      </w:r>
      <w:r w:rsidR="00A0670F" w:rsidRPr="00D733D4">
        <w:t xml:space="preserve"> можна вважати надання нового виду послуг</w:t>
      </w:r>
      <w:r w:rsidR="009B777B" w:rsidRPr="00D733D4">
        <w:t>, а саме консалтинг та послуги з побудови інфобізнесу під ключ для нового сегменту клієнтів</w:t>
      </w:r>
      <w:r w:rsidR="00A0670F" w:rsidRPr="00D733D4">
        <w:t>.</w:t>
      </w:r>
      <w:r w:rsidR="00CB57CD" w:rsidRPr="00D733D4">
        <w:t xml:space="preserve"> </w:t>
      </w:r>
      <w:r w:rsidR="00EF528B" w:rsidRPr="00D733D4">
        <w:t xml:space="preserve">Клієнт, який звертається за даною послугою, має потребу у створенні нового курсу «під ключ», починаючи з визначення ЦА і завершуючи масштабуванням. </w:t>
      </w:r>
      <w:r w:rsidR="00BF31F5" w:rsidRPr="00D733D4">
        <w:t xml:space="preserve">Клієнт може мати ідею, унікальну та корисну інформацію, проте не знати, з чого починати та як вибудовувати власний продукт. Саме ця проблема породжує потребу у вузького кола клієнтів до пошуку спеціалістів або підрядників, які мають необхідну компетенцію. Адже пошук спеціалістів окремо не буде мати такий синергічний ефект у порівнянні з можливістю звернутися у компанію професіоналів, які мають висококласних гравців команди та релевантний досвід. Це забезпечує прискорення </w:t>
      </w:r>
      <w:r w:rsidR="00C20A95" w:rsidRPr="00D733D4">
        <w:t xml:space="preserve">запуску бізнесу клієнта, адже вже не будуть допущені помилки, які могли б виникнути у разі самостійного проходження цього шляху. </w:t>
      </w:r>
    </w:p>
    <w:p w14:paraId="1DB0C22D" w14:textId="77777777" w:rsidR="0045226D" w:rsidRDefault="0045226D">
      <w:r>
        <w:br w:type="page"/>
      </w:r>
    </w:p>
    <w:p w14:paraId="12514F2A" w14:textId="79F715C5" w:rsidR="00BF31F5" w:rsidRDefault="003C0791" w:rsidP="003C0791">
      <w:pPr>
        <w:pStyle w:val="1"/>
      </w:pPr>
      <w:bookmarkStart w:id="18" w:name="_Toc90603338"/>
      <w:r w:rsidRPr="003C0791">
        <w:lastRenderedPageBreak/>
        <w:t>ВИСНОВКИ ДО ДРУГОГО РОЗДІЛУ</w:t>
      </w:r>
      <w:bookmarkEnd w:id="18"/>
    </w:p>
    <w:p w14:paraId="026452AD" w14:textId="79DDF5DC" w:rsidR="003C0791" w:rsidRDefault="003C0791" w:rsidP="003C0791">
      <w:r>
        <w:t xml:space="preserve">У другому розділі була проаналізована маркетингова діяльність </w:t>
      </w:r>
      <w:r w:rsidR="009E2FD6">
        <w:t>підприємства</w:t>
      </w:r>
      <w:r>
        <w:t xml:space="preserve"> ТОВ «Квайлісофт». Було проведено аналіз внутрішнього середовища компанії, її сильні та слабкі сторони, загрози та можливості. Зведено все у вигляді детального </w:t>
      </w:r>
      <w:r>
        <w:rPr>
          <w:lang w:val="en-US"/>
        </w:rPr>
        <w:t>CROSS</w:t>
      </w:r>
      <w:r w:rsidRPr="00EC7336">
        <w:t>-анал</w:t>
      </w:r>
      <w:r>
        <w:t>ізу. Окрім того було проаналізовано макросередовище підприємства та мезосередовище, на основі яких були виділені фактори, що мають вплив на діяльність компанії в цілому. Проведено також м</w:t>
      </w:r>
      <w:r w:rsidRPr="00D733D4">
        <w:t>ікросегментацію ринку ІТ-послуг на основі змінних по соціально-демографічним, географічним, поведінковим, психологічним ознакам</w:t>
      </w:r>
      <w:r>
        <w:t>.</w:t>
      </w:r>
    </w:p>
    <w:p w14:paraId="18E66F74" w14:textId="55475C3B" w:rsidR="002F3218" w:rsidRPr="00D733D4" w:rsidRDefault="00671341" w:rsidP="002F3218">
      <w:r>
        <w:t>Побудована карта стратегічних груп конкурентів та визначено п</w:t>
      </w:r>
      <w:r w:rsidRPr="00671341">
        <w:t>орівняльн</w:t>
      </w:r>
      <w:r>
        <w:t>у</w:t>
      </w:r>
      <w:r w:rsidRPr="00671341">
        <w:t xml:space="preserve"> характеристик</w:t>
      </w:r>
      <w:r>
        <w:t>у</w:t>
      </w:r>
      <w:r w:rsidRPr="00671341">
        <w:t xml:space="preserve"> конкурентів стратегічної групи</w:t>
      </w:r>
      <w:r>
        <w:t xml:space="preserve">. </w:t>
      </w:r>
      <w:r w:rsidR="003C0791">
        <w:t xml:space="preserve">Під час аналізу було виявлено, що </w:t>
      </w:r>
      <w:r>
        <w:t xml:space="preserve">якість послуг, ставлення до споживача та рівень сервісу є ключовими конкурентними перевагами компанії. </w:t>
      </w:r>
      <w:r w:rsidR="002F3218">
        <w:t xml:space="preserve">Були прийняті наступні </w:t>
      </w:r>
      <w:r w:rsidR="002F3218" w:rsidRPr="00D733D4">
        <w:t>рішення щодо захисту ринкових позицій:</w:t>
      </w:r>
    </w:p>
    <w:p w14:paraId="5B4E73B4" w14:textId="77777777" w:rsidR="002F3218" w:rsidRPr="00D733D4" w:rsidRDefault="002F3218" w:rsidP="00BC7BD1">
      <w:pPr>
        <w:pStyle w:val="a3"/>
        <w:numPr>
          <w:ilvl w:val="0"/>
          <w:numId w:val="48"/>
        </w:numPr>
        <w:ind w:left="0" w:firstLine="709"/>
      </w:pPr>
      <w:r w:rsidRPr="00D733D4">
        <w:t>Притримуватися принципу «захист ринкових позицій «сильніше» за розширення». Компанія вже має напрацьовану базу клієнтів, яких ватро утримувати, адже відновити втраченого клієнта вже неможливо. Стабільно надавати якісні послуги та найкращу комунікацію з клієнтами.</w:t>
      </w:r>
    </w:p>
    <w:p w14:paraId="6BB9B3ED" w14:textId="77777777" w:rsidR="002F3218" w:rsidRPr="00D733D4" w:rsidRDefault="002F3218" w:rsidP="00BC7BD1">
      <w:pPr>
        <w:pStyle w:val="a3"/>
        <w:numPr>
          <w:ilvl w:val="0"/>
          <w:numId w:val="48"/>
        </w:numPr>
        <w:ind w:left="0" w:firstLine="709"/>
      </w:pPr>
      <w:r w:rsidRPr="00D733D4">
        <w:t>Забезпечити селективну реакцію на найголовніші фактори успіху компаній у цій сфері. Постійно моніторити конкурентів, задля отримання актуальної інформації по ринку, гнучко реагувати на зміни.</w:t>
      </w:r>
    </w:p>
    <w:p w14:paraId="4E388EBF" w14:textId="77777777" w:rsidR="002F3218" w:rsidRPr="00D733D4" w:rsidRDefault="002F3218" w:rsidP="00BC7BD1">
      <w:pPr>
        <w:pStyle w:val="a3"/>
        <w:numPr>
          <w:ilvl w:val="0"/>
          <w:numId w:val="48"/>
        </w:numPr>
        <w:ind w:left="0" w:firstLine="709"/>
      </w:pPr>
      <w:r w:rsidRPr="00D733D4">
        <w:t>Підтримувати активність у соціальних мережах.</w:t>
      </w:r>
    </w:p>
    <w:p w14:paraId="6AC914C5" w14:textId="77777777" w:rsidR="002F3218" w:rsidRPr="00D733D4" w:rsidRDefault="002F3218" w:rsidP="00BC7BD1">
      <w:pPr>
        <w:pStyle w:val="a3"/>
        <w:numPr>
          <w:ilvl w:val="0"/>
          <w:numId w:val="48"/>
        </w:numPr>
        <w:ind w:left="0" w:firstLine="709"/>
      </w:pPr>
      <w:r w:rsidRPr="00D733D4">
        <w:t>Нарощувати портфоліо компанії.</w:t>
      </w:r>
    </w:p>
    <w:p w14:paraId="3F2EAC2C" w14:textId="77777777" w:rsidR="002F3218" w:rsidRPr="00D733D4" w:rsidRDefault="002F3218" w:rsidP="00BC7BD1">
      <w:pPr>
        <w:pStyle w:val="a3"/>
        <w:numPr>
          <w:ilvl w:val="0"/>
          <w:numId w:val="48"/>
        </w:numPr>
        <w:ind w:left="0" w:firstLine="709"/>
      </w:pPr>
      <w:r w:rsidRPr="00D733D4">
        <w:t xml:space="preserve">Надавати післяпродажні послуги підтримки проектів. </w:t>
      </w:r>
    </w:p>
    <w:p w14:paraId="7C8FEF52" w14:textId="77777777" w:rsidR="002F3218" w:rsidRPr="00D733D4" w:rsidRDefault="002F3218" w:rsidP="00BC7BD1">
      <w:pPr>
        <w:pStyle w:val="a3"/>
        <w:numPr>
          <w:ilvl w:val="0"/>
          <w:numId w:val="48"/>
        </w:numPr>
        <w:ind w:left="0" w:firstLine="709"/>
      </w:pPr>
      <w:r w:rsidRPr="00D733D4">
        <w:t>Рішення щодо розвитку ринкових позицій наступні:</w:t>
      </w:r>
    </w:p>
    <w:p w14:paraId="38DD06BD" w14:textId="746DDE5D" w:rsidR="002F3218" w:rsidRPr="00D733D4" w:rsidRDefault="002F3218" w:rsidP="00BC7BD1">
      <w:pPr>
        <w:pStyle w:val="a3"/>
        <w:numPr>
          <w:ilvl w:val="0"/>
          <w:numId w:val="48"/>
        </w:numPr>
        <w:ind w:left="0" w:firstLine="709"/>
      </w:pPr>
      <w:r w:rsidRPr="00D733D4">
        <w:t>Дотримуватися принципу сили - «несподіваність», щоб бути непередбачуваною для своїх конкурентів. Постійно аналізувати можливості та використовувати їх. Швидко реагувати на зовнішні фактори та максимально використовувати наявні внутрішні ресурси.</w:t>
      </w:r>
    </w:p>
    <w:p w14:paraId="12585482" w14:textId="77777777" w:rsidR="002F3218" w:rsidRPr="00D733D4" w:rsidRDefault="002F3218" w:rsidP="00BC7BD1">
      <w:pPr>
        <w:pStyle w:val="a3"/>
        <w:numPr>
          <w:ilvl w:val="0"/>
          <w:numId w:val="48"/>
        </w:numPr>
        <w:ind w:left="0" w:firstLine="709"/>
      </w:pPr>
      <w:r w:rsidRPr="00D733D4">
        <w:lastRenderedPageBreak/>
        <w:t>Використовувати спосіб зростання разом з розвитком ринку. Підтримувати власні конкурентні переваги та розвивати їх.</w:t>
      </w:r>
    </w:p>
    <w:p w14:paraId="61AEBC84" w14:textId="77777777" w:rsidR="002F3218" w:rsidRPr="00D733D4" w:rsidRDefault="002F3218" w:rsidP="00BC7BD1">
      <w:pPr>
        <w:pStyle w:val="a3"/>
        <w:numPr>
          <w:ilvl w:val="0"/>
          <w:numId w:val="48"/>
        </w:numPr>
        <w:ind w:left="0" w:firstLine="709"/>
      </w:pPr>
      <w:r w:rsidRPr="00D733D4">
        <w:t>Створювати нові ринки, базуючись на незадовільнених потребах споживачів через нові можливості та способи надання споживчих цінностей.</w:t>
      </w:r>
    </w:p>
    <w:p w14:paraId="07830420" w14:textId="77777777" w:rsidR="002F3218" w:rsidRPr="00D733D4" w:rsidRDefault="002F3218" w:rsidP="00BC7BD1">
      <w:pPr>
        <w:pStyle w:val="a3"/>
        <w:numPr>
          <w:ilvl w:val="0"/>
          <w:numId w:val="48"/>
        </w:numPr>
        <w:ind w:left="0" w:firstLine="709"/>
      </w:pPr>
      <w:r w:rsidRPr="00D733D4">
        <w:t>Активізувати рекламу для залучення нових клієнтів.</w:t>
      </w:r>
    </w:p>
    <w:p w14:paraId="4841EFE1" w14:textId="77777777" w:rsidR="002F3218" w:rsidRPr="00D733D4" w:rsidRDefault="002F3218" w:rsidP="00BC7BD1">
      <w:pPr>
        <w:pStyle w:val="a3"/>
        <w:numPr>
          <w:ilvl w:val="0"/>
          <w:numId w:val="48"/>
        </w:numPr>
        <w:ind w:left="0" w:firstLine="709"/>
      </w:pPr>
      <w:r w:rsidRPr="00D733D4">
        <w:t xml:space="preserve">Надавати нові послуги, яких потребують споживачі та сервіс. </w:t>
      </w:r>
    </w:p>
    <w:p w14:paraId="249C63AE" w14:textId="0750CF70" w:rsidR="002F3218" w:rsidRDefault="002F3218" w:rsidP="00BC7BD1">
      <w:pPr>
        <w:pStyle w:val="a3"/>
        <w:numPr>
          <w:ilvl w:val="0"/>
          <w:numId w:val="48"/>
        </w:numPr>
        <w:ind w:left="0" w:firstLine="709"/>
      </w:pPr>
      <w:r w:rsidRPr="00D733D4">
        <w:t>Забезпечити співвідношення найкраща ціна/якість та інтенсивну комунікацію у стратегії «спеціаліста».</w:t>
      </w:r>
    </w:p>
    <w:p w14:paraId="4232A187" w14:textId="0BC989AB" w:rsidR="00554A1C" w:rsidRDefault="00554A1C" w:rsidP="00554A1C">
      <w:pPr>
        <w:ind w:firstLine="709"/>
      </w:pPr>
      <w:r w:rsidRPr="00554A1C">
        <w:t>Виходячи із рівнів товару, можемо визначити, що найважливішими характеристиками є якість, сервіс та підтримка проектів, марка. Якість послуг, що надаються компанією, є високою, рівень сервісу та підтримки проектів також стабільно залишається на високих позначках. Говорячи про марку, компанія має гарну репутацію, проте представлена лише у виродженому портфелі. Цінова політика підприємства середня по галузі, вартість підтримки проектів також усереднена. Серед ресурсів, де компанія представлена, можна виділити Google та Facebook. Періодично проводяться рекламні кампанії у пошуковій системі через Google Ads та в соціальній мережі Facebook.</w:t>
      </w:r>
    </w:p>
    <w:p w14:paraId="4DB3276F" w14:textId="5DE37F04" w:rsidR="00554A1C" w:rsidRDefault="00554A1C" w:rsidP="00554A1C">
      <w:pPr>
        <w:ind w:firstLine="709"/>
      </w:pPr>
      <w:r w:rsidRPr="00554A1C">
        <w:t>Подальше управління портфелем має бути спрямоване на безперервне вивчення ринку, потреб споживачів та дій конкурентів. Варто робити кроки у бік розширення асортименту, відповідно до попиту та постійно підвищувати якість послуг, що надає компанія. Не менш важливим є розробка нових товарів світового рівня, включаючи створення власних стартапів.</w:t>
      </w:r>
    </w:p>
    <w:p w14:paraId="4BCADB23" w14:textId="38EFB525" w:rsidR="00C13381" w:rsidRPr="00D733D4" w:rsidRDefault="00554A1C">
      <w:pPr>
        <w:rPr>
          <w:b/>
          <w:bCs/>
        </w:rPr>
      </w:pPr>
      <w:r w:rsidRPr="00D733D4">
        <w:t>У післяпандемійний період дуже стрімко почала зростати сфера інфобізнесу. Це бізнес, сутність якого полягає у продажі інформації, знань або досвіду в онлайн форматі з метою навчання інших зацікавлених людей та отримання прибутку.</w:t>
      </w:r>
      <w:r w:rsidRPr="00554A1C">
        <w:t xml:space="preserve"> </w:t>
      </w:r>
      <w:r>
        <w:t>Людина</w:t>
      </w:r>
      <w:r w:rsidRPr="00D733D4">
        <w:t xml:space="preserve"> може мати ідею, унікальну та корисну інформацію, проте не знати, з чого починати та як вибудовувати власний продукт</w:t>
      </w:r>
      <w:r w:rsidR="000B2E73">
        <w:t xml:space="preserve">, і </w:t>
      </w:r>
      <w:r w:rsidRPr="00D733D4">
        <w:t>ц</w:t>
      </w:r>
      <w:r w:rsidR="006F571C">
        <w:t xml:space="preserve">е </w:t>
      </w:r>
      <w:r w:rsidRPr="00D733D4">
        <w:t>породжує потребу</w:t>
      </w:r>
      <w:r w:rsidR="000B2E73">
        <w:t>. В</w:t>
      </w:r>
      <w:r>
        <w:t xml:space="preserve"> результаті </w:t>
      </w:r>
      <w:r w:rsidR="000B2E73">
        <w:t xml:space="preserve">аналізу </w:t>
      </w:r>
      <w:r>
        <w:t>було визначено</w:t>
      </w:r>
      <w:r w:rsidRPr="00D733D4">
        <w:t xml:space="preserve">, що одним з напрямків розвитку компанії ТОВ «Квайлісофт» </w:t>
      </w:r>
      <w:r>
        <w:t>є</w:t>
      </w:r>
      <w:r w:rsidRPr="00D733D4">
        <w:t xml:space="preserve"> надання нового виду послуг</w:t>
      </w:r>
      <w:r>
        <w:t>и</w:t>
      </w:r>
      <w:r w:rsidRPr="00D733D4">
        <w:t xml:space="preserve"> з побудови інфобізнесу під ключ для нового сегменту клієнтів.</w:t>
      </w:r>
      <w:r w:rsidR="00C13381" w:rsidRPr="00D733D4">
        <w:rPr>
          <w:b/>
          <w:bCs/>
        </w:rPr>
        <w:br w:type="page"/>
      </w:r>
    </w:p>
    <w:p w14:paraId="5C0181DB" w14:textId="4C5065B3" w:rsidR="00A90164" w:rsidRPr="00D733D4" w:rsidRDefault="00C13381" w:rsidP="00C13381">
      <w:pPr>
        <w:pStyle w:val="1"/>
      </w:pPr>
      <w:bookmarkStart w:id="19" w:name="_Toc90603339"/>
      <w:r w:rsidRPr="00D733D4">
        <w:lastRenderedPageBreak/>
        <w:t>РОЗДІЛ 3. РОЗРОБЛЕННЯ ІННОВАЦІЙНОЇ СТРАТЕГІЇ ІТ-ПОСЛУГИ</w:t>
      </w:r>
      <w:bookmarkEnd w:id="19"/>
    </w:p>
    <w:p w14:paraId="435A6309" w14:textId="29AF25A7" w:rsidR="00C13381" w:rsidRPr="00D733D4" w:rsidRDefault="00C13381" w:rsidP="00BD0E6D">
      <w:pPr>
        <w:pStyle w:val="2"/>
        <w:numPr>
          <w:ilvl w:val="0"/>
          <w:numId w:val="0"/>
        </w:numPr>
        <w:spacing w:after="120"/>
        <w:ind w:left="720"/>
      </w:pPr>
      <w:bookmarkStart w:id="20" w:name="_Toc90603340"/>
      <w:r w:rsidRPr="00D733D4">
        <w:t>3.1. Виведення нової послуги на ринок</w:t>
      </w:r>
      <w:bookmarkEnd w:id="20"/>
    </w:p>
    <w:p w14:paraId="7FC75009" w14:textId="77777777" w:rsidR="0071370F" w:rsidRPr="00D733D4" w:rsidRDefault="0071370F" w:rsidP="0071370F">
      <w:r w:rsidRPr="00D733D4">
        <w:t xml:space="preserve">Розробка інноваційної стратегії буде виконана за етапами, що представлені автором даної роботи, а саме: </w:t>
      </w:r>
    </w:p>
    <w:p w14:paraId="1C5671B7" w14:textId="77777777" w:rsidR="0071370F" w:rsidRPr="00D733D4" w:rsidRDefault="0071370F" w:rsidP="00BC7BD1">
      <w:pPr>
        <w:pStyle w:val="a3"/>
        <w:numPr>
          <w:ilvl w:val="0"/>
          <w:numId w:val="35"/>
        </w:numPr>
        <w:ind w:left="993" w:hanging="284"/>
      </w:pPr>
      <w:r w:rsidRPr="00D733D4">
        <w:t>аналіз ринку і трендів;</w:t>
      </w:r>
    </w:p>
    <w:p w14:paraId="3B554A7B" w14:textId="77777777" w:rsidR="0071370F" w:rsidRPr="00D733D4" w:rsidRDefault="0071370F" w:rsidP="00BC7BD1">
      <w:pPr>
        <w:pStyle w:val="a3"/>
        <w:numPr>
          <w:ilvl w:val="0"/>
          <w:numId w:val="35"/>
        </w:numPr>
        <w:ind w:left="993" w:hanging="284"/>
      </w:pPr>
      <w:r w:rsidRPr="00D733D4">
        <w:t>генерація та відбір ідей;</w:t>
      </w:r>
    </w:p>
    <w:p w14:paraId="521711B8" w14:textId="77777777" w:rsidR="0071370F" w:rsidRPr="00D733D4" w:rsidRDefault="0071370F" w:rsidP="00BC7BD1">
      <w:pPr>
        <w:pStyle w:val="a3"/>
        <w:numPr>
          <w:ilvl w:val="0"/>
          <w:numId w:val="35"/>
        </w:numPr>
        <w:ind w:left="993" w:hanging="284"/>
      </w:pPr>
      <w:r w:rsidRPr="00D733D4">
        <w:t>аналіз витрат і можливостей фірми;</w:t>
      </w:r>
    </w:p>
    <w:p w14:paraId="5A0FB328" w14:textId="77777777" w:rsidR="0071370F" w:rsidRPr="00D733D4" w:rsidRDefault="0071370F" w:rsidP="00BC7BD1">
      <w:pPr>
        <w:pStyle w:val="a3"/>
        <w:numPr>
          <w:ilvl w:val="0"/>
          <w:numId w:val="35"/>
        </w:numPr>
        <w:ind w:left="993" w:hanging="284"/>
      </w:pPr>
      <w:r w:rsidRPr="00D733D4">
        <w:t>визначення доцільності реалізації;</w:t>
      </w:r>
    </w:p>
    <w:p w14:paraId="2758F447" w14:textId="77777777" w:rsidR="0071370F" w:rsidRPr="00D733D4" w:rsidRDefault="0071370F" w:rsidP="00BC7BD1">
      <w:pPr>
        <w:pStyle w:val="a3"/>
        <w:numPr>
          <w:ilvl w:val="0"/>
          <w:numId w:val="35"/>
        </w:numPr>
        <w:ind w:left="993" w:hanging="284"/>
      </w:pPr>
      <w:r w:rsidRPr="00D733D4">
        <w:t>розробка стратегії маркетингу;</w:t>
      </w:r>
    </w:p>
    <w:p w14:paraId="1AA00D1B" w14:textId="77777777" w:rsidR="0071370F" w:rsidRPr="00D733D4" w:rsidRDefault="0071370F" w:rsidP="00BC7BD1">
      <w:pPr>
        <w:pStyle w:val="a3"/>
        <w:numPr>
          <w:ilvl w:val="0"/>
          <w:numId w:val="35"/>
        </w:numPr>
        <w:ind w:left="993" w:hanging="284"/>
      </w:pPr>
      <w:r w:rsidRPr="00D733D4">
        <w:t>організація роботи для виконання проекту;</w:t>
      </w:r>
    </w:p>
    <w:p w14:paraId="092378F6" w14:textId="77777777" w:rsidR="0071370F" w:rsidRPr="00D733D4" w:rsidRDefault="0071370F" w:rsidP="00BC7BD1">
      <w:pPr>
        <w:pStyle w:val="a3"/>
        <w:numPr>
          <w:ilvl w:val="0"/>
          <w:numId w:val="35"/>
        </w:numPr>
        <w:ind w:left="993" w:hanging="284"/>
      </w:pPr>
      <w:r w:rsidRPr="00D733D4">
        <w:t>контроль та внесення змін у стратегію;</w:t>
      </w:r>
    </w:p>
    <w:p w14:paraId="30E43907" w14:textId="77777777" w:rsidR="0071370F" w:rsidRPr="00D733D4" w:rsidRDefault="0071370F" w:rsidP="00BC7BD1">
      <w:pPr>
        <w:pStyle w:val="a3"/>
        <w:numPr>
          <w:ilvl w:val="0"/>
          <w:numId w:val="35"/>
        </w:numPr>
        <w:ind w:left="993" w:hanging="284"/>
      </w:pPr>
      <w:r w:rsidRPr="00D733D4">
        <w:t>комерційна реалізація.</w:t>
      </w:r>
    </w:p>
    <w:p w14:paraId="5F31423F" w14:textId="24CD62D7" w:rsidR="0071370F" w:rsidRPr="00D733D4" w:rsidRDefault="00FD0F4D" w:rsidP="00FD0F4D">
      <w:r w:rsidRPr="00D733D4">
        <w:t xml:space="preserve">Розпочинаючи з аналізу нового потенційного ринку: Instagram зростає швидко, але оцінити його масштаби складно. Інтернет асоціація України оцінює ринок реклами в Instagram у 350 мільйонів гривень на рік. Це основне джерело доходу блогерів, які заробляють на рекламі продуктів, дохід відрізняється суттєво та залежить як від кількості підписників на аккаунті, так і від якості, активності аудиторії та тематики блогу. </w:t>
      </w:r>
    </w:p>
    <w:p w14:paraId="615B7E65" w14:textId="27564755" w:rsidR="004C1453" w:rsidRPr="00D733D4" w:rsidRDefault="004C1453" w:rsidP="0048127D">
      <w:r w:rsidRPr="00D733D4">
        <w:t>Розвиток бізнесу може забезпечуватися виходом в онлайн або покращенням позицій в оффлайн, інвестуванням, розширенням асортименту та багатьма іншими підходами. Проте, ІТ-сфера зараз дуже затребувана, усі види бізнесів намагаються перейти в онлайн та забезпечити там високі конкурентні позиції. Причиною цього стали зміни в потребах споживачів (багато хто бажає замовляти товари та послуги через Інтернет на сайтах або в соціальних мережах), зміни</w:t>
      </w:r>
      <w:r w:rsidR="00B01E78" w:rsidRPr="00D733D4">
        <w:t xml:space="preserve"> </w:t>
      </w:r>
      <w:r w:rsidRPr="00D733D4">
        <w:t xml:space="preserve">в логістиці (сектор поставок товарів та послуг став дуже розвинутим, з’являється багато кур’єрських та поштових служб, які дають можливість споживачам замовляти з будь-якої точки та отримувати у зручному місці), карантинні умови (змусили освіжити підходи до ведення бізнесу в багатьох галузях та дуже швидко </w:t>
      </w:r>
      <w:r w:rsidRPr="00D733D4">
        <w:lastRenderedPageBreak/>
        <w:t>знаходити шляхи, щоб вижити). ІТ-послуги є популярними і будуть мати попит в майбутньому.</w:t>
      </w:r>
      <w:r w:rsidR="00FD0F4D" w:rsidRPr="00D733D4">
        <w:t xml:space="preserve"> </w:t>
      </w:r>
    </w:p>
    <w:p w14:paraId="4DACE3D8" w14:textId="77777777" w:rsidR="00543974" w:rsidRPr="00D733D4" w:rsidRDefault="00543974" w:rsidP="00543974">
      <w:pPr>
        <w:ind w:firstLine="709"/>
      </w:pPr>
      <w:r w:rsidRPr="00D733D4">
        <w:t>В результаті аналізу сильних та слабких сторін було виявлено, що сильними сторонами компанії вважаються висока якість розробки, співвідношення ціна та строк, надання повного циклу послуг, що дозволяє клієнтам не шукати інші компанії для виконання окремих задач, а закрити питання «під ключ», а також гарна репутація про компанію і постійно зростаючий попит на продукти програмної реалізації.</w:t>
      </w:r>
    </w:p>
    <w:p w14:paraId="33FB605F" w14:textId="7CADAC4F" w:rsidR="00543974" w:rsidRPr="00D733D4" w:rsidRDefault="00543974" w:rsidP="00543974">
      <w:r w:rsidRPr="00D733D4">
        <w:t>Серед можливостей компанії є просування та вихід на закордонний ринок. ІТ-сфера сама по собі передбачає розробку на відстані, тобто клієнт не обов’язково має знаходитися в тому самому місті і навіть країні, що значно розширює кордони маркетингового просування. Враховуючи те, що команда вільно володіє англійською та російською, це дозволяє запускати рекламу Google на території ЄС та пострадянських країн, не обмежуючись ринком попиту в Києві. Співпраця з рекламними агенціями, юридичними компаніями та іншими представниками крупними бізнесу, які мають власну клієнтську базу та постійно потребують надійного партнера і вигляді вебстудії, розширить обсяг замовлень та збільшить потік задач. Використання цих можливостей сприятиме розширенню команди та масштабуванню бізнесу.</w:t>
      </w:r>
    </w:p>
    <w:p w14:paraId="1DBF7E1F" w14:textId="3C1C9B18" w:rsidR="0048127D" w:rsidRPr="00D733D4" w:rsidRDefault="00FD0F4D" w:rsidP="0048127D">
      <w:r w:rsidRPr="00D733D4">
        <w:t xml:space="preserve">Проведемо дослідження основних тезисів та положень компанії. </w:t>
      </w:r>
      <w:r w:rsidR="0048127D" w:rsidRPr="00D733D4">
        <w:t>Стратегічне бачення: «Бути найкращою компанією, що розробляє якісні ІТ-рішення та проводить креативні рекламні кампанії по всьому світі. Завжди готові розвиватися в нових нішах разом зі своєю командою. Клієнт задоволений на 100%». Місія підприємства: задовольняти потреби клієнтів якісними рішеннями та послугами, використовуючи індивідуальний підхід до кожного. Мета: стати найкращою компанією в світі. Бізнес орієнтований на маркетинг.</w:t>
      </w:r>
    </w:p>
    <w:p w14:paraId="1E28189E" w14:textId="77777777" w:rsidR="00B01E78" w:rsidRPr="00D733D4" w:rsidRDefault="00B01E78" w:rsidP="00B01E78">
      <w:r w:rsidRPr="00D733D4">
        <w:t xml:space="preserve">Підприємство задовольняє інтереси: власників (отримувати стабільний прибуток, бути найкращою компанією по всьому світі), споживачів (клієнт задоволений на 100%; якісні ІТ-рішення; креативні рекламні кампанії), співробітників (завжди готові розвиватися в нових нішах разом зі своєю </w:t>
      </w:r>
      <w:r w:rsidRPr="00D733D4">
        <w:lastRenderedPageBreak/>
        <w:t>командою) та конкурентів (бути найкращою компанією, що розробляє якісні ІТ-рішення та проводить креативні рекламні кампанії по всьому світі).</w:t>
      </w:r>
    </w:p>
    <w:p w14:paraId="3819213C" w14:textId="78F7BD84" w:rsidR="006679DC" w:rsidRPr="00D733D4" w:rsidRDefault="006679DC" w:rsidP="00CF123D">
      <w:r w:rsidRPr="00D733D4">
        <w:t>Позиціонування компанії: команда висококласних спеціалістів, швидко та вчасно надає ІТ-послуги за індивідуальним підходом. Потрібно дотримуватися найвищих стандартів якості всередині компанії, контролювати процес та результати, підтримувати просту та зрозумілу комунікацію. Нарощення клієнтської бази та ефективне залучення нових клієнтів призведуть до підвищення прибутків компанії.</w:t>
      </w:r>
    </w:p>
    <w:p w14:paraId="44B785EC" w14:textId="5BF73EB4" w:rsidR="004C1453" w:rsidRPr="00D733D4" w:rsidRDefault="004C1453" w:rsidP="004C1453">
      <w:r w:rsidRPr="00D733D4">
        <w:t>В результаті аналізу сформуємо стратегію конкурентної поведінки компанії «Квайлісофт». Так як ІТ-сфера швидко розвивається, поява нових конкурентів є однією з головних загроз для компанії, тож рішення щодо захисту ринкових позицій будуть наступні:</w:t>
      </w:r>
    </w:p>
    <w:p w14:paraId="230E3F4A" w14:textId="77777777" w:rsidR="004C1453" w:rsidRPr="00D733D4" w:rsidRDefault="004C1453" w:rsidP="00BC7BD1">
      <w:pPr>
        <w:pStyle w:val="a3"/>
        <w:numPr>
          <w:ilvl w:val="0"/>
          <w:numId w:val="34"/>
        </w:numPr>
        <w:ind w:left="993" w:hanging="284"/>
      </w:pPr>
      <w:r w:rsidRPr="00D733D4">
        <w:t>Притримуватися принципу «захист ринкових позицій «сильніше» за розширення». Компанія вже має напрацьовану базу клієнтів, яких ватро утримувати, адже відновити втраченого клієнта вже неможливо.</w:t>
      </w:r>
    </w:p>
    <w:p w14:paraId="58C50009" w14:textId="76F4A942" w:rsidR="004C1453" w:rsidRPr="00D733D4" w:rsidRDefault="004C1453" w:rsidP="00BC7BD1">
      <w:pPr>
        <w:pStyle w:val="a3"/>
        <w:numPr>
          <w:ilvl w:val="0"/>
          <w:numId w:val="34"/>
        </w:numPr>
        <w:ind w:left="993" w:hanging="284"/>
      </w:pPr>
      <w:r w:rsidRPr="00D733D4">
        <w:t>Стабільно надавати якісні послуги та найкращу комунікацію з клієнтами.</w:t>
      </w:r>
    </w:p>
    <w:p w14:paraId="2F97EB3B" w14:textId="36BB7E45" w:rsidR="004C1453" w:rsidRPr="00D733D4" w:rsidRDefault="004C1453" w:rsidP="00BC7BD1">
      <w:pPr>
        <w:pStyle w:val="a3"/>
        <w:numPr>
          <w:ilvl w:val="0"/>
          <w:numId w:val="34"/>
        </w:numPr>
        <w:ind w:left="993" w:hanging="284"/>
      </w:pPr>
      <w:r w:rsidRPr="00D733D4">
        <w:t>Забезпечити селективну реакцію на найголовніші фактори успіху компаній у цій сфері. Постійно моніторити конкурентів, задля отримання актуальної інформації по ринку, гнучко реагувати на зміни.</w:t>
      </w:r>
    </w:p>
    <w:p w14:paraId="05D7212D" w14:textId="20B79A98" w:rsidR="004C1453" w:rsidRPr="00D733D4" w:rsidRDefault="004C1453" w:rsidP="00BC7BD1">
      <w:pPr>
        <w:pStyle w:val="a3"/>
        <w:numPr>
          <w:ilvl w:val="0"/>
          <w:numId w:val="34"/>
        </w:numPr>
        <w:ind w:left="993" w:hanging="284"/>
      </w:pPr>
      <w:r w:rsidRPr="00D733D4">
        <w:t>Підтримувати активність у соціальних мережах.</w:t>
      </w:r>
    </w:p>
    <w:p w14:paraId="292063BC" w14:textId="2EBA3288" w:rsidR="004C1453" w:rsidRPr="00D733D4" w:rsidRDefault="004C1453" w:rsidP="00BC7BD1">
      <w:pPr>
        <w:pStyle w:val="a3"/>
        <w:numPr>
          <w:ilvl w:val="0"/>
          <w:numId w:val="34"/>
        </w:numPr>
        <w:ind w:left="993" w:hanging="284"/>
      </w:pPr>
      <w:r w:rsidRPr="00D733D4">
        <w:t>Нарощувати портфоліо компанії.</w:t>
      </w:r>
    </w:p>
    <w:p w14:paraId="5A9EF977" w14:textId="044BC9D8" w:rsidR="004C1453" w:rsidRPr="00D733D4" w:rsidRDefault="004C1453" w:rsidP="00BC7BD1">
      <w:pPr>
        <w:pStyle w:val="a3"/>
        <w:numPr>
          <w:ilvl w:val="0"/>
          <w:numId w:val="34"/>
        </w:numPr>
        <w:ind w:left="993" w:hanging="284"/>
      </w:pPr>
      <w:r w:rsidRPr="00D733D4">
        <w:t>Надавати післяпродажні послуги підтримки проектів.</w:t>
      </w:r>
    </w:p>
    <w:p w14:paraId="1FD51FBA" w14:textId="77777777" w:rsidR="004C1453" w:rsidRPr="00D733D4" w:rsidRDefault="004C1453" w:rsidP="00A85CFA">
      <w:pPr>
        <w:ind w:left="709" w:firstLine="0"/>
      </w:pPr>
      <w:r w:rsidRPr="00D733D4">
        <w:t>Рішення щодо розвитку ринкових позицій наступні:</w:t>
      </w:r>
    </w:p>
    <w:p w14:paraId="19A93425" w14:textId="108CB05F" w:rsidR="004C1453" w:rsidRPr="00D733D4" w:rsidRDefault="004C1453" w:rsidP="00BC7BD1">
      <w:pPr>
        <w:pStyle w:val="a3"/>
        <w:numPr>
          <w:ilvl w:val="0"/>
          <w:numId w:val="34"/>
        </w:numPr>
        <w:ind w:left="993" w:hanging="284"/>
      </w:pPr>
      <w:r w:rsidRPr="00D733D4">
        <w:t>Дотримуватися принципу сили - «несподіваність», щоб бути непередбачуваною для своїх конкурентів. Постійно аналізувати можливості та використовувати їх. Швидко реагувати на зовнішні фактори та максимально використовувати наявні внутрішні ресурси.</w:t>
      </w:r>
    </w:p>
    <w:p w14:paraId="0B4228D7" w14:textId="66661402" w:rsidR="004C1453" w:rsidRPr="00D733D4" w:rsidRDefault="004C1453" w:rsidP="00BC7BD1">
      <w:pPr>
        <w:pStyle w:val="a3"/>
        <w:numPr>
          <w:ilvl w:val="0"/>
          <w:numId w:val="33"/>
        </w:numPr>
        <w:ind w:left="1134" w:hanging="425"/>
      </w:pPr>
      <w:r w:rsidRPr="00D733D4">
        <w:t>Використовувати спосіб зростання разом з розвитком ринку.</w:t>
      </w:r>
    </w:p>
    <w:p w14:paraId="042578D5" w14:textId="77777777" w:rsidR="004C1453" w:rsidRPr="00D733D4" w:rsidRDefault="004C1453" w:rsidP="00BC7BD1">
      <w:pPr>
        <w:pStyle w:val="a3"/>
        <w:numPr>
          <w:ilvl w:val="0"/>
          <w:numId w:val="33"/>
        </w:numPr>
        <w:ind w:left="1134" w:hanging="425"/>
      </w:pPr>
      <w:r w:rsidRPr="00D733D4">
        <w:t>Підтримувати власні конкурентні переваги та розвивати їх.</w:t>
      </w:r>
    </w:p>
    <w:p w14:paraId="53E1D3B4" w14:textId="297913ED" w:rsidR="004C1453" w:rsidRPr="00D733D4" w:rsidRDefault="004C1453" w:rsidP="00BC7BD1">
      <w:pPr>
        <w:pStyle w:val="a3"/>
        <w:numPr>
          <w:ilvl w:val="0"/>
          <w:numId w:val="33"/>
        </w:numPr>
        <w:ind w:left="1134" w:hanging="425"/>
      </w:pPr>
      <w:r w:rsidRPr="00D733D4">
        <w:lastRenderedPageBreak/>
        <w:t>Створювати нові ринки, базуючись на незадовільнених потребах</w:t>
      </w:r>
      <w:r w:rsidR="00A85CFA" w:rsidRPr="00D733D4">
        <w:t xml:space="preserve"> </w:t>
      </w:r>
      <w:r w:rsidRPr="00D733D4">
        <w:t>споживачів через нові можливості та способи надання споживчих</w:t>
      </w:r>
      <w:r w:rsidR="00A85CFA" w:rsidRPr="00D733D4">
        <w:t xml:space="preserve"> </w:t>
      </w:r>
      <w:r w:rsidRPr="00D733D4">
        <w:t>цінностей.</w:t>
      </w:r>
    </w:p>
    <w:p w14:paraId="1983822D" w14:textId="5F541407" w:rsidR="004C1453" w:rsidRPr="00D733D4" w:rsidRDefault="004C1453" w:rsidP="00BC7BD1">
      <w:pPr>
        <w:pStyle w:val="a3"/>
        <w:numPr>
          <w:ilvl w:val="0"/>
          <w:numId w:val="33"/>
        </w:numPr>
        <w:ind w:left="1134" w:hanging="425"/>
      </w:pPr>
      <w:r w:rsidRPr="00D733D4">
        <w:t>Активізувати рекламу для залучення нових клієнтів.</w:t>
      </w:r>
    </w:p>
    <w:p w14:paraId="6525AD65" w14:textId="29334C0B" w:rsidR="004C1453" w:rsidRPr="00D733D4" w:rsidRDefault="004C1453" w:rsidP="00BC7BD1">
      <w:pPr>
        <w:pStyle w:val="a3"/>
        <w:numPr>
          <w:ilvl w:val="0"/>
          <w:numId w:val="33"/>
        </w:numPr>
        <w:ind w:left="1134" w:hanging="425"/>
      </w:pPr>
      <w:r w:rsidRPr="00D733D4">
        <w:t>Надавати нові послуги, яких потребують споживачі та глобальний</w:t>
      </w:r>
    </w:p>
    <w:p w14:paraId="7179EC9B" w14:textId="22F531E5" w:rsidR="004C1453" w:rsidRPr="00D733D4" w:rsidRDefault="004C1453" w:rsidP="00B01E78">
      <w:pPr>
        <w:pStyle w:val="a3"/>
        <w:ind w:left="1134" w:firstLine="0"/>
      </w:pPr>
      <w:r w:rsidRPr="00D733D4">
        <w:t>сервіс.</w:t>
      </w:r>
    </w:p>
    <w:p w14:paraId="532E640B" w14:textId="1ACD0997" w:rsidR="004C1453" w:rsidRPr="00D733D4" w:rsidRDefault="004C1453" w:rsidP="00BC7BD1">
      <w:pPr>
        <w:pStyle w:val="a3"/>
        <w:numPr>
          <w:ilvl w:val="0"/>
          <w:numId w:val="33"/>
        </w:numPr>
        <w:ind w:left="1134" w:hanging="425"/>
      </w:pPr>
      <w:r w:rsidRPr="00D733D4">
        <w:t>Забезпечити співвідношення найкраща ціна/якість та інтенсивну</w:t>
      </w:r>
      <w:r w:rsidR="00A85CFA" w:rsidRPr="00D733D4">
        <w:t xml:space="preserve"> </w:t>
      </w:r>
      <w:r w:rsidRPr="00D733D4">
        <w:t>комунікацію у стратегії «спеціаліста».</w:t>
      </w:r>
    </w:p>
    <w:p w14:paraId="40423F07" w14:textId="2CC2C803" w:rsidR="003F0BC8" w:rsidRPr="00D733D4" w:rsidRDefault="008F5DC2" w:rsidP="00A81BB9">
      <w:r w:rsidRPr="00D733D4">
        <w:t>Аналіз ринку ІТ-послуг, маркетингов</w:t>
      </w:r>
      <w:r w:rsidR="00F93D88" w:rsidRPr="00D733D4">
        <w:t xml:space="preserve">ої </w:t>
      </w:r>
      <w:r w:rsidRPr="00D733D4">
        <w:t>діяльн</w:t>
      </w:r>
      <w:r w:rsidR="00F93D88" w:rsidRPr="00D733D4">
        <w:t xml:space="preserve">ості компанії та її можливостей дав зрозуміти, що варто користуватися можливостями виходу на нові ринки та аудиторію. ТОВ «Квайлісофт» має гарну репутацію, налагоджену систему роботи всередині організації, фінансову можливість та підтримку зі сторони керівництва задля впровадження інноваційної стратегії ІТ-послуги. </w:t>
      </w:r>
    </w:p>
    <w:p w14:paraId="56BCCF90" w14:textId="4CFA6C2C" w:rsidR="006842FE" w:rsidRPr="00D733D4" w:rsidRDefault="006842FE" w:rsidP="006842FE">
      <w:r w:rsidRPr="00D733D4">
        <w:t xml:space="preserve">Важливі фактори, які впливають на прийняття рішення щодо доцільності та можливості компанії вводити новий вид послуг: </w:t>
      </w:r>
    </w:p>
    <w:p w14:paraId="3E7D1F04" w14:textId="7F17E502" w:rsidR="006842FE" w:rsidRPr="00D733D4" w:rsidRDefault="006842FE" w:rsidP="00BC7BD1">
      <w:pPr>
        <w:pStyle w:val="a3"/>
        <w:numPr>
          <w:ilvl w:val="0"/>
          <w:numId w:val="28"/>
        </w:numPr>
        <w:ind w:left="993" w:hanging="284"/>
      </w:pPr>
      <w:r w:rsidRPr="00D733D4">
        <w:t>Кваліфікація персоналу</w:t>
      </w:r>
      <w:r w:rsidR="00BD60C4" w:rsidRPr="00D733D4">
        <w:t>.</w:t>
      </w:r>
    </w:p>
    <w:p w14:paraId="7CEE46C8" w14:textId="37EA1041" w:rsidR="006842FE" w:rsidRPr="00D733D4" w:rsidRDefault="006842FE" w:rsidP="00BC7BD1">
      <w:pPr>
        <w:pStyle w:val="a3"/>
        <w:numPr>
          <w:ilvl w:val="0"/>
          <w:numId w:val="28"/>
        </w:numPr>
        <w:ind w:left="993" w:hanging="284"/>
      </w:pPr>
      <w:r w:rsidRPr="00D733D4">
        <w:t xml:space="preserve">Своєчасність </w:t>
      </w:r>
      <w:r w:rsidR="00BD60C4" w:rsidRPr="00D733D4">
        <w:t>–</w:t>
      </w:r>
      <w:r w:rsidRPr="00D733D4">
        <w:t xml:space="preserve"> забезпечення</w:t>
      </w:r>
      <w:r w:rsidR="00BD60C4" w:rsidRPr="00D733D4">
        <w:t xml:space="preserve"> </w:t>
      </w:r>
      <w:r w:rsidRPr="00D733D4">
        <w:t>надання послуги строго в потрібний клієнтові час</w:t>
      </w:r>
      <w:r w:rsidR="00BD60C4" w:rsidRPr="00D733D4">
        <w:t>.</w:t>
      </w:r>
    </w:p>
    <w:p w14:paraId="5C1E52A0" w14:textId="28C36BA5" w:rsidR="006842FE" w:rsidRPr="00D733D4" w:rsidRDefault="006842FE" w:rsidP="00BC7BD1">
      <w:pPr>
        <w:pStyle w:val="a3"/>
        <w:numPr>
          <w:ilvl w:val="0"/>
          <w:numId w:val="28"/>
        </w:numPr>
        <w:ind w:left="993" w:hanging="284"/>
      </w:pPr>
      <w:r w:rsidRPr="00D733D4">
        <w:t xml:space="preserve">Етичні якості обслуговування </w:t>
      </w:r>
      <w:r w:rsidR="00BD60C4" w:rsidRPr="00D733D4">
        <w:t>–</w:t>
      </w:r>
      <w:r w:rsidRPr="00D733D4">
        <w:t xml:space="preserve"> відповідальність</w:t>
      </w:r>
      <w:r w:rsidR="00BD60C4" w:rsidRPr="00D733D4">
        <w:t>,</w:t>
      </w:r>
      <w:r w:rsidRPr="00D733D4">
        <w:t xml:space="preserve"> ввічливість, чуйність</w:t>
      </w:r>
      <w:r w:rsidR="00BD60C4" w:rsidRPr="00D733D4">
        <w:t>.</w:t>
      </w:r>
    </w:p>
    <w:p w14:paraId="1254BA97" w14:textId="277E9AED" w:rsidR="006842FE" w:rsidRPr="00D733D4" w:rsidRDefault="006842FE" w:rsidP="00BC7BD1">
      <w:pPr>
        <w:pStyle w:val="a3"/>
        <w:numPr>
          <w:ilvl w:val="0"/>
          <w:numId w:val="28"/>
        </w:numPr>
        <w:ind w:left="993" w:hanging="284"/>
      </w:pPr>
      <w:r w:rsidRPr="00D733D4">
        <w:t>Надійність або здатність виконати обіцяну послугу в заздалегідь визначений строк</w:t>
      </w:r>
      <w:r w:rsidR="00BD60C4" w:rsidRPr="00D733D4">
        <w:t>.</w:t>
      </w:r>
    </w:p>
    <w:p w14:paraId="5786ED00" w14:textId="24E916F1" w:rsidR="006842FE" w:rsidRPr="00D733D4" w:rsidRDefault="006842FE" w:rsidP="00BC7BD1">
      <w:pPr>
        <w:pStyle w:val="a3"/>
        <w:numPr>
          <w:ilvl w:val="0"/>
          <w:numId w:val="28"/>
        </w:numPr>
        <w:ind w:left="993" w:hanging="284"/>
      </w:pPr>
      <w:r w:rsidRPr="00D733D4">
        <w:t xml:space="preserve">Повнота </w:t>
      </w:r>
      <w:r w:rsidR="00590BB9" w:rsidRPr="00D733D4">
        <w:t>–</w:t>
      </w:r>
      <w:r w:rsidRPr="00D733D4">
        <w:t xml:space="preserve"> надання</w:t>
      </w:r>
      <w:r w:rsidR="00590BB9" w:rsidRPr="00D733D4">
        <w:t xml:space="preserve"> </w:t>
      </w:r>
      <w:r w:rsidRPr="00D733D4">
        <w:t>клієнту послуги в повному обсязі</w:t>
      </w:r>
      <w:r w:rsidR="00BD60C4" w:rsidRPr="00D733D4">
        <w:t>.</w:t>
      </w:r>
    </w:p>
    <w:p w14:paraId="3F443F4D" w14:textId="7152290C" w:rsidR="00C13381" w:rsidRPr="00D733D4" w:rsidRDefault="006842FE" w:rsidP="00BC7BD1">
      <w:pPr>
        <w:pStyle w:val="a3"/>
        <w:numPr>
          <w:ilvl w:val="0"/>
          <w:numId w:val="28"/>
        </w:numPr>
        <w:ind w:left="993" w:hanging="284"/>
      </w:pPr>
      <w:r w:rsidRPr="00D733D4">
        <w:t>Інформованість споживача щодо найважливіших особливостей послуги, її результатів (консультація).</w:t>
      </w:r>
    </w:p>
    <w:p w14:paraId="77FDA02D" w14:textId="31B938C7" w:rsidR="00BD60C4" w:rsidRPr="00D733D4" w:rsidRDefault="00BD60C4" w:rsidP="00BD60C4">
      <w:r w:rsidRPr="00D733D4">
        <w:t>Враховуючи поточний склад команди, професійні навички та підготовку спеціалістів компанії, можна зробити висновок, що для виведення нової послуги на ринок немає необхідності у додаткових витратах на перших етапах.</w:t>
      </w:r>
    </w:p>
    <w:p w14:paraId="530DD9D6" w14:textId="3894EE2A" w:rsidR="0091285D" w:rsidRPr="00D733D4" w:rsidRDefault="000455FD" w:rsidP="0091285D">
      <w:r w:rsidRPr="00D733D4">
        <w:t xml:space="preserve">Послуга матиме назву «Інфобіз з нуля» (або «ІНФОБІЗ З 0»). </w:t>
      </w:r>
      <w:r w:rsidR="0091285D" w:rsidRPr="00D733D4">
        <w:t xml:space="preserve">Аналізуючи послугу за трирівневою моделлю, можна зазначити, що це послуга, що надається індивідуально під клієнта та задовольняє потребу в отриманні пасивного </w:t>
      </w:r>
      <w:r w:rsidR="0091285D" w:rsidRPr="00D733D4">
        <w:lastRenderedPageBreak/>
        <w:t>прибутку шляхом продажу власного онлайн-курсу, який розробляється 1 раз і продається на широку аудиторію.</w:t>
      </w:r>
    </w:p>
    <w:p w14:paraId="7DF76871" w14:textId="56B28061" w:rsidR="0091285D" w:rsidRPr="00D733D4" w:rsidRDefault="0091285D" w:rsidP="0091285D">
      <w:r w:rsidRPr="00EC7336">
        <w:rPr>
          <w:i/>
          <w:iCs/>
        </w:rPr>
        <w:t>1-й рівень:</w:t>
      </w:r>
      <w:r w:rsidRPr="00D733D4">
        <w:t xml:space="preserve"> на споживчому ринку ця послуга задовольняє потреби клієнта у формуванні готового курсу та його продажах. </w:t>
      </w:r>
      <w:r w:rsidR="00EE38B0" w:rsidRPr="00D733D4">
        <w:t xml:space="preserve">Маючи ідею, людина може звернутися за даною послугою та отримати повноцінний продукт, який в подальшому буде продавати без змін та отримувати на цьому прибуток. </w:t>
      </w:r>
    </w:p>
    <w:p w14:paraId="0B31848B" w14:textId="3D30EA00" w:rsidR="0091285D" w:rsidRPr="00D733D4" w:rsidRDefault="0091285D" w:rsidP="0091285D">
      <w:r w:rsidRPr="00EC7336">
        <w:rPr>
          <w:i/>
          <w:iCs/>
        </w:rPr>
        <w:t>2-й рівень</w:t>
      </w:r>
      <w:r w:rsidR="00EE38B0" w:rsidRPr="00EC7336">
        <w:rPr>
          <w:i/>
          <w:iCs/>
        </w:rPr>
        <w:t>:</w:t>
      </w:r>
      <w:r w:rsidR="00EE38B0" w:rsidRPr="00D733D4">
        <w:rPr>
          <w:b/>
          <w:bCs/>
        </w:rPr>
        <w:t xml:space="preserve"> </w:t>
      </w:r>
      <w:r w:rsidR="00EE38B0" w:rsidRPr="00D733D4">
        <w:t>ц</w:t>
      </w:r>
      <w:r w:rsidRPr="00D733D4">
        <w:t>ей рівень являє рішення того, як буде реалізован</w:t>
      </w:r>
      <w:r w:rsidR="00EE38B0" w:rsidRPr="00D733D4">
        <w:t xml:space="preserve">а послуга </w:t>
      </w:r>
      <w:r w:rsidRPr="00D733D4">
        <w:t xml:space="preserve">в реальному виконанні. </w:t>
      </w:r>
    </w:p>
    <w:p w14:paraId="05B6741C" w14:textId="0EE1DDF3" w:rsidR="0091285D" w:rsidRPr="00D733D4" w:rsidRDefault="0091285D" w:rsidP="0091285D">
      <w:r w:rsidRPr="00D733D4">
        <w:t xml:space="preserve">Назва: </w:t>
      </w:r>
      <w:r w:rsidR="00EE38B0" w:rsidRPr="00D733D4">
        <w:t>«Інфобіз з нуля»</w:t>
      </w:r>
    </w:p>
    <w:p w14:paraId="2C8849DC" w14:textId="4532F50D" w:rsidR="0091285D" w:rsidRPr="00D733D4" w:rsidRDefault="0091285D" w:rsidP="002A5611">
      <w:r w:rsidRPr="00D733D4">
        <w:t>Країна походження</w:t>
      </w:r>
      <w:r w:rsidR="00EE38B0" w:rsidRPr="00D733D4">
        <w:t xml:space="preserve"> команди</w:t>
      </w:r>
      <w:r w:rsidRPr="00D733D4">
        <w:t>: Україна</w:t>
      </w:r>
      <w:r w:rsidR="002A5611" w:rsidRPr="002A5611">
        <w:t>.</w:t>
      </w:r>
      <w:r w:rsidR="002A5611">
        <w:rPr>
          <w:lang w:val="ru-RU"/>
        </w:rPr>
        <w:t xml:space="preserve"> </w:t>
      </w:r>
      <w:r w:rsidRPr="00D733D4">
        <w:t xml:space="preserve">Опис </w:t>
      </w:r>
      <w:r w:rsidR="00EE38B0" w:rsidRPr="00D733D4">
        <w:t>послуги</w:t>
      </w:r>
      <w:r w:rsidRPr="00D733D4">
        <w:t xml:space="preserve">: </w:t>
      </w:r>
      <w:r w:rsidR="00EE38B0" w:rsidRPr="00D733D4">
        <w:t>створення онлайн-курсу з нуля під клієнта, враховуючи його експертність</w:t>
      </w:r>
    </w:p>
    <w:p w14:paraId="03864A2D" w14:textId="0A9BA640" w:rsidR="0091285D" w:rsidRPr="00D733D4" w:rsidRDefault="0091285D" w:rsidP="0091285D">
      <w:r w:rsidRPr="00D733D4">
        <w:t xml:space="preserve">Термін </w:t>
      </w:r>
      <w:r w:rsidR="00EE38B0" w:rsidRPr="00D733D4">
        <w:t>надання послуги</w:t>
      </w:r>
      <w:r w:rsidRPr="00D733D4">
        <w:t xml:space="preserve">: </w:t>
      </w:r>
      <w:r w:rsidR="00EE38B0" w:rsidRPr="00D733D4">
        <w:t xml:space="preserve">від </w:t>
      </w:r>
      <w:r w:rsidR="00C4219A">
        <w:t>1</w:t>
      </w:r>
      <w:r w:rsidRPr="00D733D4">
        <w:t xml:space="preserve"> </w:t>
      </w:r>
      <w:r w:rsidR="00EE38B0" w:rsidRPr="00D733D4">
        <w:t xml:space="preserve">до </w:t>
      </w:r>
      <w:r w:rsidR="00C4219A">
        <w:t>1,5</w:t>
      </w:r>
      <w:r w:rsidR="00EE38B0" w:rsidRPr="00D733D4">
        <w:t xml:space="preserve"> </w:t>
      </w:r>
      <w:r w:rsidRPr="00D733D4">
        <w:t>місяців.</w:t>
      </w:r>
    </w:p>
    <w:p w14:paraId="64F2E20F" w14:textId="61F64975" w:rsidR="0045226D" w:rsidRPr="0045226D" w:rsidRDefault="0091285D" w:rsidP="0045226D">
      <w:r w:rsidRPr="00D733D4">
        <w:t>Зовнішн</w:t>
      </w:r>
      <w:r w:rsidR="00B22F9D" w:rsidRPr="00D733D4">
        <w:t>ій прояв</w:t>
      </w:r>
      <w:r w:rsidRPr="00D733D4">
        <w:t xml:space="preserve">: </w:t>
      </w:r>
      <w:r w:rsidR="00B22F9D" w:rsidRPr="00D733D4">
        <w:t>послуга буде презентована на власному сайті та аккаунтах у соціальних мережах.</w:t>
      </w:r>
      <w:r w:rsidR="0045226D">
        <w:t xml:space="preserve"> Якісність товару буде визначатися рівнем задоволенності клієнтів щотижня у вигляді </w:t>
      </w:r>
      <w:r w:rsidR="0045226D">
        <w:rPr>
          <w:lang w:val="en-US"/>
        </w:rPr>
        <w:t>NPS</w:t>
      </w:r>
      <w:r w:rsidR="0045226D">
        <w:rPr>
          <w:lang w:val="ru-RU"/>
        </w:rPr>
        <w:t xml:space="preserve">. Це </w:t>
      </w:r>
      <w:r w:rsidR="0045226D">
        <w:t>найважливіши</w:t>
      </w:r>
      <w:r w:rsidR="0045226D">
        <w:rPr>
          <w:lang w:val="ru-RU"/>
        </w:rPr>
        <w:t>й</w:t>
      </w:r>
      <w:r w:rsidR="0045226D">
        <w:t xml:space="preserve"> показник ефективності</w:t>
      </w:r>
      <w:r w:rsidR="0045226D">
        <w:rPr>
          <w:lang w:val="ru-RU"/>
        </w:rPr>
        <w:t xml:space="preserve"> надання послуги, а також швидк</w:t>
      </w:r>
      <w:r w:rsidR="0045226D">
        <w:t xml:space="preserve">ість, точність, потрапляння у ціль. </w:t>
      </w:r>
    </w:p>
    <w:p w14:paraId="7C0E8D84" w14:textId="735F119C" w:rsidR="00B22F9D" w:rsidRPr="00D733D4" w:rsidRDefault="00B22F9D" w:rsidP="00B22F9D">
      <w:r w:rsidRPr="00EC7336">
        <w:rPr>
          <w:i/>
          <w:iCs/>
        </w:rPr>
        <w:t>3-й рівень:</w:t>
      </w:r>
      <w:r w:rsidRPr="00D733D4">
        <w:rPr>
          <w:b/>
          <w:bCs/>
        </w:rPr>
        <w:t xml:space="preserve"> </w:t>
      </w:r>
      <w:r w:rsidRPr="00D733D4">
        <w:t>включає в себе сукупність перед- і післяпродажних послуг. Сучасна тенденція: зростання ролі післяпродажного обслуговування, підтримка стійких зв'язків з клієнтами. Компанія надавати</w:t>
      </w:r>
      <w:r w:rsidR="00EC7336" w:rsidRPr="00EC7336">
        <w:t>ме</w:t>
      </w:r>
      <w:r w:rsidRPr="00D733D4">
        <w:t xml:space="preserve"> передпродажні послуги: </w:t>
      </w:r>
    </w:p>
    <w:p w14:paraId="5557EEDF" w14:textId="56253646" w:rsidR="00B22F9D" w:rsidRPr="00D733D4" w:rsidRDefault="00B22F9D" w:rsidP="00BC7BD1">
      <w:pPr>
        <w:pStyle w:val="a3"/>
        <w:numPr>
          <w:ilvl w:val="1"/>
          <w:numId w:val="44"/>
        </w:numPr>
        <w:ind w:left="993" w:hanging="284"/>
      </w:pPr>
      <w:r w:rsidRPr="00D733D4">
        <w:t>консультації по створеному продукту;</w:t>
      </w:r>
    </w:p>
    <w:p w14:paraId="1C1E081B" w14:textId="2E611C10" w:rsidR="00B22F9D" w:rsidRPr="00D733D4" w:rsidRDefault="00B22F9D" w:rsidP="00BC7BD1">
      <w:pPr>
        <w:pStyle w:val="a3"/>
        <w:numPr>
          <w:ilvl w:val="1"/>
          <w:numId w:val="44"/>
        </w:numPr>
        <w:ind w:left="993" w:hanging="284"/>
      </w:pPr>
      <w:r w:rsidRPr="00D733D4">
        <w:t>формування відділу продажів товару;</w:t>
      </w:r>
    </w:p>
    <w:p w14:paraId="495CAE8E" w14:textId="134D17A8" w:rsidR="00B22F9D" w:rsidRPr="00D733D4" w:rsidRDefault="00B22F9D" w:rsidP="00BC7BD1">
      <w:pPr>
        <w:pStyle w:val="a3"/>
        <w:numPr>
          <w:ilvl w:val="1"/>
          <w:numId w:val="44"/>
        </w:numPr>
        <w:ind w:left="993" w:hanging="284"/>
      </w:pPr>
      <w:r w:rsidRPr="00D733D4">
        <w:t>послуги реклами;</w:t>
      </w:r>
    </w:p>
    <w:p w14:paraId="52518648" w14:textId="1518B7EF" w:rsidR="00B22F9D" w:rsidRPr="00D733D4" w:rsidRDefault="00B22F9D" w:rsidP="00BC7BD1">
      <w:pPr>
        <w:pStyle w:val="a3"/>
        <w:numPr>
          <w:ilvl w:val="1"/>
          <w:numId w:val="44"/>
        </w:numPr>
        <w:ind w:left="993" w:hanging="284"/>
      </w:pPr>
      <w:r w:rsidRPr="00D733D4">
        <w:t>послуги підтримки проекту.</w:t>
      </w:r>
    </w:p>
    <w:p w14:paraId="5BBF9AC4" w14:textId="528F5508" w:rsidR="00B22F9D" w:rsidRPr="00D733D4" w:rsidRDefault="00B22F9D" w:rsidP="00B22F9D">
      <w:r w:rsidRPr="00D733D4">
        <w:t>Якісне надання передпродажних послуг (швидка комунікація та ввічлива взаємодія) сприяє налагодженню довірчих відносин з клієнтами і формує підстави продовження ефективної взаємодії. Серед основних задач, які компанія має виконувати після продажу, можна виділити збір інформації від клієнтів, аналіз скарг, рекомендацій.</w:t>
      </w:r>
    </w:p>
    <w:p w14:paraId="6458DC5B" w14:textId="06C268C1" w:rsidR="005515EC" w:rsidRPr="00D733D4" w:rsidRDefault="00D84DD7" w:rsidP="00AA07B4">
      <w:r w:rsidRPr="00D733D4">
        <w:t xml:space="preserve">Враховуючи те, що компанія буде проводити рекламну кампанію окремо для даної послуги, важливо забезпечити пізнаваність серед аудиторії. </w:t>
      </w:r>
      <w:r w:rsidRPr="00D733D4">
        <w:lastRenderedPageBreak/>
        <w:t>Пропонується виділити окрему торгову марку в рамках компанії</w:t>
      </w:r>
      <w:r w:rsidR="00B461EE" w:rsidRPr="00D733D4">
        <w:t>. Варто в</w:t>
      </w:r>
      <w:r w:rsidR="005515EC" w:rsidRPr="00D733D4">
        <w:t>икористовувати лаконічний логотип, у якості фірмових кольорів обрані голубий</w:t>
      </w:r>
      <w:r w:rsidR="000455FD">
        <w:t xml:space="preserve"> та</w:t>
      </w:r>
      <w:r w:rsidR="005515EC" w:rsidRPr="00D733D4">
        <w:t xml:space="preserve"> </w:t>
      </w:r>
      <w:r w:rsidR="00AB0529" w:rsidRPr="00D733D4">
        <w:t>фіолетовий</w:t>
      </w:r>
      <w:r w:rsidR="005515EC" w:rsidRPr="00D733D4">
        <w:t xml:space="preserve">, що компонуються градієнтом. Приклад логотипу представлено на рисунку </w:t>
      </w:r>
      <w:r w:rsidR="00E238E3" w:rsidRPr="00D733D4">
        <w:t>3</w:t>
      </w:r>
      <w:r w:rsidR="005515EC" w:rsidRPr="00D733D4">
        <w:t>.</w:t>
      </w:r>
      <w:r w:rsidR="00E238E3" w:rsidRPr="00D733D4">
        <w:t>1</w:t>
      </w:r>
      <w:r w:rsidR="005515EC" w:rsidRPr="00D733D4">
        <w:t>.</w:t>
      </w:r>
    </w:p>
    <w:p w14:paraId="505286C7" w14:textId="2509B086" w:rsidR="005515EC" w:rsidRPr="00D733D4" w:rsidRDefault="00AB0529" w:rsidP="00AA07B4">
      <w:pPr>
        <w:rPr>
          <w:noProof/>
        </w:rPr>
      </w:pPr>
      <w:r w:rsidRPr="00D733D4">
        <w:rPr>
          <w:noProof/>
          <w:lang w:val="ru-RU" w:eastAsia="ru-RU"/>
        </w:rPr>
        <w:drawing>
          <wp:anchor distT="0" distB="0" distL="114300" distR="114300" simplePos="0" relativeHeight="251693056" behindDoc="0" locked="0" layoutInCell="1" allowOverlap="1" wp14:anchorId="70275FED" wp14:editId="1F9EE50F">
            <wp:simplePos x="0" y="0"/>
            <wp:positionH relativeFrom="column">
              <wp:posOffset>3300095</wp:posOffset>
            </wp:positionH>
            <wp:positionV relativeFrom="paragraph">
              <wp:posOffset>85090</wp:posOffset>
            </wp:positionV>
            <wp:extent cx="1212778" cy="1200150"/>
            <wp:effectExtent l="0" t="0" r="6985" b="0"/>
            <wp:wrapNone/>
            <wp:docPr id="54" name="Рисунок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6">
                      <a:extLst>
                        <a:ext uri="{28A0092B-C50C-407E-A947-70E740481C1C}">
                          <a14:useLocalDpi xmlns:a14="http://schemas.microsoft.com/office/drawing/2010/main" val="0"/>
                        </a:ext>
                      </a:extLst>
                    </a:blip>
                    <a:srcRect t="996" r="898" b="1472"/>
                    <a:stretch/>
                  </pic:blipFill>
                  <pic:spPr bwMode="auto">
                    <a:xfrm>
                      <a:off x="0" y="0"/>
                      <a:ext cx="1212778" cy="120015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Pr="00D733D4">
        <w:rPr>
          <w:noProof/>
        </w:rPr>
        <w:t xml:space="preserve">            </w:t>
      </w:r>
      <w:r w:rsidR="00203C5E">
        <w:rPr>
          <w:noProof/>
        </w:rPr>
        <w:t xml:space="preserve">    </w:t>
      </w:r>
      <w:r w:rsidR="00EC7336">
        <w:rPr>
          <w:noProof/>
          <w:lang w:val="ru-RU"/>
        </w:rPr>
        <w:t xml:space="preserve">  </w:t>
      </w:r>
      <w:r w:rsidR="00203C5E">
        <w:rPr>
          <w:noProof/>
        </w:rPr>
        <w:t xml:space="preserve">    </w:t>
      </w:r>
      <w:r w:rsidRPr="00D733D4">
        <w:rPr>
          <w:noProof/>
          <w:lang w:val="ru-RU" w:eastAsia="ru-RU"/>
        </w:rPr>
        <w:drawing>
          <wp:inline distT="0" distB="0" distL="0" distR="0" wp14:anchorId="53EC1192" wp14:editId="6CCF65E6">
            <wp:extent cx="1304925" cy="1363647"/>
            <wp:effectExtent l="0" t="0" r="0" b="8255"/>
            <wp:docPr id="52" name="Рисунок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7"/>
                    <a:stretch>
                      <a:fillRect/>
                    </a:stretch>
                  </pic:blipFill>
                  <pic:spPr>
                    <a:xfrm>
                      <a:off x="0" y="0"/>
                      <a:ext cx="1317022" cy="1376289"/>
                    </a:xfrm>
                    <a:prstGeom prst="rect">
                      <a:avLst/>
                    </a:prstGeom>
                  </pic:spPr>
                </pic:pic>
              </a:graphicData>
            </a:graphic>
          </wp:inline>
        </w:drawing>
      </w:r>
    </w:p>
    <w:p w14:paraId="7F1403D0" w14:textId="642FA6F8" w:rsidR="00D84DD7" w:rsidRPr="00D733D4" w:rsidRDefault="00D84DD7" w:rsidP="00D84DD7">
      <w:pPr>
        <w:jc w:val="center"/>
        <w:rPr>
          <w:color w:val="FF0000"/>
        </w:rPr>
      </w:pPr>
      <w:r w:rsidRPr="00D733D4">
        <w:rPr>
          <w:noProof/>
        </w:rPr>
        <w:t>Рис</w:t>
      </w:r>
      <w:r w:rsidR="00E238E3" w:rsidRPr="00D733D4">
        <w:rPr>
          <w:noProof/>
        </w:rPr>
        <w:t>унок</w:t>
      </w:r>
      <w:r w:rsidRPr="00D733D4">
        <w:rPr>
          <w:noProof/>
        </w:rPr>
        <w:t xml:space="preserve"> </w:t>
      </w:r>
      <w:r w:rsidR="00E238E3" w:rsidRPr="00D733D4">
        <w:rPr>
          <w:noProof/>
        </w:rPr>
        <w:t>3</w:t>
      </w:r>
      <w:r w:rsidRPr="00D733D4">
        <w:rPr>
          <w:noProof/>
        </w:rPr>
        <w:t>.</w:t>
      </w:r>
      <w:r w:rsidR="00E238E3" w:rsidRPr="00D733D4">
        <w:rPr>
          <w:noProof/>
        </w:rPr>
        <w:t>1 –</w:t>
      </w:r>
      <w:r w:rsidRPr="00D733D4">
        <w:rPr>
          <w:noProof/>
        </w:rPr>
        <w:t xml:space="preserve"> Логотип «Інфобіз з нуля»</w:t>
      </w:r>
      <w:r w:rsidR="00B461EE" w:rsidRPr="00D733D4">
        <w:rPr>
          <w:noProof/>
        </w:rPr>
        <w:t xml:space="preserve"> на білому та </w:t>
      </w:r>
      <w:r w:rsidR="00850FE1" w:rsidRPr="00D733D4">
        <w:rPr>
          <w:noProof/>
        </w:rPr>
        <w:t>чор</w:t>
      </w:r>
      <w:r w:rsidR="00B461EE" w:rsidRPr="00D733D4">
        <w:rPr>
          <w:noProof/>
        </w:rPr>
        <w:t>оному фоні</w:t>
      </w:r>
    </w:p>
    <w:p w14:paraId="465A2D00" w14:textId="6A703C7E" w:rsidR="00C20A95" w:rsidRPr="00D733D4" w:rsidRDefault="00C20A95" w:rsidP="00AA07B4">
      <w:r w:rsidRPr="00D733D4">
        <w:t xml:space="preserve">Розкриємо детальніше </w:t>
      </w:r>
      <w:r w:rsidR="00482084" w:rsidRPr="00EC7336">
        <w:rPr>
          <w:i/>
          <w:iCs/>
        </w:rPr>
        <w:t>концепцію</w:t>
      </w:r>
      <w:r w:rsidRPr="00D733D4">
        <w:t xml:space="preserve"> нової послуги</w:t>
      </w:r>
      <w:r w:rsidR="00AA07B4" w:rsidRPr="00D733D4">
        <w:t xml:space="preserve"> «Інфобіз з нуля»</w:t>
      </w:r>
      <w:r w:rsidRPr="00D733D4">
        <w:t>, яку пропонується впровадити в ІТ-компанії «Квайлісофт»:</w:t>
      </w:r>
    </w:p>
    <w:p w14:paraId="0C7D382A" w14:textId="77777777" w:rsidR="00C20A95" w:rsidRPr="00D733D4" w:rsidRDefault="00C20A95" w:rsidP="00BC7BD1">
      <w:pPr>
        <w:pStyle w:val="a3"/>
        <w:numPr>
          <w:ilvl w:val="0"/>
          <w:numId w:val="32"/>
        </w:numPr>
        <w:ind w:left="993" w:hanging="284"/>
      </w:pPr>
      <w:r w:rsidRPr="00D733D4">
        <w:t>первинна консультація клієнта (онлайн або на персональній зустрічі);</w:t>
      </w:r>
    </w:p>
    <w:p w14:paraId="3AE04A99" w14:textId="77777777" w:rsidR="00C20A95" w:rsidRPr="00D733D4" w:rsidRDefault="00C20A95" w:rsidP="00BC7BD1">
      <w:pPr>
        <w:pStyle w:val="a3"/>
        <w:numPr>
          <w:ilvl w:val="0"/>
          <w:numId w:val="32"/>
        </w:numPr>
        <w:ind w:left="993" w:hanging="284"/>
      </w:pPr>
      <w:r w:rsidRPr="00D733D4">
        <w:t>визначення поточної ситуації та збір необхідної для аналізу інформації;</w:t>
      </w:r>
    </w:p>
    <w:p w14:paraId="499A90EB" w14:textId="77777777" w:rsidR="00C20A95" w:rsidRPr="00D733D4" w:rsidRDefault="00C20A95" w:rsidP="00BC7BD1">
      <w:pPr>
        <w:pStyle w:val="a3"/>
        <w:numPr>
          <w:ilvl w:val="0"/>
          <w:numId w:val="32"/>
        </w:numPr>
        <w:ind w:left="993" w:hanging="284"/>
      </w:pPr>
      <w:r w:rsidRPr="00D733D4">
        <w:t>розробка портретів ЦА;</w:t>
      </w:r>
    </w:p>
    <w:p w14:paraId="49B67032" w14:textId="77777777" w:rsidR="00C20A95" w:rsidRPr="00D733D4" w:rsidRDefault="00C20A95" w:rsidP="00BC7BD1">
      <w:pPr>
        <w:pStyle w:val="a3"/>
        <w:numPr>
          <w:ilvl w:val="0"/>
          <w:numId w:val="32"/>
        </w:numPr>
        <w:ind w:left="993" w:hanging="284"/>
      </w:pPr>
      <w:r w:rsidRPr="00D733D4">
        <w:t>узгодження цілей, встановлення ряду показників для аналізу результативності роботи, визначення рекламного бюджету;</w:t>
      </w:r>
    </w:p>
    <w:p w14:paraId="76FB0C6C" w14:textId="77777777" w:rsidR="00C20A95" w:rsidRPr="00D733D4" w:rsidRDefault="00C20A95" w:rsidP="00BC7BD1">
      <w:pPr>
        <w:pStyle w:val="a3"/>
        <w:numPr>
          <w:ilvl w:val="0"/>
          <w:numId w:val="32"/>
        </w:numPr>
        <w:ind w:left="993" w:hanging="284"/>
      </w:pPr>
      <w:r w:rsidRPr="00D733D4">
        <w:t>створення дошки задач та затвердження з клієнтом;</w:t>
      </w:r>
    </w:p>
    <w:p w14:paraId="18187868" w14:textId="688359DF" w:rsidR="00C20A95" w:rsidRPr="00D733D4" w:rsidRDefault="00C20A95" w:rsidP="00BC7BD1">
      <w:pPr>
        <w:pStyle w:val="a3"/>
        <w:numPr>
          <w:ilvl w:val="0"/>
          <w:numId w:val="32"/>
        </w:numPr>
        <w:ind w:left="993" w:hanging="284"/>
      </w:pPr>
      <w:r w:rsidRPr="00D733D4">
        <w:t>робота з методол</w:t>
      </w:r>
      <w:r w:rsidR="00B01E61" w:rsidRPr="00D733D4">
        <w:t>о</w:t>
      </w:r>
      <w:r w:rsidRPr="00D733D4">
        <w:t>гом зі створення продукту (у разі необхідності);</w:t>
      </w:r>
    </w:p>
    <w:p w14:paraId="7DCFFA48" w14:textId="77777777" w:rsidR="00C20A95" w:rsidRPr="00D733D4" w:rsidRDefault="00C20A95" w:rsidP="00BC7BD1">
      <w:pPr>
        <w:pStyle w:val="a3"/>
        <w:numPr>
          <w:ilvl w:val="0"/>
          <w:numId w:val="32"/>
        </w:numPr>
        <w:ind w:left="993" w:hanging="284"/>
      </w:pPr>
      <w:r w:rsidRPr="00D733D4">
        <w:t>вибір необхідного програмного забезпечення та сервісів для роботи;</w:t>
      </w:r>
    </w:p>
    <w:p w14:paraId="2EC18774" w14:textId="77777777" w:rsidR="00C20A95" w:rsidRPr="00D733D4" w:rsidRDefault="00C20A95" w:rsidP="00BC7BD1">
      <w:pPr>
        <w:pStyle w:val="a3"/>
        <w:numPr>
          <w:ilvl w:val="0"/>
          <w:numId w:val="32"/>
        </w:numPr>
        <w:ind w:left="993" w:hanging="284"/>
      </w:pPr>
      <w:r w:rsidRPr="00D733D4">
        <w:t>визначення бренд-буку, створення фірмового стилю та логотипу;</w:t>
      </w:r>
    </w:p>
    <w:p w14:paraId="51764B2D" w14:textId="77777777" w:rsidR="00C20A95" w:rsidRPr="00D733D4" w:rsidRDefault="00C20A95" w:rsidP="00BC7BD1">
      <w:pPr>
        <w:pStyle w:val="a3"/>
        <w:numPr>
          <w:ilvl w:val="0"/>
          <w:numId w:val="32"/>
        </w:numPr>
        <w:ind w:left="993" w:hanging="284"/>
      </w:pPr>
      <w:r w:rsidRPr="00D733D4">
        <w:t>виконання програмних робіт, створення сайту;</w:t>
      </w:r>
    </w:p>
    <w:p w14:paraId="422ED59D" w14:textId="77777777" w:rsidR="00C20A95" w:rsidRPr="00D733D4" w:rsidRDefault="00C20A95" w:rsidP="00BC7BD1">
      <w:pPr>
        <w:pStyle w:val="a3"/>
        <w:numPr>
          <w:ilvl w:val="0"/>
          <w:numId w:val="32"/>
        </w:numPr>
        <w:ind w:left="993" w:hanging="284"/>
      </w:pPr>
      <w:r w:rsidRPr="00D733D4">
        <w:t>взяття на постійний облік та ведення професійного акаунту в Instagram;</w:t>
      </w:r>
    </w:p>
    <w:p w14:paraId="19C5C0D4" w14:textId="77777777" w:rsidR="00C20A95" w:rsidRPr="00D733D4" w:rsidRDefault="00C20A95" w:rsidP="00BC7BD1">
      <w:pPr>
        <w:pStyle w:val="a3"/>
        <w:numPr>
          <w:ilvl w:val="0"/>
          <w:numId w:val="32"/>
        </w:numPr>
        <w:ind w:left="993" w:hanging="284"/>
      </w:pPr>
      <w:r w:rsidRPr="00D733D4">
        <w:t>розробка маркетингової кампанії, плану та креативів;</w:t>
      </w:r>
    </w:p>
    <w:p w14:paraId="528341DB" w14:textId="77777777" w:rsidR="00C20A95" w:rsidRPr="00D733D4" w:rsidRDefault="00C20A95" w:rsidP="00BC7BD1">
      <w:pPr>
        <w:pStyle w:val="a3"/>
        <w:numPr>
          <w:ilvl w:val="0"/>
          <w:numId w:val="32"/>
        </w:numPr>
        <w:ind w:left="993" w:hanging="284"/>
      </w:pPr>
      <w:r w:rsidRPr="00D733D4">
        <w:t>робота над упаковкою продукту, реалізація задумів у фірм. стилі;</w:t>
      </w:r>
    </w:p>
    <w:p w14:paraId="10825B48" w14:textId="77777777" w:rsidR="00C20A95" w:rsidRPr="00D733D4" w:rsidRDefault="00C20A95" w:rsidP="00BC7BD1">
      <w:pPr>
        <w:pStyle w:val="a3"/>
        <w:numPr>
          <w:ilvl w:val="0"/>
          <w:numId w:val="32"/>
        </w:numPr>
        <w:ind w:left="993" w:hanging="284"/>
      </w:pPr>
      <w:r w:rsidRPr="00D733D4">
        <w:t>структуризація курсу для майбутніх клієнтів;</w:t>
      </w:r>
    </w:p>
    <w:p w14:paraId="73F4A222" w14:textId="77777777" w:rsidR="00C20A95" w:rsidRPr="00D733D4" w:rsidRDefault="00C20A95" w:rsidP="00BC7BD1">
      <w:pPr>
        <w:pStyle w:val="a3"/>
        <w:numPr>
          <w:ilvl w:val="0"/>
          <w:numId w:val="32"/>
        </w:numPr>
        <w:ind w:left="993" w:hanging="284"/>
      </w:pPr>
      <w:r w:rsidRPr="00D733D4">
        <w:t>тестування на фокус-групі;</w:t>
      </w:r>
    </w:p>
    <w:p w14:paraId="0AFCEF69" w14:textId="77777777" w:rsidR="00C20A95" w:rsidRPr="00D733D4" w:rsidRDefault="00C20A95" w:rsidP="00BC7BD1">
      <w:pPr>
        <w:pStyle w:val="a3"/>
        <w:numPr>
          <w:ilvl w:val="0"/>
          <w:numId w:val="32"/>
        </w:numPr>
        <w:ind w:left="993" w:hanging="284"/>
      </w:pPr>
      <w:r w:rsidRPr="00D733D4">
        <w:t xml:space="preserve">виведення на широкий загал; </w:t>
      </w:r>
    </w:p>
    <w:p w14:paraId="247948C4" w14:textId="77777777" w:rsidR="00C20A95" w:rsidRPr="00D733D4" w:rsidRDefault="00C20A95" w:rsidP="00BC7BD1">
      <w:pPr>
        <w:pStyle w:val="a3"/>
        <w:numPr>
          <w:ilvl w:val="0"/>
          <w:numId w:val="32"/>
        </w:numPr>
        <w:ind w:left="993" w:hanging="284"/>
      </w:pPr>
      <w:r w:rsidRPr="00D733D4">
        <w:t>створення відділу продажів у компанії;</w:t>
      </w:r>
    </w:p>
    <w:p w14:paraId="2DD0921B" w14:textId="0922BB1E" w:rsidR="00C20A95" w:rsidRPr="00D733D4" w:rsidRDefault="00C20A95" w:rsidP="00BC7BD1">
      <w:pPr>
        <w:pStyle w:val="a3"/>
        <w:numPr>
          <w:ilvl w:val="0"/>
          <w:numId w:val="32"/>
        </w:numPr>
        <w:ind w:left="993" w:hanging="284"/>
      </w:pPr>
      <w:r w:rsidRPr="00D733D4">
        <w:lastRenderedPageBreak/>
        <w:t>просування та корегування рекламної кампанії для найвищ</w:t>
      </w:r>
      <w:r w:rsidR="000455FD">
        <w:t xml:space="preserve">ої </w:t>
      </w:r>
      <w:r w:rsidRPr="00D733D4">
        <w:t>ефективності.</w:t>
      </w:r>
    </w:p>
    <w:p w14:paraId="76F824F4" w14:textId="7E8F4FDA" w:rsidR="002101E6" w:rsidRPr="00D733D4" w:rsidRDefault="00AA07B4" w:rsidP="00B01E61">
      <w:r w:rsidRPr="00D733D4">
        <w:t xml:space="preserve">Строк надання повного циклу робіт буде складати приблизно </w:t>
      </w:r>
      <w:r w:rsidR="00DA2AEC">
        <w:t>1,5</w:t>
      </w:r>
      <w:r w:rsidRPr="00D733D4">
        <w:t xml:space="preserve"> місяці та коштувати $</w:t>
      </w:r>
      <w:r w:rsidR="00DA2AEC">
        <w:t>1</w:t>
      </w:r>
      <w:r w:rsidRPr="00D733D4">
        <w:t xml:space="preserve"> 500. </w:t>
      </w:r>
      <w:r w:rsidR="00A376A4" w:rsidRPr="00D733D4">
        <w:t>П</w:t>
      </w:r>
      <w:r w:rsidR="002101E6" w:rsidRPr="00D733D4">
        <w:t>ослуга полягає у повноцінному створенні інфопродукту від початку зародження ідеї до її реалізації. На останньому етапі клієнт може масштабуватися, як самостійно, так і у супроводі компанії ТОВ «Квайлісофт». Послугою можуть скористатися будь-які вузькогалузеві спеціалісти, які мають високу кваліфікацію у своїй справі, бажають створити власний курс та ділитися знаннями з потенційними клієнтами. Сучасна схема навчання на онлайн-курсах саме розрахована на надання релевантних знань у певній сфері або виді діяльності у максимально короткі строки від людини-експерта.</w:t>
      </w:r>
    </w:p>
    <w:p w14:paraId="17A071E5" w14:textId="38DCE174" w:rsidR="00C20A95" w:rsidRPr="00D733D4" w:rsidRDefault="00C20A95" w:rsidP="00B01E61">
      <w:r w:rsidRPr="00D733D4">
        <w:t xml:space="preserve">Компанія буде надавати послугу як комплексно (починаючи з першого етапу і до етапу просування), </w:t>
      </w:r>
      <w:r w:rsidR="00B01E61" w:rsidRPr="00D733D4">
        <w:t xml:space="preserve">так і виконуючи окремі етапи, які необхідні клієнту. Якщо ми зосередимося тільки на наданні послуги повного циклу, ми втратимо можливість працювати з клієнтами, які мають певні напрацювання, або які поклали початок розробки власного продукту, але мають потребу у підтримці професійної команди. Виходячи з цього пропонується надавати наступні окремі послуги: </w:t>
      </w:r>
    </w:p>
    <w:p w14:paraId="32CB2579" w14:textId="6E94C7F9" w:rsidR="00B01E61" w:rsidRPr="00D733D4" w:rsidRDefault="007D3A04" w:rsidP="00BC7BD1">
      <w:pPr>
        <w:pStyle w:val="a3"/>
        <w:numPr>
          <w:ilvl w:val="1"/>
          <w:numId w:val="36"/>
        </w:numPr>
        <w:ind w:left="993" w:hanging="284"/>
      </w:pPr>
      <w:r w:rsidRPr="00D733D4">
        <w:t xml:space="preserve">розробка </w:t>
      </w:r>
      <w:r w:rsidR="00B01E61" w:rsidRPr="00D733D4">
        <w:t>рекламн</w:t>
      </w:r>
      <w:r w:rsidRPr="00D733D4">
        <w:t>ої</w:t>
      </w:r>
      <w:r w:rsidR="00B01E61" w:rsidRPr="00D733D4">
        <w:t xml:space="preserve"> кампані</w:t>
      </w:r>
      <w:r w:rsidRPr="00D733D4">
        <w:t>ї</w:t>
      </w:r>
      <w:r w:rsidR="00B01E61" w:rsidRPr="00D733D4">
        <w:t xml:space="preserve"> для нового продукту;</w:t>
      </w:r>
    </w:p>
    <w:p w14:paraId="02402832" w14:textId="0242ADFC" w:rsidR="00B01E61" w:rsidRPr="00D733D4" w:rsidRDefault="00B01E61" w:rsidP="00BC7BD1">
      <w:pPr>
        <w:pStyle w:val="a3"/>
        <w:numPr>
          <w:ilvl w:val="1"/>
          <w:numId w:val="36"/>
        </w:numPr>
        <w:ind w:left="993" w:hanging="284"/>
      </w:pPr>
      <w:r w:rsidRPr="00D733D4">
        <w:t>створення фірмового стилю та необхідних матеріалів;</w:t>
      </w:r>
    </w:p>
    <w:p w14:paraId="53193C64" w14:textId="135A4F9B" w:rsidR="00B01E61" w:rsidRPr="00D733D4" w:rsidRDefault="00B01E61" w:rsidP="00BC7BD1">
      <w:pPr>
        <w:pStyle w:val="a3"/>
        <w:numPr>
          <w:ilvl w:val="1"/>
          <w:numId w:val="36"/>
        </w:numPr>
        <w:ind w:left="993" w:hanging="284"/>
      </w:pPr>
      <w:r w:rsidRPr="00D733D4">
        <w:t xml:space="preserve">робота методолога </w:t>
      </w:r>
      <w:r w:rsidR="007D3A04" w:rsidRPr="00D733D4">
        <w:t>над розробко структури інфопродукту;</w:t>
      </w:r>
    </w:p>
    <w:p w14:paraId="0AAC970C" w14:textId="7F05E92D" w:rsidR="007D3A04" w:rsidRPr="00D733D4" w:rsidRDefault="007D3A04" w:rsidP="00BC7BD1">
      <w:pPr>
        <w:pStyle w:val="a3"/>
        <w:numPr>
          <w:ilvl w:val="1"/>
          <w:numId w:val="36"/>
        </w:numPr>
        <w:ind w:left="993" w:hanging="284"/>
      </w:pPr>
      <w:r w:rsidRPr="00D733D4">
        <w:t xml:space="preserve">консультація </w:t>
      </w:r>
      <w:r w:rsidR="002101E6" w:rsidRPr="00D733D4">
        <w:t xml:space="preserve">для визначення поетапного алгоритму дій </w:t>
      </w:r>
      <w:r w:rsidRPr="00D733D4">
        <w:t>з</w:t>
      </w:r>
      <w:r w:rsidR="002101E6" w:rsidRPr="00D733D4">
        <w:t>і створення інфопродукту індивідуально для клієнта;</w:t>
      </w:r>
    </w:p>
    <w:p w14:paraId="20CF583D" w14:textId="0AA0D528" w:rsidR="002101E6" w:rsidRPr="00D733D4" w:rsidRDefault="002101E6" w:rsidP="00BC7BD1">
      <w:pPr>
        <w:pStyle w:val="a3"/>
        <w:numPr>
          <w:ilvl w:val="1"/>
          <w:numId w:val="36"/>
        </w:numPr>
        <w:ind w:left="993" w:hanging="284"/>
      </w:pPr>
      <w:r w:rsidRPr="00D733D4">
        <w:t>формування відділу продажів для клієнта;</w:t>
      </w:r>
    </w:p>
    <w:p w14:paraId="7BAE53D4" w14:textId="2DBFCF65" w:rsidR="002101E6" w:rsidRPr="00D733D4" w:rsidRDefault="002101E6" w:rsidP="00BC7BD1">
      <w:pPr>
        <w:pStyle w:val="a3"/>
        <w:numPr>
          <w:ilvl w:val="1"/>
          <w:numId w:val="36"/>
        </w:numPr>
        <w:ind w:left="993" w:hanging="284"/>
      </w:pPr>
      <w:r w:rsidRPr="00D733D4">
        <w:t>формування відділу продукту для клієнта.</w:t>
      </w:r>
    </w:p>
    <w:p w14:paraId="34167155" w14:textId="2E01D7E1" w:rsidR="00C20A95" w:rsidRPr="00D733D4" w:rsidRDefault="00C20A95" w:rsidP="00C20A95">
      <w:pPr>
        <w:ind w:firstLine="709"/>
      </w:pPr>
      <w:r w:rsidRPr="00D733D4">
        <w:t xml:space="preserve">Таким чином компанія йде за стратегією проходження за ринком, націлюючи підприємство на надання послуги, яка користується ринковим попитом в даний момент. ІТ-компанія відкриває новий ринок, нову цільову </w:t>
      </w:r>
      <w:r w:rsidRPr="00D733D4">
        <w:lastRenderedPageBreak/>
        <w:t xml:space="preserve">аудиторію, тому має задіяти відмінні від поточних маркетингові підходи та інструменти. </w:t>
      </w:r>
    </w:p>
    <w:p w14:paraId="17C39308" w14:textId="130AF247" w:rsidR="00BF492D" w:rsidRPr="00D733D4" w:rsidRDefault="00BF492D" w:rsidP="00C20A95">
      <w:pPr>
        <w:ind w:firstLine="709"/>
      </w:pPr>
      <w:r w:rsidRPr="00D733D4">
        <w:t>Пропонується надавати клієнтам гарантію розробки якісної структури курсу за методологічними основами. Також компанія гарант</w:t>
      </w:r>
      <w:r w:rsidR="00FA428D" w:rsidRPr="00D733D4">
        <w:t>ує виконання до 3 пакетів правок при розробці матеріалів на безкоштовній основі.</w:t>
      </w:r>
    </w:p>
    <w:p w14:paraId="152E1742" w14:textId="0E15997A" w:rsidR="00466CCD" w:rsidRPr="00D733D4" w:rsidRDefault="00466CCD" w:rsidP="00466CCD">
      <w:pPr>
        <w:ind w:firstLine="709"/>
      </w:pPr>
      <w:r w:rsidRPr="00D733D4">
        <w:t xml:space="preserve">Варто слідувати </w:t>
      </w:r>
      <w:r w:rsidR="001D464C" w:rsidRPr="00D733D4">
        <w:t xml:space="preserve">за </w:t>
      </w:r>
      <w:r w:rsidRPr="00D733D4">
        <w:t>наступальн</w:t>
      </w:r>
      <w:r w:rsidR="001D464C" w:rsidRPr="00D733D4">
        <w:t>ою</w:t>
      </w:r>
      <w:r w:rsidRPr="00D733D4">
        <w:t xml:space="preserve"> стратегі</w:t>
      </w:r>
      <w:r w:rsidR="001D464C" w:rsidRPr="00D733D4">
        <w:t>єю</w:t>
      </w:r>
      <w:r w:rsidRPr="00D733D4">
        <w:t>, адже дана послуга пов'язана з високим ризиком та високою прибутковістю у разі успішного виходу на ринок. Зростання компанії залежить від</w:t>
      </w:r>
      <w:r w:rsidR="00B0141B" w:rsidRPr="00D733D4">
        <w:t xml:space="preserve"> ефективності впровадження послуги</w:t>
      </w:r>
      <w:r w:rsidRPr="00D733D4">
        <w:t xml:space="preserve">. </w:t>
      </w:r>
      <w:r w:rsidR="001D464C" w:rsidRPr="00D733D4">
        <w:t>Найголовніше – швидко реагувати н</w:t>
      </w:r>
      <w:r w:rsidRPr="00D733D4">
        <w:t>а зміни ринку</w:t>
      </w:r>
      <w:r w:rsidR="001D464C" w:rsidRPr="00D733D4">
        <w:t xml:space="preserve">, використовуючи унікальні наявні ресурси компанії та </w:t>
      </w:r>
      <w:r w:rsidRPr="00D733D4">
        <w:t>гнучк</w:t>
      </w:r>
      <w:r w:rsidR="001D464C" w:rsidRPr="00D733D4">
        <w:t>у</w:t>
      </w:r>
      <w:r w:rsidRPr="00D733D4">
        <w:t xml:space="preserve"> організаційн</w:t>
      </w:r>
      <w:r w:rsidR="001D464C" w:rsidRPr="00D733D4">
        <w:t>у</w:t>
      </w:r>
      <w:r w:rsidRPr="00D733D4">
        <w:t xml:space="preserve"> структур</w:t>
      </w:r>
      <w:r w:rsidR="001D464C" w:rsidRPr="00D733D4">
        <w:t>у.</w:t>
      </w:r>
    </w:p>
    <w:p w14:paraId="49D5795E" w14:textId="02940412" w:rsidR="003431B2" w:rsidRPr="00D733D4" w:rsidRDefault="004312F2" w:rsidP="003431B2">
      <w:pPr>
        <w:ind w:firstLine="709"/>
      </w:pPr>
      <w:r w:rsidRPr="00D733D4">
        <w:t xml:space="preserve">З виведенням інноваційної послуги варто визначити </w:t>
      </w:r>
      <w:r w:rsidR="003431B2" w:rsidRPr="00D733D4">
        <w:t>цільову аудиторію</w:t>
      </w:r>
      <w:r w:rsidR="000A7C58" w:rsidRPr="00D733D4">
        <w:t>, на як</w:t>
      </w:r>
      <w:r w:rsidR="003431B2" w:rsidRPr="00D733D4">
        <w:t>у</w:t>
      </w:r>
      <w:r w:rsidR="000A7C58" w:rsidRPr="00D733D4">
        <w:t xml:space="preserve"> розрахована дана послуга</w:t>
      </w:r>
      <w:r w:rsidR="003431B2" w:rsidRPr="00D733D4">
        <w:t>. Насамперед варто знати, що існують дві ніші в інфобізнесі, вони різняться за впливом на аудиторію та сфер розвитку:</w:t>
      </w:r>
    </w:p>
    <w:p w14:paraId="51F0B642" w14:textId="1D555B65" w:rsidR="003431B2" w:rsidRPr="00D733D4" w:rsidRDefault="003431B2" w:rsidP="003431B2">
      <w:pPr>
        <w:ind w:firstLine="709"/>
      </w:pPr>
      <w:r w:rsidRPr="00D733D4">
        <w:rPr>
          <w:i/>
          <w:iCs/>
        </w:rPr>
        <w:t>1. М'яка.</w:t>
      </w:r>
      <w:r w:rsidRPr="00D733D4">
        <w:t xml:space="preserve"> Дія йде через емоції. Ніша включає галузі розвитку, де не можна оцифрувати отриманий результат (саморозвиток, мотивація, езотерика). Користь тут виявляється не відразу, заробіток та конкуренція менша, ніж у жорсткій. </w:t>
      </w:r>
    </w:p>
    <w:p w14:paraId="61C8D0F1" w14:textId="3C940443" w:rsidR="0000283A" w:rsidRPr="00D733D4" w:rsidRDefault="003431B2" w:rsidP="0000283A">
      <w:pPr>
        <w:ind w:firstLine="709"/>
      </w:pPr>
      <w:r w:rsidRPr="00D733D4">
        <w:rPr>
          <w:i/>
          <w:iCs/>
        </w:rPr>
        <w:t xml:space="preserve">2. Жорстка. </w:t>
      </w:r>
      <w:r w:rsidRPr="00D733D4">
        <w:t xml:space="preserve">Тут уже треба діяти за цифрами. А видимий результат – у грошах чи опануванні нової навички. Ніша ділиться на інструменти (копірайтинг, особистий бренд, SEO просування сайтів) та результати (SMM, продажі </w:t>
      </w:r>
      <w:r w:rsidR="00206E04" w:rsidRPr="00D733D4">
        <w:t>B</w:t>
      </w:r>
      <w:r w:rsidRPr="00D733D4">
        <w:t>2</w:t>
      </w:r>
      <w:r w:rsidR="00206E04" w:rsidRPr="00D733D4">
        <w:t>B</w:t>
      </w:r>
      <w:r w:rsidRPr="00D733D4">
        <w:t xml:space="preserve">, заробіток на </w:t>
      </w:r>
      <w:r w:rsidR="00206E04" w:rsidRPr="00D733D4">
        <w:t>біржі</w:t>
      </w:r>
      <w:r w:rsidRPr="00D733D4">
        <w:t>). При цьому тут великі гроші та конкуренція. Ось тільки потрібно шукати вузький напрямок та сфери інфобізнесу.</w:t>
      </w:r>
      <w:r w:rsidR="0000283A" w:rsidRPr="00D733D4">
        <w:t xml:space="preserve"> Весь шлях в інфобізнесі складається з п'яти кроків:</w:t>
      </w:r>
    </w:p>
    <w:p w14:paraId="7CD5AA70" w14:textId="39421A07" w:rsidR="0000283A" w:rsidRPr="00D733D4" w:rsidRDefault="0000283A" w:rsidP="00BC7BD1">
      <w:pPr>
        <w:pStyle w:val="a3"/>
        <w:numPr>
          <w:ilvl w:val="0"/>
          <w:numId w:val="37"/>
        </w:numPr>
        <w:ind w:hanging="11"/>
      </w:pPr>
      <w:r w:rsidRPr="00D733D4">
        <w:t>Визначення експертності.</w:t>
      </w:r>
    </w:p>
    <w:p w14:paraId="2BF8972E" w14:textId="18C0D240" w:rsidR="0000283A" w:rsidRPr="00D733D4" w:rsidRDefault="0000283A" w:rsidP="00BC7BD1">
      <w:pPr>
        <w:pStyle w:val="a3"/>
        <w:numPr>
          <w:ilvl w:val="0"/>
          <w:numId w:val="37"/>
        </w:numPr>
        <w:ind w:hanging="11"/>
      </w:pPr>
      <w:r w:rsidRPr="00D733D4">
        <w:t>Вибір ніші для просування.</w:t>
      </w:r>
    </w:p>
    <w:p w14:paraId="7ACC895D" w14:textId="14299267" w:rsidR="0000283A" w:rsidRPr="00D733D4" w:rsidRDefault="0000283A" w:rsidP="00BC7BD1">
      <w:pPr>
        <w:pStyle w:val="a3"/>
        <w:numPr>
          <w:ilvl w:val="0"/>
          <w:numId w:val="37"/>
        </w:numPr>
        <w:ind w:hanging="11"/>
      </w:pPr>
      <w:r w:rsidRPr="00D733D4">
        <w:t>Створення та пакування інфопродукту.</w:t>
      </w:r>
    </w:p>
    <w:p w14:paraId="13BEA3D5" w14:textId="3741F5EA" w:rsidR="0000283A" w:rsidRPr="00D733D4" w:rsidRDefault="0000283A" w:rsidP="00BC7BD1">
      <w:pPr>
        <w:pStyle w:val="a3"/>
        <w:numPr>
          <w:ilvl w:val="0"/>
          <w:numId w:val="37"/>
        </w:numPr>
        <w:ind w:hanging="11"/>
      </w:pPr>
      <w:r w:rsidRPr="00D733D4">
        <w:t>Розробка схеми просування.</w:t>
      </w:r>
    </w:p>
    <w:p w14:paraId="75FC4440" w14:textId="7B16A018" w:rsidR="0000283A" w:rsidRPr="00D733D4" w:rsidRDefault="0000283A" w:rsidP="00BC7BD1">
      <w:pPr>
        <w:pStyle w:val="a3"/>
        <w:numPr>
          <w:ilvl w:val="0"/>
          <w:numId w:val="37"/>
        </w:numPr>
        <w:ind w:hanging="11"/>
      </w:pPr>
      <w:r w:rsidRPr="00D733D4">
        <w:t>Продаж та отримання доходу.</w:t>
      </w:r>
    </w:p>
    <w:p w14:paraId="473E5862" w14:textId="77777777" w:rsidR="002E6105" w:rsidRPr="00D733D4" w:rsidRDefault="003431B2" w:rsidP="003431B2">
      <w:pPr>
        <w:ind w:firstLine="709"/>
      </w:pPr>
      <w:r w:rsidRPr="00D733D4">
        <w:t>Сформуємо портрет споживача</w:t>
      </w:r>
      <w:r w:rsidR="0000283A" w:rsidRPr="00D733D4">
        <w:t xml:space="preserve"> інноваційної послуги</w:t>
      </w:r>
      <w:r w:rsidRPr="00D733D4">
        <w:t>:</w:t>
      </w:r>
      <w:r w:rsidR="000A7C58" w:rsidRPr="00D733D4">
        <w:t xml:space="preserve"> </w:t>
      </w:r>
      <w:r w:rsidR="0000283A" w:rsidRPr="00D733D4">
        <w:t xml:space="preserve">чоловік або жінка у віці від 20 до 45 років, лідер думок, експерт у певній області, досвідчений професіонал, зазвичай, медійна/популярна особистість, має приємний зовнішній </w:t>
      </w:r>
      <w:r w:rsidR="0000283A" w:rsidRPr="00D733D4">
        <w:lastRenderedPageBreak/>
        <w:t xml:space="preserve">вигляд, гарні комунікативні навички, приємний голос та розвинені ораторські здібності. Для початку варто зосередитися на пошуку клієнтів у країнах СНГ (переважно на російськомовну та україномовну аудиторію), адже менталітет та підходи у різних запитаннях будуть співпадати. </w:t>
      </w:r>
      <w:r w:rsidR="000236C5" w:rsidRPr="00D733D4">
        <w:t>Дуже часто інфобізнесменами стають блогери з власною аудиторією та підписниками. Так відбувається тому що блогер має власну тематику аккаунту, веде його дотримуючись певно</w:t>
      </w:r>
      <w:r w:rsidR="002E6105" w:rsidRPr="00D733D4">
        <w:t>го</w:t>
      </w:r>
      <w:r w:rsidR="000236C5" w:rsidRPr="00D733D4">
        <w:t xml:space="preserve"> професійно</w:t>
      </w:r>
      <w:r w:rsidR="002E6105" w:rsidRPr="00D733D4">
        <w:t>го вектору</w:t>
      </w:r>
      <w:r w:rsidR="000236C5" w:rsidRPr="00D733D4">
        <w:t xml:space="preserve">, стає </w:t>
      </w:r>
      <w:r w:rsidR="002E6105" w:rsidRPr="00D733D4">
        <w:t xml:space="preserve">популярним у даному напрямку, накопичує досвід, знання та навички і готовий поділитися ними із зацікавленими особами. </w:t>
      </w:r>
    </w:p>
    <w:p w14:paraId="4D516345" w14:textId="68BBCC35" w:rsidR="00C20A95" w:rsidRPr="00D733D4" w:rsidRDefault="007C683E" w:rsidP="003431B2">
      <w:pPr>
        <w:ind w:firstLine="709"/>
      </w:pPr>
      <w:r w:rsidRPr="00D733D4">
        <w:t xml:space="preserve">Це можуть бути як бізнесмени, так і ті, хто бажає </w:t>
      </w:r>
      <w:r w:rsidR="008B2986" w:rsidRPr="00D733D4">
        <w:t xml:space="preserve">створити новий бізнес. Мають підприємницьку жилку, зацікавленні в окупності їх інвестицій </w:t>
      </w:r>
      <w:r w:rsidRPr="00D733D4">
        <w:t>у власний продукт</w:t>
      </w:r>
      <w:r w:rsidR="008B2986" w:rsidRPr="00D733D4">
        <w:t>, бажають отримувати прибуток від проекту.</w:t>
      </w:r>
    </w:p>
    <w:p w14:paraId="62377147" w14:textId="43DAC386" w:rsidR="00FC5BE8" w:rsidRPr="00D733D4" w:rsidRDefault="005D31DD" w:rsidP="00FC5BE8">
      <w:r w:rsidRPr="00D733D4">
        <w:t>Пропонується</w:t>
      </w:r>
      <w:r w:rsidR="00FC5BE8" w:rsidRPr="00D733D4">
        <w:t xml:space="preserve"> 3 категорії потенційних клієнтів для нової послуги:</w:t>
      </w:r>
    </w:p>
    <w:p w14:paraId="27A8A028" w14:textId="34025924" w:rsidR="00FC5BE8" w:rsidRPr="00D733D4" w:rsidRDefault="00FC5BE8" w:rsidP="00BC7BD1">
      <w:pPr>
        <w:pStyle w:val="a3"/>
        <w:numPr>
          <w:ilvl w:val="1"/>
          <w:numId w:val="38"/>
        </w:numPr>
        <w:ind w:left="993" w:hanging="284"/>
      </w:pPr>
      <w:r w:rsidRPr="00D733D4">
        <w:t>Експерти. Досвідчені особи, які готові продавати свої знання.</w:t>
      </w:r>
    </w:p>
    <w:p w14:paraId="0B14DE73" w14:textId="705A31AE" w:rsidR="00FC5BE8" w:rsidRPr="00D733D4" w:rsidRDefault="00FC5BE8" w:rsidP="00BC7BD1">
      <w:pPr>
        <w:pStyle w:val="a3"/>
        <w:numPr>
          <w:ilvl w:val="1"/>
          <w:numId w:val="38"/>
        </w:numPr>
        <w:ind w:left="993" w:hanging="284"/>
      </w:pPr>
      <w:r w:rsidRPr="00D733D4">
        <w:t>Інфо</w:t>
      </w:r>
      <w:r w:rsidR="00F32914" w:rsidRPr="00D733D4">
        <w:t>-посередники</w:t>
      </w:r>
      <w:r w:rsidRPr="00D733D4">
        <w:t>. Особи, які видають чужі знання за свої.</w:t>
      </w:r>
    </w:p>
    <w:p w14:paraId="72C38CC3" w14:textId="081D8AFF" w:rsidR="008B2986" w:rsidRPr="00D733D4" w:rsidRDefault="00FC5BE8" w:rsidP="00BC7BD1">
      <w:pPr>
        <w:pStyle w:val="a3"/>
        <w:numPr>
          <w:ilvl w:val="1"/>
          <w:numId w:val="38"/>
        </w:numPr>
        <w:ind w:left="993" w:hanging="284"/>
      </w:pPr>
      <w:r w:rsidRPr="00D733D4">
        <w:t xml:space="preserve">Продюсери. </w:t>
      </w:r>
      <w:r w:rsidR="003E2ADB" w:rsidRPr="00D733D4">
        <w:t>Особи, які п</w:t>
      </w:r>
      <w:r w:rsidRPr="00D733D4">
        <w:t>родають чужий досвід</w:t>
      </w:r>
      <w:r w:rsidR="000455FD">
        <w:t>.</w:t>
      </w:r>
    </w:p>
    <w:p w14:paraId="2E59B793" w14:textId="38349610" w:rsidR="00E763FA" w:rsidRPr="00D733D4" w:rsidRDefault="00EB3F80" w:rsidP="00265836">
      <w:r w:rsidRPr="00D733D4">
        <w:t xml:space="preserve">Далі варто визначити, які зміни у структурі компанії необхідно зробити, аби вивести нову послугу на ринок. </w:t>
      </w:r>
      <w:r w:rsidR="0023528D" w:rsidRPr="00D733D4">
        <w:t>В компанії є керівник, операційний директор, топ-менеджер, бухгалтер, маркетолог, HR-менеджер та проектний менеджер на верхніх рівнях, а також</w:t>
      </w:r>
      <w:r w:rsidR="00443BB8" w:rsidRPr="00D733D4">
        <w:t xml:space="preserve"> спеціалісті вузького профілю. </w:t>
      </w:r>
      <w:r w:rsidR="00817374" w:rsidRPr="00D733D4">
        <w:t>Розглянемо розподіл бізнес-процесів серед представників компанії у таблиці 3.1.</w:t>
      </w:r>
    </w:p>
    <w:p w14:paraId="3873F0E7" w14:textId="1DBEDD98" w:rsidR="00E763FA" w:rsidRPr="00D733D4" w:rsidRDefault="00E763FA" w:rsidP="002A5611">
      <w:pPr>
        <w:ind w:firstLine="0"/>
        <w:jc w:val="right"/>
      </w:pPr>
      <w:r w:rsidRPr="00D733D4">
        <w:rPr>
          <w:color w:val="000000"/>
        </w:rPr>
        <w:t xml:space="preserve">Таблиця </w:t>
      </w:r>
      <w:r w:rsidR="00817374" w:rsidRPr="00D733D4">
        <w:rPr>
          <w:color w:val="000000"/>
        </w:rPr>
        <w:t>3</w:t>
      </w:r>
      <w:r w:rsidRPr="00D733D4">
        <w:rPr>
          <w:color w:val="000000"/>
        </w:rPr>
        <w:t>.1</w:t>
      </w:r>
      <w:r w:rsidR="00817374" w:rsidRPr="00D733D4">
        <w:rPr>
          <w:color w:val="000000"/>
        </w:rPr>
        <w:t xml:space="preserve"> – </w:t>
      </w:r>
      <w:r w:rsidRPr="00D733D4">
        <w:rPr>
          <w:color w:val="000000"/>
        </w:rPr>
        <w:t>Розподіл бізнес-процесів на підприємстві ТОВ «Квайлісофт»</w:t>
      </w:r>
    </w:p>
    <w:tbl>
      <w:tblPr>
        <w:tblW w:w="0" w:type="auto"/>
        <w:jc w:val="center"/>
        <w:tblCellMar>
          <w:top w:w="15" w:type="dxa"/>
          <w:left w:w="15" w:type="dxa"/>
          <w:bottom w:w="15" w:type="dxa"/>
          <w:right w:w="15" w:type="dxa"/>
        </w:tblCellMar>
        <w:tblLook w:val="04A0" w:firstRow="1" w:lastRow="0" w:firstColumn="1" w:lastColumn="0" w:noHBand="0" w:noVBand="1"/>
      </w:tblPr>
      <w:tblGrid>
        <w:gridCol w:w="1980"/>
        <w:gridCol w:w="7931"/>
      </w:tblGrid>
      <w:tr w:rsidR="00E763FA" w:rsidRPr="00E763FA" w14:paraId="08B5396D" w14:textId="77777777" w:rsidTr="00611E35">
        <w:trPr>
          <w:trHeight w:val="195"/>
          <w:jc w:val="center"/>
        </w:trPr>
        <w:tc>
          <w:tcPr>
            <w:tcW w:w="198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B7A154F" w14:textId="77777777" w:rsidR="00E763FA" w:rsidRPr="00EC7336" w:rsidRDefault="00E763FA" w:rsidP="00EC7336">
            <w:pPr>
              <w:spacing w:line="240" w:lineRule="auto"/>
              <w:ind w:firstLine="0"/>
              <w:jc w:val="center"/>
              <w:rPr>
                <w:rFonts w:eastAsia="Times New Roman"/>
                <w:i/>
                <w:iCs/>
                <w:sz w:val="24"/>
                <w:szCs w:val="24"/>
              </w:rPr>
            </w:pPr>
            <w:r w:rsidRPr="00EC7336">
              <w:rPr>
                <w:rFonts w:eastAsia="Times New Roman"/>
                <w:i/>
                <w:iCs/>
                <w:color w:val="000000"/>
                <w:sz w:val="22"/>
                <w:szCs w:val="22"/>
              </w:rPr>
              <w:t>Представник компанії</w:t>
            </w:r>
          </w:p>
        </w:tc>
        <w:tc>
          <w:tcPr>
            <w:tcW w:w="793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59037B1" w14:textId="77777777" w:rsidR="00E763FA" w:rsidRPr="00EC7336" w:rsidRDefault="00E763FA" w:rsidP="00EC7336">
            <w:pPr>
              <w:spacing w:line="240" w:lineRule="auto"/>
              <w:ind w:firstLine="0"/>
              <w:jc w:val="center"/>
              <w:rPr>
                <w:rFonts w:eastAsia="Times New Roman"/>
                <w:i/>
                <w:iCs/>
                <w:sz w:val="24"/>
                <w:szCs w:val="24"/>
              </w:rPr>
            </w:pPr>
            <w:r w:rsidRPr="00EC7336">
              <w:rPr>
                <w:rFonts w:eastAsia="Times New Roman"/>
                <w:i/>
                <w:iCs/>
                <w:color w:val="000000"/>
                <w:sz w:val="22"/>
                <w:szCs w:val="22"/>
              </w:rPr>
              <w:t>Бізнес-процеси</w:t>
            </w:r>
          </w:p>
        </w:tc>
      </w:tr>
      <w:tr w:rsidR="00E763FA" w:rsidRPr="00E763FA" w14:paraId="3373280F" w14:textId="77777777" w:rsidTr="00611E35">
        <w:trPr>
          <w:trHeight w:val="579"/>
          <w:jc w:val="center"/>
        </w:trPr>
        <w:tc>
          <w:tcPr>
            <w:tcW w:w="198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B68BFF3" w14:textId="77777777" w:rsidR="00E763FA" w:rsidRPr="00E763FA" w:rsidRDefault="00E763FA" w:rsidP="00E763FA">
            <w:pPr>
              <w:spacing w:line="240" w:lineRule="auto"/>
              <w:ind w:firstLine="0"/>
              <w:jc w:val="left"/>
              <w:rPr>
                <w:rFonts w:eastAsia="Times New Roman"/>
                <w:sz w:val="24"/>
                <w:szCs w:val="24"/>
              </w:rPr>
            </w:pPr>
            <w:r w:rsidRPr="00E763FA">
              <w:rPr>
                <w:rFonts w:eastAsia="Times New Roman"/>
                <w:color w:val="000000"/>
                <w:sz w:val="24"/>
                <w:szCs w:val="24"/>
              </w:rPr>
              <w:t>Керівник компанії</w:t>
            </w:r>
          </w:p>
        </w:tc>
        <w:tc>
          <w:tcPr>
            <w:tcW w:w="793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C988D57" w14:textId="77777777" w:rsidR="00E763FA" w:rsidRPr="00E763FA" w:rsidRDefault="00E763FA" w:rsidP="00E763FA">
            <w:pPr>
              <w:spacing w:line="240" w:lineRule="auto"/>
              <w:ind w:firstLine="0"/>
              <w:jc w:val="left"/>
              <w:rPr>
                <w:rFonts w:eastAsia="Times New Roman"/>
                <w:sz w:val="24"/>
                <w:szCs w:val="24"/>
              </w:rPr>
            </w:pPr>
            <w:r w:rsidRPr="00E763FA">
              <w:rPr>
                <w:rFonts w:eastAsia="Times New Roman"/>
                <w:color w:val="000000"/>
                <w:sz w:val="24"/>
                <w:szCs w:val="24"/>
              </w:rPr>
              <w:t>Розробка стратегії, місії, цілей компанії, напрямків розвитку, відповідальність за формування вищої ланки керівництва </w:t>
            </w:r>
          </w:p>
        </w:tc>
      </w:tr>
      <w:tr w:rsidR="00E763FA" w:rsidRPr="00E763FA" w14:paraId="6B5D3D09" w14:textId="77777777" w:rsidTr="00611E35">
        <w:trPr>
          <w:trHeight w:val="195"/>
          <w:jc w:val="center"/>
        </w:trPr>
        <w:tc>
          <w:tcPr>
            <w:tcW w:w="198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3D49F30" w14:textId="77777777" w:rsidR="00E763FA" w:rsidRPr="00E763FA" w:rsidRDefault="00E763FA" w:rsidP="00E763FA">
            <w:pPr>
              <w:spacing w:line="240" w:lineRule="auto"/>
              <w:ind w:firstLine="0"/>
              <w:jc w:val="left"/>
              <w:rPr>
                <w:rFonts w:eastAsia="Times New Roman"/>
                <w:sz w:val="24"/>
                <w:szCs w:val="24"/>
              </w:rPr>
            </w:pPr>
            <w:r w:rsidRPr="00E763FA">
              <w:rPr>
                <w:rFonts w:eastAsia="Times New Roman"/>
                <w:color w:val="000000"/>
                <w:sz w:val="24"/>
                <w:szCs w:val="24"/>
              </w:rPr>
              <w:t>Операційний директор</w:t>
            </w:r>
          </w:p>
        </w:tc>
        <w:tc>
          <w:tcPr>
            <w:tcW w:w="793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EEBE92C" w14:textId="77777777" w:rsidR="00E763FA" w:rsidRPr="00E763FA" w:rsidRDefault="00E763FA" w:rsidP="00E763FA">
            <w:pPr>
              <w:spacing w:line="240" w:lineRule="auto"/>
              <w:ind w:firstLine="0"/>
              <w:jc w:val="left"/>
              <w:rPr>
                <w:rFonts w:eastAsia="Times New Roman"/>
                <w:sz w:val="24"/>
                <w:szCs w:val="24"/>
              </w:rPr>
            </w:pPr>
            <w:r w:rsidRPr="00E763FA">
              <w:rPr>
                <w:rFonts w:eastAsia="Times New Roman"/>
                <w:color w:val="000000"/>
                <w:sz w:val="24"/>
                <w:szCs w:val="24"/>
              </w:rPr>
              <w:t>Попередження можливих ризиків компанії, враховуючи фінансові. Планування фінансової стабільності, пошук партнерів та клієнтів</w:t>
            </w:r>
          </w:p>
        </w:tc>
      </w:tr>
      <w:tr w:rsidR="00E763FA" w:rsidRPr="00E763FA" w14:paraId="5D0D96F8" w14:textId="77777777" w:rsidTr="00611E35">
        <w:trPr>
          <w:trHeight w:val="195"/>
          <w:jc w:val="center"/>
        </w:trPr>
        <w:tc>
          <w:tcPr>
            <w:tcW w:w="198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2FB6C71" w14:textId="77777777" w:rsidR="00E763FA" w:rsidRPr="00E763FA" w:rsidRDefault="00E763FA" w:rsidP="00E763FA">
            <w:pPr>
              <w:spacing w:line="240" w:lineRule="auto"/>
              <w:ind w:firstLine="0"/>
              <w:jc w:val="left"/>
              <w:rPr>
                <w:rFonts w:eastAsia="Times New Roman"/>
                <w:sz w:val="24"/>
                <w:szCs w:val="24"/>
              </w:rPr>
            </w:pPr>
            <w:r w:rsidRPr="00E763FA">
              <w:rPr>
                <w:rFonts w:eastAsia="Times New Roman"/>
                <w:color w:val="000000"/>
                <w:sz w:val="24"/>
                <w:szCs w:val="24"/>
              </w:rPr>
              <w:t>Бухгалтер</w:t>
            </w:r>
          </w:p>
        </w:tc>
        <w:tc>
          <w:tcPr>
            <w:tcW w:w="793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27C13BA" w14:textId="77777777" w:rsidR="00E763FA" w:rsidRPr="00E763FA" w:rsidRDefault="00E763FA" w:rsidP="00E763FA">
            <w:pPr>
              <w:spacing w:line="240" w:lineRule="auto"/>
              <w:ind w:firstLine="0"/>
              <w:jc w:val="left"/>
              <w:rPr>
                <w:rFonts w:eastAsia="Times New Roman"/>
                <w:sz w:val="24"/>
                <w:szCs w:val="24"/>
              </w:rPr>
            </w:pPr>
            <w:r w:rsidRPr="00E763FA">
              <w:rPr>
                <w:rFonts w:eastAsia="Times New Roman"/>
                <w:color w:val="000000"/>
                <w:sz w:val="24"/>
                <w:szCs w:val="24"/>
              </w:rPr>
              <w:t>Ведення звітності та бухгалтерського обліку, перевірка документації</w:t>
            </w:r>
          </w:p>
        </w:tc>
      </w:tr>
      <w:tr w:rsidR="00E763FA" w:rsidRPr="00E763FA" w14:paraId="4FBEEC2D" w14:textId="77777777" w:rsidTr="00611E35">
        <w:trPr>
          <w:trHeight w:val="187"/>
          <w:jc w:val="center"/>
        </w:trPr>
        <w:tc>
          <w:tcPr>
            <w:tcW w:w="198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D657E1C" w14:textId="77777777" w:rsidR="00E763FA" w:rsidRPr="00E763FA" w:rsidRDefault="00E763FA" w:rsidP="00E763FA">
            <w:pPr>
              <w:spacing w:line="240" w:lineRule="auto"/>
              <w:ind w:firstLine="0"/>
              <w:jc w:val="left"/>
              <w:rPr>
                <w:rFonts w:eastAsia="Times New Roman"/>
                <w:sz w:val="24"/>
                <w:szCs w:val="24"/>
              </w:rPr>
            </w:pPr>
            <w:r w:rsidRPr="00E763FA">
              <w:rPr>
                <w:rFonts w:eastAsia="Times New Roman"/>
                <w:color w:val="000000"/>
                <w:sz w:val="24"/>
                <w:szCs w:val="24"/>
              </w:rPr>
              <w:t>Топ-менеджер</w:t>
            </w:r>
          </w:p>
        </w:tc>
        <w:tc>
          <w:tcPr>
            <w:tcW w:w="793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9A3E617" w14:textId="77777777" w:rsidR="00E763FA" w:rsidRPr="00E763FA" w:rsidRDefault="00E763FA" w:rsidP="00E763FA">
            <w:pPr>
              <w:spacing w:line="240" w:lineRule="auto"/>
              <w:ind w:firstLine="0"/>
              <w:jc w:val="left"/>
              <w:rPr>
                <w:rFonts w:eastAsia="Times New Roman"/>
                <w:sz w:val="24"/>
                <w:szCs w:val="24"/>
              </w:rPr>
            </w:pPr>
            <w:r w:rsidRPr="00E763FA">
              <w:rPr>
                <w:rFonts w:eastAsia="Times New Roman"/>
                <w:color w:val="000000"/>
                <w:sz w:val="24"/>
                <w:szCs w:val="24"/>
              </w:rPr>
              <w:t>Управління основними процесами розробки, контроль здачі проектів, комунікація з усіма ланками, пошук партнерів та клієнтів</w:t>
            </w:r>
          </w:p>
        </w:tc>
      </w:tr>
      <w:tr w:rsidR="00E763FA" w:rsidRPr="00E763FA" w14:paraId="461FBF3E" w14:textId="77777777" w:rsidTr="00611E35">
        <w:trPr>
          <w:trHeight w:val="195"/>
          <w:jc w:val="center"/>
        </w:trPr>
        <w:tc>
          <w:tcPr>
            <w:tcW w:w="198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A7762CC" w14:textId="77777777" w:rsidR="00E763FA" w:rsidRPr="00E763FA" w:rsidRDefault="00E763FA" w:rsidP="00E763FA">
            <w:pPr>
              <w:spacing w:line="240" w:lineRule="auto"/>
              <w:ind w:firstLine="0"/>
              <w:jc w:val="left"/>
              <w:rPr>
                <w:rFonts w:eastAsia="Times New Roman"/>
                <w:sz w:val="24"/>
                <w:szCs w:val="24"/>
              </w:rPr>
            </w:pPr>
            <w:r w:rsidRPr="00E763FA">
              <w:rPr>
                <w:rFonts w:eastAsia="Times New Roman"/>
                <w:color w:val="000000"/>
                <w:sz w:val="24"/>
                <w:szCs w:val="24"/>
              </w:rPr>
              <w:t>Проектний менеджер + SCRUM-майстер</w:t>
            </w:r>
          </w:p>
        </w:tc>
        <w:tc>
          <w:tcPr>
            <w:tcW w:w="793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1160DE5" w14:textId="77777777" w:rsidR="00E763FA" w:rsidRPr="00E763FA" w:rsidRDefault="00E763FA" w:rsidP="00E763FA">
            <w:pPr>
              <w:spacing w:line="240" w:lineRule="auto"/>
              <w:ind w:firstLine="0"/>
              <w:jc w:val="left"/>
              <w:rPr>
                <w:rFonts w:eastAsia="Times New Roman"/>
                <w:sz w:val="24"/>
                <w:szCs w:val="24"/>
              </w:rPr>
            </w:pPr>
            <w:r w:rsidRPr="00E763FA">
              <w:rPr>
                <w:rFonts w:eastAsia="Times New Roman"/>
                <w:color w:val="000000"/>
                <w:sz w:val="24"/>
                <w:szCs w:val="24"/>
              </w:rPr>
              <w:t>Взаємодія з клієнтами та командою розробників, постановка завдань, розставлення пріоритетів, розподіл обов’язків, контроль виконання процесів, атмосфера в команді</w:t>
            </w:r>
          </w:p>
        </w:tc>
      </w:tr>
      <w:tr w:rsidR="00E763FA" w:rsidRPr="00E763FA" w14:paraId="1FE4E86A" w14:textId="77777777" w:rsidTr="00611E35">
        <w:trPr>
          <w:trHeight w:val="187"/>
          <w:jc w:val="center"/>
        </w:trPr>
        <w:tc>
          <w:tcPr>
            <w:tcW w:w="198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AF87814" w14:textId="77777777" w:rsidR="00E763FA" w:rsidRPr="00E763FA" w:rsidRDefault="00E763FA" w:rsidP="00E763FA">
            <w:pPr>
              <w:spacing w:line="240" w:lineRule="auto"/>
              <w:ind w:firstLine="0"/>
              <w:jc w:val="left"/>
              <w:rPr>
                <w:rFonts w:eastAsia="Times New Roman"/>
                <w:sz w:val="24"/>
                <w:szCs w:val="24"/>
              </w:rPr>
            </w:pPr>
            <w:r w:rsidRPr="00E763FA">
              <w:rPr>
                <w:rFonts w:eastAsia="Times New Roman"/>
                <w:color w:val="000000"/>
                <w:sz w:val="24"/>
                <w:szCs w:val="24"/>
              </w:rPr>
              <w:t>HR-менеджер</w:t>
            </w:r>
          </w:p>
        </w:tc>
        <w:tc>
          <w:tcPr>
            <w:tcW w:w="793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923724E" w14:textId="77777777" w:rsidR="00E763FA" w:rsidRPr="00E763FA" w:rsidRDefault="00E763FA" w:rsidP="00E763FA">
            <w:pPr>
              <w:spacing w:line="240" w:lineRule="auto"/>
              <w:ind w:firstLine="0"/>
              <w:jc w:val="left"/>
              <w:rPr>
                <w:rFonts w:eastAsia="Times New Roman"/>
                <w:sz w:val="24"/>
                <w:szCs w:val="24"/>
              </w:rPr>
            </w:pPr>
            <w:r w:rsidRPr="00E763FA">
              <w:rPr>
                <w:rFonts w:eastAsia="Times New Roman"/>
                <w:color w:val="000000"/>
                <w:sz w:val="24"/>
                <w:szCs w:val="24"/>
              </w:rPr>
              <w:t>Пошук кандидатів, проведення співбесід, адаптація та управління персоналом, аналіз ринку праці, ведення питань підвищення кваліфікації та збільшення заробітної плати</w:t>
            </w:r>
          </w:p>
        </w:tc>
      </w:tr>
    </w:tbl>
    <w:p w14:paraId="5DCF2998" w14:textId="6F7B8C59" w:rsidR="00611E35" w:rsidRDefault="00611E35" w:rsidP="00611E35">
      <w:pPr>
        <w:jc w:val="right"/>
      </w:pPr>
      <w:r w:rsidRPr="00D733D4">
        <w:lastRenderedPageBreak/>
        <w:t>Продовження таблиці 3.1</w:t>
      </w:r>
    </w:p>
    <w:tbl>
      <w:tblPr>
        <w:tblW w:w="0" w:type="auto"/>
        <w:jc w:val="center"/>
        <w:tblCellMar>
          <w:top w:w="15" w:type="dxa"/>
          <w:left w:w="15" w:type="dxa"/>
          <w:bottom w:w="15" w:type="dxa"/>
          <w:right w:w="15" w:type="dxa"/>
        </w:tblCellMar>
        <w:tblLook w:val="04A0" w:firstRow="1" w:lastRow="0" w:firstColumn="1" w:lastColumn="0" w:noHBand="0" w:noVBand="1"/>
      </w:tblPr>
      <w:tblGrid>
        <w:gridCol w:w="1980"/>
        <w:gridCol w:w="7931"/>
      </w:tblGrid>
      <w:tr w:rsidR="00E763FA" w:rsidRPr="00E763FA" w14:paraId="2BB2F8A5" w14:textId="77777777" w:rsidTr="00611E35">
        <w:trPr>
          <w:trHeight w:val="195"/>
          <w:jc w:val="center"/>
        </w:trPr>
        <w:tc>
          <w:tcPr>
            <w:tcW w:w="198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BB4E853" w14:textId="77777777" w:rsidR="00E763FA" w:rsidRPr="00E763FA" w:rsidRDefault="00E763FA" w:rsidP="00E763FA">
            <w:pPr>
              <w:spacing w:line="240" w:lineRule="auto"/>
              <w:ind w:firstLine="0"/>
              <w:jc w:val="left"/>
              <w:rPr>
                <w:rFonts w:eastAsia="Times New Roman"/>
                <w:sz w:val="24"/>
                <w:szCs w:val="24"/>
              </w:rPr>
            </w:pPr>
            <w:r w:rsidRPr="00E763FA">
              <w:rPr>
                <w:rFonts w:eastAsia="Times New Roman"/>
                <w:color w:val="000000"/>
                <w:sz w:val="24"/>
                <w:szCs w:val="24"/>
              </w:rPr>
              <w:t>Маркетолог</w:t>
            </w:r>
          </w:p>
        </w:tc>
        <w:tc>
          <w:tcPr>
            <w:tcW w:w="793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6418C5F" w14:textId="77777777" w:rsidR="00E763FA" w:rsidRPr="00E763FA" w:rsidRDefault="00E763FA" w:rsidP="00E763FA">
            <w:pPr>
              <w:spacing w:line="240" w:lineRule="auto"/>
              <w:ind w:firstLine="0"/>
              <w:jc w:val="left"/>
              <w:rPr>
                <w:rFonts w:eastAsia="Times New Roman"/>
                <w:sz w:val="24"/>
                <w:szCs w:val="24"/>
              </w:rPr>
            </w:pPr>
            <w:r w:rsidRPr="00E763FA">
              <w:rPr>
                <w:rFonts w:eastAsia="Times New Roman"/>
                <w:color w:val="000000"/>
                <w:sz w:val="24"/>
                <w:szCs w:val="24"/>
              </w:rPr>
              <w:t>Просування, розробка стратегії та позиціонування компанії, створення маркетингових кампаній для клієнтів</w:t>
            </w:r>
          </w:p>
        </w:tc>
      </w:tr>
      <w:tr w:rsidR="00E763FA" w:rsidRPr="00E763FA" w14:paraId="0B3A9865" w14:textId="77777777" w:rsidTr="00611E35">
        <w:trPr>
          <w:trHeight w:val="195"/>
          <w:jc w:val="center"/>
        </w:trPr>
        <w:tc>
          <w:tcPr>
            <w:tcW w:w="198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BF9AD82" w14:textId="77777777" w:rsidR="00E763FA" w:rsidRPr="00E763FA" w:rsidRDefault="00E763FA" w:rsidP="00E763FA">
            <w:pPr>
              <w:spacing w:line="240" w:lineRule="auto"/>
              <w:ind w:firstLine="0"/>
              <w:jc w:val="left"/>
              <w:rPr>
                <w:rFonts w:eastAsia="Times New Roman"/>
                <w:sz w:val="24"/>
                <w:szCs w:val="24"/>
              </w:rPr>
            </w:pPr>
            <w:r w:rsidRPr="00E763FA">
              <w:rPr>
                <w:rFonts w:eastAsia="Times New Roman"/>
                <w:color w:val="000000"/>
                <w:sz w:val="24"/>
                <w:szCs w:val="24"/>
              </w:rPr>
              <w:t>Team Lead</w:t>
            </w:r>
          </w:p>
        </w:tc>
        <w:tc>
          <w:tcPr>
            <w:tcW w:w="793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482065C" w14:textId="77777777" w:rsidR="00E763FA" w:rsidRPr="00E763FA" w:rsidRDefault="00E763FA" w:rsidP="00E763FA">
            <w:pPr>
              <w:spacing w:line="240" w:lineRule="auto"/>
              <w:ind w:firstLine="0"/>
              <w:jc w:val="left"/>
              <w:rPr>
                <w:rFonts w:eastAsia="Times New Roman"/>
                <w:sz w:val="24"/>
                <w:szCs w:val="24"/>
              </w:rPr>
            </w:pPr>
            <w:r w:rsidRPr="00E763FA">
              <w:rPr>
                <w:rFonts w:eastAsia="Times New Roman"/>
                <w:color w:val="000000"/>
                <w:sz w:val="24"/>
                <w:szCs w:val="24"/>
              </w:rPr>
              <w:t>Написання технічної документації, управління командою програмістів та верстальщиків, консультування, побудова архітектури проектів, менторство</w:t>
            </w:r>
          </w:p>
        </w:tc>
      </w:tr>
      <w:tr w:rsidR="00E763FA" w:rsidRPr="00E763FA" w14:paraId="58C6E002" w14:textId="77777777" w:rsidTr="00611E35">
        <w:trPr>
          <w:trHeight w:val="195"/>
          <w:jc w:val="center"/>
        </w:trPr>
        <w:tc>
          <w:tcPr>
            <w:tcW w:w="198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1F50B2B" w14:textId="77777777" w:rsidR="00E763FA" w:rsidRPr="00E763FA" w:rsidRDefault="00E763FA" w:rsidP="00E763FA">
            <w:pPr>
              <w:spacing w:line="240" w:lineRule="auto"/>
              <w:ind w:firstLine="0"/>
              <w:jc w:val="left"/>
              <w:rPr>
                <w:rFonts w:eastAsia="Times New Roman"/>
                <w:sz w:val="24"/>
                <w:szCs w:val="24"/>
              </w:rPr>
            </w:pPr>
            <w:r w:rsidRPr="00E763FA">
              <w:rPr>
                <w:rFonts w:eastAsia="Times New Roman"/>
                <w:color w:val="000000"/>
                <w:sz w:val="24"/>
                <w:szCs w:val="24"/>
              </w:rPr>
              <w:t>Тестувальник</w:t>
            </w:r>
          </w:p>
        </w:tc>
        <w:tc>
          <w:tcPr>
            <w:tcW w:w="793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0BA5E78" w14:textId="77777777" w:rsidR="00E763FA" w:rsidRPr="00E763FA" w:rsidRDefault="00E763FA" w:rsidP="00E763FA">
            <w:pPr>
              <w:spacing w:line="240" w:lineRule="auto"/>
              <w:ind w:firstLine="0"/>
              <w:jc w:val="left"/>
              <w:rPr>
                <w:rFonts w:eastAsia="Times New Roman"/>
                <w:sz w:val="24"/>
                <w:szCs w:val="24"/>
              </w:rPr>
            </w:pPr>
            <w:r w:rsidRPr="00E763FA">
              <w:rPr>
                <w:rFonts w:eastAsia="Times New Roman"/>
                <w:color w:val="000000"/>
                <w:sz w:val="24"/>
                <w:szCs w:val="24"/>
              </w:rPr>
              <w:t>Перевірка бізнес-логік проекту, створення баг-репортів, тестування на навантаження, виявлення помилок, які виникають в процесі розробки, перевірка на кросбраузерність та адаптивність</w:t>
            </w:r>
          </w:p>
        </w:tc>
      </w:tr>
      <w:tr w:rsidR="00E763FA" w:rsidRPr="00E763FA" w14:paraId="3FE1328E" w14:textId="77777777" w:rsidTr="00611E35">
        <w:trPr>
          <w:trHeight w:val="195"/>
          <w:jc w:val="center"/>
        </w:trPr>
        <w:tc>
          <w:tcPr>
            <w:tcW w:w="198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08C9254" w14:textId="77777777" w:rsidR="00E763FA" w:rsidRPr="00E763FA" w:rsidRDefault="00E763FA" w:rsidP="00E763FA">
            <w:pPr>
              <w:spacing w:line="240" w:lineRule="auto"/>
              <w:ind w:firstLine="0"/>
              <w:jc w:val="left"/>
              <w:rPr>
                <w:rFonts w:eastAsia="Times New Roman"/>
                <w:sz w:val="24"/>
                <w:szCs w:val="24"/>
              </w:rPr>
            </w:pPr>
            <w:r w:rsidRPr="00E763FA">
              <w:rPr>
                <w:rFonts w:eastAsia="Times New Roman"/>
                <w:color w:val="000000"/>
                <w:sz w:val="24"/>
                <w:szCs w:val="24"/>
              </w:rPr>
              <w:t>Web-дизайнер</w:t>
            </w:r>
          </w:p>
        </w:tc>
        <w:tc>
          <w:tcPr>
            <w:tcW w:w="793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BD6860C" w14:textId="77777777" w:rsidR="00E763FA" w:rsidRPr="00E763FA" w:rsidRDefault="00E763FA" w:rsidP="00E763FA">
            <w:pPr>
              <w:spacing w:line="240" w:lineRule="auto"/>
              <w:ind w:firstLine="0"/>
              <w:jc w:val="left"/>
              <w:rPr>
                <w:rFonts w:eastAsia="Times New Roman"/>
                <w:sz w:val="24"/>
                <w:szCs w:val="24"/>
              </w:rPr>
            </w:pPr>
            <w:r w:rsidRPr="00E763FA">
              <w:rPr>
                <w:rFonts w:eastAsia="Times New Roman"/>
                <w:color w:val="000000"/>
                <w:sz w:val="24"/>
                <w:szCs w:val="24"/>
              </w:rPr>
              <w:t>Створення прототипів (UX), створення дизайну (UI), формування юзабіліті, створення фірмового стилю, логотипів</w:t>
            </w:r>
          </w:p>
        </w:tc>
      </w:tr>
      <w:tr w:rsidR="00E763FA" w:rsidRPr="00E763FA" w14:paraId="208C0D8E" w14:textId="77777777" w:rsidTr="00611E35">
        <w:trPr>
          <w:trHeight w:val="195"/>
          <w:jc w:val="center"/>
        </w:trPr>
        <w:tc>
          <w:tcPr>
            <w:tcW w:w="198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D5D5444" w14:textId="77777777" w:rsidR="00E763FA" w:rsidRPr="00E763FA" w:rsidRDefault="00E763FA" w:rsidP="00E763FA">
            <w:pPr>
              <w:spacing w:line="240" w:lineRule="auto"/>
              <w:ind w:firstLine="0"/>
              <w:jc w:val="left"/>
              <w:rPr>
                <w:rFonts w:eastAsia="Times New Roman"/>
                <w:sz w:val="24"/>
                <w:szCs w:val="24"/>
              </w:rPr>
            </w:pPr>
            <w:r w:rsidRPr="00E763FA">
              <w:rPr>
                <w:rFonts w:eastAsia="Times New Roman"/>
                <w:color w:val="000000"/>
                <w:sz w:val="24"/>
                <w:szCs w:val="24"/>
              </w:rPr>
              <w:t>Поліграфічний дизайнер</w:t>
            </w:r>
          </w:p>
        </w:tc>
        <w:tc>
          <w:tcPr>
            <w:tcW w:w="793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0769702" w14:textId="77777777" w:rsidR="00E763FA" w:rsidRPr="00E763FA" w:rsidRDefault="00E763FA" w:rsidP="00E763FA">
            <w:pPr>
              <w:spacing w:line="240" w:lineRule="auto"/>
              <w:ind w:firstLine="0"/>
              <w:jc w:val="left"/>
              <w:rPr>
                <w:rFonts w:eastAsia="Times New Roman"/>
                <w:sz w:val="24"/>
                <w:szCs w:val="24"/>
              </w:rPr>
            </w:pPr>
            <w:r w:rsidRPr="00E763FA">
              <w:rPr>
                <w:rFonts w:eastAsia="Times New Roman"/>
                <w:color w:val="000000"/>
                <w:sz w:val="24"/>
                <w:szCs w:val="24"/>
              </w:rPr>
              <w:t>Формування брендбуку, розробка флаєрів, банерів та іншого</w:t>
            </w:r>
          </w:p>
        </w:tc>
      </w:tr>
      <w:tr w:rsidR="00E763FA" w:rsidRPr="00E763FA" w14:paraId="0057ABE1" w14:textId="77777777" w:rsidTr="00611E35">
        <w:trPr>
          <w:trHeight w:val="195"/>
          <w:jc w:val="center"/>
        </w:trPr>
        <w:tc>
          <w:tcPr>
            <w:tcW w:w="198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7F0D4A8" w14:textId="77777777" w:rsidR="00E763FA" w:rsidRPr="00E763FA" w:rsidRDefault="00E763FA" w:rsidP="00E763FA">
            <w:pPr>
              <w:spacing w:line="240" w:lineRule="auto"/>
              <w:ind w:firstLine="0"/>
              <w:jc w:val="left"/>
              <w:rPr>
                <w:rFonts w:eastAsia="Times New Roman"/>
                <w:sz w:val="24"/>
                <w:szCs w:val="24"/>
              </w:rPr>
            </w:pPr>
            <w:r w:rsidRPr="00E763FA">
              <w:rPr>
                <w:rFonts w:eastAsia="Times New Roman"/>
                <w:color w:val="000000"/>
                <w:sz w:val="24"/>
                <w:szCs w:val="24"/>
              </w:rPr>
              <w:t>SEO-спеціаліст</w:t>
            </w:r>
          </w:p>
        </w:tc>
        <w:tc>
          <w:tcPr>
            <w:tcW w:w="793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D1B033B" w14:textId="77777777" w:rsidR="00E763FA" w:rsidRPr="00E763FA" w:rsidRDefault="00E763FA" w:rsidP="00E763FA">
            <w:pPr>
              <w:spacing w:line="240" w:lineRule="auto"/>
              <w:ind w:firstLine="0"/>
              <w:jc w:val="left"/>
              <w:rPr>
                <w:rFonts w:eastAsia="Times New Roman"/>
                <w:sz w:val="24"/>
                <w:szCs w:val="24"/>
              </w:rPr>
            </w:pPr>
            <w:r w:rsidRPr="00E763FA">
              <w:rPr>
                <w:rFonts w:eastAsia="Times New Roman"/>
                <w:color w:val="000000"/>
                <w:sz w:val="24"/>
                <w:szCs w:val="24"/>
              </w:rPr>
              <w:t>Просування проекту в пошукових системах, написання унікальних текстів з ключовими словами</w:t>
            </w:r>
          </w:p>
        </w:tc>
      </w:tr>
      <w:tr w:rsidR="00E763FA" w:rsidRPr="00E763FA" w14:paraId="64122681" w14:textId="77777777" w:rsidTr="00611E35">
        <w:trPr>
          <w:trHeight w:val="195"/>
          <w:jc w:val="center"/>
        </w:trPr>
        <w:tc>
          <w:tcPr>
            <w:tcW w:w="198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E69881E" w14:textId="77777777" w:rsidR="00E763FA" w:rsidRPr="00E763FA" w:rsidRDefault="00E763FA" w:rsidP="00E763FA">
            <w:pPr>
              <w:spacing w:line="240" w:lineRule="auto"/>
              <w:ind w:firstLine="0"/>
              <w:jc w:val="left"/>
              <w:rPr>
                <w:rFonts w:eastAsia="Times New Roman"/>
                <w:sz w:val="24"/>
                <w:szCs w:val="24"/>
              </w:rPr>
            </w:pPr>
            <w:r w:rsidRPr="00E763FA">
              <w:rPr>
                <w:rFonts w:eastAsia="Times New Roman"/>
                <w:color w:val="000000"/>
                <w:sz w:val="24"/>
                <w:szCs w:val="24"/>
              </w:rPr>
              <w:t>SMM-спеціаліст</w:t>
            </w:r>
          </w:p>
        </w:tc>
        <w:tc>
          <w:tcPr>
            <w:tcW w:w="793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197B546" w14:textId="77777777" w:rsidR="00E763FA" w:rsidRPr="00E763FA" w:rsidRDefault="00E763FA" w:rsidP="00E763FA">
            <w:pPr>
              <w:spacing w:line="240" w:lineRule="auto"/>
              <w:ind w:firstLine="0"/>
              <w:jc w:val="left"/>
              <w:rPr>
                <w:rFonts w:eastAsia="Times New Roman"/>
                <w:sz w:val="24"/>
                <w:szCs w:val="24"/>
              </w:rPr>
            </w:pPr>
            <w:r w:rsidRPr="00E763FA">
              <w:rPr>
                <w:rFonts w:eastAsia="Times New Roman"/>
                <w:color w:val="000000"/>
                <w:sz w:val="24"/>
                <w:szCs w:val="24"/>
              </w:rPr>
              <w:t>Просування проекту в соціальних мережах, ведення сторінок, написання контенту та заповнення графічними матеріалами</w:t>
            </w:r>
          </w:p>
        </w:tc>
      </w:tr>
      <w:tr w:rsidR="00E763FA" w:rsidRPr="00E763FA" w14:paraId="0B468D5E" w14:textId="77777777" w:rsidTr="00611E35">
        <w:trPr>
          <w:trHeight w:val="195"/>
          <w:jc w:val="center"/>
        </w:trPr>
        <w:tc>
          <w:tcPr>
            <w:tcW w:w="198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75C083E" w14:textId="77777777" w:rsidR="00E763FA" w:rsidRPr="00E763FA" w:rsidRDefault="00E763FA" w:rsidP="00E763FA">
            <w:pPr>
              <w:spacing w:line="240" w:lineRule="auto"/>
              <w:ind w:firstLine="0"/>
              <w:jc w:val="left"/>
              <w:rPr>
                <w:rFonts w:eastAsia="Times New Roman"/>
                <w:sz w:val="24"/>
                <w:szCs w:val="24"/>
              </w:rPr>
            </w:pPr>
            <w:r w:rsidRPr="00E763FA">
              <w:rPr>
                <w:rFonts w:eastAsia="Times New Roman"/>
                <w:color w:val="000000"/>
                <w:sz w:val="24"/>
                <w:szCs w:val="24"/>
              </w:rPr>
              <w:t>Аналітик</w:t>
            </w:r>
          </w:p>
        </w:tc>
        <w:tc>
          <w:tcPr>
            <w:tcW w:w="793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0B50326" w14:textId="77777777" w:rsidR="00E763FA" w:rsidRPr="00E763FA" w:rsidRDefault="00E763FA" w:rsidP="00E763FA">
            <w:pPr>
              <w:spacing w:line="240" w:lineRule="auto"/>
              <w:ind w:firstLine="0"/>
              <w:jc w:val="left"/>
              <w:rPr>
                <w:rFonts w:eastAsia="Times New Roman"/>
                <w:sz w:val="24"/>
                <w:szCs w:val="24"/>
              </w:rPr>
            </w:pPr>
            <w:r w:rsidRPr="00E763FA">
              <w:rPr>
                <w:rFonts w:eastAsia="Times New Roman"/>
                <w:color w:val="000000"/>
                <w:sz w:val="24"/>
                <w:szCs w:val="24"/>
              </w:rPr>
              <w:t>Аналіз ринку конкурентів, клієнтського ринку та ринку працівників. Формування звітностей по змінам у зовнішньому середовищі, прийняття вчасних рішень. Виконання аналізу для проектів клієнтів.</w:t>
            </w:r>
          </w:p>
        </w:tc>
      </w:tr>
    </w:tbl>
    <w:p w14:paraId="2CAA0A58" w14:textId="77777777" w:rsidR="00E763FA" w:rsidRPr="00E763FA" w:rsidRDefault="00E763FA" w:rsidP="00E763FA">
      <w:pPr>
        <w:spacing w:line="240" w:lineRule="auto"/>
        <w:ind w:firstLine="567"/>
        <w:jc w:val="center"/>
        <w:rPr>
          <w:rFonts w:eastAsia="Times New Roman"/>
          <w:sz w:val="24"/>
          <w:szCs w:val="24"/>
        </w:rPr>
      </w:pPr>
      <w:r w:rsidRPr="00E763FA">
        <w:rPr>
          <w:rFonts w:eastAsia="Times New Roman"/>
          <w:i/>
          <w:iCs/>
          <w:color w:val="000000"/>
          <w:sz w:val="24"/>
          <w:szCs w:val="24"/>
        </w:rPr>
        <w:t>Джерело: складено автором</w:t>
      </w:r>
    </w:p>
    <w:p w14:paraId="0F0C2C85" w14:textId="58C0566A" w:rsidR="00EB3F80" w:rsidRPr="00D733D4" w:rsidRDefault="00BF53E9" w:rsidP="00265836">
      <w:r w:rsidRPr="00D733D4">
        <w:t xml:space="preserve">Для систематичного та налагодженого надання послуги необхідно створити окремий відділ у компанії, який буде </w:t>
      </w:r>
      <w:r w:rsidR="006A6548" w:rsidRPr="00D733D4">
        <w:t>складатися з:</w:t>
      </w:r>
    </w:p>
    <w:p w14:paraId="4E3408B1" w14:textId="09646AD8" w:rsidR="006A6548" w:rsidRPr="00D733D4" w:rsidRDefault="006A6548" w:rsidP="00BC7BD1">
      <w:pPr>
        <w:pStyle w:val="a3"/>
        <w:numPr>
          <w:ilvl w:val="1"/>
          <w:numId w:val="39"/>
        </w:numPr>
        <w:ind w:left="993" w:hanging="284"/>
      </w:pPr>
      <w:r w:rsidRPr="00D733D4">
        <w:t>керівника відділу інфобіз</w:t>
      </w:r>
      <w:r w:rsidR="0080685E" w:rsidRPr="00D733D4">
        <w:t>несу</w:t>
      </w:r>
      <w:r w:rsidRPr="00D733D4">
        <w:t>у;</w:t>
      </w:r>
    </w:p>
    <w:p w14:paraId="74C06E90" w14:textId="3C3E3F07" w:rsidR="00274A79" w:rsidRPr="00D733D4" w:rsidRDefault="00274A79" w:rsidP="00BC7BD1">
      <w:pPr>
        <w:pStyle w:val="a3"/>
        <w:numPr>
          <w:ilvl w:val="1"/>
          <w:numId w:val="39"/>
        </w:numPr>
        <w:ind w:left="993" w:hanging="284"/>
      </w:pPr>
      <w:r w:rsidRPr="00D733D4">
        <w:t>методолога;</w:t>
      </w:r>
    </w:p>
    <w:p w14:paraId="4024B7FE" w14:textId="08908E8D" w:rsidR="00274A79" w:rsidRPr="00D733D4" w:rsidRDefault="00274A79" w:rsidP="00BC7BD1">
      <w:pPr>
        <w:pStyle w:val="a3"/>
        <w:numPr>
          <w:ilvl w:val="1"/>
          <w:numId w:val="39"/>
        </w:numPr>
        <w:ind w:left="993" w:hanging="284"/>
      </w:pPr>
      <w:r w:rsidRPr="00D733D4">
        <w:t>проектного менеджеру</w:t>
      </w:r>
      <w:r w:rsidRPr="00D733D4">
        <w:rPr>
          <w:i/>
          <w:iCs/>
        </w:rPr>
        <w:t xml:space="preserve"> з поточного складу колективу;</w:t>
      </w:r>
    </w:p>
    <w:p w14:paraId="0FBDDFAF" w14:textId="635CBF63" w:rsidR="00274A79" w:rsidRPr="00D733D4" w:rsidRDefault="00274A79" w:rsidP="00BC7BD1">
      <w:pPr>
        <w:pStyle w:val="a3"/>
        <w:numPr>
          <w:ilvl w:val="1"/>
          <w:numId w:val="39"/>
        </w:numPr>
        <w:ind w:left="993" w:hanging="284"/>
      </w:pPr>
      <w:r w:rsidRPr="00D733D4">
        <w:t>аналітика</w:t>
      </w:r>
      <w:r w:rsidRPr="00D733D4">
        <w:rPr>
          <w:i/>
          <w:iCs/>
        </w:rPr>
        <w:t xml:space="preserve"> з поточного складу колективу;</w:t>
      </w:r>
    </w:p>
    <w:p w14:paraId="579E4E55" w14:textId="1C71EEE1" w:rsidR="006A6548" w:rsidRPr="00D733D4" w:rsidRDefault="006A6548" w:rsidP="00BC7BD1">
      <w:pPr>
        <w:pStyle w:val="a3"/>
        <w:numPr>
          <w:ilvl w:val="1"/>
          <w:numId w:val="39"/>
        </w:numPr>
        <w:ind w:left="993" w:hanging="284"/>
      </w:pPr>
      <w:r w:rsidRPr="00D733D4">
        <w:t>дизайнер</w:t>
      </w:r>
      <w:r w:rsidR="00274A79" w:rsidRPr="00D733D4">
        <w:t>а</w:t>
      </w:r>
      <w:r w:rsidRPr="00D733D4">
        <w:t xml:space="preserve"> </w:t>
      </w:r>
      <w:r w:rsidR="00274A79" w:rsidRPr="00D733D4">
        <w:rPr>
          <w:i/>
          <w:iCs/>
        </w:rPr>
        <w:t>з поточного складу колективу;</w:t>
      </w:r>
    </w:p>
    <w:p w14:paraId="02DDA99B" w14:textId="1D13F603" w:rsidR="006A6548" w:rsidRPr="00D733D4" w:rsidRDefault="006A6548" w:rsidP="00BC7BD1">
      <w:pPr>
        <w:pStyle w:val="a3"/>
        <w:numPr>
          <w:ilvl w:val="1"/>
          <w:numId w:val="39"/>
        </w:numPr>
        <w:ind w:left="993" w:hanging="284"/>
      </w:pPr>
      <w:r w:rsidRPr="00D733D4">
        <w:t>маркетолог</w:t>
      </w:r>
      <w:r w:rsidR="00274A79" w:rsidRPr="00D733D4">
        <w:t>а</w:t>
      </w:r>
      <w:r w:rsidRPr="00D733D4">
        <w:t xml:space="preserve"> </w:t>
      </w:r>
      <w:r w:rsidRPr="00D733D4">
        <w:rPr>
          <w:i/>
          <w:iCs/>
        </w:rPr>
        <w:t>з поточного складу колективу</w:t>
      </w:r>
      <w:r w:rsidRPr="00D733D4">
        <w:t>;</w:t>
      </w:r>
    </w:p>
    <w:p w14:paraId="71CBCE1F" w14:textId="21D183AB" w:rsidR="006A6548" w:rsidRPr="00D733D4" w:rsidRDefault="006A6548" w:rsidP="00BC7BD1">
      <w:pPr>
        <w:pStyle w:val="a3"/>
        <w:numPr>
          <w:ilvl w:val="1"/>
          <w:numId w:val="39"/>
        </w:numPr>
        <w:ind w:left="993" w:hanging="284"/>
      </w:pPr>
      <w:r w:rsidRPr="00D733D4">
        <w:t>тестувальник</w:t>
      </w:r>
      <w:r w:rsidR="00274A79" w:rsidRPr="00D733D4">
        <w:t>а</w:t>
      </w:r>
      <w:r w:rsidRPr="00D733D4">
        <w:t xml:space="preserve"> </w:t>
      </w:r>
      <w:r w:rsidR="00274A79" w:rsidRPr="00D733D4">
        <w:rPr>
          <w:i/>
          <w:iCs/>
        </w:rPr>
        <w:t>з поточного складу колективу;</w:t>
      </w:r>
    </w:p>
    <w:p w14:paraId="6D410E46" w14:textId="4065BDE8" w:rsidR="00274A79" w:rsidRPr="00D733D4" w:rsidRDefault="00274A79" w:rsidP="00BC7BD1">
      <w:pPr>
        <w:pStyle w:val="a3"/>
        <w:numPr>
          <w:ilvl w:val="1"/>
          <w:numId w:val="39"/>
        </w:numPr>
        <w:ind w:left="993" w:hanging="284"/>
      </w:pPr>
      <w:r w:rsidRPr="00D733D4">
        <w:t xml:space="preserve">програміста </w:t>
      </w:r>
      <w:r w:rsidRPr="00D733D4">
        <w:rPr>
          <w:i/>
          <w:iCs/>
        </w:rPr>
        <w:t>з поточного складу колективу;</w:t>
      </w:r>
    </w:p>
    <w:p w14:paraId="4F622AD9" w14:textId="3FA858F7" w:rsidR="00EB3F80" w:rsidRPr="00D733D4" w:rsidRDefault="00274A79" w:rsidP="005515EC">
      <w:pPr>
        <w:rPr>
          <w:color w:val="FF0000"/>
        </w:rPr>
      </w:pPr>
      <w:r w:rsidRPr="00D733D4">
        <w:t>Примітка «</w:t>
      </w:r>
      <w:r w:rsidRPr="00D733D4">
        <w:rPr>
          <w:i/>
          <w:iCs/>
        </w:rPr>
        <w:t xml:space="preserve">з поточного складу колективу» </w:t>
      </w:r>
      <w:r w:rsidRPr="00D733D4">
        <w:t>означає, що у разі наявності замовлень на нову послугу, спеціалісти будуть працювати над усіма проектами компанії, включаючи новий напрям.</w:t>
      </w:r>
      <w:r w:rsidR="00B73808" w:rsidRPr="00D733D4">
        <w:t xml:space="preserve"> Звісно, це буде відбуватися шляхом правильного та раціонального розподілу задач за пріоритетами. </w:t>
      </w:r>
    </w:p>
    <w:p w14:paraId="2EF01FAE" w14:textId="11D32898" w:rsidR="008F3A15" w:rsidRDefault="00CF29B2">
      <w:r w:rsidRPr="00D733D4">
        <w:t>У разі, якщо послуга успішно пройде альфа та бетта-тестування, можна розглянути можливість виведення її у форма</w:t>
      </w:r>
      <w:r w:rsidR="00C02C5C" w:rsidRPr="00D733D4">
        <w:t>т</w:t>
      </w:r>
      <w:r w:rsidRPr="00D733D4">
        <w:t>і окремого агентства з надання даної</w:t>
      </w:r>
      <w:r w:rsidR="004C7C2B" w:rsidRPr="00D733D4">
        <w:t xml:space="preserve"> послуги.</w:t>
      </w:r>
    </w:p>
    <w:p w14:paraId="17B73C43" w14:textId="0914F65B" w:rsidR="00EC5929" w:rsidRPr="00D733D4" w:rsidRDefault="00EC5929" w:rsidP="00BD0E6D">
      <w:pPr>
        <w:pStyle w:val="2"/>
        <w:numPr>
          <w:ilvl w:val="0"/>
          <w:numId w:val="0"/>
        </w:numPr>
        <w:spacing w:after="120"/>
        <w:ind w:left="1213" w:hanging="493"/>
      </w:pPr>
      <w:bookmarkStart w:id="21" w:name="_Toc90603341"/>
      <w:r w:rsidRPr="00D733D4">
        <w:lastRenderedPageBreak/>
        <w:t xml:space="preserve">3.2.  </w:t>
      </w:r>
      <w:r w:rsidR="00E73955" w:rsidRPr="00D733D4">
        <w:t xml:space="preserve">Маркетингові заходи </w:t>
      </w:r>
      <w:r w:rsidR="008F3A15" w:rsidRPr="008A3756">
        <w:t>виведення</w:t>
      </w:r>
      <w:r w:rsidR="00E73955" w:rsidRPr="008A3756">
        <w:t xml:space="preserve"> </w:t>
      </w:r>
      <w:r w:rsidR="00E73955" w:rsidRPr="00D733D4">
        <w:t xml:space="preserve">інноваційної </w:t>
      </w:r>
      <w:r w:rsidR="00321821">
        <w:t>послуги</w:t>
      </w:r>
      <w:bookmarkEnd w:id="21"/>
    </w:p>
    <w:p w14:paraId="6E827902" w14:textId="77777777" w:rsidR="00850FE1" w:rsidRPr="00D733D4" w:rsidRDefault="00850FE1" w:rsidP="00850FE1">
      <w:pPr>
        <w:ind w:firstLine="709"/>
      </w:pPr>
      <w:r w:rsidRPr="00D733D4">
        <w:t>На сьогодні, інструменти для реклами в Інтернеті дозволяють максимально точно охарактеризувати цільові сегменти, визначити, хто зацікавлений у послугах компанії, хто може стати потенційним клієнтом та інше. Можна визначати параметри сегментації по геолокації, статі, віку, роду діяльності, інтересам, нещодавнім пошуковим запитам. Покриття найбільшого цільового сегменту можливе шляхом реклами в Google, Facebook, Instagram, активності в LinkedIn, Telegram, на форумах та біржах.</w:t>
      </w:r>
    </w:p>
    <w:p w14:paraId="1E6941DB" w14:textId="77777777" w:rsidR="00850FE1" w:rsidRPr="00D733D4" w:rsidRDefault="00850FE1" w:rsidP="00850FE1">
      <w:pPr>
        <w:ind w:firstLine="709"/>
      </w:pPr>
      <w:r w:rsidRPr="00D733D4">
        <w:t>При охопленні ринку важливо аналізувати лояльність споживачів до компанії та намагатися досягти її найвищого значення, адже це впливає на повторні замовлення, позитивне ставлення до компанії та команди та утримання постійних споживачів. Треба підтримувати як лояльність споживачів, так і лояльність співробітників, партнерів, щоб компанія ефективно розвивалася.</w:t>
      </w:r>
    </w:p>
    <w:p w14:paraId="40A4AFEE" w14:textId="5C55F9AB" w:rsidR="004438E7" w:rsidRPr="00D733D4" w:rsidRDefault="004438E7" w:rsidP="004438E7">
      <w:r w:rsidRPr="00D733D4">
        <w:t xml:space="preserve">Так як наша цільова аудиторія є активними користувачами Instagram, тож доцільніше за все буде налаштувати власний комплекс маркетингових заходів у цій соціальній мережі. </w:t>
      </w:r>
    </w:p>
    <w:p w14:paraId="08FE035F" w14:textId="3EA5D75C" w:rsidR="004438E7" w:rsidRPr="00D733D4" w:rsidRDefault="00A9495C" w:rsidP="004438E7">
      <w:r w:rsidRPr="00D733D4">
        <w:t>Серед видів реклами в</w:t>
      </w:r>
      <w:r w:rsidR="004438E7" w:rsidRPr="00D733D4">
        <w:t xml:space="preserve"> Instagram </w:t>
      </w:r>
      <w:r w:rsidRPr="00D733D4">
        <w:t>можна виділити:</w:t>
      </w:r>
    </w:p>
    <w:p w14:paraId="13D4190C" w14:textId="77777777" w:rsidR="004438E7" w:rsidRPr="00D733D4" w:rsidRDefault="004438E7" w:rsidP="00BC7BD1">
      <w:pPr>
        <w:pStyle w:val="a3"/>
        <w:numPr>
          <w:ilvl w:val="0"/>
          <w:numId w:val="29"/>
        </w:numPr>
        <w:ind w:left="0" w:firstLine="709"/>
      </w:pPr>
      <w:r w:rsidRPr="00D733D4">
        <w:t>Таргетована реклама. Один з кращих варіантів, враховуючи, що показники ефективності такого способу легко проаналізувати. Розміщується реклама через Ads менеджер у Facebook, якому власне і належить Instagram.</w:t>
      </w:r>
    </w:p>
    <w:p w14:paraId="4AD1AA6A" w14:textId="77777777" w:rsidR="004438E7" w:rsidRPr="00D733D4" w:rsidRDefault="004438E7" w:rsidP="00BC7BD1">
      <w:pPr>
        <w:pStyle w:val="a3"/>
        <w:numPr>
          <w:ilvl w:val="0"/>
          <w:numId w:val="29"/>
        </w:numPr>
        <w:ind w:left="0" w:firstLine="709"/>
      </w:pPr>
      <w:r w:rsidRPr="00D733D4">
        <w:t>Блогери. Можна замовити нативну рекламу у лідера думок. Це платна послуга. Її вартість залежить від популярності сторінки блогера. Важливо знайти амбасадора з відповідною цільовою аудиторією.</w:t>
      </w:r>
    </w:p>
    <w:p w14:paraId="6883822B" w14:textId="77777777" w:rsidR="004438E7" w:rsidRPr="00D733D4" w:rsidRDefault="004438E7" w:rsidP="00BC7BD1">
      <w:pPr>
        <w:pStyle w:val="a3"/>
        <w:numPr>
          <w:ilvl w:val="0"/>
          <w:numId w:val="29"/>
        </w:numPr>
        <w:ind w:left="0" w:firstLine="709"/>
      </w:pPr>
      <w:r w:rsidRPr="00D733D4">
        <w:t>Контент. Відкрити свій профіль та розвивати його, поступово збираючи підписників. Цікавий контент та красиві фото повільно залучають цільову аудиторію. Такий варіант просування потребує часу та максимального залученості.</w:t>
      </w:r>
    </w:p>
    <w:p w14:paraId="18258769" w14:textId="77777777" w:rsidR="004438E7" w:rsidRPr="00D733D4" w:rsidRDefault="004438E7" w:rsidP="00BC7BD1">
      <w:pPr>
        <w:pStyle w:val="a3"/>
        <w:numPr>
          <w:ilvl w:val="0"/>
          <w:numId w:val="29"/>
        </w:numPr>
        <w:ind w:left="0" w:firstLine="709"/>
      </w:pPr>
      <w:r w:rsidRPr="00D733D4">
        <w:t xml:space="preserve">Поширення історій. Цей метод працює як сарафанне радіо, коли аккаунт пропонує підписникам певний бонус або участь у розіграші, якщо </w:t>
      </w:r>
      <w:r w:rsidRPr="00D733D4">
        <w:lastRenderedPageBreak/>
        <w:t>підписник зробить репост історії з відміткою цього аккаунту. Ця схема працює як великий ланцюг, який заволікає все більшу аудиторію, використовуючи нових і нових підписників.</w:t>
      </w:r>
    </w:p>
    <w:p w14:paraId="72C88E2C" w14:textId="77777777" w:rsidR="004438E7" w:rsidRPr="00D733D4" w:rsidRDefault="004438E7" w:rsidP="00BC7BD1">
      <w:pPr>
        <w:pStyle w:val="a3"/>
        <w:numPr>
          <w:ilvl w:val="0"/>
          <w:numId w:val="29"/>
        </w:numPr>
        <w:ind w:left="0" w:firstLine="709"/>
      </w:pPr>
      <w:r w:rsidRPr="00D733D4">
        <w:t>Накрутка. Для реклами використовуються спеціальні програми масфолловінгу та маслайкінгу. Зазвичай до такого методу вдаються у разі з невеликої кількості підписників, але особливо важливо знати про ліміти та обмеження.</w:t>
      </w:r>
    </w:p>
    <w:p w14:paraId="130335AF" w14:textId="77777777" w:rsidR="004438E7" w:rsidRPr="00D733D4" w:rsidRDefault="004438E7" w:rsidP="00BC7BD1">
      <w:pPr>
        <w:pStyle w:val="a3"/>
        <w:numPr>
          <w:ilvl w:val="0"/>
          <w:numId w:val="29"/>
        </w:numPr>
        <w:ind w:left="0" w:firstLine="709"/>
      </w:pPr>
      <w:r w:rsidRPr="00D733D4">
        <w:t>Розсилка. Масово надіслати повідомлення своїм підписникам або підписникам конкурента в особисті повідомлення (Direct). Така розсилка вважається спамом, вона надсилається холодній аудиторії та є менш ефективною, аніж робота з теплою клієнтською базою.</w:t>
      </w:r>
    </w:p>
    <w:p w14:paraId="7D2F2C40" w14:textId="77777777" w:rsidR="004438E7" w:rsidRPr="00D733D4" w:rsidRDefault="004438E7" w:rsidP="00BC7BD1">
      <w:pPr>
        <w:pStyle w:val="a3"/>
        <w:numPr>
          <w:ilvl w:val="0"/>
          <w:numId w:val="29"/>
        </w:numPr>
        <w:ind w:left="0" w:firstLine="709"/>
      </w:pPr>
      <w:r w:rsidRPr="00D733D4">
        <w:t>Giveaway. Масовий розіграш призів серед передплатників. Бренди об'єднатися в команду, скидаються на призи для переможців. Учасники розіграшу підписуються, піднімають активність облікових записів бренду і протягом певного періоду часу проводиться розіграш призів.</w:t>
      </w:r>
    </w:p>
    <w:p w14:paraId="15C17D80" w14:textId="77777777" w:rsidR="004438E7" w:rsidRPr="00D733D4" w:rsidRDefault="004438E7" w:rsidP="00BC7BD1">
      <w:pPr>
        <w:pStyle w:val="a3"/>
        <w:numPr>
          <w:ilvl w:val="0"/>
          <w:numId w:val="29"/>
        </w:numPr>
        <w:ind w:left="0" w:firstLine="709"/>
      </w:pPr>
      <w:r w:rsidRPr="00D733D4">
        <w:t>Взаємопіар. Обмін активними аудиторіями. Бренди або блогери домовляються рекламувати один одного у себе в акаунтах, обмінюючись підписниками, при цьому залучають нових не втрачаючи власних.</w:t>
      </w:r>
    </w:p>
    <w:p w14:paraId="3AF860DB" w14:textId="77777777" w:rsidR="004438E7" w:rsidRPr="00D733D4" w:rsidRDefault="004438E7" w:rsidP="00BC7BD1">
      <w:pPr>
        <w:pStyle w:val="a3"/>
        <w:numPr>
          <w:ilvl w:val="0"/>
          <w:numId w:val="29"/>
        </w:numPr>
        <w:ind w:left="0" w:firstLine="709"/>
      </w:pPr>
      <w:r w:rsidRPr="00D733D4">
        <w:t>Позначка користувача. Існують сервіси, які дозволять масово відзначати користувачів чи публікації. Підписник, якого зазначили, отримує повідомлення, що хтось вказав його у своїй історії, відкриває повідомлення, а там рекламна пропозиція.</w:t>
      </w:r>
    </w:p>
    <w:p w14:paraId="65A884BA" w14:textId="316704C7" w:rsidR="004438E7" w:rsidRPr="00D733D4" w:rsidRDefault="004438E7" w:rsidP="004438E7">
      <w:r w:rsidRPr="00D733D4">
        <w:t>Серед перелічених видів реклами в Instagram</w:t>
      </w:r>
      <w:r w:rsidR="005B22F5" w:rsidRPr="00D733D4">
        <w:t xml:space="preserve"> рекомендуємо використовувати </w:t>
      </w:r>
      <w:r w:rsidR="005B22F5" w:rsidRPr="00D733D4">
        <w:rPr>
          <w:i/>
          <w:iCs/>
        </w:rPr>
        <w:t>та</w:t>
      </w:r>
      <w:r w:rsidRPr="00D733D4">
        <w:rPr>
          <w:i/>
          <w:iCs/>
        </w:rPr>
        <w:t>ргетован</w:t>
      </w:r>
      <w:r w:rsidR="005B22F5" w:rsidRPr="00D733D4">
        <w:rPr>
          <w:i/>
          <w:iCs/>
        </w:rPr>
        <w:t>у</w:t>
      </w:r>
      <w:r w:rsidRPr="00D733D4">
        <w:rPr>
          <w:i/>
          <w:iCs/>
        </w:rPr>
        <w:t xml:space="preserve"> реклам</w:t>
      </w:r>
      <w:r w:rsidR="005B22F5" w:rsidRPr="00D733D4">
        <w:rPr>
          <w:i/>
          <w:iCs/>
        </w:rPr>
        <w:t>у</w:t>
      </w:r>
      <w:r w:rsidRPr="00D733D4">
        <w:t xml:space="preserve">, </w:t>
      </w:r>
      <w:r w:rsidRPr="00D733D4">
        <w:rPr>
          <w:i/>
          <w:iCs/>
        </w:rPr>
        <w:t>реклам</w:t>
      </w:r>
      <w:r w:rsidR="005B22F5" w:rsidRPr="00D733D4">
        <w:rPr>
          <w:i/>
          <w:iCs/>
        </w:rPr>
        <w:t>у</w:t>
      </w:r>
      <w:r w:rsidRPr="00D733D4">
        <w:rPr>
          <w:i/>
          <w:iCs/>
        </w:rPr>
        <w:t xml:space="preserve"> через блогерів</w:t>
      </w:r>
      <w:r w:rsidRPr="00D733D4">
        <w:t xml:space="preserve"> та створення  і ведення власної сторінки з цікавим </w:t>
      </w:r>
      <w:r w:rsidRPr="00D733D4">
        <w:rPr>
          <w:i/>
          <w:iCs/>
        </w:rPr>
        <w:t>контентом</w:t>
      </w:r>
      <w:r w:rsidRPr="00D733D4">
        <w:t xml:space="preserve">. Також варто робити кейси з успішно реалізованими проектами та просити задоволених клієнтів </w:t>
      </w:r>
      <w:r w:rsidRPr="00D733D4">
        <w:rPr>
          <w:i/>
          <w:iCs/>
        </w:rPr>
        <w:t>залишити відгук, записати історію та відмітити робочу сторінку</w:t>
      </w:r>
      <w:r w:rsidRPr="00D733D4">
        <w:t xml:space="preserve"> компанії.</w:t>
      </w:r>
    </w:p>
    <w:p w14:paraId="0CF8C53D" w14:textId="68AC0343" w:rsidR="004438E7" w:rsidRPr="00D733D4" w:rsidRDefault="004438E7" w:rsidP="004438E7">
      <w:r w:rsidRPr="00D733D4">
        <w:t xml:space="preserve">Бюджет на визначені види реклами дуже динамічний та залежить від багатьох </w:t>
      </w:r>
      <w:r w:rsidR="000455FD" w:rsidRPr="00D733D4">
        <w:t>факторів</w:t>
      </w:r>
      <w:r w:rsidRPr="00D733D4">
        <w:t xml:space="preserve">. </w:t>
      </w:r>
    </w:p>
    <w:p w14:paraId="3EB37DB1" w14:textId="77777777" w:rsidR="004438E7" w:rsidRPr="00D733D4" w:rsidRDefault="004438E7" w:rsidP="004438E7">
      <w:r w:rsidRPr="00D733D4">
        <w:lastRenderedPageBreak/>
        <w:t xml:space="preserve"> Таргетована реклама в Instagram являє собою дослідження в реальному часі, адже налаштовується індивідуально. Це означає, що якщо розмір цільової аудиторії  визначено у 100 000 осіб, варто робити висновки про ефективність реклами, охопивши мінімум 20% цієї аудиторії або сегмента. Реклама повинна містити чіткі заклики до дії, щоб направити потенційного клієнта на думку про купівлю послгуи. Важливо не пропадати з Instagram надовго, завжди бути на виду і працювати над впізнаваністю бренду, щоб продажі зростали щороку.</w:t>
      </w:r>
    </w:p>
    <w:p w14:paraId="06E9C28D" w14:textId="77777777" w:rsidR="004438E7" w:rsidRPr="00D733D4" w:rsidRDefault="004438E7" w:rsidP="004438E7">
      <w:r w:rsidRPr="00D733D4">
        <w:t>Ефективність реклами в Instagram найлегше оцінювати в рекламному кабінеті Facebook у статусі запущених рекламних кампаній «знаходиться на етапі навчання». У цей період не можна вносити жодних змін, щоб не збити роботу алгоритмів.</w:t>
      </w:r>
    </w:p>
    <w:p w14:paraId="3A8AA7C3" w14:textId="77777777" w:rsidR="004438E7" w:rsidRPr="00D733D4" w:rsidRDefault="004438E7" w:rsidP="004438E7">
      <w:r w:rsidRPr="00D733D4">
        <w:t>Бюджет</w:t>
      </w:r>
      <w:r w:rsidRPr="00D733D4">
        <w:rPr>
          <w:b/>
          <w:bCs/>
        </w:rPr>
        <w:t xml:space="preserve"> </w:t>
      </w:r>
      <w:r w:rsidRPr="00D733D4">
        <w:t xml:space="preserve">реклами через блогерів також залежить від кількості підписників на аккаунті, якості та активності аудиторії та тематики блогу. </w:t>
      </w:r>
    </w:p>
    <w:p w14:paraId="7452B775" w14:textId="77777777" w:rsidR="004438E7" w:rsidRPr="00D733D4" w:rsidRDefault="004438E7" w:rsidP="004438E7">
      <w:r w:rsidRPr="00D733D4">
        <w:t xml:space="preserve">Ведення контенту на робочому аккаунті є безкоштовним з боку відсутності витрат на Instagram, проте, цим має займатись конкретна уповноважена людина у команді. В обов’язки спеціаліста будуть входити: </w:t>
      </w:r>
    </w:p>
    <w:p w14:paraId="2454F89E" w14:textId="77777777" w:rsidR="004438E7" w:rsidRPr="00D733D4" w:rsidRDefault="004438E7" w:rsidP="00BC7BD1">
      <w:pPr>
        <w:pStyle w:val="a3"/>
        <w:numPr>
          <w:ilvl w:val="0"/>
          <w:numId w:val="30"/>
        </w:numPr>
        <w:ind w:left="709" w:firstLine="0"/>
      </w:pPr>
      <w:r w:rsidRPr="00D733D4">
        <w:t>створення постів у стрічці;</w:t>
      </w:r>
    </w:p>
    <w:p w14:paraId="6AD29BA3" w14:textId="77777777" w:rsidR="004438E7" w:rsidRPr="00D733D4" w:rsidRDefault="004438E7" w:rsidP="00BC7BD1">
      <w:pPr>
        <w:pStyle w:val="a3"/>
        <w:numPr>
          <w:ilvl w:val="0"/>
          <w:numId w:val="30"/>
        </w:numPr>
        <w:ind w:left="709" w:firstLine="0"/>
      </w:pPr>
      <w:r w:rsidRPr="00D733D4">
        <w:t>запис історій кожного дня;</w:t>
      </w:r>
    </w:p>
    <w:p w14:paraId="2CA9BF0B" w14:textId="77777777" w:rsidR="004438E7" w:rsidRPr="00D733D4" w:rsidRDefault="004438E7" w:rsidP="00BC7BD1">
      <w:pPr>
        <w:pStyle w:val="a3"/>
        <w:numPr>
          <w:ilvl w:val="0"/>
          <w:numId w:val="30"/>
        </w:numPr>
        <w:ind w:left="709" w:firstLine="0"/>
      </w:pPr>
      <w:r w:rsidRPr="00D733D4">
        <w:t>відповіді на особисті повідомлення в аккаунті;</w:t>
      </w:r>
    </w:p>
    <w:p w14:paraId="0712C22C" w14:textId="77777777" w:rsidR="004438E7" w:rsidRPr="00D733D4" w:rsidRDefault="004438E7" w:rsidP="00BC7BD1">
      <w:pPr>
        <w:pStyle w:val="a3"/>
        <w:numPr>
          <w:ilvl w:val="0"/>
          <w:numId w:val="30"/>
        </w:numPr>
        <w:ind w:left="709" w:firstLine="0"/>
      </w:pPr>
      <w:r w:rsidRPr="00D733D4">
        <w:t>створення контент-плану та його реалізація;</w:t>
      </w:r>
    </w:p>
    <w:p w14:paraId="597DEDC6" w14:textId="56EC2A9C" w:rsidR="002661FD" w:rsidRPr="00D733D4" w:rsidRDefault="004438E7" w:rsidP="00BC7BD1">
      <w:pPr>
        <w:pStyle w:val="a3"/>
        <w:numPr>
          <w:ilvl w:val="0"/>
          <w:numId w:val="30"/>
        </w:numPr>
        <w:ind w:left="709" w:firstLine="0"/>
      </w:pPr>
      <w:r w:rsidRPr="00D733D4">
        <w:t>забезпечення активності аудиторії і взаємодія з  підписниками.</w:t>
      </w:r>
    </w:p>
    <w:p w14:paraId="4939867E" w14:textId="72977300" w:rsidR="00966BB7" w:rsidRPr="00D733D4" w:rsidRDefault="00966BB7" w:rsidP="003C5256">
      <w:pPr>
        <w:ind w:firstLine="709"/>
      </w:pPr>
      <w:r w:rsidRPr="00D733D4">
        <w:t>Першим кроком для створення ефективної реклами в Instagram, необхідно пропрацювали сегменти, далі створити десятки креативів та запустити рекламні кампанії. Потім потрібно зрозуміти, які з них відпрацьовують краще та яку віддачу приносить таргетована реклама загалом. Для цього необхідно розібратись, за допомогою яких показників та інструментів можна проаналізувати результати та зробити висновки.</w:t>
      </w:r>
    </w:p>
    <w:p w14:paraId="561E8C8B" w14:textId="25EE3B30" w:rsidR="004217FA" w:rsidRPr="00D733D4" w:rsidRDefault="003C5256" w:rsidP="004217FA">
      <w:r w:rsidRPr="00D733D4">
        <w:t xml:space="preserve">Показники, на які варто дивитися в першу чергу в оцінці ефективності реклами в </w:t>
      </w:r>
      <w:r w:rsidR="00A26BAA" w:rsidRPr="00D733D4">
        <w:t>Instagram</w:t>
      </w:r>
      <w:r w:rsidRPr="00D733D4">
        <w:t xml:space="preserve">, сильно залежать від проекту, цілей і завдань, узгоджених </w:t>
      </w:r>
      <w:r w:rsidRPr="00D733D4">
        <w:lastRenderedPageBreak/>
        <w:t xml:space="preserve">KPI. У нашому випадку це кількість та вартість лідів, а не охоплення </w:t>
      </w:r>
      <w:r w:rsidR="00A77C7E" w:rsidRPr="00D733D4">
        <w:t>або</w:t>
      </w:r>
      <w:r w:rsidRPr="00D733D4">
        <w:t xml:space="preserve"> приріст </w:t>
      </w:r>
      <w:r w:rsidR="00351078" w:rsidRPr="00D733D4">
        <w:t>підписників</w:t>
      </w:r>
      <w:r w:rsidRPr="00D733D4">
        <w:t>.</w:t>
      </w:r>
    </w:p>
    <w:p w14:paraId="2744C7F8" w14:textId="74477747" w:rsidR="00153CAA" w:rsidRPr="00D733D4" w:rsidRDefault="00153CAA" w:rsidP="00153CAA">
      <w:r w:rsidRPr="00D733D4">
        <w:t>Серед найголовніших метрик</w:t>
      </w:r>
      <w:r w:rsidR="00A77C7E" w:rsidRPr="00D733D4">
        <w:t>, які треба постійно моніторити та контроювати,</w:t>
      </w:r>
      <w:r w:rsidRPr="00D733D4">
        <w:t xml:space="preserve"> </w:t>
      </w:r>
      <w:r w:rsidR="005B22F5" w:rsidRPr="00D733D4">
        <w:t xml:space="preserve">пропонуємо </w:t>
      </w:r>
      <w:r w:rsidRPr="00D733D4">
        <w:t xml:space="preserve">виділимо наступні: </w:t>
      </w:r>
    </w:p>
    <w:p w14:paraId="05DABCF7" w14:textId="77777777" w:rsidR="00155CA6" w:rsidRPr="00D733D4" w:rsidRDefault="00153CAA" w:rsidP="00BC7BD1">
      <w:pPr>
        <w:pStyle w:val="a3"/>
        <w:numPr>
          <w:ilvl w:val="1"/>
          <w:numId w:val="40"/>
        </w:numPr>
        <w:ind w:left="0" w:firstLine="709"/>
      </w:pPr>
      <w:r w:rsidRPr="00D733D4">
        <w:t>Охоплення – кількість людей, які хоча б один раз побачили рекламу. Показує, наскільки широку аудиторію вдалося охопити. Разом з іншими показниками ця метрика дозволяє, наприклад, оцінити, який відсоток від аудиторії взаємодіяв з рекламою. А значить, зробити висновки про привабливість креативів та їх відповідність сегменту аудиторії.</w:t>
      </w:r>
    </w:p>
    <w:p w14:paraId="53F4F45E" w14:textId="77777777" w:rsidR="00155CA6" w:rsidRPr="00D733D4" w:rsidRDefault="00153CAA" w:rsidP="00BC7BD1">
      <w:pPr>
        <w:pStyle w:val="a3"/>
        <w:numPr>
          <w:ilvl w:val="1"/>
          <w:numId w:val="40"/>
        </w:numPr>
        <w:ind w:left="0" w:firstLine="709"/>
      </w:pPr>
      <w:r w:rsidRPr="00D733D4">
        <w:t>Покази. Якщо у випадку з охопленням вважаються унікальні користувачі, то тут враховуються всі покази, навіть якщо одна і та сама людина бачила рекламу кілька разів. Показник використовується для розрахунку коефіцієнта клікабельності (CTR). Крім того, від нього залежать витрати, якщо ми платимо за рекламу за CPM.</w:t>
      </w:r>
    </w:p>
    <w:p w14:paraId="15757D35" w14:textId="774F927C" w:rsidR="00351078" w:rsidRPr="00D733D4" w:rsidRDefault="00153CAA" w:rsidP="00BC7BD1">
      <w:pPr>
        <w:pStyle w:val="a3"/>
        <w:numPr>
          <w:ilvl w:val="1"/>
          <w:numId w:val="40"/>
        </w:numPr>
        <w:ind w:left="0" w:firstLine="709"/>
      </w:pPr>
      <w:r w:rsidRPr="00D733D4">
        <w:t>Частота показів – показує, скільки разів оголошення побачив один користувач. За цим показником варто стежити, щоб не показувати рекламу одним і тим самим людям багато разів і не викликати роздратування.</w:t>
      </w:r>
    </w:p>
    <w:p w14:paraId="42B3A52B" w14:textId="744733F7" w:rsidR="00155CA6" w:rsidRPr="00D733D4" w:rsidRDefault="00155CA6" w:rsidP="00BC7BD1">
      <w:pPr>
        <w:pStyle w:val="a3"/>
        <w:numPr>
          <w:ilvl w:val="1"/>
          <w:numId w:val="40"/>
        </w:numPr>
        <w:ind w:left="0" w:firstLine="709"/>
      </w:pPr>
      <w:r w:rsidRPr="00D733D4">
        <w:t>Кліки – кількість переходів на оголошення. Використовується для розрахунку CTR, коефіцієнта конверсії, а також впливає на витрати, якщо платимо за моделлю CPC.</w:t>
      </w:r>
    </w:p>
    <w:p w14:paraId="6AA183D0" w14:textId="56C20843" w:rsidR="00155CA6" w:rsidRPr="00D733D4" w:rsidRDefault="00155CA6" w:rsidP="00BC7BD1">
      <w:pPr>
        <w:pStyle w:val="a3"/>
        <w:numPr>
          <w:ilvl w:val="1"/>
          <w:numId w:val="40"/>
        </w:numPr>
        <w:ind w:left="0" w:firstLine="709"/>
      </w:pPr>
      <w:r w:rsidRPr="00D733D4">
        <w:t>CTR (click-through rate) – коефіцієнт клікабельності оголошень. Показує, наскільки добре користувачі натискають на ваше оголошення. Якщо CTR занадто низький, проблеми варто шукати у непривабливих креативах чи неточно підібраній аудиторії.</w:t>
      </w:r>
    </w:p>
    <w:p w14:paraId="4BF37AFD" w14:textId="28442F7B" w:rsidR="00155CA6" w:rsidRPr="00D733D4" w:rsidRDefault="00155CA6" w:rsidP="00BC7BD1">
      <w:pPr>
        <w:pStyle w:val="a3"/>
        <w:numPr>
          <w:ilvl w:val="1"/>
          <w:numId w:val="40"/>
        </w:numPr>
        <w:ind w:left="0" w:firstLine="709"/>
      </w:pPr>
      <w:r w:rsidRPr="00D733D4">
        <w:t>CPM (cost per mille) – ціна за 1000 показів об'яв. Встановлюється самостійно</w:t>
      </w:r>
      <w:r w:rsidR="005356F7" w:rsidRPr="00D733D4">
        <w:t xml:space="preserve"> клієнтом (у даному випадку нами) </w:t>
      </w:r>
      <w:r w:rsidRPr="00D733D4">
        <w:t>та від</w:t>
      </w:r>
      <w:r w:rsidR="005356F7" w:rsidRPr="00D733D4">
        <w:t xml:space="preserve"> нього</w:t>
      </w:r>
      <w:r w:rsidRPr="00D733D4">
        <w:t xml:space="preserve"> залежать загальні витрати. </w:t>
      </w:r>
      <w:r w:rsidR="005356F7" w:rsidRPr="00D733D4">
        <w:t>З</w:t>
      </w:r>
      <w:r w:rsidRPr="00D733D4">
        <w:t xml:space="preserve">мінюючи CPM, </w:t>
      </w:r>
      <w:r w:rsidR="005356F7" w:rsidRPr="00D733D4">
        <w:t>можна</w:t>
      </w:r>
      <w:r w:rsidRPr="00D733D4">
        <w:t xml:space="preserve"> впливати на швидкість відкручування оголошення (чим вище ціна, тим швидше йдуть покази).</w:t>
      </w:r>
    </w:p>
    <w:p w14:paraId="5ADE523B" w14:textId="4133DD8A" w:rsidR="005356F7" w:rsidRPr="00D733D4" w:rsidRDefault="005356F7" w:rsidP="00BC7BD1">
      <w:pPr>
        <w:pStyle w:val="a3"/>
        <w:numPr>
          <w:ilvl w:val="1"/>
          <w:numId w:val="40"/>
        </w:numPr>
        <w:ind w:left="0" w:firstLine="709"/>
      </w:pPr>
      <w:r w:rsidRPr="00D733D4">
        <w:lastRenderedPageBreak/>
        <w:t>CPC (cost per click) – ціна за клік за оголошенням. Чим вище CTR, тим нижче CPC — чим більше кліків отримано з 1000 показів, тим дешевшим буде один перехід.</w:t>
      </w:r>
    </w:p>
    <w:p w14:paraId="7DC6D5B0" w14:textId="25B7C1A7" w:rsidR="00731B08" w:rsidRPr="00D733D4" w:rsidRDefault="00A26BAA" w:rsidP="00A26BAA">
      <w:r w:rsidRPr="00D733D4">
        <w:t>Оцінка ефективності потрібна не тільки для того, щоб зрозуміти, яку віддачу приносить реклама в Instagram, а й щоб підвищити цю віддачу. Зменшити ціну кліків та лідів, збільшити потік заявок, зробити збиткові кампанії прибутковими. Саме тому ми будемо використовувати дані аналізу, щоб зробити висновки та побудувати гіпотези для підвищення ефективності. В результаті тестування будуть відібрані ті рекламні креативи, які спрацювали найкраще.</w:t>
      </w:r>
    </w:p>
    <w:p w14:paraId="70DE4C91" w14:textId="549F02A4" w:rsidR="004438E7" w:rsidRPr="00D733D4" w:rsidRDefault="002661FD" w:rsidP="004438E7">
      <w:r w:rsidRPr="00D733D4">
        <w:t>Основною функцією керуючої системи є розроблення та найбільш ефективна реалізація маркетингової стратегії, що забезпечує перманентний розвиток організації в довгостроковому періоді шляхом задоволення потреб споживачів. Головним завданням стратегії вважається переведення організації з теперішнього стану в майбутній, що більш вигідний. Виходячи з цього, запропонуємо систему показників ефективності маркетингу підприємства для МУП у вигляді графу «дерево» (рис. 3.2).</w:t>
      </w:r>
    </w:p>
    <w:p w14:paraId="1B2C4174" w14:textId="61007A6E" w:rsidR="004438E7" w:rsidRPr="00D733D4" w:rsidRDefault="002661FD" w:rsidP="00DA2AEC">
      <w:pPr>
        <w:ind w:firstLine="0"/>
        <w:jc w:val="center"/>
      </w:pPr>
      <w:r w:rsidRPr="00D733D4">
        <w:rPr>
          <w:noProof/>
          <w:lang w:val="ru-RU" w:eastAsia="ru-RU"/>
        </w:rPr>
        <w:drawing>
          <wp:inline distT="0" distB="0" distL="0" distR="0" wp14:anchorId="38E7CD1E" wp14:editId="0A0974D8">
            <wp:extent cx="5940425" cy="3437890"/>
            <wp:effectExtent l="0" t="0" r="3175" b="0"/>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8"/>
                    <a:stretch>
                      <a:fillRect/>
                    </a:stretch>
                  </pic:blipFill>
                  <pic:spPr>
                    <a:xfrm>
                      <a:off x="0" y="0"/>
                      <a:ext cx="5940425" cy="3437890"/>
                    </a:xfrm>
                    <a:prstGeom prst="rect">
                      <a:avLst/>
                    </a:prstGeom>
                  </pic:spPr>
                </pic:pic>
              </a:graphicData>
            </a:graphic>
          </wp:inline>
        </w:drawing>
      </w:r>
    </w:p>
    <w:p w14:paraId="6A65A6AC" w14:textId="1148CC4D" w:rsidR="002661FD" w:rsidRPr="00D733D4" w:rsidRDefault="002661FD" w:rsidP="002661FD">
      <w:pPr>
        <w:ind w:firstLine="0"/>
        <w:jc w:val="center"/>
      </w:pPr>
      <w:r w:rsidRPr="00D733D4">
        <w:t>Рисунок 3.2</w:t>
      </w:r>
      <w:r w:rsidR="00BD0E6D" w:rsidRPr="00D733D4">
        <w:t xml:space="preserve"> – </w:t>
      </w:r>
      <w:r w:rsidRPr="00D733D4">
        <w:t>Граф</w:t>
      </w:r>
      <w:r w:rsidR="00BD0E6D" w:rsidRPr="00D733D4">
        <w:t xml:space="preserve"> </w:t>
      </w:r>
      <w:r w:rsidRPr="00D733D4">
        <w:t>«дерево» показників оцінки ефективності маркетингу</w:t>
      </w:r>
    </w:p>
    <w:p w14:paraId="42FAF266" w14:textId="0F88449A" w:rsidR="0059541D" w:rsidRPr="00D733D4" w:rsidRDefault="002661FD" w:rsidP="00C000DD">
      <w:pPr>
        <w:rPr>
          <w:color w:val="FF0000"/>
        </w:rPr>
      </w:pPr>
      <w:r w:rsidRPr="00D733D4">
        <w:lastRenderedPageBreak/>
        <w:t xml:space="preserve">Визначені показники оцінки ефективності маркетингу є ієрархічнозалежними, показники нижчого рівня пов’язані із показниками вищого рівня. </w:t>
      </w:r>
    </w:p>
    <w:p w14:paraId="2BAD492B" w14:textId="0D9415CA" w:rsidR="00403536" w:rsidRPr="00D733D4" w:rsidRDefault="00BD2541" w:rsidP="00403536">
      <w:r w:rsidRPr="00D733D4">
        <w:t xml:space="preserve">Пропонуємо наступні </w:t>
      </w:r>
      <w:r w:rsidR="0059541D" w:rsidRPr="00D733D4">
        <w:t>маркетингові заходи</w:t>
      </w:r>
      <w:r w:rsidRPr="00D733D4">
        <w:t>, які</w:t>
      </w:r>
      <w:r w:rsidR="0059541D" w:rsidRPr="00D733D4">
        <w:t xml:space="preserve"> будуть </w:t>
      </w:r>
      <w:r w:rsidR="004F6422" w:rsidRPr="00D733D4">
        <w:t xml:space="preserve">використовуватися для виведення нової послуги на ринок. </w:t>
      </w:r>
      <w:r w:rsidR="00403536" w:rsidRPr="00D733D4">
        <w:t>Маркетингова акція – це комплексна стратегія, що впливає потенційних клієнтів і мотивує їх у певні дії. Ефективна рекламна акція має такі ознаки:</w:t>
      </w:r>
    </w:p>
    <w:p w14:paraId="7F6CAE14" w14:textId="77777777" w:rsidR="00403536" w:rsidRPr="00D733D4" w:rsidRDefault="00403536" w:rsidP="00BC7BD1">
      <w:pPr>
        <w:pStyle w:val="a3"/>
        <w:numPr>
          <w:ilvl w:val="0"/>
          <w:numId w:val="41"/>
        </w:numPr>
        <w:ind w:left="993" w:hanging="284"/>
      </w:pPr>
      <w:r w:rsidRPr="00D733D4">
        <w:t>простота. Клієнт повинен швидко зрозуміти, що потрібно зробити, щоб отримати бонус;</w:t>
      </w:r>
    </w:p>
    <w:p w14:paraId="075F3373" w14:textId="77777777" w:rsidR="00403536" w:rsidRPr="00D733D4" w:rsidRDefault="00403536" w:rsidP="00BC7BD1">
      <w:pPr>
        <w:pStyle w:val="a3"/>
        <w:numPr>
          <w:ilvl w:val="0"/>
          <w:numId w:val="41"/>
        </w:numPr>
        <w:ind w:left="993" w:hanging="284"/>
      </w:pPr>
      <w:r w:rsidRPr="00D733D4">
        <w:t>інформативність. Повні умови акції слід перерахувати на сайті компанії;</w:t>
      </w:r>
    </w:p>
    <w:p w14:paraId="6A4571C1" w14:textId="77777777" w:rsidR="00403536" w:rsidRPr="00D733D4" w:rsidRDefault="00403536" w:rsidP="00BC7BD1">
      <w:pPr>
        <w:pStyle w:val="a3"/>
        <w:numPr>
          <w:ilvl w:val="0"/>
          <w:numId w:val="41"/>
        </w:numPr>
        <w:ind w:left="993" w:hanging="284"/>
      </w:pPr>
      <w:r w:rsidRPr="00D733D4">
        <w:t>актуальність. Акційні товари та послуги повинні відповідати цільовій аудиторії;</w:t>
      </w:r>
    </w:p>
    <w:p w14:paraId="0529F50C" w14:textId="77777777" w:rsidR="00403536" w:rsidRPr="00D733D4" w:rsidRDefault="00403536" w:rsidP="00BC7BD1">
      <w:pPr>
        <w:pStyle w:val="a3"/>
        <w:numPr>
          <w:ilvl w:val="0"/>
          <w:numId w:val="41"/>
        </w:numPr>
        <w:ind w:left="993" w:hanging="284"/>
      </w:pPr>
      <w:r w:rsidRPr="00D733D4">
        <w:t>цінність. Бонус за негайне придбання має бути корисним для клієнта;</w:t>
      </w:r>
    </w:p>
    <w:p w14:paraId="35AA9178" w14:textId="77777777" w:rsidR="00403536" w:rsidRPr="00D733D4" w:rsidRDefault="00403536" w:rsidP="00BC7BD1">
      <w:pPr>
        <w:pStyle w:val="a3"/>
        <w:numPr>
          <w:ilvl w:val="0"/>
          <w:numId w:val="41"/>
        </w:numPr>
        <w:ind w:left="993" w:hanging="284"/>
      </w:pPr>
      <w:r w:rsidRPr="00D733D4">
        <w:t>реальність. Умови акції не повинні викликати підозри цільової аудиторії;</w:t>
      </w:r>
    </w:p>
    <w:p w14:paraId="6B9B86B4" w14:textId="77777777" w:rsidR="00403536" w:rsidRPr="00D733D4" w:rsidRDefault="00403536" w:rsidP="00BC7BD1">
      <w:pPr>
        <w:pStyle w:val="a3"/>
        <w:numPr>
          <w:ilvl w:val="0"/>
          <w:numId w:val="41"/>
        </w:numPr>
        <w:ind w:left="993" w:hanging="284"/>
      </w:pPr>
      <w:r w:rsidRPr="00D733D4">
        <w:t>обмеження. Акцію слід обмежити за календарними датами або за кількістю товару.</w:t>
      </w:r>
    </w:p>
    <w:p w14:paraId="613AD23E" w14:textId="77777777" w:rsidR="00403536" w:rsidRPr="00D733D4" w:rsidRDefault="00403536" w:rsidP="00870DCC">
      <w:r w:rsidRPr="00D733D4">
        <w:t>Під час створення акції необхідно враховувати мотивацію персоналу. Результат будь-якої акції залежить від співробітників, які спілкуються з клієнтами безпосередньо. Необхідно донести до персоналу суть рекламної акції, запровадити бонуси за інформування клієнтів та виконання продажів з акцій.</w:t>
      </w:r>
    </w:p>
    <w:p w14:paraId="4A0783E6" w14:textId="5F9B3B32" w:rsidR="00870DCC" w:rsidRPr="00D733D4" w:rsidRDefault="004F6422" w:rsidP="00870DCC">
      <w:r w:rsidRPr="00D733D4">
        <w:t xml:space="preserve">Серед найпопулярніших багато компаній, які виходять з новим продуктом або послугою на ринок – це знижки. Коли новий продукт з’являється на полицях за привабливою ціною, покупці починають звертати на нього увагу, не зважаючи на нову фірму. Такий підхід дозволяє бути поза конкуренцією за ціновим фактором на фоні інших товарів конкурентів. Таким чином споживач з високою вірогідністю та більш охоче купуватиме продукт нової фірми, яка ще себе не зарекомендувала. Акція триває певний час, а далі ціна на товар підіймається до середньої по ринку та прирівнюється до вартості інших товарів. </w:t>
      </w:r>
    </w:p>
    <w:p w14:paraId="3B5C80F3" w14:textId="6574A905" w:rsidR="00DB12E3" w:rsidRPr="00D733D4" w:rsidRDefault="00870DCC" w:rsidP="00DB12E3">
      <w:r w:rsidRPr="00D733D4">
        <w:t xml:space="preserve">У  випадку з послугами </w:t>
      </w:r>
      <w:r w:rsidR="004957CC" w:rsidRPr="00D733D4">
        <w:t>пропонується наступний</w:t>
      </w:r>
      <w:r w:rsidRPr="00D733D4">
        <w:t xml:space="preserve"> підхід</w:t>
      </w:r>
      <w:r w:rsidR="00496788" w:rsidRPr="00D733D4">
        <w:t xml:space="preserve">: є пробна послуга, яка є </w:t>
      </w:r>
      <w:r w:rsidR="00B87DF1" w:rsidRPr="00D733D4">
        <w:t>безкоштовною</w:t>
      </w:r>
      <w:r w:rsidR="00496788" w:rsidRPr="00D733D4">
        <w:t xml:space="preserve"> або має символічну вартість. Клієнт </w:t>
      </w:r>
      <w:r w:rsidR="00B87DF1" w:rsidRPr="00D733D4">
        <w:t>зацікавлюється</w:t>
      </w:r>
      <w:r w:rsidR="00496788" w:rsidRPr="00D733D4">
        <w:t xml:space="preserve"> </w:t>
      </w:r>
      <w:r w:rsidR="00B87DF1" w:rsidRPr="00D733D4">
        <w:t xml:space="preserve"> </w:t>
      </w:r>
      <w:r w:rsidR="00B87DF1" w:rsidRPr="00D733D4">
        <w:lastRenderedPageBreak/>
        <w:t>послугою, знайомиться з виконавцем, спілкується</w:t>
      </w:r>
      <w:r w:rsidR="00337B96" w:rsidRPr="00D733D4">
        <w:t xml:space="preserve"> і вже</w:t>
      </w:r>
      <w:r w:rsidR="00B87DF1" w:rsidRPr="00D733D4">
        <w:t xml:space="preserve"> на першому етапі формуються довірчі відносини</w:t>
      </w:r>
      <w:r w:rsidR="00337B96" w:rsidRPr="00D733D4">
        <w:t xml:space="preserve"> між п</w:t>
      </w:r>
      <w:r w:rsidR="00D8616D" w:rsidRPr="00D733D4">
        <w:t xml:space="preserve">отенційним клієнтом та підрядником. </w:t>
      </w:r>
    </w:p>
    <w:p w14:paraId="37266C03" w14:textId="77777777" w:rsidR="00DB12E3" w:rsidRPr="00D733D4" w:rsidRDefault="00DB12E3" w:rsidP="00DB12E3">
      <w:r w:rsidRPr="00D733D4">
        <w:t xml:space="preserve">У компанії «Квайлісофт» такою послугою буде первинна консультація по продукту та аналіз наявної ситуації. </w:t>
      </w:r>
      <w:r w:rsidR="003A191A" w:rsidRPr="00D733D4">
        <w:t xml:space="preserve"> Вартість такої консультації буде символічна: 200 гривень. Тривалість консультації буде до 1 години. Проходитиме вона у Zoom </w:t>
      </w:r>
      <w:r w:rsidR="00DF2EB4" w:rsidRPr="00D733D4">
        <w:t xml:space="preserve">або іншому зручному месенджері за попередньою </w:t>
      </w:r>
      <w:r w:rsidR="003701DD" w:rsidRPr="00D733D4">
        <w:t xml:space="preserve">домовленістю з клієнтом. </w:t>
      </w:r>
    </w:p>
    <w:p w14:paraId="355D2A31" w14:textId="77777777" w:rsidR="006E25B9" w:rsidRPr="00D733D4" w:rsidRDefault="006E25B9" w:rsidP="00DB12E3">
      <w:r w:rsidRPr="00D733D4">
        <w:t xml:space="preserve">На цій консультації буде корисна для клієнта інформація, а під кінець зустрічі проектний менеджер, який веде спілкування буде продавати повний цикл послуг. Звісно, в залежності від поточного стану справ клієнта будуть запропоновані відповідні етапи послуги та умови, що будуть цікавими для потенційного клієнта. </w:t>
      </w:r>
    </w:p>
    <w:p w14:paraId="67F5BDE3" w14:textId="42504C10" w:rsidR="00A04BC4" w:rsidRPr="00D733D4" w:rsidRDefault="00A04BC4" w:rsidP="00A04BC4">
      <w:r w:rsidRPr="00D733D4">
        <w:t xml:space="preserve">Гарантія повернення грошей – це ще один сильний тригер, який пропонується використовувати компанії для залучення клієнтів. Це, мабуть, друга за значимістю акція прямого маркетингу, що покращує пропозицію. Клієнт оплачує товар, але якщо він не отримав очікуваного від його використання, може повернути товар з повним або частковим відшкодуванням вартості. </w:t>
      </w:r>
      <w:r w:rsidR="00FA3FBD" w:rsidRPr="00D733D4">
        <w:t>Ця</w:t>
      </w:r>
      <w:r w:rsidRPr="00D733D4">
        <w:t xml:space="preserve"> акція торговельного маркетингу усуває ризик</w:t>
      </w:r>
      <w:r w:rsidR="00FA3FBD" w:rsidRPr="00D733D4">
        <w:t xml:space="preserve"> зі сторони клієнта, адже так страх втратити гроші буде меншим</w:t>
      </w:r>
      <w:r w:rsidRPr="00D733D4">
        <w:t>.</w:t>
      </w:r>
    </w:p>
    <w:p w14:paraId="40C42988" w14:textId="13DDF1C4" w:rsidR="00A04BC4" w:rsidRPr="00D733D4" w:rsidRDefault="00FA3FBD" w:rsidP="00A04BC4">
      <w:r w:rsidRPr="00D733D4">
        <w:t>Також у рекламній кампанії буде використовуватися прийом б</w:t>
      </w:r>
      <w:r w:rsidR="00A04BC4" w:rsidRPr="00D733D4">
        <w:t>езкоштовн</w:t>
      </w:r>
      <w:r w:rsidRPr="00D733D4">
        <w:t xml:space="preserve">ого </w:t>
      </w:r>
      <w:r w:rsidR="00A04BC4" w:rsidRPr="00D733D4">
        <w:t>бонус</w:t>
      </w:r>
      <w:r w:rsidRPr="00D733D4">
        <w:t>у</w:t>
      </w:r>
      <w:r w:rsidR="00A04BC4" w:rsidRPr="00D733D4">
        <w:t xml:space="preserve"> (подарун</w:t>
      </w:r>
      <w:r w:rsidRPr="00D733D4">
        <w:t>ку</w:t>
      </w:r>
      <w:r w:rsidR="00A04BC4" w:rsidRPr="00D733D4">
        <w:t xml:space="preserve">). </w:t>
      </w:r>
      <w:r w:rsidRPr="00D733D4">
        <w:t>П</w:t>
      </w:r>
      <w:r w:rsidR="00A04BC4" w:rsidRPr="00D733D4">
        <w:t>одарунок підвищує значущість покупки та дає більш відчутну вигоду для покупця.</w:t>
      </w:r>
      <w:r w:rsidRPr="00D733D4">
        <w:t xml:space="preserve"> Ми будемо пропонувати додаткову консультацію або ведення проекту на 1-2 тижні більше у разі, якщо клієнт прямо зараз бронює місце та сплачує за 1-часову консультацію.</w:t>
      </w:r>
      <w:r w:rsidR="00A04BC4" w:rsidRPr="00D733D4">
        <w:t xml:space="preserve"> </w:t>
      </w:r>
    </w:p>
    <w:p w14:paraId="21CE6C91" w14:textId="77777777" w:rsidR="00303994" w:rsidRPr="00D733D4" w:rsidRDefault="00FA3FBD" w:rsidP="00A04BC4">
      <w:r w:rsidRPr="00D733D4">
        <w:t>«</w:t>
      </w:r>
      <w:r w:rsidR="00A04BC4" w:rsidRPr="00D733D4">
        <w:t>Цінова або товарна пропозиція, обмежена за часом</w:t>
      </w:r>
      <w:r w:rsidRPr="00D733D4">
        <w:t>» – подібний сенс буде вкладено у рекламний банер</w:t>
      </w:r>
      <w:r w:rsidR="00A04BC4" w:rsidRPr="00D733D4">
        <w:t>. Купівля на пропозицію з тимчасовим обмеженням цінується вище за рахунок ексклюзивності, ніж покупка з постійного асортименту за фіксованими цінами.</w:t>
      </w:r>
      <w:r w:rsidRPr="00D733D4">
        <w:t xml:space="preserve"> Психологія людини значно охоче спрацьовує, якщо </w:t>
      </w:r>
      <w:r w:rsidR="004E552B" w:rsidRPr="00D733D4">
        <w:t>з’являється</w:t>
      </w:r>
      <w:r w:rsidRPr="00D733D4">
        <w:t xml:space="preserve"> можливість придбати щось за супер-вигідною пропозицією, яка ось-ось завершиться. Так само </w:t>
      </w:r>
      <w:r w:rsidR="004E552B" w:rsidRPr="00D733D4">
        <w:t>варто</w:t>
      </w:r>
      <w:r w:rsidRPr="00D733D4">
        <w:t xml:space="preserve"> буде спробувати </w:t>
      </w:r>
      <w:r w:rsidR="00303994" w:rsidRPr="00D733D4">
        <w:t xml:space="preserve">підхід: «В нас залишилось 1 місце на повноцінне ведення проекту під ключ». Сутність полягає у тому, що </w:t>
      </w:r>
      <w:r w:rsidR="00303994" w:rsidRPr="00D733D4">
        <w:lastRenderedPageBreak/>
        <w:t>клієнт бачить завантаженість команди професіоналів, складається враження, що він може упустити можливість співпраці з компетентними спеціалістами в яких графік розписано наперед. Звісно, це буде пришвидшувати прийняття рішення з купівлі послуги, але лише на зацікавлену аудиторію.</w:t>
      </w:r>
    </w:p>
    <w:p w14:paraId="0C8020A0" w14:textId="437997C2" w:rsidR="00A04BC4" w:rsidRPr="00D733D4" w:rsidRDefault="00A04BC4" w:rsidP="00A04BC4">
      <w:r w:rsidRPr="00D733D4">
        <w:t xml:space="preserve">Акція </w:t>
      </w:r>
      <w:r w:rsidR="00B3355D" w:rsidRPr="00D733D4">
        <w:t>«</w:t>
      </w:r>
      <w:r w:rsidRPr="00D733D4">
        <w:t>Альтернативна пропозиція</w:t>
      </w:r>
      <w:r w:rsidR="00B3355D" w:rsidRPr="00D733D4">
        <w:t>»</w:t>
      </w:r>
      <w:r w:rsidR="00303994" w:rsidRPr="00D733D4">
        <w:t xml:space="preserve"> також буде доцільною</w:t>
      </w:r>
      <w:r w:rsidRPr="00D733D4">
        <w:t>. Формулюючи кілька пропозицій, маркетолог намагається унеможливити для покупця відповісти "ні, не цікаво" на єдину пропозицію. Примушуючи вибирати між пропозиціями, ми маємо можливість аргументувати, а покупець має можливість оцінювати та вибирати. Ця акція створює у покупця відчуття співучасті і зазвичай налаштовує покупця на позитивний відгук пропозицію.</w:t>
      </w:r>
    </w:p>
    <w:p w14:paraId="0F35FF75" w14:textId="2E014A5D" w:rsidR="00A04BC4" w:rsidRPr="00D733D4" w:rsidRDefault="00A04BC4" w:rsidP="00303994">
      <w:r w:rsidRPr="00D733D4">
        <w:t xml:space="preserve"> </w:t>
      </w:r>
      <w:r w:rsidR="003823FE" w:rsidRPr="00D733D4">
        <w:t xml:space="preserve">Акція </w:t>
      </w:r>
      <w:r w:rsidR="00B3355D" w:rsidRPr="00D733D4">
        <w:t>«</w:t>
      </w:r>
      <w:r w:rsidR="003823FE" w:rsidRPr="00D733D4">
        <w:t>Розширена гарантія</w:t>
      </w:r>
      <w:r w:rsidR="00B3355D" w:rsidRPr="00D733D4">
        <w:t>»</w:t>
      </w:r>
      <w:r w:rsidR="003823FE" w:rsidRPr="00D733D4">
        <w:t xml:space="preserve"> (довгострокова гарантія). Це ще один спосіб підвищити цінність пропозиції. Замість обов'язкових згідно із законом 12 місяців, маркетолог пропонує багаторічну, або довічну гарантію. Щоправда, необхідно обмежити цю розширену гарантію лише тими елементами, у працездатності яких упродовж тривалого часу ми дійсно впевнені. Тобто можна надавати гарантію на розроблений сайт або встановлені інтеграції. </w:t>
      </w:r>
    </w:p>
    <w:p w14:paraId="3EBA8B29" w14:textId="015015ED" w:rsidR="00162026" w:rsidRPr="00D733D4" w:rsidRDefault="00162026" w:rsidP="00162026">
      <w:r w:rsidRPr="00D733D4">
        <w:t xml:space="preserve">Акція </w:t>
      </w:r>
      <w:r w:rsidR="00B3355D" w:rsidRPr="00D733D4">
        <w:t>«</w:t>
      </w:r>
      <w:r w:rsidRPr="00D733D4">
        <w:t>Deluxe Version</w:t>
      </w:r>
      <w:r w:rsidR="00B3355D" w:rsidRPr="00D733D4">
        <w:t>»</w:t>
      </w:r>
      <w:r w:rsidRPr="00D733D4">
        <w:t xml:space="preserve"> (краще за ту саму ціну). По акції покупцю пропонується покращена версія товару, але з розширеними можливостями, за ті самі гроші. Так само, як і в попередньому випадку, ця пропозиція є спеціальною, що обмежує кількість допустимих до акції клієнтів, або передбачає обмежену кількість товарів з акції. Акція діє певний обмежений час або лише до наявності товарів у вільному продажу.</w:t>
      </w:r>
    </w:p>
    <w:p w14:paraId="60DEF10F" w14:textId="3425F8F1" w:rsidR="00162026" w:rsidRPr="00D733D4" w:rsidRDefault="00162026" w:rsidP="00162026">
      <w:r w:rsidRPr="00D733D4">
        <w:t xml:space="preserve"> Акція </w:t>
      </w:r>
      <w:r w:rsidR="00B3355D" w:rsidRPr="00D733D4">
        <w:t>«</w:t>
      </w:r>
      <w:r w:rsidRPr="00D733D4">
        <w:t>Анонс високих цін</w:t>
      </w:r>
      <w:r w:rsidR="00B3355D" w:rsidRPr="00D733D4">
        <w:t>»</w:t>
      </w:r>
      <w:r w:rsidRPr="00D733D4">
        <w:t>. Акція полягає в оголошенні подальшого підвищення цін, щоб покупці могли скористатися старими цінами в останній раз і могли запастися товаром за вигіднішими цінами. Акція стимулює ситуаційне зростання продажів.</w:t>
      </w:r>
    </w:p>
    <w:p w14:paraId="5E12DEE4" w14:textId="1D338938" w:rsidR="00403536" w:rsidRPr="00D733D4" w:rsidRDefault="00162026" w:rsidP="00403536">
      <w:r w:rsidRPr="00D733D4">
        <w:t>Акції прямого маркетингу завжди обмежені за часом чи кількістю пропозицій. Обмеження персоналізують пропозиції, піднімають його цінність, змушують людей приймати рішення швидко, оскільки часу на роздуми просто немає</w:t>
      </w:r>
      <w:r w:rsidR="00A04BC4" w:rsidRPr="00D733D4">
        <w:t>.</w:t>
      </w:r>
    </w:p>
    <w:p w14:paraId="0BFA32FF" w14:textId="01D65189" w:rsidR="00403536" w:rsidRPr="00D733D4" w:rsidRDefault="00403536" w:rsidP="00403536">
      <w:r w:rsidRPr="00D733D4">
        <w:lastRenderedPageBreak/>
        <w:t>Представимо на рисунку 3.3 приклад</w:t>
      </w:r>
      <w:r w:rsidR="00002624" w:rsidRPr="00D733D4">
        <w:t>и</w:t>
      </w:r>
      <w:r w:rsidRPr="00D733D4">
        <w:t xml:space="preserve"> рекламн</w:t>
      </w:r>
      <w:r w:rsidR="00002624" w:rsidRPr="00D733D4">
        <w:t>их</w:t>
      </w:r>
      <w:r w:rsidRPr="00D733D4">
        <w:t xml:space="preserve"> креатив</w:t>
      </w:r>
      <w:r w:rsidR="00002624" w:rsidRPr="00D733D4">
        <w:t>ів з</w:t>
      </w:r>
      <w:r w:rsidRPr="00D733D4">
        <w:t xml:space="preserve"> </w:t>
      </w:r>
      <w:r w:rsidR="00002624" w:rsidRPr="00D733D4">
        <w:t>різних</w:t>
      </w:r>
      <w:r w:rsidRPr="00D733D4">
        <w:t xml:space="preserve"> галуз</w:t>
      </w:r>
      <w:r w:rsidR="00002624" w:rsidRPr="00D733D4">
        <w:t>ей</w:t>
      </w:r>
      <w:r w:rsidRPr="00D733D4">
        <w:t xml:space="preserve">.  </w:t>
      </w:r>
    </w:p>
    <w:p w14:paraId="57FD2E65" w14:textId="50DB2AC9" w:rsidR="00337AED" w:rsidRPr="00D733D4" w:rsidRDefault="00130BB8" w:rsidP="00337AED">
      <w:pPr>
        <w:rPr>
          <w:noProof/>
        </w:rPr>
      </w:pPr>
      <w:r w:rsidRPr="00D733D4">
        <w:rPr>
          <w:noProof/>
          <w:lang w:val="ru-RU" w:eastAsia="ru-RU"/>
        </w:rPr>
        <w:drawing>
          <wp:anchor distT="0" distB="0" distL="114300" distR="114300" simplePos="0" relativeHeight="251687936" behindDoc="0" locked="0" layoutInCell="1" allowOverlap="1" wp14:anchorId="53A84D92" wp14:editId="55CA8CE5">
            <wp:simplePos x="0" y="0"/>
            <wp:positionH relativeFrom="column">
              <wp:posOffset>544992</wp:posOffset>
            </wp:positionH>
            <wp:positionV relativeFrom="paragraph">
              <wp:posOffset>289383</wp:posOffset>
            </wp:positionV>
            <wp:extent cx="1611149" cy="2860158"/>
            <wp:effectExtent l="0" t="0" r="8255" b="0"/>
            <wp:wrapNone/>
            <wp:docPr id="38" name="Рисунок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9">
                      <a:extLst>
                        <a:ext uri="{28A0092B-C50C-407E-A947-70E740481C1C}">
                          <a14:useLocalDpi xmlns:a14="http://schemas.microsoft.com/office/drawing/2010/main" val="0"/>
                        </a:ext>
                      </a:extLst>
                    </a:blip>
                    <a:srcRect l="885" t="2726" r="2633" b="1338"/>
                    <a:stretch/>
                  </pic:blipFill>
                  <pic:spPr bwMode="auto">
                    <a:xfrm>
                      <a:off x="0" y="0"/>
                      <a:ext cx="1611149" cy="2860158"/>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337AED" w:rsidRPr="00D733D4">
        <w:rPr>
          <w:noProof/>
          <w:lang w:val="ru-RU" w:eastAsia="ru-RU"/>
        </w:rPr>
        <w:drawing>
          <wp:anchor distT="0" distB="0" distL="114300" distR="114300" simplePos="0" relativeHeight="251688960" behindDoc="0" locked="0" layoutInCell="1" allowOverlap="1" wp14:anchorId="023E85BB" wp14:editId="1E0CCFDC">
            <wp:simplePos x="0" y="0"/>
            <wp:positionH relativeFrom="column">
              <wp:posOffset>4191960</wp:posOffset>
            </wp:positionH>
            <wp:positionV relativeFrom="paragraph">
              <wp:posOffset>278765</wp:posOffset>
            </wp:positionV>
            <wp:extent cx="1632344" cy="2849526"/>
            <wp:effectExtent l="0" t="0" r="6350" b="8255"/>
            <wp:wrapNone/>
            <wp:docPr id="39" name="Рисунок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0">
                      <a:extLst>
                        <a:ext uri="{28A0092B-C50C-407E-A947-70E740481C1C}">
                          <a14:useLocalDpi xmlns:a14="http://schemas.microsoft.com/office/drawing/2010/main" val="0"/>
                        </a:ext>
                      </a:extLst>
                    </a:blip>
                    <a:stretch>
                      <a:fillRect/>
                    </a:stretch>
                  </pic:blipFill>
                  <pic:spPr>
                    <a:xfrm>
                      <a:off x="0" y="0"/>
                      <a:ext cx="1632344" cy="2849526"/>
                    </a:xfrm>
                    <a:prstGeom prst="rect">
                      <a:avLst/>
                    </a:prstGeom>
                  </pic:spPr>
                </pic:pic>
              </a:graphicData>
            </a:graphic>
            <wp14:sizeRelH relativeFrom="page">
              <wp14:pctWidth>0</wp14:pctWidth>
            </wp14:sizeRelH>
            <wp14:sizeRelV relativeFrom="page">
              <wp14:pctHeight>0</wp14:pctHeight>
            </wp14:sizeRelV>
          </wp:anchor>
        </w:drawing>
      </w:r>
      <w:r w:rsidR="00002624" w:rsidRPr="00D733D4">
        <w:rPr>
          <w:noProof/>
          <w:lang w:val="ru-RU" w:eastAsia="ru-RU"/>
        </w:rPr>
        <w:drawing>
          <wp:inline distT="0" distB="0" distL="0" distR="0" wp14:anchorId="0DC8A4BA" wp14:editId="306E0CCF">
            <wp:extent cx="1807535" cy="3587785"/>
            <wp:effectExtent l="0" t="0" r="2540" b="0"/>
            <wp:docPr id="37" name="Рисунок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1"/>
                    <a:stretch>
                      <a:fillRect/>
                    </a:stretch>
                  </pic:blipFill>
                  <pic:spPr>
                    <a:xfrm>
                      <a:off x="0" y="0"/>
                      <a:ext cx="1817291" cy="3607149"/>
                    </a:xfrm>
                    <a:prstGeom prst="rect">
                      <a:avLst/>
                    </a:prstGeom>
                  </pic:spPr>
                </pic:pic>
              </a:graphicData>
            </a:graphic>
          </wp:inline>
        </w:drawing>
      </w:r>
      <w:r w:rsidR="00002624" w:rsidRPr="00D733D4">
        <w:rPr>
          <w:noProof/>
          <w:lang w:val="ru-RU" w:eastAsia="ru-RU"/>
        </w:rPr>
        <w:drawing>
          <wp:inline distT="0" distB="0" distL="0" distR="0" wp14:anchorId="38D36FAD" wp14:editId="2198C80E">
            <wp:extent cx="1818168" cy="3608890"/>
            <wp:effectExtent l="0" t="0" r="0" b="0"/>
            <wp:docPr id="41" name="Рисунок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1"/>
                    <a:stretch>
                      <a:fillRect/>
                    </a:stretch>
                  </pic:blipFill>
                  <pic:spPr>
                    <a:xfrm>
                      <a:off x="0" y="0"/>
                      <a:ext cx="1825448" cy="3623339"/>
                    </a:xfrm>
                    <a:prstGeom prst="rect">
                      <a:avLst/>
                    </a:prstGeom>
                  </pic:spPr>
                </pic:pic>
              </a:graphicData>
            </a:graphic>
          </wp:inline>
        </w:drawing>
      </w:r>
      <w:r w:rsidR="00002624" w:rsidRPr="00D733D4">
        <w:rPr>
          <w:noProof/>
          <w:lang w:val="ru-RU" w:eastAsia="ru-RU"/>
        </w:rPr>
        <w:drawing>
          <wp:inline distT="0" distB="0" distL="0" distR="0" wp14:anchorId="056428A6" wp14:editId="7DD1151F">
            <wp:extent cx="1807535" cy="3587785"/>
            <wp:effectExtent l="0" t="0" r="2540" b="0"/>
            <wp:docPr id="40" name="Рисунок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1"/>
                    <a:stretch>
                      <a:fillRect/>
                    </a:stretch>
                  </pic:blipFill>
                  <pic:spPr>
                    <a:xfrm>
                      <a:off x="0" y="0"/>
                      <a:ext cx="1812087" cy="3596820"/>
                    </a:xfrm>
                    <a:prstGeom prst="rect">
                      <a:avLst/>
                    </a:prstGeom>
                  </pic:spPr>
                </pic:pic>
              </a:graphicData>
            </a:graphic>
          </wp:inline>
        </w:drawing>
      </w:r>
      <w:r w:rsidR="00002624" w:rsidRPr="00D733D4">
        <w:rPr>
          <w:noProof/>
        </w:rPr>
        <w:t xml:space="preserve"> </w:t>
      </w:r>
    </w:p>
    <w:p w14:paraId="2B03757A" w14:textId="1D706D00" w:rsidR="00337AED" w:rsidRPr="00D733D4" w:rsidRDefault="00337AED" w:rsidP="00337AED">
      <w:pPr>
        <w:jc w:val="center"/>
        <w:rPr>
          <w:noProof/>
        </w:rPr>
      </w:pPr>
      <w:r w:rsidRPr="00D733D4">
        <w:rPr>
          <w:noProof/>
        </w:rPr>
        <w:t>Рис</w:t>
      </w:r>
      <w:r w:rsidR="00130BB8" w:rsidRPr="00D733D4">
        <w:rPr>
          <w:noProof/>
        </w:rPr>
        <w:t>унок</w:t>
      </w:r>
      <w:r w:rsidRPr="00D733D4">
        <w:rPr>
          <w:noProof/>
        </w:rPr>
        <w:t xml:space="preserve"> 3.3</w:t>
      </w:r>
      <w:r w:rsidR="00130BB8" w:rsidRPr="00D733D4">
        <w:rPr>
          <w:noProof/>
        </w:rPr>
        <w:t xml:space="preserve"> –</w:t>
      </w:r>
      <w:r w:rsidRPr="00D733D4">
        <w:rPr>
          <w:noProof/>
        </w:rPr>
        <w:t xml:space="preserve"> Приклади рекламних креативів Instagram у різних галузях</w:t>
      </w:r>
    </w:p>
    <w:p w14:paraId="68C0A478" w14:textId="77777777" w:rsidR="00193362" w:rsidRPr="00D733D4" w:rsidRDefault="003751D9" w:rsidP="003751D9">
      <w:pPr>
        <w:ind w:firstLine="0"/>
        <w:rPr>
          <w:noProof/>
        </w:rPr>
      </w:pPr>
      <w:r w:rsidRPr="00D733D4">
        <w:rPr>
          <w:noProof/>
        </w:rPr>
        <w:tab/>
        <w:t>Окрім креативів у виляді зображень з заволікаючим текстом</w:t>
      </w:r>
      <w:r w:rsidR="00856798" w:rsidRPr="00D733D4">
        <w:rPr>
          <w:noProof/>
        </w:rPr>
        <w:t xml:space="preserve"> та закликом до дії</w:t>
      </w:r>
      <w:r w:rsidRPr="00D733D4">
        <w:rPr>
          <w:noProof/>
        </w:rPr>
        <w:t xml:space="preserve"> також буде використовуватися відео з представниками команди, щоб зміцнити довіру клієнта</w:t>
      </w:r>
      <w:r w:rsidR="00856798" w:rsidRPr="00D733D4">
        <w:rPr>
          <w:noProof/>
        </w:rPr>
        <w:t xml:space="preserve"> та зробити акцент на прозорості та відкритості компанії.</w:t>
      </w:r>
    </w:p>
    <w:p w14:paraId="0FE9AE8D" w14:textId="702E3E85" w:rsidR="00193362" w:rsidRPr="00D733D4" w:rsidRDefault="00193362" w:rsidP="00193362">
      <w:pPr>
        <w:rPr>
          <w:noProof/>
        </w:rPr>
      </w:pPr>
      <w:r w:rsidRPr="00D733D4">
        <w:rPr>
          <w:noProof/>
        </w:rPr>
        <w:t>Серед інших іструментів, які використовуються для реклами більшість маркетологів у ecommerce є email, соціальні мережі та виступи на заходах (рис. 3.4). У нашому випадку реклма на заходах також буде ефективно, особливо на тих, де збрається багато блогерів, або де нагороджують кращих інфлюєнсерів.</w:t>
      </w:r>
    </w:p>
    <w:p w14:paraId="303F2BA3" w14:textId="77777777" w:rsidR="00193362" w:rsidRPr="00D733D4" w:rsidRDefault="00193362" w:rsidP="003751D9">
      <w:pPr>
        <w:ind w:firstLine="0"/>
        <w:rPr>
          <w:noProof/>
        </w:rPr>
      </w:pPr>
      <w:r w:rsidRPr="00D733D4">
        <w:rPr>
          <w:noProof/>
          <w:lang w:val="ru-RU" w:eastAsia="ru-RU"/>
        </w:rPr>
        <w:lastRenderedPageBreak/>
        <w:drawing>
          <wp:inline distT="0" distB="0" distL="0" distR="0" wp14:anchorId="5F801EA7" wp14:editId="229387E7">
            <wp:extent cx="5981700" cy="3423684"/>
            <wp:effectExtent l="0" t="0" r="0" b="5715"/>
            <wp:docPr id="44" name="Диаграмма 44"/>
            <wp:cNvGraphicFramePr/>
            <a:graphic xmlns:a="http://schemas.openxmlformats.org/drawingml/2006/main">
              <a:graphicData uri="http://schemas.openxmlformats.org/drawingml/2006/chart">
                <c:chart xmlns:c="http://schemas.openxmlformats.org/drawingml/2006/chart" xmlns:r="http://schemas.openxmlformats.org/officeDocument/2006/relationships" r:id="rId52"/>
              </a:graphicData>
            </a:graphic>
          </wp:inline>
        </w:drawing>
      </w:r>
    </w:p>
    <w:p w14:paraId="223A039D" w14:textId="72EB169B" w:rsidR="00193362" w:rsidRPr="00D733D4" w:rsidRDefault="00193362" w:rsidP="00CE3E5F">
      <w:pPr>
        <w:ind w:firstLine="0"/>
        <w:jc w:val="center"/>
        <w:rPr>
          <w:noProof/>
        </w:rPr>
      </w:pPr>
      <w:r w:rsidRPr="00D733D4">
        <w:rPr>
          <w:noProof/>
        </w:rPr>
        <w:t>Рис</w:t>
      </w:r>
      <w:r w:rsidR="00130BB8" w:rsidRPr="00D733D4">
        <w:rPr>
          <w:noProof/>
        </w:rPr>
        <w:t>унок</w:t>
      </w:r>
      <w:r w:rsidRPr="00D733D4">
        <w:rPr>
          <w:noProof/>
        </w:rPr>
        <w:t xml:space="preserve"> 3.4</w:t>
      </w:r>
      <w:r w:rsidR="00130BB8" w:rsidRPr="00D733D4">
        <w:rPr>
          <w:noProof/>
        </w:rPr>
        <w:t xml:space="preserve"> –</w:t>
      </w:r>
      <w:r w:rsidRPr="00D733D4">
        <w:rPr>
          <w:noProof/>
        </w:rPr>
        <w:t xml:space="preserve"> </w:t>
      </w:r>
      <w:r w:rsidR="00CE3E5F" w:rsidRPr="00D733D4">
        <w:rPr>
          <w:noProof/>
        </w:rPr>
        <w:t xml:space="preserve">Інструменти, що використовують маркетологи для просування товарів, послуг або сайтів в Інтренет </w:t>
      </w:r>
    </w:p>
    <w:p w14:paraId="67187AA2" w14:textId="1E238BFB" w:rsidR="0071419D" w:rsidRDefault="0071419D" w:rsidP="00A5001E">
      <w:pPr>
        <w:rPr>
          <w:noProof/>
        </w:rPr>
      </w:pPr>
      <w:r w:rsidRPr="00D733D4">
        <w:rPr>
          <w:noProof/>
        </w:rPr>
        <w:t xml:space="preserve">Як було зазначено вище, заходи, соціальні мережі та власние ведення акаунтів або блогу будуть основними інструментами для реклами послуги «Інфобіз з нуля». </w:t>
      </w:r>
      <w:r w:rsidR="00D733D4" w:rsidRPr="00D733D4">
        <w:rPr>
          <w:noProof/>
        </w:rPr>
        <w:t>Поштова розлилка буде використовуватися більше як канал для зв'язку та взаємодії з клієнтами, аніж як інструмент для реклами.</w:t>
      </w:r>
    </w:p>
    <w:p w14:paraId="3E5601FB" w14:textId="77777777" w:rsidR="00382136" w:rsidRDefault="00382136" w:rsidP="00A5001E">
      <w:pPr>
        <w:rPr>
          <w:noProof/>
        </w:rPr>
      </w:pPr>
    </w:p>
    <w:p w14:paraId="61AED7F6" w14:textId="31258AE5" w:rsidR="00764E2C" w:rsidRPr="00D733D4" w:rsidRDefault="00764E2C">
      <w:pPr>
        <w:rPr>
          <w:noProof/>
        </w:rPr>
      </w:pPr>
      <w:r w:rsidRPr="00D733D4">
        <w:rPr>
          <w:noProof/>
        </w:rPr>
        <w:br w:type="page"/>
      </w:r>
    </w:p>
    <w:p w14:paraId="3B2BCE6F" w14:textId="77777777" w:rsidR="00764E2C" w:rsidRPr="00D733D4" w:rsidRDefault="00764E2C" w:rsidP="00764E2C">
      <w:pPr>
        <w:pStyle w:val="2"/>
        <w:numPr>
          <w:ilvl w:val="0"/>
          <w:numId w:val="0"/>
        </w:numPr>
        <w:ind w:left="1215"/>
      </w:pPr>
      <w:bookmarkStart w:id="22" w:name="_Toc90603342"/>
      <w:r w:rsidRPr="00D733D4">
        <w:lastRenderedPageBreak/>
        <w:t>3.3. Економічне обґрунтування маркетингових заходів</w:t>
      </w:r>
      <w:bookmarkEnd w:id="22"/>
    </w:p>
    <w:p w14:paraId="01597A49" w14:textId="6FF7CF2E" w:rsidR="0066396F" w:rsidRPr="00D733D4" w:rsidRDefault="009C3F69" w:rsidP="0066396F">
      <w:r w:rsidRPr="00D733D4">
        <w:t>Проведемо розрахунки економічного обґрунтування маркетингових заходів для інноваційної послуги «Інфобіз з нуля».</w:t>
      </w:r>
      <w:r w:rsidR="00335C53" w:rsidRPr="00D733D4">
        <w:t xml:space="preserve"> Актуальність </w:t>
      </w:r>
      <w:r w:rsidRPr="00D733D4">
        <w:t xml:space="preserve"> </w:t>
      </w:r>
      <w:r w:rsidR="00C03FA9" w:rsidRPr="00D733D4">
        <w:t xml:space="preserve"> введення нової послуги  в компанії  «Квайлісофт» обумовлена необхідністю виходу на новий ринок, де наявний попит та майже відсутня пропозиція. Таким чином  конкуренція майже відсутня, ринок розвивається, попит зі сторони клієнтів існує та буде збільшуватися, адже цей напрям – потенційна альтернатива загальній освіті.</w:t>
      </w:r>
      <w:r w:rsidR="00543C43" w:rsidRPr="00D733D4">
        <w:t xml:space="preserve"> </w:t>
      </w:r>
    </w:p>
    <w:p w14:paraId="18EC5935" w14:textId="3215D5F1" w:rsidR="00E7435B" w:rsidRPr="00D733D4" w:rsidRDefault="00E7435B" w:rsidP="0066396F">
      <w:r w:rsidRPr="00D733D4">
        <w:t xml:space="preserve">Перед визначенням рекламного бюджету необхідно чітко представляти свій ринок </w:t>
      </w:r>
      <w:r w:rsidR="000F091B" w:rsidRPr="00D733D4">
        <w:t>–</w:t>
      </w:r>
      <w:r w:rsidRPr="00D733D4">
        <w:t xml:space="preserve"> його</w:t>
      </w:r>
      <w:r w:rsidR="000F091B" w:rsidRPr="00D733D4">
        <w:t xml:space="preserve"> </w:t>
      </w:r>
      <w:r w:rsidRPr="00D733D4">
        <w:t>обсяг, якість та територію. Зрозуміло, що немає сенсу виходити на загальнонаціональн</w:t>
      </w:r>
      <w:r w:rsidR="000F091B" w:rsidRPr="00D733D4">
        <w:t>ий масштаб</w:t>
      </w:r>
      <w:r w:rsidRPr="00D733D4">
        <w:t>, якщо основні продажі зосереджені у столиці та трьох-чотирьох містах</w:t>
      </w:r>
      <w:r w:rsidR="000F091B" w:rsidRPr="00D733D4">
        <w:t>. Тому варто</w:t>
      </w:r>
      <w:r w:rsidRPr="00D733D4">
        <w:t xml:space="preserve"> сконцентруватися на локаль</w:t>
      </w:r>
      <w:r w:rsidR="000F091B" w:rsidRPr="00D733D4">
        <w:t>ній</w:t>
      </w:r>
      <w:r w:rsidRPr="00D733D4">
        <w:t xml:space="preserve"> рекламі.</w:t>
      </w:r>
    </w:p>
    <w:p w14:paraId="7A65115A" w14:textId="3711C91F" w:rsidR="00A227DD" w:rsidRPr="00D733D4" w:rsidRDefault="003F6032" w:rsidP="003F6032">
      <w:r w:rsidRPr="00D733D4">
        <w:t xml:space="preserve">При запуску реклами у Facebook та Instagram </w:t>
      </w:r>
      <w:r w:rsidR="00F73504" w:rsidRPr="00D733D4">
        <w:t>оплата здійснюється за</w:t>
      </w:r>
      <w:r w:rsidRPr="00D733D4">
        <w:t xml:space="preserve"> покази</w:t>
      </w:r>
      <w:r w:rsidR="00F73504" w:rsidRPr="00D733D4">
        <w:t>, а н</w:t>
      </w:r>
      <w:r w:rsidRPr="00D733D4">
        <w:t>е за кліки,</w:t>
      </w:r>
      <w:r w:rsidR="00F73504" w:rsidRPr="00D733D4">
        <w:t xml:space="preserve"> </w:t>
      </w:r>
      <w:r w:rsidRPr="00D733D4">
        <w:t>коментарі</w:t>
      </w:r>
      <w:r w:rsidR="00F73504" w:rsidRPr="00D733D4">
        <w:t xml:space="preserve">, </w:t>
      </w:r>
      <w:r w:rsidRPr="00D733D4">
        <w:t>лідів</w:t>
      </w:r>
      <w:r w:rsidR="00F73504" w:rsidRPr="00D733D4">
        <w:t xml:space="preserve"> та</w:t>
      </w:r>
      <w:r w:rsidRPr="00D733D4">
        <w:t xml:space="preserve"> продаж. У рекламних звітах </w:t>
      </w:r>
      <w:r w:rsidR="00A227DD" w:rsidRPr="00D733D4">
        <w:t>розрахунок показників залежить від величини</w:t>
      </w:r>
      <w:r w:rsidRPr="00D733D4">
        <w:t xml:space="preserve"> CPM. </w:t>
      </w:r>
      <w:r w:rsidR="00A227DD" w:rsidRPr="00D733D4">
        <w:t xml:space="preserve">Бюджет розраховується в залежності від структура рекламної кампанії, а вона, у свою чергу, визначається специфікою бізнесу, товару або послуги, що рекламується. </w:t>
      </w:r>
      <w:r w:rsidRPr="00D733D4">
        <w:t>Визнач</w:t>
      </w:r>
      <w:r w:rsidR="00A227DD" w:rsidRPr="00D733D4">
        <w:t xml:space="preserve">ивши </w:t>
      </w:r>
      <w:r w:rsidRPr="00D733D4">
        <w:t>аудиторі</w:t>
      </w:r>
      <w:r w:rsidR="00A227DD" w:rsidRPr="00D733D4">
        <w:t>ю</w:t>
      </w:r>
      <w:r w:rsidRPr="00D733D4">
        <w:t xml:space="preserve"> для реклами,</w:t>
      </w:r>
      <w:r w:rsidR="00A227DD" w:rsidRPr="00D733D4">
        <w:t xml:space="preserve"> </w:t>
      </w:r>
      <w:r w:rsidRPr="00D733D4">
        <w:t>гіпотези для тесту</w:t>
      </w:r>
      <w:r w:rsidR="00A227DD" w:rsidRPr="00D733D4">
        <w:t xml:space="preserve"> та </w:t>
      </w:r>
      <w:r w:rsidRPr="00D733D4">
        <w:t>креативи для тестування</w:t>
      </w:r>
      <w:r w:rsidR="00A227DD" w:rsidRPr="00D733D4">
        <w:t xml:space="preserve"> можна виділити структуру реклами.</w:t>
      </w:r>
    </w:p>
    <w:p w14:paraId="01366483" w14:textId="73F99723" w:rsidR="001A4D97" w:rsidRPr="00D733D4" w:rsidRDefault="003F6032" w:rsidP="001A4D97">
      <w:r w:rsidRPr="00D733D4">
        <w:t>Кожна аудиторія – це набір характеристик, що описують цей сегмент цільової аудиторії. При складанні аудиторій використову</w:t>
      </w:r>
      <w:r w:rsidR="00A227DD" w:rsidRPr="00D733D4">
        <w:t>ються</w:t>
      </w:r>
      <w:r w:rsidRPr="00D733D4">
        <w:t xml:space="preserve"> інтереси, поведінк</w:t>
      </w:r>
      <w:r w:rsidR="00A227DD" w:rsidRPr="00D733D4">
        <w:t>а</w:t>
      </w:r>
      <w:r w:rsidRPr="00D733D4">
        <w:t>, вік, гео</w:t>
      </w:r>
      <w:r w:rsidR="00A227DD" w:rsidRPr="00D733D4">
        <w:t>локація</w:t>
      </w:r>
      <w:r w:rsidRPr="00D733D4">
        <w:t>, історію взаємодії з ресурсами.</w:t>
      </w:r>
      <w:r w:rsidR="001A4D97" w:rsidRPr="00D733D4">
        <w:t xml:space="preserve"> У таблиці 3.</w:t>
      </w:r>
      <w:r w:rsidR="00AE2694">
        <w:t>2</w:t>
      </w:r>
      <w:r w:rsidR="001A4D97" w:rsidRPr="00D733D4">
        <w:t xml:space="preserve"> визначимо аудиторії, на які буде налаштовуватися реклама.</w:t>
      </w:r>
    </w:p>
    <w:p w14:paraId="34E612DD" w14:textId="37C6B8AD" w:rsidR="00E56E54" w:rsidRPr="00D733D4" w:rsidRDefault="00E56E54" w:rsidP="00867AC2">
      <w:pPr>
        <w:jc w:val="right"/>
      </w:pPr>
      <w:r w:rsidRPr="00D733D4">
        <w:t>Таблиця 3.</w:t>
      </w:r>
      <w:r w:rsidR="00AE2694">
        <w:t>2 –</w:t>
      </w:r>
      <w:r w:rsidRPr="00D733D4">
        <w:t xml:space="preserve"> </w:t>
      </w:r>
      <w:r w:rsidR="00867AC2" w:rsidRPr="00D733D4">
        <w:t>Формування</w:t>
      </w:r>
      <w:r w:rsidR="00AE2694">
        <w:t xml:space="preserve"> </w:t>
      </w:r>
      <w:r w:rsidR="00867AC2" w:rsidRPr="00D733D4">
        <w:t>аудиторій для реклами нової послуги</w:t>
      </w:r>
    </w:p>
    <w:tbl>
      <w:tblPr>
        <w:tblStyle w:val="a5"/>
        <w:tblW w:w="5000" w:type="pct"/>
        <w:tblLayout w:type="fixed"/>
        <w:tblLook w:val="04A0" w:firstRow="1" w:lastRow="0" w:firstColumn="1" w:lastColumn="0" w:noHBand="0" w:noVBand="1"/>
      </w:tblPr>
      <w:tblGrid>
        <w:gridCol w:w="1445"/>
        <w:gridCol w:w="1447"/>
        <w:gridCol w:w="1452"/>
        <w:gridCol w:w="1450"/>
        <w:gridCol w:w="1413"/>
        <w:gridCol w:w="1464"/>
        <w:gridCol w:w="1466"/>
      </w:tblGrid>
      <w:tr w:rsidR="00344338" w:rsidRPr="00247D17" w14:paraId="72D850CF" w14:textId="20691A4B" w:rsidTr="00A118C0">
        <w:trPr>
          <w:trHeight w:val="748"/>
        </w:trPr>
        <w:tc>
          <w:tcPr>
            <w:tcW w:w="713" w:type="pct"/>
            <w:vAlign w:val="center"/>
          </w:tcPr>
          <w:p w14:paraId="23B80813" w14:textId="7FDF0F5A" w:rsidR="00CA6A31" w:rsidRPr="00247D17" w:rsidRDefault="00CA6A31" w:rsidP="00CA6A31">
            <w:pPr>
              <w:ind w:firstLine="0"/>
              <w:jc w:val="center"/>
              <w:rPr>
                <w:i/>
                <w:iCs/>
              </w:rPr>
            </w:pPr>
            <w:r w:rsidRPr="00247D17">
              <w:rPr>
                <w:i/>
                <w:iCs/>
                <w:sz w:val="22"/>
                <w:szCs w:val="22"/>
              </w:rPr>
              <w:t>Параметр сегментування</w:t>
            </w:r>
          </w:p>
        </w:tc>
        <w:tc>
          <w:tcPr>
            <w:tcW w:w="714" w:type="pct"/>
            <w:vAlign w:val="center"/>
          </w:tcPr>
          <w:p w14:paraId="661A7CFE" w14:textId="7B0898E3" w:rsidR="00CA6A31" w:rsidRPr="00247D17" w:rsidRDefault="00CA6A31" w:rsidP="00CA6A31">
            <w:pPr>
              <w:ind w:firstLine="0"/>
              <w:jc w:val="center"/>
              <w:rPr>
                <w:i/>
                <w:iCs/>
              </w:rPr>
            </w:pPr>
            <w:r w:rsidRPr="00247D17">
              <w:rPr>
                <w:i/>
                <w:iCs/>
                <w:sz w:val="22"/>
                <w:szCs w:val="22"/>
              </w:rPr>
              <w:t>аудиторія 1</w:t>
            </w:r>
          </w:p>
        </w:tc>
        <w:tc>
          <w:tcPr>
            <w:tcW w:w="716" w:type="pct"/>
            <w:vAlign w:val="center"/>
          </w:tcPr>
          <w:p w14:paraId="213A100A" w14:textId="4CDEDF7E" w:rsidR="00CA6A31" w:rsidRPr="00247D17" w:rsidRDefault="00CA6A31" w:rsidP="00CA6A31">
            <w:pPr>
              <w:ind w:firstLine="0"/>
              <w:jc w:val="center"/>
              <w:rPr>
                <w:i/>
                <w:iCs/>
              </w:rPr>
            </w:pPr>
            <w:r w:rsidRPr="00247D17">
              <w:rPr>
                <w:i/>
                <w:iCs/>
                <w:sz w:val="22"/>
                <w:szCs w:val="22"/>
              </w:rPr>
              <w:t>аудиторія 2</w:t>
            </w:r>
          </w:p>
        </w:tc>
        <w:tc>
          <w:tcPr>
            <w:tcW w:w="715" w:type="pct"/>
            <w:vAlign w:val="center"/>
          </w:tcPr>
          <w:p w14:paraId="4B861B76" w14:textId="078FEC75" w:rsidR="00CA6A31" w:rsidRPr="00247D17" w:rsidRDefault="00CA6A31" w:rsidP="00CA6A31">
            <w:pPr>
              <w:ind w:firstLine="0"/>
              <w:jc w:val="center"/>
              <w:rPr>
                <w:i/>
                <w:iCs/>
              </w:rPr>
            </w:pPr>
            <w:r w:rsidRPr="00247D17">
              <w:rPr>
                <w:i/>
                <w:iCs/>
                <w:sz w:val="22"/>
                <w:szCs w:val="22"/>
              </w:rPr>
              <w:t>аудиторія 3</w:t>
            </w:r>
          </w:p>
        </w:tc>
        <w:tc>
          <w:tcPr>
            <w:tcW w:w="697" w:type="pct"/>
            <w:vAlign w:val="center"/>
          </w:tcPr>
          <w:p w14:paraId="7B226604" w14:textId="34AE0691" w:rsidR="00CA6A31" w:rsidRPr="00247D17" w:rsidRDefault="00CA6A31" w:rsidP="00CA6A31">
            <w:pPr>
              <w:ind w:firstLine="0"/>
              <w:jc w:val="center"/>
              <w:rPr>
                <w:i/>
                <w:iCs/>
                <w:sz w:val="22"/>
                <w:szCs w:val="22"/>
              </w:rPr>
            </w:pPr>
            <w:r w:rsidRPr="00247D17">
              <w:rPr>
                <w:i/>
                <w:iCs/>
                <w:sz w:val="22"/>
                <w:szCs w:val="22"/>
              </w:rPr>
              <w:t>аудиторія 4</w:t>
            </w:r>
          </w:p>
        </w:tc>
        <w:tc>
          <w:tcPr>
            <w:tcW w:w="722" w:type="pct"/>
            <w:vAlign w:val="center"/>
          </w:tcPr>
          <w:p w14:paraId="71B09F30" w14:textId="68C79E7C" w:rsidR="00CA6A31" w:rsidRPr="00247D17" w:rsidRDefault="00CA6A31" w:rsidP="00CA6A31">
            <w:pPr>
              <w:ind w:firstLine="0"/>
              <w:jc w:val="center"/>
              <w:rPr>
                <w:i/>
                <w:iCs/>
                <w:sz w:val="22"/>
                <w:szCs w:val="22"/>
              </w:rPr>
            </w:pPr>
            <w:r w:rsidRPr="00247D17">
              <w:rPr>
                <w:i/>
                <w:iCs/>
                <w:sz w:val="22"/>
                <w:szCs w:val="22"/>
              </w:rPr>
              <w:t>аудиторія 5</w:t>
            </w:r>
          </w:p>
        </w:tc>
        <w:tc>
          <w:tcPr>
            <w:tcW w:w="723" w:type="pct"/>
            <w:vAlign w:val="center"/>
          </w:tcPr>
          <w:p w14:paraId="1FD7D878" w14:textId="2C1FD726" w:rsidR="00CA6A31" w:rsidRPr="00247D17" w:rsidRDefault="00CA6A31" w:rsidP="00344338">
            <w:pPr>
              <w:ind w:firstLine="0"/>
              <w:jc w:val="center"/>
              <w:rPr>
                <w:i/>
                <w:iCs/>
                <w:sz w:val="22"/>
                <w:szCs w:val="22"/>
              </w:rPr>
            </w:pPr>
            <w:r w:rsidRPr="00247D17">
              <w:rPr>
                <w:i/>
                <w:iCs/>
                <w:sz w:val="22"/>
                <w:szCs w:val="22"/>
              </w:rPr>
              <w:t>аудиторія 6</w:t>
            </w:r>
          </w:p>
        </w:tc>
      </w:tr>
      <w:tr w:rsidR="00344338" w:rsidRPr="00247D17" w14:paraId="1233127A" w14:textId="369839F4" w:rsidTr="00A118C0">
        <w:trPr>
          <w:trHeight w:val="253"/>
        </w:trPr>
        <w:tc>
          <w:tcPr>
            <w:tcW w:w="713" w:type="pct"/>
            <w:vAlign w:val="center"/>
          </w:tcPr>
          <w:p w14:paraId="6FA11852" w14:textId="250A4FDC" w:rsidR="00CA6A31" w:rsidRPr="00247D17" w:rsidRDefault="00CA6A31" w:rsidP="008D0C25">
            <w:pPr>
              <w:ind w:firstLine="0"/>
              <w:jc w:val="left"/>
              <w:rPr>
                <w:sz w:val="22"/>
                <w:szCs w:val="22"/>
              </w:rPr>
            </w:pPr>
            <w:r w:rsidRPr="00247D17">
              <w:rPr>
                <w:sz w:val="22"/>
                <w:szCs w:val="22"/>
              </w:rPr>
              <w:t>Вік</w:t>
            </w:r>
          </w:p>
        </w:tc>
        <w:tc>
          <w:tcPr>
            <w:tcW w:w="1430" w:type="pct"/>
            <w:gridSpan w:val="2"/>
          </w:tcPr>
          <w:p w14:paraId="2FB4474C" w14:textId="47C4AD63" w:rsidR="00CA6A31" w:rsidRPr="00247D17" w:rsidRDefault="009A6F85" w:rsidP="00CA6A31">
            <w:pPr>
              <w:ind w:firstLine="0"/>
              <w:jc w:val="center"/>
              <w:rPr>
                <w:i/>
                <w:iCs/>
                <w:sz w:val="22"/>
                <w:szCs w:val="22"/>
              </w:rPr>
            </w:pPr>
            <w:r w:rsidRPr="00247D17">
              <w:rPr>
                <w:i/>
                <w:iCs/>
                <w:sz w:val="22"/>
                <w:szCs w:val="22"/>
              </w:rPr>
              <w:t xml:space="preserve">20 - </w:t>
            </w:r>
            <w:r w:rsidR="00CA6A31" w:rsidRPr="00247D17">
              <w:rPr>
                <w:i/>
                <w:iCs/>
                <w:sz w:val="22"/>
                <w:szCs w:val="22"/>
              </w:rPr>
              <w:t>25 років</w:t>
            </w:r>
          </w:p>
        </w:tc>
        <w:tc>
          <w:tcPr>
            <w:tcW w:w="1412" w:type="pct"/>
            <w:gridSpan w:val="2"/>
          </w:tcPr>
          <w:p w14:paraId="08F40EA0" w14:textId="1FE1CE01" w:rsidR="00CA6A31" w:rsidRPr="00247D17" w:rsidRDefault="009A6F85" w:rsidP="00CA6A31">
            <w:pPr>
              <w:ind w:firstLine="0"/>
              <w:jc w:val="center"/>
              <w:rPr>
                <w:i/>
                <w:iCs/>
                <w:sz w:val="22"/>
                <w:szCs w:val="22"/>
              </w:rPr>
            </w:pPr>
            <w:r w:rsidRPr="00247D17">
              <w:rPr>
                <w:i/>
                <w:iCs/>
                <w:sz w:val="22"/>
                <w:szCs w:val="22"/>
              </w:rPr>
              <w:t>25 -</w:t>
            </w:r>
            <w:r w:rsidR="00CA6A31" w:rsidRPr="00247D17">
              <w:rPr>
                <w:i/>
                <w:iCs/>
                <w:sz w:val="22"/>
                <w:szCs w:val="22"/>
              </w:rPr>
              <w:t xml:space="preserve"> 35 років</w:t>
            </w:r>
          </w:p>
        </w:tc>
        <w:tc>
          <w:tcPr>
            <w:tcW w:w="1445" w:type="pct"/>
            <w:gridSpan w:val="2"/>
          </w:tcPr>
          <w:p w14:paraId="10A1020D" w14:textId="78D354E4" w:rsidR="00CA6A31" w:rsidRPr="00247D17" w:rsidRDefault="009A6F85" w:rsidP="00CA6A31">
            <w:pPr>
              <w:ind w:firstLine="0"/>
              <w:jc w:val="center"/>
              <w:rPr>
                <w:i/>
                <w:iCs/>
                <w:sz w:val="22"/>
                <w:szCs w:val="22"/>
              </w:rPr>
            </w:pPr>
            <w:r w:rsidRPr="00247D17">
              <w:rPr>
                <w:i/>
                <w:iCs/>
                <w:sz w:val="22"/>
                <w:szCs w:val="22"/>
              </w:rPr>
              <w:t xml:space="preserve">35 - </w:t>
            </w:r>
            <w:r w:rsidR="00CA6A31" w:rsidRPr="00247D17">
              <w:rPr>
                <w:i/>
                <w:iCs/>
                <w:sz w:val="22"/>
                <w:szCs w:val="22"/>
              </w:rPr>
              <w:t>45 років</w:t>
            </w:r>
          </w:p>
        </w:tc>
      </w:tr>
      <w:tr w:rsidR="00344338" w:rsidRPr="00247D17" w14:paraId="2E734EC5" w14:textId="0BD87362" w:rsidTr="00A118C0">
        <w:trPr>
          <w:trHeight w:val="238"/>
        </w:trPr>
        <w:tc>
          <w:tcPr>
            <w:tcW w:w="713" w:type="pct"/>
            <w:vAlign w:val="center"/>
          </w:tcPr>
          <w:p w14:paraId="4C5899A7" w14:textId="0E1D3F3B" w:rsidR="00CA6A31" w:rsidRPr="00247D17" w:rsidRDefault="00CA6A31" w:rsidP="008D0C25">
            <w:pPr>
              <w:ind w:firstLine="0"/>
              <w:jc w:val="left"/>
              <w:rPr>
                <w:sz w:val="22"/>
                <w:szCs w:val="22"/>
              </w:rPr>
            </w:pPr>
            <w:r w:rsidRPr="00247D17">
              <w:rPr>
                <w:sz w:val="22"/>
                <w:szCs w:val="22"/>
              </w:rPr>
              <w:t>Стать</w:t>
            </w:r>
          </w:p>
        </w:tc>
        <w:tc>
          <w:tcPr>
            <w:tcW w:w="714" w:type="pct"/>
            <w:vAlign w:val="center"/>
          </w:tcPr>
          <w:p w14:paraId="7E0B7282" w14:textId="0BAE1D0C" w:rsidR="00CA6A31" w:rsidRPr="00247D17" w:rsidRDefault="00CA6A31" w:rsidP="00CA6A31">
            <w:pPr>
              <w:ind w:firstLine="0"/>
              <w:jc w:val="center"/>
              <w:rPr>
                <w:sz w:val="22"/>
                <w:szCs w:val="22"/>
              </w:rPr>
            </w:pPr>
            <w:r w:rsidRPr="00247D17">
              <w:rPr>
                <w:sz w:val="22"/>
                <w:szCs w:val="22"/>
              </w:rPr>
              <w:t>жінка</w:t>
            </w:r>
          </w:p>
        </w:tc>
        <w:tc>
          <w:tcPr>
            <w:tcW w:w="716" w:type="pct"/>
            <w:vAlign w:val="center"/>
          </w:tcPr>
          <w:p w14:paraId="1834D313" w14:textId="1E5F31EB" w:rsidR="00CA6A31" w:rsidRPr="00247D17" w:rsidRDefault="00CA6A31" w:rsidP="00CA6A31">
            <w:pPr>
              <w:ind w:firstLine="0"/>
              <w:jc w:val="center"/>
              <w:rPr>
                <w:sz w:val="22"/>
                <w:szCs w:val="22"/>
              </w:rPr>
            </w:pPr>
            <w:r w:rsidRPr="00247D17">
              <w:rPr>
                <w:sz w:val="22"/>
                <w:szCs w:val="22"/>
              </w:rPr>
              <w:t>чоловік</w:t>
            </w:r>
          </w:p>
        </w:tc>
        <w:tc>
          <w:tcPr>
            <w:tcW w:w="715" w:type="pct"/>
            <w:vAlign w:val="center"/>
          </w:tcPr>
          <w:p w14:paraId="3D923E78" w14:textId="245AB87F" w:rsidR="00CA6A31" w:rsidRPr="00247D17" w:rsidRDefault="00CA6A31" w:rsidP="00CA6A31">
            <w:pPr>
              <w:ind w:firstLine="0"/>
              <w:jc w:val="center"/>
              <w:rPr>
                <w:sz w:val="22"/>
                <w:szCs w:val="22"/>
              </w:rPr>
            </w:pPr>
            <w:r w:rsidRPr="00247D17">
              <w:rPr>
                <w:sz w:val="22"/>
                <w:szCs w:val="22"/>
              </w:rPr>
              <w:t>жінка</w:t>
            </w:r>
          </w:p>
        </w:tc>
        <w:tc>
          <w:tcPr>
            <w:tcW w:w="697" w:type="pct"/>
            <w:vAlign w:val="center"/>
          </w:tcPr>
          <w:p w14:paraId="09CF3518" w14:textId="4764ADC3" w:rsidR="00CA6A31" w:rsidRPr="00247D17" w:rsidRDefault="00CA6A31" w:rsidP="00CA6A31">
            <w:pPr>
              <w:ind w:firstLine="0"/>
              <w:jc w:val="center"/>
              <w:rPr>
                <w:sz w:val="22"/>
                <w:szCs w:val="22"/>
              </w:rPr>
            </w:pPr>
            <w:r w:rsidRPr="00247D17">
              <w:rPr>
                <w:sz w:val="22"/>
                <w:szCs w:val="22"/>
              </w:rPr>
              <w:t>чоловік</w:t>
            </w:r>
          </w:p>
        </w:tc>
        <w:tc>
          <w:tcPr>
            <w:tcW w:w="722" w:type="pct"/>
            <w:vAlign w:val="center"/>
          </w:tcPr>
          <w:p w14:paraId="6D349FED" w14:textId="7C6AF292" w:rsidR="00CA6A31" w:rsidRPr="00247D17" w:rsidRDefault="00CA6A31" w:rsidP="00CA6A31">
            <w:pPr>
              <w:ind w:firstLine="0"/>
              <w:jc w:val="center"/>
              <w:rPr>
                <w:sz w:val="22"/>
                <w:szCs w:val="22"/>
              </w:rPr>
            </w:pPr>
            <w:r w:rsidRPr="00247D17">
              <w:rPr>
                <w:sz w:val="22"/>
                <w:szCs w:val="22"/>
              </w:rPr>
              <w:t>жінка</w:t>
            </w:r>
          </w:p>
        </w:tc>
        <w:tc>
          <w:tcPr>
            <w:tcW w:w="723" w:type="pct"/>
            <w:vAlign w:val="center"/>
          </w:tcPr>
          <w:p w14:paraId="16E82882" w14:textId="2DE8B7FC" w:rsidR="00CA6A31" w:rsidRPr="00247D17" w:rsidRDefault="00CA6A31" w:rsidP="00CA6A31">
            <w:pPr>
              <w:ind w:firstLine="0"/>
              <w:jc w:val="center"/>
              <w:rPr>
                <w:sz w:val="22"/>
                <w:szCs w:val="22"/>
              </w:rPr>
            </w:pPr>
            <w:r w:rsidRPr="00247D17">
              <w:rPr>
                <w:sz w:val="22"/>
                <w:szCs w:val="22"/>
              </w:rPr>
              <w:t>чоловік</w:t>
            </w:r>
          </w:p>
        </w:tc>
      </w:tr>
      <w:tr w:rsidR="00A118C0" w:rsidRPr="00247D17" w14:paraId="1E3CF395" w14:textId="6366BBCC" w:rsidTr="00A118C0">
        <w:trPr>
          <w:trHeight w:val="253"/>
        </w:trPr>
        <w:tc>
          <w:tcPr>
            <w:tcW w:w="713" w:type="pct"/>
            <w:vAlign w:val="center"/>
          </w:tcPr>
          <w:p w14:paraId="18A1B8DB" w14:textId="2AC390D9" w:rsidR="009A6F85" w:rsidRPr="00247D17" w:rsidRDefault="009A6F85" w:rsidP="008D0C25">
            <w:pPr>
              <w:ind w:firstLine="0"/>
              <w:jc w:val="left"/>
              <w:rPr>
                <w:sz w:val="22"/>
                <w:szCs w:val="22"/>
              </w:rPr>
            </w:pPr>
            <w:r w:rsidRPr="00247D17">
              <w:rPr>
                <w:sz w:val="22"/>
                <w:szCs w:val="22"/>
              </w:rPr>
              <w:t>Геолокація</w:t>
            </w:r>
          </w:p>
        </w:tc>
        <w:tc>
          <w:tcPr>
            <w:tcW w:w="4287" w:type="pct"/>
            <w:gridSpan w:val="6"/>
            <w:vAlign w:val="center"/>
          </w:tcPr>
          <w:p w14:paraId="6C8CBAFA" w14:textId="7ACC703E" w:rsidR="009A6F85" w:rsidRPr="00247D17" w:rsidRDefault="009A6F85" w:rsidP="00CA6A31">
            <w:pPr>
              <w:ind w:firstLine="0"/>
              <w:jc w:val="center"/>
              <w:rPr>
                <w:sz w:val="22"/>
                <w:szCs w:val="22"/>
              </w:rPr>
            </w:pPr>
            <w:r w:rsidRPr="00247D17">
              <w:rPr>
                <w:sz w:val="22"/>
                <w:szCs w:val="22"/>
              </w:rPr>
              <w:t xml:space="preserve">Україна, Росія, </w:t>
            </w:r>
            <w:r w:rsidR="00EB6CB6" w:rsidRPr="00247D17">
              <w:rPr>
                <w:sz w:val="22"/>
                <w:szCs w:val="22"/>
              </w:rPr>
              <w:t>Молдова, Білорусь</w:t>
            </w:r>
          </w:p>
        </w:tc>
      </w:tr>
      <w:tr w:rsidR="00344338" w:rsidRPr="00247D17" w14:paraId="2BC06654" w14:textId="6DEDF89C" w:rsidTr="00A118C0">
        <w:trPr>
          <w:trHeight w:val="1257"/>
        </w:trPr>
        <w:tc>
          <w:tcPr>
            <w:tcW w:w="713" w:type="pct"/>
            <w:vAlign w:val="center"/>
          </w:tcPr>
          <w:p w14:paraId="23594BFC" w14:textId="0BD57BAC" w:rsidR="00CA6A31" w:rsidRPr="00247D17" w:rsidRDefault="00CA6A31" w:rsidP="008D0C25">
            <w:pPr>
              <w:ind w:firstLine="0"/>
              <w:jc w:val="left"/>
              <w:rPr>
                <w:sz w:val="22"/>
                <w:szCs w:val="22"/>
              </w:rPr>
            </w:pPr>
            <w:r w:rsidRPr="00247D17">
              <w:rPr>
                <w:sz w:val="22"/>
                <w:szCs w:val="22"/>
              </w:rPr>
              <w:t>Інтереси</w:t>
            </w:r>
          </w:p>
        </w:tc>
        <w:tc>
          <w:tcPr>
            <w:tcW w:w="714" w:type="pct"/>
            <w:vAlign w:val="center"/>
          </w:tcPr>
          <w:p w14:paraId="33C4C682" w14:textId="195B866A" w:rsidR="00CA6A31" w:rsidRPr="00247D17" w:rsidRDefault="00EB6CB6" w:rsidP="00CA6A31">
            <w:pPr>
              <w:ind w:firstLine="0"/>
              <w:jc w:val="center"/>
              <w:rPr>
                <w:sz w:val="22"/>
                <w:szCs w:val="22"/>
              </w:rPr>
            </w:pPr>
            <w:r w:rsidRPr="00247D17">
              <w:rPr>
                <w:sz w:val="22"/>
                <w:szCs w:val="22"/>
              </w:rPr>
              <w:t>Подорожі, саморозвиток, творчість, музика, танці</w:t>
            </w:r>
            <w:r w:rsidR="00571676" w:rsidRPr="00247D17">
              <w:rPr>
                <w:sz w:val="22"/>
                <w:szCs w:val="22"/>
              </w:rPr>
              <w:t xml:space="preserve">, знання мов, психологія, </w:t>
            </w:r>
            <w:r w:rsidR="00571676" w:rsidRPr="00247D17">
              <w:rPr>
                <w:sz w:val="22"/>
                <w:szCs w:val="22"/>
              </w:rPr>
              <w:lastRenderedPageBreak/>
              <w:t>астрологія, фітнес, йога, медитації</w:t>
            </w:r>
            <w:r w:rsidR="002F65C0" w:rsidRPr="00247D17">
              <w:rPr>
                <w:sz w:val="22"/>
                <w:szCs w:val="22"/>
              </w:rPr>
              <w:t>, мода</w:t>
            </w:r>
            <w:r w:rsidR="00571676" w:rsidRPr="00247D17">
              <w:rPr>
                <w:sz w:val="22"/>
                <w:szCs w:val="22"/>
              </w:rPr>
              <w:t xml:space="preserve"> </w:t>
            </w:r>
          </w:p>
        </w:tc>
        <w:tc>
          <w:tcPr>
            <w:tcW w:w="716" w:type="pct"/>
            <w:vAlign w:val="center"/>
          </w:tcPr>
          <w:p w14:paraId="1F003967" w14:textId="0372E98C" w:rsidR="00CA6A31" w:rsidRPr="00247D17" w:rsidRDefault="00EB6CB6" w:rsidP="00CA6A31">
            <w:pPr>
              <w:ind w:firstLine="0"/>
              <w:jc w:val="center"/>
              <w:rPr>
                <w:sz w:val="22"/>
                <w:szCs w:val="22"/>
              </w:rPr>
            </w:pPr>
            <w:r w:rsidRPr="00247D17">
              <w:rPr>
                <w:sz w:val="22"/>
                <w:szCs w:val="22"/>
              </w:rPr>
              <w:lastRenderedPageBreak/>
              <w:t>Інвестування, біржі, авто, подорожі</w:t>
            </w:r>
            <w:r w:rsidR="00571676" w:rsidRPr="00247D17">
              <w:rPr>
                <w:sz w:val="22"/>
                <w:szCs w:val="22"/>
              </w:rPr>
              <w:t xml:space="preserve">, криптовалюта, </w:t>
            </w:r>
            <w:r w:rsidR="002F65C0" w:rsidRPr="00247D17">
              <w:rPr>
                <w:sz w:val="22"/>
                <w:szCs w:val="22"/>
              </w:rPr>
              <w:t>тренування</w:t>
            </w:r>
            <w:r w:rsidR="00571676" w:rsidRPr="00247D17">
              <w:rPr>
                <w:sz w:val="22"/>
                <w:szCs w:val="22"/>
              </w:rPr>
              <w:t>, професійн</w:t>
            </w:r>
            <w:r w:rsidR="002F65C0" w:rsidRPr="00247D17">
              <w:rPr>
                <w:sz w:val="22"/>
                <w:szCs w:val="22"/>
              </w:rPr>
              <w:t xml:space="preserve">ий </w:t>
            </w:r>
            <w:r w:rsidR="002F65C0" w:rsidRPr="00247D17">
              <w:rPr>
                <w:sz w:val="22"/>
                <w:szCs w:val="22"/>
              </w:rPr>
              <w:lastRenderedPageBreak/>
              <w:t>спорт, бізнес, музика, творчість</w:t>
            </w:r>
          </w:p>
        </w:tc>
        <w:tc>
          <w:tcPr>
            <w:tcW w:w="715" w:type="pct"/>
            <w:vAlign w:val="center"/>
          </w:tcPr>
          <w:p w14:paraId="66A6E587" w14:textId="104CEDFF" w:rsidR="00CA6A31" w:rsidRPr="00247D17" w:rsidRDefault="00EB6CB6" w:rsidP="00CA6A31">
            <w:pPr>
              <w:ind w:firstLine="0"/>
              <w:jc w:val="center"/>
              <w:rPr>
                <w:sz w:val="22"/>
                <w:szCs w:val="22"/>
              </w:rPr>
            </w:pPr>
            <w:r w:rsidRPr="00247D17">
              <w:rPr>
                <w:sz w:val="22"/>
                <w:szCs w:val="22"/>
              </w:rPr>
              <w:lastRenderedPageBreak/>
              <w:t>Материнство, власна справа</w:t>
            </w:r>
            <w:r w:rsidR="002F65C0" w:rsidRPr="00247D17">
              <w:rPr>
                <w:sz w:val="22"/>
                <w:szCs w:val="22"/>
              </w:rPr>
              <w:t>, торгівля, мода</w:t>
            </w:r>
            <w:r w:rsidR="00CC4D5C" w:rsidRPr="00247D17">
              <w:rPr>
                <w:sz w:val="22"/>
                <w:szCs w:val="22"/>
              </w:rPr>
              <w:t xml:space="preserve"> </w:t>
            </w:r>
            <w:r w:rsidR="002F65C0" w:rsidRPr="00247D17">
              <w:rPr>
                <w:sz w:val="22"/>
                <w:szCs w:val="22"/>
              </w:rPr>
              <w:t>та стиль, проф. консультації</w:t>
            </w:r>
            <w:r w:rsidR="002F65C0" w:rsidRPr="00247D17">
              <w:rPr>
                <w:sz w:val="22"/>
                <w:szCs w:val="22"/>
              </w:rPr>
              <w:lastRenderedPageBreak/>
              <w:t>, здоров’я, йога, спорт, фотографія, відео</w:t>
            </w:r>
            <w:r w:rsidR="0006149B" w:rsidRPr="00247D17">
              <w:rPr>
                <w:sz w:val="22"/>
                <w:szCs w:val="22"/>
              </w:rPr>
              <w:t>, продюсування</w:t>
            </w:r>
            <w:r w:rsidR="002F65C0" w:rsidRPr="00247D17">
              <w:rPr>
                <w:sz w:val="22"/>
                <w:szCs w:val="22"/>
              </w:rPr>
              <w:t xml:space="preserve"> </w:t>
            </w:r>
          </w:p>
        </w:tc>
        <w:tc>
          <w:tcPr>
            <w:tcW w:w="697" w:type="pct"/>
            <w:vAlign w:val="center"/>
          </w:tcPr>
          <w:p w14:paraId="5D67792C" w14:textId="7954570B" w:rsidR="00CA6A31" w:rsidRPr="00247D17" w:rsidRDefault="002F65C0" w:rsidP="00CA6A31">
            <w:pPr>
              <w:ind w:firstLine="0"/>
              <w:jc w:val="center"/>
              <w:rPr>
                <w:sz w:val="22"/>
                <w:szCs w:val="22"/>
              </w:rPr>
            </w:pPr>
            <w:r w:rsidRPr="00247D17">
              <w:rPr>
                <w:sz w:val="22"/>
                <w:szCs w:val="22"/>
              </w:rPr>
              <w:lastRenderedPageBreak/>
              <w:t xml:space="preserve">Власний бізнес, розвиток своєї справи, </w:t>
            </w:r>
            <w:r w:rsidR="00CC4D5C" w:rsidRPr="00247D17">
              <w:rPr>
                <w:sz w:val="22"/>
                <w:szCs w:val="22"/>
              </w:rPr>
              <w:t xml:space="preserve">жіноча психологія, </w:t>
            </w:r>
            <w:r w:rsidR="005218DD" w:rsidRPr="00247D17">
              <w:rPr>
                <w:sz w:val="22"/>
                <w:szCs w:val="22"/>
              </w:rPr>
              <w:lastRenderedPageBreak/>
              <w:t>стендапи, комедійний жанр</w:t>
            </w:r>
          </w:p>
        </w:tc>
        <w:tc>
          <w:tcPr>
            <w:tcW w:w="722" w:type="pct"/>
            <w:vAlign w:val="center"/>
          </w:tcPr>
          <w:p w14:paraId="65A07A9A" w14:textId="00B005D2" w:rsidR="00CA6A31" w:rsidRPr="00247D17" w:rsidRDefault="00CC4D5C" w:rsidP="00CA6A31">
            <w:pPr>
              <w:ind w:firstLine="0"/>
              <w:jc w:val="center"/>
              <w:rPr>
                <w:sz w:val="22"/>
                <w:szCs w:val="22"/>
              </w:rPr>
            </w:pPr>
            <w:r w:rsidRPr="00247D17">
              <w:rPr>
                <w:sz w:val="22"/>
                <w:szCs w:val="22"/>
              </w:rPr>
              <w:lastRenderedPageBreak/>
              <w:t xml:space="preserve">Здоров’я, Жіночність, пластика, макіяж та краса, фігура та схуднення, </w:t>
            </w:r>
            <w:r w:rsidRPr="00247D17">
              <w:rPr>
                <w:sz w:val="22"/>
                <w:szCs w:val="22"/>
              </w:rPr>
              <w:lastRenderedPageBreak/>
              <w:t>творчість, психологія, харчування, вітаміни</w:t>
            </w:r>
            <w:r w:rsidR="0006149B" w:rsidRPr="00247D17">
              <w:rPr>
                <w:sz w:val="22"/>
                <w:szCs w:val="22"/>
              </w:rPr>
              <w:t>, наставництво, продюсування</w:t>
            </w:r>
          </w:p>
        </w:tc>
        <w:tc>
          <w:tcPr>
            <w:tcW w:w="723" w:type="pct"/>
            <w:vAlign w:val="center"/>
          </w:tcPr>
          <w:p w14:paraId="588C5C2E" w14:textId="3B375A1C" w:rsidR="00CA6A31" w:rsidRPr="00247D17" w:rsidRDefault="00CC4D5C" w:rsidP="00CA6A31">
            <w:pPr>
              <w:ind w:firstLine="0"/>
              <w:jc w:val="center"/>
              <w:rPr>
                <w:sz w:val="22"/>
                <w:szCs w:val="22"/>
              </w:rPr>
            </w:pPr>
            <w:r w:rsidRPr="00247D17">
              <w:rPr>
                <w:sz w:val="22"/>
                <w:szCs w:val="22"/>
              </w:rPr>
              <w:lastRenderedPageBreak/>
              <w:t xml:space="preserve">Тренування, вітаміни, бізнес, професійні консультації, авто, фінанси, </w:t>
            </w:r>
            <w:r w:rsidRPr="00247D17">
              <w:rPr>
                <w:sz w:val="22"/>
                <w:szCs w:val="22"/>
              </w:rPr>
              <w:lastRenderedPageBreak/>
              <w:t>інвестиції</w:t>
            </w:r>
            <w:r w:rsidR="0006149B" w:rsidRPr="00247D17">
              <w:rPr>
                <w:sz w:val="22"/>
                <w:szCs w:val="22"/>
              </w:rPr>
              <w:t xml:space="preserve">, наставництво, продюсування </w:t>
            </w:r>
          </w:p>
        </w:tc>
      </w:tr>
      <w:tr w:rsidR="00344338" w:rsidRPr="00247D17" w14:paraId="6841C9B8" w14:textId="1BB942AE" w:rsidTr="00A118C0">
        <w:trPr>
          <w:trHeight w:val="253"/>
        </w:trPr>
        <w:tc>
          <w:tcPr>
            <w:tcW w:w="713" w:type="pct"/>
            <w:vAlign w:val="center"/>
          </w:tcPr>
          <w:p w14:paraId="0F2268C7" w14:textId="7A099902" w:rsidR="00ED6F05" w:rsidRPr="00247D17" w:rsidRDefault="00ED6F05" w:rsidP="008D0C25">
            <w:pPr>
              <w:ind w:firstLine="0"/>
              <w:jc w:val="left"/>
              <w:rPr>
                <w:sz w:val="22"/>
                <w:szCs w:val="22"/>
              </w:rPr>
            </w:pPr>
            <w:r w:rsidRPr="00247D17">
              <w:rPr>
                <w:sz w:val="22"/>
                <w:szCs w:val="22"/>
              </w:rPr>
              <w:lastRenderedPageBreak/>
              <w:t>Поведінка</w:t>
            </w:r>
          </w:p>
        </w:tc>
        <w:tc>
          <w:tcPr>
            <w:tcW w:w="1430" w:type="pct"/>
            <w:gridSpan w:val="2"/>
            <w:vAlign w:val="center"/>
          </w:tcPr>
          <w:p w14:paraId="2CE0D0D0" w14:textId="15DE941D" w:rsidR="00ED6F05" w:rsidRPr="00247D17" w:rsidRDefault="00ED6F05" w:rsidP="00CA6A31">
            <w:pPr>
              <w:ind w:firstLine="0"/>
              <w:jc w:val="center"/>
              <w:rPr>
                <w:sz w:val="22"/>
                <w:szCs w:val="22"/>
              </w:rPr>
            </w:pPr>
            <w:r w:rsidRPr="00247D17">
              <w:rPr>
                <w:sz w:val="22"/>
                <w:szCs w:val="22"/>
              </w:rPr>
              <w:t>Набуває досвіду, формує професіоналізм, відкритий до нового, активний, швидко приймає рішення, має невеликий бюджет</w:t>
            </w:r>
            <w:r w:rsidR="0006149B" w:rsidRPr="00247D17">
              <w:rPr>
                <w:sz w:val="22"/>
                <w:szCs w:val="22"/>
              </w:rPr>
              <w:t>, готовий експериментувати</w:t>
            </w:r>
            <w:r w:rsidRPr="00247D17">
              <w:rPr>
                <w:sz w:val="22"/>
                <w:szCs w:val="22"/>
              </w:rPr>
              <w:t xml:space="preserve"> </w:t>
            </w:r>
          </w:p>
        </w:tc>
        <w:tc>
          <w:tcPr>
            <w:tcW w:w="1412" w:type="pct"/>
            <w:gridSpan w:val="2"/>
            <w:vAlign w:val="center"/>
          </w:tcPr>
          <w:p w14:paraId="2D3FCB41" w14:textId="760AA58A" w:rsidR="00ED6F05" w:rsidRPr="00247D17" w:rsidRDefault="00ED6F05" w:rsidP="00CA6A31">
            <w:pPr>
              <w:ind w:firstLine="0"/>
              <w:jc w:val="center"/>
              <w:rPr>
                <w:sz w:val="22"/>
                <w:szCs w:val="22"/>
              </w:rPr>
            </w:pPr>
            <w:r w:rsidRPr="00247D17">
              <w:rPr>
                <w:sz w:val="22"/>
                <w:szCs w:val="22"/>
              </w:rPr>
              <w:t xml:space="preserve">Має професійні навички, готовий ділитися ними, розвивається, готовий експериментувати, шукає можливості для розвитку, має стабільний дохід, приймає швидко рішення </w:t>
            </w:r>
          </w:p>
        </w:tc>
        <w:tc>
          <w:tcPr>
            <w:tcW w:w="1445" w:type="pct"/>
            <w:gridSpan w:val="2"/>
            <w:vAlign w:val="center"/>
          </w:tcPr>
          <w:p w14:paraId="5E3D19A5" w14:textId="35383D07" w:rsidR="00ED6F05" w:rsidRPr="00247D17" w:rsidRDefault="0006149B" w:rsidP="00CA6A31">
            <w:pPr>
              <w:ind w:firstLine="0"/>
              <w:jc w:val="center"/>
              <w:rPr>
                <w:sz w:val="22"/>
                <w:szCs w:val="22"/>
              </w:rPr>
            </w:pPr>
            <w:r w:rsidRPr="00247D17">
              <w:rPr>
                <w:sz w:val="22"/>
                <w:szCs w:val="22"/>
              </w:rPr>
              <w:t>Має професійні навички, готовий бути наставником ментором, продюсером, має чіткий вектор розвитку , розвивається, має стабільний дохід, приймає рішення взважено</w:t>
            </w:r>
          </w:p>
        </w:tc>
      </w:tr>
      <w:tr w:rsidR="00D37B11" w:rsidRPr="00247D17" w14:paraId="2ADF0631" w14:textId="690DABA0" w:rsidTr="00A118C0">
        <w:trPr>
          <w:trHeight w:val="748"/>
        </w:trPr>
        <w:tc>
          <w:tcPr>
            <w:tcW w:w="713" w:type="pct"/>
            <w:vAlign w:val="center"/>
          </w:tcPr>
          <w:p w14:paraId="3EE47E32" w14:textId="4DBBDC58" w:rsidR="00D37B11" w:rsidRPr="00247D17" w:rsidRDefault="00D37B11" w:rsidP="008D0C25">
            <w:pPr>
              <w:ind w:firstLine="0"/>
              <w:jc w:val="left"/>
              <w:rPr>
                <w:sz w:val="22"/>
                <w:szCs w:val="22"/>
              </w:rPr>
            </w:pPr>
            <w:r w:rsidRPr="00247D17">
              <w:rPr>
                <w:sz w:val="22"/>
                <w:szCs w:val="22"/>
              </w:rPr>
              <w:t>Основні месенджери та соц. мережі</w:t>
            </w:r>
          </w:p>
        </w:tc>
        <w:tc>
          <w:tcPr>
            <w:tcW w:w="1430" w:type="pct"/>
            <w:gridSpan w:val="2"/>
            <w:vAlign w:val="center"/>
          </w:tcPr>
          <w:p w14:paraId="0BA01605" w14:textId="3253FB1B" w:rsidR="00D37B11" w:rsidRPr="00247D17" w:rsidRDefault="00D37B11" w:rsidP="00CA6A31">
            <w:pPr>
              <w:ind w:firstLine="0"/>
              <w:jc w:val="center"/>
              <w:rPr>
                <w:sz w:val="22"/>
                <w:szCs w:val="22"/>
              </w:rPr>
            </w:pPr>
            <w:r w:rsidRPr="00247D17">
              <w:rPr>
                <w:sz w:val="22"/>
                <w:szCs w:val="22"/>
              </w:rPr>
              <w:t>Instagram, Tick Tock, Telegram, сайти</w:t>
            </w:r>
          </w:p>
        </w:tc>
        <w:tc>
          <w:tcPr>
            <w:tcW w:w="1412" w:type="pct"/>
            <w:gridSpan w:val="2"/>
            <w:vAlign w:val="center"/>
          </w:tcPr>
          <w:p w14:paraId="4C7E0D6A" w14:textId="653E93A1" w:rsidR="00D37B11" w:rsidRPr="00247D17" w:rsidRDefault="00D37B11" w:rsidP="00CA6A31">
            <w:pPr>
              <w:ind w:firstLine="0"/>
              <w:jc w:val="center"/>
              <w:rPr>
                <w:sz w:val="22"/>
                <w:szCs w:val="22"/>
              </w:rPr>
            </w:pPr>
            <w:r w:rsidRPr="00247D17">
              <w:rPr>
                <w:sz w:val="22"/>
                <w:szCs w:val="22"/>
              </w:rPr>
              <w:t>Instagram, Telegram, Facebook, Viber, пошта, сайти</w:t>
            </w:r>
          </w:p>
        </w:tc>
        <w:tc>
          <w:tcPr>
            <w:tcW w:w="1445" w:type="pct"/>
            <w:gridSpan w:val="2"/>
            <w:vAlign w:val="center"/>
          </w:tcPr>
          <w:p w14:paraId="0979AF37" w14:textId="340EEBC0" w:rsidR="00D37B11" w:rsidRPr="00247D17" w:rsidRDefault="00D37B11" w:rsidP="00CA6A31">
            <w:pPr>
              <w:ind w:firstLine="0"/>
              <w:jc w:val="center"/>
              <w:rPr>
                <w:sz w:val="22"/>
                <w:szCs w:val="22"/>
              </w:rPr>
            </w:pPr>
            <w:r w:rsidRPr="00247D17">
              <w:rPr>
                <w:sz w:val="22"/>
                <w:szCs w:val="22"/>
              </w:rPr>
              <w:t xml:space="preserve">Facebook, Viber, пошта, сайти </w:t>
            </w:r>
          </w:p>
        </w:tc>
      </w:tr>
    </w:tbl>
    <w:p w14:paraId="453CD7BA" w14:textId="00121401" w:rsidR="00762D30" w:rsidRPr="00D733D4" w:rsidRDefault="00592236" w:rsidP="00592236">
      <w:pPr>
        <w:jc w:val="center"/>
        <w:rPr>
          <w:i/>
          <w:iCs/>
          <w:sz w:val="24"/>
          <w:szCs w:val="24"/>
        </w:rPr>
      </w:pPr>
      <w:r w:rsidRPr="00D733D4">
        <w:rPr>
          <w:i/>
          <w:iCs/>
          <w:sz w:val="24"/>
          <w:szCs w:val="24"/>
        </w:rPr>
        <w:t>Джерело: створено автором</w:t>
      </w:r>
    </w:p>
    <w:p w14:paraId="0ABD3EEB" w14:textId="6E8C3AB6" w:rsidR="003F6032" w:rsidRPr="00D733D4" w:rsidRDefault="002C4926" w:rsidP="003D7032">
      <w:r w:rsidRPr="00D733D4">
        <w:t xml:space="preserve">Розглянемо структуру </w:t>
      </w:r>
      <w:r w:rsidR="00932456" w:rsidRPr="00D733D4">
        <w:t xml:space="preserve">рекламної кампанії, яка може бути використана з урахуванням можливостей соціальних мереж (рис. 3.5). </w:t>
      </w:r>
    </w:p>
    <w:p w14:paraId="1B43C291" w14:textId="349C6D21" w:rsidR="000F091B" w:rsidRPr="00D733D4" w:rsidRDefault="000F091B" w:rsidP="003F6032">
      <w:r w:rsidRPr="00D733D4">
        <w:rPr>
          <w:noProof/>
          <w:lang w:val="ru-RU" w:eastAsia="ru-RU"/>
        </w:rPr>
        <w:drawing>
          <wp:inline distT="0" distB="0" distL="0" distR="0" wp14:anchorId="3935FCAE" wp14:editId="0EC1CD7F">
            <wp:extent cx="5486400" cy="2895600"/>
            <wp:effectExtent l="0" t="19050" r="0" b="38100"/>
            <wp:docPr id="46" name="Схема 46"/>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53" r:lo="rId54" r:qs="rId55" r:cs="rId56"/>
              </a:graphicData>
            </a:graphic>
          </wp:inline>
        </w:drawing>
      </w:r>
    </w:p>
    <w:p w14:paraId="461C67CF" w14:textId="74A26A90" w:rsidR="000F091B" w:rsidRPr="00D733D4" w:rsidRDefault="000F091B" w:rsidP="000F091B">
      <w:pPr>
        <w:jc w:val="center"/>
      </w:pPr>
      <w:r w:rsidRPr="00D733D4">
        <w:t>Рис</w:t>
      </w:r>
      <w:r w:rsidR="00A118C0">
        <w:t>унок</w:t>
      </w:r>
      <w:r w:rsidRPr="00D733D4">
        <w:t xml:space="preserve"> 3.5</w:t>
      </w:r>
      <w:r w:rsidR="00A118C0">
        <w:t xml:space="preserve"> –</w:t>
      </w:r>
      <w:r w:rsidRPr="00D733D4">
        <w:t xml:space="preserve"> Структура рекламної кампанії з використанням можливостей соціальних мереж</w:t>
      </w:r>
    </w:p>
    <w:p w14:paraId="2E33562A" w14:textId="087CDA0A" w:rsidR="00A54135" w:rsidRPr="00D733D4" w:rsidRDefault="003D7032" w:rsidP="008815C8">
      <w:r w:rsidRPr="00D733D4">
        <w:t>Таргетинговий набір визначає цільову аудиторію. Це залучення холодного трафіку, тобто людей, котрі ще не знайомі з послугою та компанією.</w:t>
      </w:r>
      <w:r w:rsidR="008815C8" w:rsidRPr="00D733D4">
        <w:t xml:space="preserve"> </w:t>
      </w:r>
      <w:r w:rsidR="00A54135" w:rsidRPr="00D733D4">
        <w:t>Мінімальний бюджет для таргетингового набору – 55 грн./день, оптимальний бюджет дорівнює 135-270 грн./день. Отже, для реалізації структури, зображеної на рисунку 3.5 необхідно витрачати 220 грн. на день, 6600 грн. на місяць.</w:t>
      </w:r>
    </w:p>
    <w:p w14:paraId="7F935F9D" w14:textId="7FD39321" w:rsidR="008815C8" w:rsidRPr="00D733D4" w:rsidRDefault="008815C8" w:rsidP="008815C8">
      <w:r w:rsidRPr="00D733D4">
        <w:lastRenderedPageBreak/>
        <w:t>Ретаргет – це група кампаній, яка спрямована на взаємодію з людьми, які вже знайомі з послугою, а рекламні пропозиції допомагають успішно провести їх по воронці до етапу продажів. Для повноцінної рекламної кампанії необхідно залучати теплу аудиторію (структура такої кампанії наведена на рисунку 3.6). Витрати на день для реалізації цієї стратегії з мінімальним бюджетом складають 216 грн./день.</w:t>
      </w:r>
    </w:p>
    <w:p w14:paraId="53C8000C" w14:textId="77777777" w:rsidR="008815C8" w:rsidRPr="00D733D4" w:rsidRDefault="008815C8" w:rsidP="008815C8">
      <w:pPr>
        <w:ind w:firstLine="142"/>
      </w:pPr>
      <w:r w:rsidRPr="00D733D4">
        <w:rPr>
          <w:noProof/>
          <w:lang w:val="ru-RU" w:eastAsia="ru-RU"/>
        </w:rPr>
        <mc:AlternateContent>
          <mc:Choice Requires="wps">
            <w:drawing>
              <wp:anchor distT="0" distB="0" distL="114300" distR="114300" simplePos="0" relativeHeight="251692032" behindDoc="0" locked="0" layoutInCell="1" allowOverlap="1" wp14:anchorId="0C913E83" wp14:editId="3B17E51B">
                <wp:simplePos x="0" y="0"/>
                <wp:positionH relativeFrom="margin">
                  <wp:posOffset>808672</wp:posOffset>
                </wp:positionH>
                <wp:positionV relativeFrom="paragraph">
                  <wp:posOffset>691198</wp:posOffset>
                </wp:positionV>
                <wp:extent cx="616585" cy="400050"/>
                <wp:effectExtent l="0" t="0" r="6032" b="0"/>
                <wp:wrapNone/>
                <wp:docPr id="50" name="Надпись 50"/>
                <wp:cNvGraphicFramePr/>
                <a:graphic xmlns:a="http://schemas.openxmlformats.org/drawingml/2006/main">
                  <a:graphicData uri="http://schemas.microsoft.com/office/word/2010/wordprocessingShape">
                    <wps:wsp>
                      <wps:cNvSpPr txBox="1"/>
                      <wps:spPr>
                        <a:xfrm rot="16200000">
                          <a:off x="0" y="0"/>
                          <a:ext cx="616585" cy="400050"/>
                        </a:xfrm>
                        <a:prstGeom prst="rect">
                          <a:avLst/>
                        </a:prstGeom>
                        <a:noFill/>
                        <a:ln w="6350">
                          <a:noFill/>
                        </a:ln>
                      </wps:spPr>
                      <wps:txbx>
                        <w:txbxContent>
                          <w:p w14:paraId="07E4536D" w14:textId="77777777" w:rsidR="007322A7" w:rsidRPr="000B5094" w:rsidRDefault="007322A7" w:rsidP="008815C8">
                            <w:pPr>
                              <w:spacing w:line="240" w:lineRule="auto"/>
                              <w:ind w:firstLine="0"/>
                              <w:jc w:val="center"/>
                              <w:rPr>
                                <w:sz w:val="22"/>
                                <w:szCs w:val="22"/>
                              </w:rPr>
                            </w:pPr>
                            <w:r>
                              <w:rPr>
                                <w:sz w:val="22"/>
                                <w:szCs w:val="22"/>
                              </w:rPr>
                              <w:t>Подія</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C913E83" id="Надпись 50" o:spid="_x0000_s1033" type="#_x0000_t202" style="position:absolute;left:0;text-align:left;margin-left:63.65pt;margin-top:54.45pt;width:48.55pt;height:31.5pt;rotation:-90;z-index:25169203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" filled="f" stroked="f" strokeweight=".5pt">
                <v:textbox>
                  <w:txbxContent>
                    <w:p w14:paraId="07E4536D" w14:textId="77777777" w:rsidR="007322A7" w:rsidRPr="000B5094" w:rsidRDefault="007322A7" w:rsidP="008815C8">
                      <w:pPr>
                        <w:spacing w:line="240" w:lineRule="auto"/>
                        <w:ind w:firstLine="0"/>
                        <w:jc w:val="center"/>
                        <w:rPr>
                          <w:sz w:val="22"/>
                          <w:szCs w:val="22"/>
                        </w:rPr>
                      </w:pPr>
                      <w:r>
                        <w:rPr>
                          <w:sz w:val="22"/>
                          <w:szCs w:val="22"/>
                        </w:rPr>
                        <w:t>Подія</w:t>
                      </w:r>
                    </w:p>
                  </w:txbxContent>
                </v:textbox>
                <w10:wrap anchorx="margin"/>
              </v:shape>
            </w:pict>
          </mc:Fallback>
        </mc:AlternateContent>
      </w:r>
      <w:r w:rsidRPr="00D733D4">
        <w:rPr>
          <w:noProof/>
          <w:lang w:val="ru-RU" w:eastAsia="ru-RU"/>
        </w:rPr>
        <mc:AlternateContent>
          <mc:Choice Requires="wps">
            <w:drawing>
              <wp:anchor distT="0" distB="0" distL="114300" distR="114300" simplePos="0" relativeHeight="251691008" behindDoc="0" locked="0" layoutInCell="1" allowOverlap="1" wp14:anchorId="1EBD1B85" wp14:editId="57D58792">
                <wp:simplePos x="0" y="0"/>
                <wp:positionH relativeFrom="margin">
                  <wp:posOffset>223202</wp:posOffset>
                </wp:positionH>
                <wp:positionV relativeFrom="paragraph">
                  <wp:posOffset>1946593</wp:posOffset>
                </wp:positionV>
                <wp:extent cx="1838325" cy="400050"/>
                <wp:effectExtent l="0" t="0" r="4762" b="0"/>
                <wp:wrapNone/>
                <wp:docPr id="49" name="Надпись 49"/>
                <wp:cNvGraphicFramePr/>
                <a:graphic xmlns:a="http://schemas.openxmlformats.org/drawingml/2006/main">
                  <a:graphicData uri="http://schemas.microsoft.com/office/word/2010/wordprocessingShape">
                    <wps:wsp>
                      <wps:cNvSpPr txBox="1"/>
                      <wps:spPr>
                        <a:xfrm rot="16200000">
                          <a:off x="0" y="0"/>
                          <a:ext cx="1838325" cy="400050"/>
                        </a:xfrm>
                        <a:prstGeom prst="rect">
                          <a:avLst/>
                        </a:prstGeom>
                        <a:noFill/>
                        <a:ln w="6350">
                          <a:noFill/>
                        </a:ln>
                      </wps:spPr>
                      <wps:txbx>
                        <w:txbxContent>
                          <w:p w14:paraId="5D6128A7" w14:textId="77777777" w:rsidR="007322A7" w:rsidRPr="000B5094" w:rsidRDefault="007322A7" w:rsidP="008815C8">
                            <w:pPr>
                              <w:spacing w:line="240" w:lineRule="auto"/>
                              <w:ind w:firstLine="0"/>
                              <w:jc w:val="center"/>
                              <w:rPr>
                                <w:sz w:val="22"/>
                                <w:szCs w:val="22"/>
                              </w:rPr>
                            </w:pPr>
                            <w:r w:rsidRPr="000B5094">
                              <w:rPr>
                                <w:sz w:val="22"/>
                                <w:szCs w:val="22"/>
                              </w:rPr>
                              <w:t xml:space="preserve">Група </w:t>
                            </w:r>
                            <w:r>
                              <w:rPr>
                                <w:sz w:val="22"/>
                                <w:szCs w:val="22"/>
                              </w:rPr>
                              <w:t>оголошень або повідомлень</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EBD1B85" id="Надпись 49" o:spid="_x0000_s1034" type="#_x0000_t202" style="position:absolute;left:0;text-align:left;margin-left:17.55pt;margin-top:153.3pt;width:144.75pt;height:31.5pt;rotation:-90;z-index:25169100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" filled="f" stroked="f" strokeweight=".5pt">
                <v:textbox>
                  <w:txbxContent>
                    <w:p w14:paraId="5D6128A7" w14:textId="77777777" w:rsidR="007322A7" w:rsidRPr="000B5094" w:rsidRDefault="007322A7" w:rsidP="008815C8">
                      <w:pPr>
                        <w:spacing w:line="240" w:lineRule="auto"/>
                        <w:ind w:firstLine="0"/>
                        <w:jc w:val="center"/>
                        <w:rPr>
                          <w:sz w:val="22"/>
                          <w:szCs w:val="22"/>
                        </w:rPr>
                      </w:pPr>
                      <w:r w:rsidRPr="000B5094">
                        <w:rPr>
                          <w:sz w:val="22"/>
                          <w:szCs w:val="22"/>
                        </w:rPr>
                        <w:t xml:space="preserve">Група </w:t>
                      </w:r>
                      <w:r>
                        <w:rPr>
                          <w:sz w:val="22"/>
                          <w:szCs w:val="22"/>
                        </w:rPr>
                        <w:t>оголошень або повідомлень</w:t>
                      </w:r>
                    </w:p>
                  </w:txbxContent>
                </v:textbox>
                <w10:wrap anchorx="margin"/>
              </v:shape>
            </w:pict>
          </mc:Fallback>
        </mc:AlternateContent>
      </w:r>
      <w:r w:rsidRPr="00D733D4">
        <w:rPr>
          <w:noProof/>
          <w:lang w:val="ru-RU" w:eastAsia="ru-RU"/>
        </w:rPr>
        <w:drawing>
          <wp:inline distT="0" distB="0" distL="0" distR="0" wp14:anchorId="35BEC61B" wp14:editId="72C2BA05">
            <wp:extent cx="6134100" cy="3200400"/>
            <wp:effectExtent l="0" t="0" r="0" b="19050"/>
            <wp:docPr id="48" name="Схема 48"/>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58" r:lo="rId59" r:qs="rId60" r:cs="rId61"/>
              </a:graphicData>
            </a:graphic>
          </wp:inline>
        </w:drawing>
      </w:r>
    </w:p>
    <w:p w14:paraId="3AB6A97F" w14:textId="27CD0DA1" w:rsidR="008815C8" w:rsidRPr="00D733D4" w:rsidRDefault="008815C8" w:rsidP="008815C8">
      <w:pPr>
        <w:jc w:val="center"/>
      </w:pPr>
      <w:r w:rsidRPr="00D733D4">
        <w:t>Рис</w:t>
      </w:r>
      <w:r w:rsidR="00A118C0">
        <w:t>унок</w:t>
      </w:r>
      <w:r w:rsidRPr="00D733D4">
        <w:t xml:space="preserve"> 3.6</w:t>
      </w:r>
      <w:r w:rsidR="00A118C0">
        <w:t xml:space="preserve"> –</w:t>
      </w:r>
      <w:r w:rsidRPr="00D733D4">
        <w:t xml:space="preserve"> Структура</w:t>
      </w:r>
      <w:r w:rsidR="00A118C0">
        <w:t xml:space="preserve"> </w:t>
      </w:r>
      <w:r w:rsidRPr="00D733D4">
        <w:t>рекламної кампанії по ретаргету</w:t>
      </w:r>
    </w:p>
    <w:p w14:paraId="34B76B7E" w14:textId="2879261D" w:rsidR="000F091B" w:rsidRPr="00D733D4" w:rsidRDefault="00B532F9" w:rsidP="00A54135">
      <w:r w:rsidRPr="00D733D4">
        <w:t xml:space="preserve">При умові обмеженого </w:t>
      </w:r>
      <w:r w:rsidR="00A54135" w:rsidRPr="00D733D4">
        <w:t>бюджет</w:t>
      </w:r>
      <w:r w:rsidRPr="00D733D4">
        <w:t>у</w:t>
      </w:r>
      <w:r w:rsidR="00A54135" w:rsidRPr="00D733D4">
        <w:t xml:space="preserve"> можливе поетапне включення в роботу. Тобто </w:t>
      </w:r>
      <w:r w:rsidRPr="00D733D4">
        <w:t>щотижня т</w:t>
      </w:r>
      <w:r w:rsidR="00A54135" w:rsidRPr="00D733D4">
        <w:t>естуєт</w:t>
      </w:r>
      <w:r w:rsidRPr="00D733D4">
        <w:t>ься по одному</w:t>
      </w:r>
      <w:r w:rsidR="00A54135" w:rsidRPr="00D733D4">
        <w:t xml:space="preserve"> таргетингов</w:t>
      </w:r>
      <w:r w:rsidRPr="00D733D4">
        <w:t>ому</w:t>
      </w:r>
      <w:r w:rsidR="00A54135" w:rsidRPr="00D733D4">
        <w:t xml:space="preserve"> набір</w:t>
      </w:r>
      <w:r w:rsidRPr="00D733D4">
        <w:t>у</w:t>
      </w:r>
      <w:r w:rsidR="00A54135" w:rsidRPr="00D733D4">
        <w:t xml:space="preserve"> і ретаргет</w:t>
      </w:r>
      <w:r w:rsidRPr="00D733D4">
        <w:t>.</w:t>
      </w:r>
    </w:p>
    <w:p w14:paraId="4AB7E2ED" w14:textId="6084FAA4" w:rsidR="00355054" w:rsidRPr="00D733D4" w:rsidRDefault="00355054" w:rsidP="00A54135">
      <w:r w:rsidRPr="00D733D4">
        <w:t>Окрім реклами потрібно постійно підтримувати активність на власних сторінках у соціальних мережах та швидко відповідати на повідомлення в месенджерах. Окрім реклами в Instagram буде також налаштована реклама в Google, яка буде перенаправляти користувачів на сайт. Тож, необхідно розробити невеликий лендінг, де буде представлена головна інформація про послугу а також контактні дані для звёязку та форма, де відвідувач може залишити власні контактні дані. Ця інформація зберігатиметься у базі та буде використовуватися для ретаргету в подальшій взаємодії з теплою аудиторією.</w:t>
      </w:r>
    </w:p>
    <w:p w14:paraId="788B34F9" w14:textId="03F226D3" w:rsidR="00355054" w:rsidRPr="00D733D4" w:rsidRDefault="00E7435B" w:rsidP="00355054">
      <w:r w:rsidRPr="00D733D4">
        <w:t>Серед витрат на маркетингові заходи визначено наступні: витрати на створення робочого аккаунту в Instagram, створення сайту, розробка контент-</w:t>
      </w:r>
      <w:r w:rsidRPr="00D733D4">
        <w:lastRenderedPageBreak/>
        <w:t xml:space="preserve">плану, бюджет на таргетовану рекламу,  бюджет на ретаргетинг, участь у заходах, ярмарках, виставках, витрати на призи </w:t>
      </w:r>
      <w:r w:rsidR="00852129" w:rsidRPr="00D733D4">
        <w:t>д</w:t>
      </w:r>
      <w:r w:rsidRPr="00D733D4">
        <w:t>ля конкурсів під час масових рекламних заходів (табл. 3.</w:t>
      </w:r>
      <w:r w:rsidR="00A118C0">
        <w:t>3</w:t>
      </w:r>
      <w:r w:rsidRPr="00D733D4">
        <w:t xml:space="preserve">). </w:t>
      </w:r>
    </w:p>
    <w:p w14:paraId="568FD2D1" w14:textId="1583E18A" w:rsidR="00E7435B" w:rsidRPr="00D733D4" w:rsidRDefault="00E7435B" w:rsidP="00E7435B">
      <w:r w:rsidRPr="00D733D4">
        <w:t>Табл</w:t>
      </w:r>
      <w:r w:rsidR="00A118C0">
        <w:t>иця</w:t>
      </w:r>
      <w:r w:rsidRPr="00D733D4">
        <w:t xml:space="preserve"> 3.</w:t>
      </w:r>
      <w:r w:rsidR="00A118C0">
        <w:t>3 –</w:t>
      </w:r>
      <w:r w:rsidRPr="00D733D4">
        <w:t xml:space="preserve"> </w:t>
      </w:r>
      <w:r w:rsidR="00795A45" w:rsidRPr="00D733D4">
        <w:t xml:space="preserve">Розрахунок витрат на рекламу для інноваційної послуги у грн. </w:t>
      </w:r>
    </w:p>
    <w:tbl>
      <w:tblPr>
        <w:tblStyle w:val="a5"/>
        <w:tblW w:w="5000" w:type="pct"/>
        <w:tblLook w:val="04A0" w:firstRow="1" w:lastRow="0" w:firstColumn="1" w:lastColumn="0" w:noHBand="0" w:noVBand="1"/>
      </w:tblPr>
      <w:tblGrid>
        <w:gridCol w:w="8114"/>
        <w:gridCol w:w="2023"/>
      </w:tblGrid>
      <w:tr w:rsidR="00852129" w:rsidRPr="00D733D4" w14:paraId="697DFA4A" w14:textId="77777777" w:rsidTr="00A118C0">
        <w:trPr>
          <w:trHeight w:val="212"/>
        </w:trPr>
        <w:tc>
          <w:tcPr>
            <w:tcW w:w="4002" w:type="pct"/>
          </w:tcPr>
          <w:p w14:paraId="08CFC908" w14:textId="0479E441" w:rsidR="00852129" w:rsidRPr="00D733D4" w:rsidRDefault="00852129" w:rsidP="00795A45">
            <w:pPr>
              <w:ind w:firstLine="0"/>
              <w:jc w:val="center"/>
              <w:rPr>
                <w:b/>
                <w:bCs/>
                <w:sz w:val="24"/>
                <w:szCs w:val="24"/>
              </w:rPr>
            </w:pPr>
            <w:r w:rsidRPr="00D733D4">
              <w:rPr>
                <w:b/>
                <w:bCs/>
                <w:sz w:val="24"/>
                <w:szCs w:val="24"/>
              </w:rPr>
              <w:t>Стаття витрат</w:t>
            </w:r>
          </w:p>
        </w:tc>
        <w:tc>
          <w:tcPr>
            <w:tcW w:w="998" w:type="pct"/>
          </w:tcPr>
          <w:p w14:paraId="49B61630" w14:textId="6F255FCB" w:rsidR="00852129" w:rsidRPr="00D733D4" w:rsidRDefault="00852129" w:rsidP="00795A45">
            <w:pPr>
              <w:ind w:firstLine="0"/>
              <w:jc w:val="center"/>
              <w:rPr>
                <w:b/>
                <w:bCs/>
                <w:sz w:val="24"/>
                <w:szCs w:val="24"/>
              </w:rPr>
            </w:pPr>
            <w:r w:rsidRPr="00D733D4">
              <w:rPr>
                <w:b/>
                <w:bCs/>
                <w:sz w:val="24"/>
                <w:szCs w:val="24"/>
              </w:rPr>
              <w:t>Вартість, грн.</w:t>
            </w:r>
          </w:p>
        </w:tc>
      </w:tr>
      <w:tr w:rsidR="00852129" w:rsidRPr="00D733D4" w14:paraId="3CAD30DD" w14:textId="77777777" w:rsidTr="00A118C0">
        <w:trPr>
          <w:trHeight w:val="98"/>
        </w:trPr>
        <w:tc>
          <w:tcPr>
            <w:tcW w:w="4002" w:type="pct"/>
          </w:tcPr>
          <w:p w14:paraId="20F7D455" w14:textId="0729E818" w:rsidR="00852129" w:rsidRPr="00D733D4" w:rsidRDefault="00852129" w:rsidP="0066396F">
            <w:pPr>
              <w:ind w:firstLine="0"/>
              <w:rPr>
                <w:sz w:val="24"/>
                <w:szCs w:val="24"/>
              </w:rPr>
            </w:pPr>
            <w:r w:rsidRPr="00D733D4">
              <w:rPr>
                <w:sz w:val="24"/>
                <w:szCs w:val="24"/>
              </w:rPr>
              <w:t>Створення робочого аккаунту в Instagram</w:t>
            </w:r>
          </w:p>
        </w:tc>
        <w:tc>
          <w:tcPr>
            <w:tcW w:w="998" w:type="pct"/>
            <w:vAlign w:val="center"/>
          </w:tcPr>
          <w:p w14:paraId="42C9396F" w14:textId="4F1708AB" w:rsidR="00852129" w:rsidRPr="00D733D4" w:rsidRDefault="00852129" w:rsidP="00852129">
            <w:pPr>
              <w:ind w:firstLine="0"/>
              <w:jc w:val="center"/>
              <w:rPr>
                <w:sz w:val="24"/>
                <w:szCs w:val="24"/>
              </w:rPr>
            </w:pPr>
            <w:r w:rsidRPr="00D733D4">
              <w:rPr>
                <w:sz w:val="24"/>
                <w:szCs w:val="24"/>
              </w:rPr>
              <w:t>0</w:t>
            </w:r>
          </w:p>
        </w:tc>
      </w:tr>
      <w:tr w:rsidR="00852129" w:rsidRPr="00D733D4" w14:paraId="138522AA" w14:textId="77777777" w:rsidTr="00A118C0">
        <w:trPr>
          <w:trHeight w:val="436"/>
        </w:trPr>
        <w:tc>
          <w:tcPr>
            <w:tcW w:w="4002" w:type="pct"/>
          </w:tcPr>
          <w:p w14:paraId="1A120886" w14:textId="7DE9C995" w:rsidR="00852129" w:rsidRPr="00D733D4" w:rsidRDefault="00852129" w:rsidP="0066396F">
            <w:pPr>
              <w:ind w:firstLine="0"/>
              <w:rPr>
                <w:sz w:val="24"/>
                <w:szCs w:val="24"/>
              </w:rPr>
            </w:pPr>
            <w:r w:rsidRPr="00D733D4">
              <w:rPr>
                <w:sz w:val="24"/>
                <w:szCs w:val="24"/>
              </w:rPr>
              <w:t>Ведення робочого аккаунту щоденно (витрати на оплату праці SMM-спеціаліста компанії)</w:t>
            </w:r>
          </w:p>
        </w:tc>
        <w:tc>
          <w:tcPr>
            <w:tcW w:w="998" w:type="pct"/>
            <w:vAlign w:val="center"/>
          </w:tcPr>
          <w:p w14:paraId="40DDAEBB" w14:textId="212FF114" w:rsidR="00852129" w:rsidRPr="00D733D4" w:rsidRDefault="00852129" w:rsidP="00852129">
            <w:pPr>
              <w:ind w:firstLine="0"/>
              <w:jc w:val="center"/>
              <w:rPr>
                <w:sz w:val="24"/>
                <w:szCs w:val="24"/>
              </w:rPr>
            </w:pPr>
            <w:r w:rsidRPr="00D733D4">
              <w:rPr>
                <w:sz w:val="24"/>
                <w:szCs w:val="24"/>
              </w:rPr>
              <w:t>1</w:t>
            </w:r>
            <w:r w:rsidR="003211FF" w:rsidRPr="00D733D4">
              <w:rPr>
                <w:sz w:val="24"/>
                <w:szCs w:val="24"/>
              </w:rPr>
              <w:t>5</w:t>
            </w:r>
            <w:r w:rsidRPr="00D733D4">
              <w:rPr>
                <w:sz w:val="24"/>
                <w:szCs w:val="24"/>
              </w:rPr>
              <w:t>0 грн./день</w:t>
            </w:r>
          </w:p>
        </w:tc>
      </w:tr>
      <w:tr w:rsidR="00852129" w:rsidRPr="00D733D4" w14:paraId="683DFA82" w14:textId="77777777" w:rsidTr="00A118C0">
        <w:trPr>
          <w:trHeight w:val="96"/>
        </w:trPr>
        <w:tc>
          <w:tcPr>
            <w:tcW w:w="4002" w:type="pct"/>
          </w:tcPr>
          <w:p w14:paraId="5B386A72" w14:textId="47D91B98" w:rsidR="00852129" w:rsidRPr="00D733D4" w:rsidRDefault="00852129" w:rsidP="0066396F">
            <w:pPr>
              <w:ind w:firstLine="0"/>
              <w:rPr>
                <w:sz w:val="24"/>
                <w:szCs w:val="24"/>
              </w:rPr>
            </w:pPr>
            <w:r w:rsidRPr="00D733D4">
              <w:rPr>
                <w:sz w:val="24"/>
                <w:szCs w:val="24"/>
              </w:rPr>
              <w:t>Створення сайту програмістом компанії</w:t>
            </w:r>
          </w:p>
        </w:tc>
        <w:tc>
          <w:tcPr>
            <w:tcW w:w="998" w:type="pct"/>
            <w:vAlign w:val="center"/>
          </w:tcPr>
          <w:p w14:paraId="4464C09C" w14:textId="0843C814" w:rsidR="00852129" w:rsidRPr="00D733D4" w:rsidRDefault="00852129" w:rsidP="00852129">
            <w:pPr>
              <w:ind w:firstLine="0"/>
              <w:jc w:val="center"/>
              <w:rPr>
                <w:sz w:val="24"/>
                <w:szCs w:val="24"/>
              </w:rPr>
            </w:pPr>
            <w:r w:rsidRPr="00D733D4">
              <w:rPr>
                <w:sz w:val="24"/>
                <w:szCs w:val="24"/>
              </w:rPr>
              <w:t>2000</w:t>
            </w:r>
          </w:p>
        </w:tc>
      </w:tr>
      <w:tr w:rsidR="00852129" w:rsidRPr="00D733D4" w14:paraId="049888A7" w14:textId="77777777" w:rsidTr="00A118C0">
        <w:trPr>
          <w:trHeight w:val="242"/>
        </w:trPr>
        <w:tc>
          <w:tcPr>
            <w:tcW w:w="4002" w:type="pct"/>
          </w:tcPr>
          <w:p w14:paraId="2CC04543" w14:textId="0C451F1F" w:rsidR="00852129" w:rsidRPr="00D733D4" w:rsidRDefault="00852129" w:rsidP="0066396F">
            <w:pPr>
              <w:ind w:firstLine="0"/>
              <w:rPr>
                <w:sz w:val="24"/>
                <w:szCs w:val="24"/>
              </w:rPr>
            </w:pPr>
            <w:r w:rsidRPr="00D733D4">
              <w:rPr>
                <w:sz w:val="24"/>
                <w:szCs w:val="24"/>
              </w:rPr>
              <w:t>Розробка контент-плану для акаунту Instagram</w:t>
            </w:r>
          </w:p>
        </w:tc>
        <w:tc>
          <w:tcPr>
            <w:tcW w:w="998" w:type="pct"/>
            <w:vAlign w:val="center"/>
          </w:tcPr>
          <w:p w14:paraId="69127828" w14:textId="3F4FE43D" w:rsidR="00852129" w:rsidRPr="00D733D4" w:rsidRDefault="00852129" w:rsidP="00852129">
            <w:pPr>
              <w:ind w:firstLine="0"/>
              <w:jc w:val="center"/>
              <w:rPr>
                <w:sz w:val="24"/>
                <w:szCs w:val="24"/>
              </w:rPr>
            </w:pPr>
            <w:r w:rsidRPr="00D733D4">
              <w:rPr>
                <w:sz w:val="24"/>
                <w:szCs w:val="24"/>
              </w:rPr>
              <w:t>0</w:t>
            </w:r>
          </w:p>
        </w:tc>
      </w:tr>
      <w:tr w:rsidR="00852129" w:rsidRPr="00D733D4" w14:paraId="3CEED8D0" w14:textId="77777777" w:rsidTr="00A118C0">
        <w:trPr>
          <w:trHeight w:val="233"/>
        </w:trPr>
        <w:tc>
          <w:tcPr>
            <w:tcW w:w="4002" w:type="pct"/>
          </w:tcPr>
          <w:p w14:paraId="6ABF1448" w14:textId="3B411A1F" w:rsidR="00852129" w:rsidRPr="00D733D4" w:rsidRDefault="00852129" w:rsidP="0066396F">
            <w:pPr>
              <w:ind w:firstLine="0"/>
              <w:rPr>
                <w:sz w:val="24"/>
                <w:szCs w:val="24"/>
              </w:rPr>
            </w:pPr>
            <w:r w:rsidRPr="00D733D4">
              <w:rPr>
                <w:sz w:val="24"/>
                <w:szCs w:val="24"/>
              </w:rPr>
              <w:t>Бюджет на таргетовану рекламу</w:t>
            </w:r>
          </w:p>
        </w:tc>
        <w:tc>
          <w:tcPr>
            <w:tcW w:w="998" w:type="pct"/>
            <w:vAlign w:val="center"/>
          </w:tcPr>
          <w:p w14:paraId="43D42727" w14:textId="0113BA90" w:rsidR="00852129" w:rsidRPr="00D733D4" w:rsidRDefault="00A10ED1" w:rsidP="00852129">
            <w:pPr>
              <w:ind w:firstLine="0"/>
              <w:jc w:val="center"/>
              <w:rPr>
                <w:sz w:val="24"/>
                <w:szCs w:val="24"/>
              </w:rPr>
            </w:pPr>
            <w:r w:rsidRPr="00D733D4">
              <w:rPr>
                <w:sz w:val="24"/>
                <w:szCs w:val="24"/>
              </w:rPr>
              <w:t xml:space="preserve">від </w:t>
            </w:r>
            <w:r w:rsidR="006F5CF6" w:rsidRPr="00D733D4">
              <w:rPr>
                <w:sz w:val="24"/>
                <w:szCs w:val="24"/>
              </w:rPr>
              <w:t>55 грн./день</w:t>
            </w:r>
          </w:p>
        </w:tc>
      </w:tr>
      <w:tr w:rsidR="00852129" w:rsidRPr="00D733D4" w14:paraId="58536EAA" w14:textId="77777777" w:rsidTr="00A118C0">
        <w:trPr>
          <w:trHeight w:val="212"/>
        </w:trPr>
        <w:tc>
          <w:tcPr>
            <w:tcW w:w="4002" w:type="pct"/>
          </w:tcPr>
          <w:p w14:paraId="32006EA4" w14:textId="765CEE7F" w:rsidR="00852129" w:rsidRPr="00D733D4" w:rsidRDefault="00852129" w:rsidP="0066396F">
            <w:pPr>
              <w:ind w:firstLine="0"/>
              <w:rPr>
                <w:sz w:val="24"/>
                <w:szCs w:val="24"/>
              </w:rPr>
            </w:pPr>
            <w:r w:rsidRPr="00D733D4">
              <w:rPr>
                <w:sz w:val="24"/>
                <w:szCs w:val="24"/>
              </w:rPr>
              <w:t>Бюджет на ретаргетинг</w:t>
            </w:r>
          </w:p>
        </w:tc>
        <w:tc>
          <w:tcPr>
            <w:tcW w:w="998" w:type="pct"/>
            <w:vAlign w:val="center"/>
          </w:tcPr>
          <w:p w14:paraId="2B759149" w14:textId="389BF6F9" w:rsidR="00852129" w:rsidRPr="00D733D4" w:rsidRDefault="006F5CF6" w:rsidP="00852129">
            <w:pPr>
              <w:ind w:firstLine="0"/>
              <w:jc w:val="center"/>
              <w:rPr>
                <w:sz w:val="24"/>
                <w:szCs w:val="24"/>
              </w:rPr>
            </w:pPr>
            <w:r w:rsidRPr="00D733D4">
              <w:rPr>
                <w:sz w:val="24"/>
                <w:szCs w:val="24"/>
              </w:rPr>
              <w:t>від 55 грн./день</w:t>
            </w:r>
          </w:p>
        </w:tc>
      </w:tr>
      <w:tr w:rsidR="00852129" w:rsidRPr="00D733D4" w14:paraId="0A1D2E02" w14:textId="77777777" w:rsidTr="00A118C0">
        <w:trPr>
          <w:trHeight w:val="424"/>
        </w:trPr>
        <w:tc>
          <w:tcPr>
            <w:tcW w:w="4002" w:type="pct"/>
          </w:tcPr>
          <w:p w14:paraId="13C96519" w14:textId="79CDA852" w:rsidR="00852129" w:rsidRPr="00D733D4" w:rsidRDefault="00852129" w:rsidP="0066396F">
            <w:pPr>
              <w:ind w:firstLine="0"/>
              <w:rPr>
                <w:sz w:val="24"/>
                <w:szCs w:val="24"/>
              </w:rPr>
            </w:pPr>
            <w:r w:rsidRPr="00D733D4">
              <w:rPr>
                <w:sz w:val="24"/>
                <w:szCs w:val="24"/>
              </w:rPr>
              <w:t>Участь у заходах, ярмарках, виставках (розраховується за вартістю квитків на певну подію + вартість витратного матеріалу)</w:t>
            </w:r>
          </w:p>
        </w:tc>
        <w:tc>
          <w:tcPr>
            <w:tcW w:w="998" w:type="pct"/>
            <w:vAlign w:val="center"/>
          </w:tcPr>
          <w:p w14:paraId="774E18E0" w14:textId="75915F8F" w:rsidR="00852129" w:rsidRPr="00D733D4" w:rsidRDefault="003211FF" w:rsidP="00852129">
            <w:pPr>
              <w:ind w:firstLine="0"/>
              <w:jc w:val="center"/>
              <w:rPr>
                <w:sz w:val="24"/>
                <w:szCs w:val="24"/>
              </w:rPr>
            </w:pPr>
            <w:r w:rsidRPr="00D733D4">
              <w:rPr>
                <w:sz w:val="24"/>
                <w:szCs w:val="24"/>
              </w:rPr>
              <w:t>від</w:t>
            </w:r>
            <w:r w:rsidR="00852129" w:rsidRPr="00D733D4">
              <w:rPr>
                <w:sz w:val="24"/>
                <w:szCs w:val="24"/>
              </w:rPr>
              <w:t xml:space="preserve"> 1500 грн.</w:t>
            </w:r>
          </w:p>
        </w:tc>
      </w:tr>
      <w:tr w:rsidR="00852129" w:rsidRPr="00D733D4" w14:paraId="036EA4F1" w14:textId="77777777" w:rsidTr="00A118C0">
        <w:trPr>
          <w:trHeight w:val="648"/>
        </w:trPr>
        <w:tc>
          <w:tcPr>
            <w:tcW w:w="4002" w:type="pct"/>
          </w:tcPr>
          <w:p w14:paraId="1C7AB41B" w14:textId="4FC1F405" w:rsidR="00852129" w:rsidRPr="00D733D4" w:rsidRDefault="00852129" w:rsidP="0066396F">
            <w:pPr>
              <w:ind w:firstLine="0"/>
              <w:rPr>
                <w:sz w:val="24"/>
                <w:szCs w:val="24"/>
              </w:rPr>
            </w:pPr>
            <w:r w:rsidRPr="00D733D4">
              <w:rPr>
                <w:sz w:val="24"/>
                <w:szCs w:val="24"/>
              </w:rPr>
              <w:t xml:space="preserve">Витрати на призи для конкурсів під час </w:t>
            </w:r>
            <w:r w:rsidR="003211FF" w:rsidRPr="00D733D4">
              <w:rPr>
                <w:sz w:val="24"/>
                <w:szCs w:val="24"/>
              </w:rPr>
              <w:t xml:space="preserve">проведення </w:t>
            </w:r>
            <w:r w:rsidRPr="00D733D4">
              <w:rPr>
                <w:sz w:val="24"/>
                <w:szCs w:val="24"/>
              </w:rPr>
              <w:t>масових рекламних заходів</w:t>
            </w:r>
            <w:r w:rsidR="003211FF" w:rsidRPr="00D733D4">
              <w:rPr>
                <w:sz w:val="24"/>
                <w:szCs w:val="24"/>
              </w:rPr>
              <w:t xml:space="preserve"> (конкурсів, giveaway)</w:t>
            </w:r>
          </w:p>
        </w:tc>
        <w:tc>
          <w:tcPr>
            <w:tcW w:w="998" w:type="pct"/>
            <w:vAlign w:val="center"/>
          </w:tcPr>
          <w:p w14:paraId="2FCA6AC4" w14:textId="0E73BC53" w:rsidR="00852129" w:rsidRPr="00D733D4" w:rsidRDefault="003211FF" w:rsidP="00852129">
            <w:pPr>
              <w:ind w:firstLine="0"/>
              <w:jc w:val="center"/>
              <w:rPr>
                <w:sz w:val="24"/>
                <w:szCs w:val="24"/>
              </w:rPr>
            </w:pPr>
            <w:r w:rsidRPr="00D733D4">
              <w:rPr>
                <w:sz w:val="24"/>
                <w:szCs w:val="24"/>
              </w:rPr>
              <w:t>від 1500 грн.</w:t>
            </w:r>
          </w:p>
        </w:tc>
      </w:tr>
    </w:tbl>
    <w:p w14:paraId="48480EBF" w14:textId="77777777" w:rsidR="00E7435B" w:rsidRPr="00D733D4" w:rsidRDefault="00BB24FB" w:rsidP="0066396F">
      <w:r w:rsidRPr="00D733D4">
        <w:t>Освоєння</w:t>
      </w:r>
      <w:r w:rsidR="00E7435B" w:rsidRPr="00D733D4">
        <w:t xml:space="preserve"> ринку ново</w:t>
      </w:r>
      <w:r w:rsidRPr="00D733D4">
        <w:t>ї</w:t>
      </w:r>
      <w:r w:rsidR="00E7435B" w:rsidRPr="00D733D4">
        <w:t xml:space="preserve"> </w:t>
      </w:r>
      <w:r w:rsidRPr="00D733D4">
        <w:t>послуги</w:t>
      </w:r>
      <w:r w:rsidR="00E7435B" w:rsidRPr="00D733D4">
        <w:t xml:space="preserve"> вимагає значних рекламних витрат, </w:t>
      </w:r>
      <w:r w:rsidRPr="00D733D4">
        <w:t xml:space="preserve">які </w:t>
      </w:r>
      <w:r w:rsidR="00E7435B" w:rsidRPr="00D733D4">
        <w:t>часто перевищують прибуток від реалізації протягом тривалого</w:t>
      </w:r>
      <w:r w:rsidRPr="00D733D4">
        <w:t xml:space="preserve"> часу</w:t>
      </w:r>
      <w:r w:rsidR="00E7435B" w:rsidRPr="00D733D4">
        <w:t xml:space="preserve">. </w:t>
      </w:r>
      <w:r w:rsidRPr="00D733D4">
        <w:t>Вочевидь,</w:t>
      </w:r>
      <w:r w:rsidR="00E7435B" w:rsidRPr="00D733D4">
        <w:t xml:space="preserve"> щоб покупець дізнався про </w:t>
      </w:r>
      <w:r w:rsidRPr="00D733D4">
        <w:t>послугу</w:t>
      </w:r>
      <w:r w:rsidR="00E7435B" w:rsidRPr="00D733D4">
        <w:t>, виділив</w:t>
      </w:r>
      <w:r w:rsidRPr="00D733D4">
        <w:t xml:space="preserve"> </w:t>
      </w:r>
      <w:r w:rsidR="00E7435B" w:rsidRPr="00D733D4">
        <w:t xml:space="preserve">з-поміж конкурентів і здійснив </w:t>
      </w:r>
      <w:r w:rsidRPr="00D733D4">
        <w:t>першу</w:t>
      </w:r>
      <w:r w:rsidR="00E7435B" w:rsidRPr="00D733D4">
        <w:t xml:space="preserve"> покупку, необхідні серйозні вкладення. </w:t>
      </w:r>
      <w:r w:rsidRPr="00D733D4">
        <w:t>Р</w:t>
      </w:r>
      <w:r w:rsidR="00E7435B" w:rsidRPr="00D733D4">
        <w:t>изик</w:t>
      </w:r>
      <w:r w:rsidRPr="00D733D4">
        <w:t xml:space="preserve"> неокупності рекламних вкладень достатньо високий</w:t>
      </w:r>
      <w:r w:rsidR="00E7435B" w:rsidRPr="00D733D4">
        <w:t>. Після проходження цього етапу приймається рішення про вибір подальшої маркетингової стратегії</w:t>
      </w:r>
      <w:r w:rsidRPr="00D733D4">
        <w:t>:</w:t>
      </w:r>
      <w:r w:rsidR="00E7435B" w:rsidRPr="00D733D4">
        <w:t xml:space="preserve"> нарощ</w:t>
      </w:r>
      <w:r w:rsidRPr="00D733D4">
        <w:t xml:space="preserve">ення </w:t>
      </w:r>
      <w:r w:rsidR="00E7435B" w:rsidRPr="00D733D4">
        <w:t>обсяг</w:t>
      </w:r>
      <w:r w:rsidRPr="00D733D4">
        <w:t>ів</w:t>
      </w:r>
      <w:r w:rsidR="00E7435B" w:rsidRPr="00D733D4">
        <w:t xml:space="preserve"> продажу та рекламн</w:t>
      </w:r>
      <w:r w:rsidRPr="00D733D4">
        <w:t>ого</w:t>
      </w:r>
      <w:r w:rsidR="00E7435B" w:rsidRPr="00D733D4">
        <w:t xml:space="preserve"> бюджет</w:t>
      </w:r>
      <w:r w:rsidRPr="00D733D4">
        <w:t>у</w:t>
      </w:r>
      <w:r w:rsidR="00E7435B" w:rsidRPr="00D733D4">
        <w:t>, або обстою</w:t>
      </w:r>
      <w:r w:rsidRPr="00D733D4">
        <w:t>вання</w:t>
      </w:r>
      <w:r w:rsidR="00E7435B" w:rsidRPr="00D733D4">
        <w:t xml:space="preserve"> захоплен</w:t>
      </w:r>
      <w:r w:rsidRPr="00D733D4">
        <w:t>ого</w:t>
      </w:r>
      <w:r w:rsidR="00E7435B" w:rsidRPr="00D733D4">
        <w:t xml:space="preserve"> сегмент</w:t>
      </w:r>
      <w:r w:rsidRPr="00D733D4">
        <w:t>у</w:t>
      </w:r>
      <w:r w:rsidR="00E7435B" w:rsidRPr="00D733D4">
        <w:t xml:space="preserve"> ринку, що потребує менших витрат.</w:t>
      </w:r>
      <w:r w:rsidRPr="00D733D4">
        <w:t xml:space="preserve"> Існує третій варіант,</w:t>
      </w:r>
      <w:r w:rsidR="00E7435B" w:rsidRPr="00D733D4">
        <w:t xml:space="preserve"> мінім</w:t>
      </w:r>
      <w:r w:rsidRPr="00D733D4">
        <w:t>альні</w:t>
      </w:r>
      <w:r w:rsidR="00E7435B" w:rsidRPr="00D733D4">
        <w:t xml:space="preserve"> рекламн</w:t>
      </w:r>
      <w:r w:rsidRPr="00D733D4">
        <w:t>і</w:t>
      </w:r>
      <w:r w:rsidR="00E7435B" w:rsidRPr="00D733D4">
        <w:t xml:space="preserve"> витрат</w:t>
      </w:r>
      <w:r w:rsidRPr="00D733D4">
        <w:t>и</w:t>
      </w:r>
      <w:r w:rsidR="00E7435B" w:rsidRPr="00D733D4">
        <w:t xml:space="preserve"> після першого етапу</w:t>
      </w:r>
      <w:r w:rsidRPr="00D733D4">
        <w:t xml:space="preserve">, </w:t>
      </w:r>
      <w:r w:rsidR="00E7435B" w:rsidRPr="00D733D4">
        <w:t xml:space="preserve">тому що протягом деякого проміжку часу діє «ефект пам'яті»: людина продовжує купувати і без реклами. </w:t>
      </w:r>
      <w:r w:rsidR="0088093C" w:rsidRPr="00D733D4">
        <w:t xml:space="preserve">З часом </w:t>
      </w:r>
      <w:r w:rsidR="00E7435B" w:rsidRPr="00D733D4">
        <w:t xml:space="preserve">попит </w:t>
      </w:r>
      <w:r w:rsidR="0088093C" w:rsidRPr="00D733D4">
        <w:t>знижується, а ч</w:t>
      </w:r>
      <w:r w:rsidR="00E7435B" w:rsidRPr="00D733D4">
        <w:t>им вищ</w:t>
      </w:r>
      <w:r w:rsidR="0088093C" w:rsidRPr="00D733D4">
        <w:t>а</w:t>
      </w:r>
      <w:r w:rsidR="00E7435B" w:rsidRPr="00D733D4">
        <w:t xml:space="preserve"> активність конкурентів і менш</w:t>
      </w:r>
      <w:r w:rsidR="0088093C" w:rsidRPr="00D733D4">
        <w:t>а</w:t>
      </w:r>
      <w:r w:rsidR="00E7435B" w:rsidRPr="00D733D4">
        <w:t xml:space="preserve"> </w:t>
      </w:r>
      <w:r w:rsidR="0088093C" w:rsidRPr="00D733D4">
        <w:t xml:space="preserve">конкурентна перевага певної пропозиції, </w:t>
      </w:r>
      <w:r w:rsidR="00E7435B" w:rsidRPr="00D733D4">
        <w:t>то швидше це станеться, навіть за умов зростаючого ринку.</w:t>
      </w:r>
    </w:p>
    <w:p w14:paraId="70C79671" w14:textId="0DCF651F" w:rsidR="001F221F" w:rsidRPr="00D733D4" w:rsidRDefault="006D37AF" w:rsidP="001F221F">
      <w:r w:rsidRPr="00D733D4">
        <w:t xml:space="preserve">У випадку з послугою «Інфобіз з нуля», підхід з мінімальними рекламними вкладеннями не підходить, адже це не реклама товару, який заходиться постійно у полі зору покупців на полиці магазину. Реклама послуги потребує значного бюджету. </w:t>
      </w:r>
      <w:r w:rsidR="001F221F" w:rsidRPr="00D733D4">
        <w:t>Просування інноваційної послуги можливе з використанням різних варіантів бюджету. Розглянемо наступні діапазони:</w:t>
      </w:r>
    </w:p>
    <w:p w14:paraId="4D00CBB4" w14:textId="23D59E60" w:rsidR="001F221F" w:rsidRPr="00D733D4" w:rsidRDefault="001F221F" w:rsidP="00BC7BD1">
      <w:pPr>
        <w:pStyle w:val="a3"/>
        <w:numPr>
          <w:ilvl w:val="6"/>
          <w:numId w:val="9"/>
        </w:numPr>
        <w:ind w:left="0" w:firstLine="709"/>
      </w:pPr>
      <w:r w:rsidRPr="00D733D4">
        <w:t>550 – 700 грн.</w:t>
      </w:r>
      <w:r w:rsidR="009321EF" w:rsidRPr="00D733D4">
        <w:t xml:space="preserve"> Найменший бюджет</w:t>
      </w:r>
      <w:r w:rsidRPr="00D733D4">
        <w:t xml:space="preserve">, завдяки якому можна дізнатися ціну кліка на теплих сегментах цільової аудиторії. </w:t>
      </w:r>
    </w:p>
    <w:p w14:paraId="2E786FA0" w14:textId="77777777" w:rsidR="009321EF" w:rsidRPr="00D733D4" w:rsidRDefault="001F221F" w:rsidP="00BC7BD1">
      <w:pPr>
        <w:pStyle w:val="a3"/>
        <w:numPr>
          <w:ilvl w:val="6"/>
          <w:numId w:val="9"/>
        </w:numPr>
        <w:ind w:left="0" w:firstLine="709"/>
      </w:pPr>
      <w:r w:rsidRPr="00D733D4">
        <w:lastRenderedPageBreak/>
        <w:t>1000 – 2000 грн. З цим бюджетом можна отримати перші заявки та продажі</w:t>
      </w:r>
      <w:r w:rsidR="009321EF" w:rsidRPr="00D733D4">
        <w:t>, а</w:t>
      </w:r>
      <w:r w:rsidRPr="00D733D4">
        <w:t xml:space="preserve">ле </w:t>
      </w:r>
      <w:r w:rsidR="009321EF" w:rsidRPr="00D733D4">
        <w:t xml:space="preserve">він також </w:t>
      </w:r>
      <w:r w:rsidRPr="00D733D4">
        <w:t>мінімальним.</w:t>
      </w:r>
      <w:r w:rsidR="009321EF" w:rsidRPr="00D733D4">
        <w:t xml:space="preserve"> Вдасться</w:t>
      </w:r>
      <w:r w:rsidRPr="00D733D4">
        <w:t xml:space="preserve"> перевірити небагато сегментів аудиторії.</w:t>
      </w:r>
    </w:p>
    <w:p w14:paraId="28A535C8" w14:textId="77777777" w:rsidR="009321EF" w:rsidRPr="00D733D4" w:rsidRDefault="009321EF" w:rsidP="00BC7BD1">
      <w:pPr>
        <w:pStyle w:val="a3"/>
        <w:numPr>
          <w:ilvl w:val="6"/>
          <w:numId w:val="9"/>
        </w:numPr>
        <w:ind w:left="0" w:firstLine="709"/>
      </w:pPr>
      <w:r w:rsidRPr="00D733D4">
        <w:t>35</w:t>
      </w:r>
      <w:r w:rsidR="001F221F" w:rsidRPr="00D733D4">
        <w:t xml:space="preserve">00 </w:t>
      </w:r>
      <w:r w:rsidRPr="00D733D4">
        <w:t>–</w:t>
      </w:r>
      <w:r w:rsidR="001F221F" w:rsidRPr="00D733D4">
        <w:t xml:space="preserve"> </w:t>
      </w:r>
      <w:r w:rsidRPr="00D733D4">
        <w:t>55</w:t>
      </w:r>
      <w:r w:rsidR="001F221F" w:rsidRPr="00D733D4">
        <w:t>00</w:t>
      </w:r>
      <w:r w:rsidRPr="00D733D4">
        <w:t xml:space="preserve"> грн. О</w:t>
      </w:r>
      <w:r w:rsidR="001F221F" w:rsidRPr="00D733D4">
        <w:t>птимальний бюджет для проведення тестової рекламної кампанії в соц</w:t>
      </w:r>
      <w:r w:rsidRPr="00D733D4">
        <w:t xml:space="preserve">іальних </w:t>
      </w:r>
      <w:r w:rsidR="001F221F" w:rsidRPr="00D733D4">
        <w:t xml:space="preserve">мережах. </w:t>
      </w:r>
      <w:r w:rsidRPr="00D733D4">
        <w:t>М</w:t>
      </w:r>
      <w:r w:rsidR="001F221F" w:rsidRPr="00D733D4">
        <w:t>ожна</w:t>
      </w:r>
      <w:r w:rsidRPr="00D733D4">
        <w:t xml:space="preserve"> </w:t>
      </w:r>
      <w:r w:rsidR="001F221F" w:rsidRPr="00D733D4">
        <w:t xml:space="preserve">протестувати найрізноманітніші варіанти налаштувань та отримати перші продажі. </w:t>
      </w:r>
    </w:p>
    <w:p w14:paraId="2A5FFBE8" w14:textId="77777777" w:rsidR="009321EF" w:rsidRPr="00D733D4" w:rsidRDefault="009321EF" w:rsidP="00BC7BD1">
      <w:pPr>
        <w:pStyle w:val="a3"/>
        <w:numPr>
          <w:ilvl w:val="6"/>
          <w:numId w:val="9"/>
        </w:numPr>
        <w:ind w:left="0" w:firstLine="709"/>
      </w:pPr>
      <w:r w:rsidRPr="00D733D4">
        <w:t>7</w:t>
      </w:r>
      <w:r w:rsidR="001F221F" w:rsidRPr="00D733D4">
        <w:t xml:space="preserve">000 </w:t>
      </w:r>
      <w:r w:rsidRPr="00D733D4">
        <w:t>–</w:t>
      </w:r>
      <w:r w:rsidR="001F221F" w:rsidRPr="00D733D4">
        <w:t xml:space="preserve"> </w:t>
      </w:r>
      <w:r w:rsidRPr="00D733D4">
        <w:t>10</w:t>
      </w:r>
      <w:r w:rsidR="001F221F" w:rsidRPr="00D733D4">
        <w:t>000</w:t>
      </w:r>
      <w:r w:rsidRPr="00D733D4">
        <w:t xml:space="preserve"> грн. М</w:t>
      </w:r>
      <w:r w:rsidR="001F221F" w:rsidRPr="00D733D4">
        <w:t>інімальний місячний бюджет на рекламу</w:t>
      </w:r>
      <w:r w:rsidRPr="00D733D4">
        <w:t>, з яким</w:t>
      </w:r>
      <w:r w:rsidR="001F221F" w:rsidRPr="00D733D4">
        <w:t xml:space="preserve"> можна протестувати різні варіанти, отримати продаж</w:t>
      </w:r>
      <w:r w:rsidRPr="00D733D4">
        <w:t>і</w:t>
      </w:r>
      <w:r w:rsidR="001F221F" w:rsidRPr="00D733D4">
        <w:t xml:space="preserve"> і результат.</w:t>
      </w:r>
    </w:p>
    <w:p w14:paraId="75CEDB17" w14:textId="77777777" w:rsidR="00F025AB" w:rsidRPr="00D733D4" w:rsidRDefault="00F025AB" w:rsidP="00BC7BD1">
      <w:pPr>
        <w:pStyle w:val="a3"/>
        <w:numPr>
          <w:ilvl w:val="6"/>
          <w:numId w:val="9"/>
        </w:numPr>
        <w:ind w:left="0" w:firstLine="709"/>
      </w:pPr>
      <w:r w:rsidRPr="00D733D4">
        <w:t>10</w:t>
      </w:r>
      <w:r w:rsidR="001F221F" w:rsidRPr="00D733D4">
        <w:t xml:space="preserve">000 </w:t>
      </w:r>
      <w:r w:rsidRPr="00D733D4">
        <w:t>–</w:t>
      </w:r>
      <w:r w:rsidR="001F221F" w:rsidRPr="00D733D4">
        <w:t xml:space="preserve"> </w:t>
      </w:r>
      <w:r w:rsidRPr="00D733D4">
        <w:t>20</w:t>
      </w:r>
      <w:r w:rsidR="001F221F" w:rsidRPr="00D733D4">
        <w:t>000</w:t>
      </w:r>
      <w:r w:rsidRPr="00D733D4">
        <w:t xml:space="preserve"> грн. О</w:t>
      </w:r>
      <w:r w:rsidR="001F221F" w:rsidRPr="00D733D4">
        <w:t>птимальний місячний бюджет на рекламу в соц</w:t>
      </w:r>
      <w:r w:rsidRPr="00D733D4">
        <w:t xml:space="preserve">іальних </w:t>
      </w:r>
      <w:r w:rsidR="001F221F" w:rsidRPr="00D733D4">
        <w:t xml:space="preserve">мережах. Цей бюджет підходить для більшості завдань і може </w:t>
      </w:r>
      <w:r w:rsidRPr="00D733D4">
        <w:t>приносити</w:t>
      </w:r>
      <w:r w:rsidR="001F221F" w:rsidRPr="00D733D4">
        <w:t xml:space="preserve"> стабільний результат у більшості ніш.</w:t>
      </w:r>
    </w:p>
    <w:p w14:paraId="277CC2B7" w14:textId="77777777" w:rsidR="00A1783B" w:rsidRPr="00D733D4" w:rsidRDefault="00F025AB" w:rsidP="00BC7BD1">
      <w:pPr>
        <w:pStyle w:val="a3"/>
        <w:numPr>
          <w:ilvl w:val="6"/>
          <w:numId w:val="9"/>
        </w:numPr>
        <w:ind w:left="0" w:firstLine="709"/>
      </w:pPr>
      <w:r w:rsidRPr="00D733D4">
        <w:t>20</w:t>
      </w:r>
      <w:r w:rsidR="001F221F" w:rsidRPr="00D733D4">
        <w:t xml:space="preserve">000 </w:t>
      </w:r>
      <w:r w:rsidRPr="00D733D4">
        <w:t>–</w:t>
      </w:r>
      <w:r w:rsidR="001F221F" w:rsidRPr="00D733D4">
        <w:t xml:space="preserve"> </w:t>
      </w:r>
      <w:r w:rsidRPr="00D733D4">
        <w:t>35</w:t>
      </w:r>
      <w:r w:rsidR="001F221F" w:rsidRPr="00D733D4">
        <w:t xml:space="preserve">000 </w:t>
      </w:r>
      <w:r w:rsidRPr="00D733D4">
        <w:t>грн. Б</w:t>
      </w:r>
      <w:r w:rsidR="001F221F" w:rsidRPr="00D733D4">
        <w:t>юджет із підвищеною складністю</w:t>
      </w:r>
      <w:r w:rsidRPr="00D733D4">
        <w:t>, з яким важко ут</w:t>
      </w:r>
      <w:r w:rsidR="001F221F" w:rsidRPr="00D733D4">
        <w:t xml:space="preserve">римувати ключові показники для проектів, тому часто потрібна особлива увага до </w:t>
      </w:r>
      <w:r w:rsidRPr="00D733D4">
        <w:t>змін та динаміки</w:t>
      </w:r>
      <w:r w:rsidR="001F221F" w:rsidRPr="00D733D4">
        <w:t>.</w:t>
      </w:r>
    </w:p>
    <w:p w14:paraId="12DAB879" w14:textId="77777777" w:rsidR="001F221F" w:rsidRPr="00D733D4" w:rsidRDefault="004A08A5" w:rsidP="00BC7BD1">
      <w:pPr>
        <w:pStyle w:val="a3"/>
        <w:numPr>
          <w:ilvl w:val="6"/>
          <w:numId w:val="9"/>
        </w:numPr>
        <w:ind w:left="0" w:firstLine="709"/>
      </w:pPr>
      <w:r w:rsidRPr="00D733D4">
        <w:t>35</w:t>
      </w:r>
      <w:r w:rsidR="001F221F" w:rsidRPr="00D733D4">
        <w:t xml:space="preserve">000 - </w:t>
      </w:r>
      <w:r w:rsidRPr="00D733D4">
        <w:t>10</w:t>
      </w:r>
      <w:r w:rsidR="001F221F" w:rsidRPr="00D733D4">
        <w:t xml:space="preserve">0000 </w:t>
      </w:r>
      <w:r w:rsidRPr="00D733D4">
        <w:t>грн. В</w:t>
      </w:r>
      <w:r w:rsidR="001F221F" w:rsidRPr="00D733D4">
        <w:t>еликий бюджет</w:t>
      </w:r>
      <w:r w:rsidRPr="00D733D4">
        <w:t>, з яким варто продумати до найменших деталей рекламну кампанію та можливі алгоритми взаємодії з цільовою аудиторією.</w:t>
      </w:r>
    </w:p>
    <w:p w14:paraId="7207F872" w14:textId="74A52428" w:rsidR="005D13C2" w:rsidRPr="00D733D4" w:rsidRDefault="005D13C2" w:rsidP="005D13C2">
      <w:pPr>
        <w:ind w:firstLine="709"/>
      </w:pPr>
      <w:r w:rsidRPr="00D733D4">
        <w:t>Побудуємо рекламний бюджет з використанням даних про передбачувану реакцію споживача на комунікацію та його поведінку. Існує низка формул, які дозволяють скласти оптимальний рекламний бюджет, серед них є формула Пауерса (</w:t>
      </w:r>
      <w:r w:rsidR="00FD41E9">
        <w:rPr>
          <w:lang w:val="ru-RU"/>
        </w:rPr>
        <w:t>3.</w:t>
      </w:r>
      <w:r w:rsidRPr="00D733D4">
        <w:t>1), яку будемо використовувати:</w:t>
      </w:r>
    </w:p>
    <w:p w14:paraId="5D1CC87E" w14:textId="16402CDD" w:rsidR="005D13C2" w:rsidRPr="00D733D4" w:rsidRDefault="005D13C2" w:rsidP="005D13C2">
      <w:pPr>
        <w:ind w:firstLine="0"/>
        <w:jc w:val="right"/>
      </w:pPr>
      <w:r w:rsidRPr="00EC7336">
        <w:rPr>
          <w:i/>
          <w:iCs/>
        </w:rPr>
        <w:t>Р = S (L) (M) - (UF + OF + V [S] [L] + Т [Е]),</w:t>
      </w:r>
      <w:r w:rsidRPr="00D733D4">
        <w:t xml:space="preserve">              </w:t>
      </w:r>
      <w:r w:rsidR="00D0110B" w:rsidRPr="00D733D4">
        <w:t xml:space="preserve"> </w:t>
      </w:r>
      <w:r w:rsidRPr="00D733D4">
        <w:t xml:space="preserve">        (</w:t>
      </w:r>
      <w:r w:rsidR="00FD41E9" w:rsidRPr="00FD41E9">
        <w:rPr>
          <w:lang w:val="en-US"/>
        </w:rPr>
        <w:t>3.</w:t>
      </w:r>
      <w:r w:rsidRPr="00D733D4">
        <w:t>1)</w:t>
      </w:r>
    </w:p>
    <w:p w14:paraId="6A97CB9A" w14:textId="1CB32467" w:rsidR="005D13C2" w:rsidRPr="00D733D4" w:rsidRDefault="005D13C2" w:rsidP="005D13C2">
      <w:pPr>
        <w:ind w:firstLine="0"/>
      </w:pPr>
      <w:r w:rsidRPr="00D733D4">
        <w:t xml:space="preserve">де Р – очікуваний прибуток; </w:t>
      </w:r>
    </w:p>
    <w:p w14:paraId="50CD6CB9" w14:textId="74CFED30" w:rsidR="005D13C2" w:rsidRPr="00D733D4" w:rsidRDefault="005D13C2" w:rsidP="005D13C2">
      <w:pPr>
        <w:ind w:firstLine="0"/>
      </w:pPr>
      <w:r w:rsidRPr="00D733D4">
        <w:t>S – збільшення продажів (виражене як частка базового рівня продажів);</w:t>
      </w:r>
    </w:p>
    <w:p w14:paraId="424EC5EF" w14:textId="14639490" w:rsidR="005D13C2" w:rsidRPr="00D733D4" w:rsidRDefault="005D13C2" w:rsidP="005D13C2">
      <w:pPr>
        <w:ind w:firstLine="0"/>
      </w:pPr>
      <w:r w:rsidRPr="00D733D4">
        <w:t>L – базовий рівень продажів у грошових одиницях;</w:t>
      </w:r>
    </w:p>
    <w:p w14:paraId="61F6A4C8" w14:textId="42320CFC" w:rsidR="005D13C2" w:rsidRPr="00D733D4" w:rsidRDefault="005D13C2" w:rsidP="005D13C2">
      <w:pPr>
        <w:ind w:firstLine="0"/>
      </w:pPr>
      <w:r w:rsidRPr="00D733D4">
        <w:t xml:space="preserve">М – коефіцієнт прибутковості товару/послуги (прибуток з одиниці продукції, виражена як частка відпускної ціни одиниці продукції); </w:t>
      </w:r>
    </w:p>
    <w:p w14:paraId="257FF54B" w14:textId="77777777" w:rsidR="005D13C2" w:rsidRPr="00D733D4" w:rsidRDefault="005D13C2" w:rsidP="005D13C2">
      <w:pPr>
        <w:ind w:firstLine="0"/>
      </w:pPr>
      <w:r w:rsidRPr="00D733D4">
        <w:t>UF – витрати, пов'язані з оплатою послуг підрядників;</w:t>
      </w:r>
    </w:p>
    <w:p w14:paraId="354738A9" w14:textId="77777777" w:rsidR="005D13C2" w:rsidRPr="00D733D4" w:rsidRDefault="005D13C2" w:rsidP="005D13C2">
      <w:pPr>
        <w:ind w:firstLine="0"/>
      </w:pPr>
      <w:r w:rsidRPr="00D733D4">
        <w:t>OF – поточні постійні витрати;</w:t>
      </w:r>
    </w:p>
    <w:p w14:paraId="70FBEB83" w14:textId="77777777" w:rsidR="005D13C2" w:rsidRPr="00D733D4" w:rsidRDefault="005D13C2" w:rsidP="005D13C2">
      <w:pPr>
        <w:ind w:firstLine="0"/>
      </w:pPr>
      <w:r w:rsidRPr="00D733D4">
        <w:t>V – змінні витрати;</w:t>
      </w:r>
    </w:p>
    <w:p w14:paraId="4676CD7C" w14:textId="77777777" w:rsidR="005D13C2" w:rsidRPr="00D733D4" w:rsidRDefault="005D13C2" w:rsidP="005D13C2">
      <w:pPr>
        <w:ind w:firstLine="0"/>
      </w:pPr>
      <w:r w:rsidRPr="00D733D4">
        <w:lastRenderedPageBreak/>
        <w:t>Т – ймовірність припинення;</w:t>
      </w:r>
    </w:p>
    <w:p w14:paraId="6449A417" w14:textId="77777777" w:rsidR="005D13C2" w:rsidRPr="00D733D4" w:rsidRDefault="005D13C2" w:rsidP="005D13C2">
      <w:pPr>
        <w:ind w:firstLine="0"/>
      </w:pPr>
      <w:r w:rsidRPr="00D733D4">
        <w:t>Е – витрати припинення.</w:t>
      </w:r>
    </w:p>
    <w:p w14:paraId="7828ED4E" w14:textId="5524B934" w:rsidR="0019404C" w:rsidRPr="00EC7336" w:rsidRDefault="0019404C" w:rsidP="0019404C">
      <w:pPr>
        <w:ind w:firstLine="0"/>
        <w:jc w:val="center"/>
        <w:rPr>
          <w:i/>
          <w:iCs/>
        </w:rPr>
      </w:pPr>
      <w:r w:rsidRPr="00EC7336">
        <w:rPr>
          <w:i/>
          <w:iCs/>
        </w:rPr>
        <w:t>(1,2 * 150 000 * 0,7) – (80 000 + 20 000) = 26 000 грн.</w:t>
      </w:r>
    </w:p>
    <w:p w14:paraId="0EEC9E18" w14:textId="77777777" w:rsidR="003B2253" w:rsidRPr="00D733D4" w:rsidRDefault="003B2253" w:rsidP="003B2253">
      <w:r w:rsidRPr="00D733D4">
        <w:t xml:space="preserve">Виходячи з даних розрахунків, на рекламний бюджет закладено 20 000 грн. на місяць.  </w:t>
      </w:r>
      <w:r w:rsidR="00E80A97" w:rsidRPr="00D733D4">
        <w:t xml:space="preserve">З таким </w:t>
      </w:r>
      <w:r w:rsidRPr="00D733D4">
        <w:t>рекламним бюджетом</w:t>
      </w:r>
      <w:r w:rsidR="00E80A97" w:rsidRPr="00D733D4">
        <w:t xml:space="preserve"> можна встановити частоту показів на рівні 3-5 днів, це забезпечить впевненість, що реклама не набридне користувачам.</w:t>
      </w:r>
    </w:p>
    <w:p w14:paraId="45E675C9" w14:textId="77777777" w:rsidR="00EE5595" w:rsidRPr="00D733D4" w:rsidRDefault="009A7045" w:rsidP="00463338">
      <w:r w:rsidRPr="00D733D4">
        <w:t xml:space="preserve">Проведемо розрахунок  економічного  ефекту  від  рекламної  кампанії  у соціальних  мережах. </w:t>
      </w:r>
      <w:r w:rsidR="00B3020A" w:rsidRPr="00D733D4">
        <w:t xml:space="preserve">Платформою для реклами було обрано Instagram, з таргетуванням на крупні міста </w:t>
      </w:r>
      <w:r w:rsidR="00EE5595" w:rsidRPr="00D733D4">
        <w:t>України</w:t>
      </w:r>
      <w:r w:rsidR="00B3020A" w:rsidRPr="00D733D4">
        <w:t>, Росії, Молдови та Білорусі, а саме: Київ, Дніпро, Одеса, Львів, Москва, Санкт-Петербург</w:t>
      </w:r>
      <w:r w:rsidR="00463338" w:rsidRPr="00D733D4">
        <w:t>, Єкатеринбург, Кишинів, Мінськ.</w:t>
      </w:r>
      <w:r w:rsidRPr="00D733D4">
        <w:t xml:space="preserve"> </w:t>
      </w:r>
    </w:p>
    <w:p w14:paraId="08223970" w14:textId="77777777" w:rsidR="001C2070" w:rsidRPr="00D733D4" w:rsidRDefault="001841AF" w:rsidP="00866117">
      <w:r w:rsidRPr="00D733D4">
        <w:t xml:space="preserve">Аудиторія </w:t>
      </w:r>
      <w:r w:rsidR="009A7045" w:rsidRPr="00D733D4">
        <w:t>обран</w:t>
      </w:r>
      <w:r w:rsidRPr="00D733D4">
        <w:t>а наступна:</w:t>
      </w:r>
      <w:r w:rsidR="009A7045" w:rsidRPr="00D733D4">
        <w:t xml:space="preserve">  жінк</w:t>
      </w:r>
      <w:r w:rsidRPr="00D733D4">
        <w:t>и та чоловіки у</w:t>
      </w:r>
      <w:r w:rsidR="009A7045" w:rsidRPr="00D733D4">
        <w:t xml:space="preserve"> віці від  </w:t>
      </w:r>
      <w:r w:rsidR="00EE5595" w:rsidRPr="00D733D4">
        <w:t>20</w:t>
      </w:r>
      <w:r w:rsidR="009A7045" w:rsidRPr="00D733D4">
        <w:t xml:space="preserve">  до  45  років. </w:t>
      </w:r>
      <w:r w:rsidR="00E9774E" w:rsidRPr="00D733D4">
        <w:t>Проміжки часу для о</w:t>
      </w:r>
      <w:r w:rsidR="009A7045" w:rsidRPr="00D733D4">
        <w:t>сновни</w:t>
      </w:r>
      <w:r w:rsidR="00E9774E" w:rsidRPr="00D733D4">
        <w:t>х показів</w:t>
      </w:r>
      <w:r w:rsidR="009A7045" w:rsidRPr="00D733D4">
        <w:t xml:space="preserve"> реклами</w:t>
      </w:r>
      <w:r w:rsidR="00E9774E" w:rsidRPr="00D733D4">
        <w:t xml:space="preserve"> наступні:</w:t>
      </w:r>
      <w:r w:rsidR="009A7045" w:rsidRPr="00D733D4">
        <w:t xml:space="preserve"> </w:t>
      </w:r>
      <w:r w:rsidR="00E9774E" w:rsidRPr="00D733D4">
        <w:t xml:space="preserve">з </w:t>
      </w:r>
      <w:r w:rsidR="00866117" w:rsidRPr="00D733D4">
        <w:t xml:space="preserve">8 ранку до 12 години дня </w:t>
      </w:r>
      <w:r w:rsidR="009A7045" w:rsidRPr="00D733D4">
        <w:t xml:space="preserve">та  </w:t>
      </w:r>
      <w:r w:rsidR="00866117" w:rsidRPr="00D733D4">
        <w:t>ввечері з</w:t>
      </w:r>
      <w:r w:rsidR="009A7045" w:rsidRPr="00D733D4">
        <w:t xml:space="preserve"> 17</w:t>
      </w:r>
      <w:r w:rsidR="00866117" w:rsidRPr="00D733D4">
        <w:t xml:space="preserve"> години до опівночі. Такий вибір </w:t>
      </w:r>
      <w:r w:rsidR="002D5410" w:rsidRPr="00D733D4">
        <w:t xml:space="preserve">обґрунтовується тим, що найбільша активність і </w:t>
      </w:r>
      <w:r w:rsidR="009A7045" w:rsidRPr="00D733D4">
        <w:t>кількість переглядів</w:t>
      </w:r>
      <w:r w:rsidR="00137D65" w:rsidRPr="00D733D4">
        <w:t xml:space="preserve">, </w:t>
      </w:r>
      <w:r w:rsidR="002D5410" w:rsidRPr="00D733D4">
        <w:t xml:space="preserve">відвідувань та користування соціальною мережею </w:t>
      </w:r>
      <w:r w:rsidR="009A7045" w:rsidRPr="00D733D4">
        <w:t>припадає</w:t>
      </w:r>
      <w:r w:rsidR="008B76FB" w:rsidRPr="00D733D4">
        <w:t xml:space="preserve"> </w:t>
      </w:r>
      <w:r w:rsidR="009A7045" w:rsidRPr="00D733D4">
        <w:t>на цей</w:t>
      </w:r>
      <w:r w:rsidR="008B76FB" w:rsidRPr="00D733D4">
        <w:t xml:space="preserve"> проміжок часу</w:t>
      </w:r>
      <w:r w:rsidR="009A7045" w:rsidRPr="00D733D4">
        <w:t>.</w:t>
      </w:r>
    </w:p>
    <w:p w14:paraId="04BD82EE" w14:textId="778E62B5" w:rsidR="00561D55" w:rsidRPr="00D733D4" w:rsidRDefault="001C2070" w:rsidP="00866117">
      <w:r w:rsidRPr="00D733D4">
        <w:t>З</w:t>
      </w:r>
      <w:r w:rsidR="009A7045" w:rsidRPr="00D733D4">
        <w:t>міст реклами</w:t>
      </w:r>
      <w:r w:rsidR="00DB1084" w:rsidRPr="00D733D4">
        <w:t xml:space="preserve"> полягає в</w:t>
      </w:r>
      <w:r w:rsidR="009A7045" w:rsidRPr="00D733D4">
        <w:t xml:space="preserve"> інформуванн</w:t>
      </w:r>
      <w:r w:rsidR="00DB1084" w:rsidRPr="00D733D4">
        <w:t xml:space="preserve">і </w:t>
      </w:r>
      <w:r w:rsidR="009A7045" w:rsidRPr="00D733D4">
        <w:t>про</w:t>
      </w:r>
      <w:r w:rsidR="00DB1084" w:rsidRPr="00D733D4">
        <w:t xml:space="preserve"> послугу</w:t>
      </w:r>
      <w:r w:rsidR="00940AB6" w:rsidRPr="00D733D4">
        <w:t xml:space="preserve"> завдяки ефективному рекламному креативу. Це картинка або відео, які складаються з візуальної частини і тексту</w:t>
      </w:r>
      <w:r w:rsidR="003C58E2" w:rsidRPr="00D733D4">
        <w:t>, які будуть запускатися у рекламу</w:t>
      </w:r>
      <w:r w:rsidR="009A7045" w:rsidRPr="00D733D4">
        <w:t>.</w:t>
      </w:r>
      <w:r w:rsidR="003C58E2" w:rsidRPr="00D733D4">
        <w:t xml:space="preserve"> Рекламний макет складає усього 60% успіху реклами у разі, якщо цільова аудиторія підібрана вірно. Пропонується перевіряти це на практиці, щоб креатив привертав увагу відвідувачів та викликав бажання перейти та дізнатися більше про послугу. На рекламі рекомендується розмістити кнопку «Отримати консультацію» або «Забронювати місце»</w:t>
      </w:r>
      <w:r w:rsidR="00561D55" w:rsidRPr="00D733D4">
        <w:t>. Текст має бути зрозумілим, коротким та лаконічним, гарно зчитуватися та гармонічно доповнювати візуальну частину</w:t>
      </w:r>
      <w:r w:rsidR="00A5447E" w:rsidRPr="00D733D4">
        <w:t>. Це буде 3 основних тезіси з самими головними закликами, які будуть мотивувати людину перейти по рекламі. Візуальна частина буде у вигляді зображення, яке розраховане як на жінок, так і на чоловіків та викликатиме відгук</w:t>
      </w:r>
      <w:r w:rsidR="00985631" w:rsidRPr="00D733D4">
        <w:t xml:space="preserve"> (рис. 3.7)</w:t>
      </w:r>
      <w:r w:rsidR="00561D55" w:rsidRPr="00D733D4">
        <w:t xml:space="preserve">. </w:t>
      </w:r>
    </w:p>
    <w:p w14:paraId="3995C5FC" w14:textId="7B10A89B" w:rsidR="00522934" w:rsidRPr="00D733D4" w:rsidRDefault="00B2568D" w:rsidP="00A43FB8">
      <w:pPr>
        <w:jc w:val="center"/>
      </w:pPr>
      <w:r w:rsidRPr="00D733D4">
        <w:rPr>
          <w:noProof/>
          <w:lang w:val="ru-RU" w:eastAsia="ru-RU"/>
        </w:rPr>
        <w:lastRenderedPageBreak/>
        <w:drawing>
          <wp:inline distT="0" distB="0" distL="0" distR="0" wp14:anchorId="3CAB3A4D" wp14:editId="12752611">
            <wp:extent cx="2057400" cy="3661793"/>
            <wp:effectExtent l="0" t="0" r="0" b="0"/>
            <wp:docPr id="56" name="Рисунок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63" cstate="print">
                      <a:extLst>
                        <a:ext uri="{28A0092B-C50C-407E-A947-70E740481C1C}">
                          <a14:useLocalDpi xmlns:a14="http://schemas.microsoft.com/office/drawing/2010/main" val="0"/>
                        </a:ext>
                      </a:extLst>
                    </a:blip>
                    <a:srcRect/>
                    <a:stretch>
                      <a:fillRect/>
                    </a:stretch>
                  </pic:blipFill>
                  <pic:spPr bwMode="auto">
                    <a:xfrm>
                      <a:off x="0" y="0"/>
                      <a:ext cx="2060737" cy="3667732"/>
                    </a:xfrm>
                    <a:prstGeom prst="rect">
                      <a:avLst/>
                    </a:prstGeom>
                    <a:noFill/>
                    <a:ln>
                      <a:noFill/>
                    </a:ln>
                  </pic:spPr>
                </pic:pic>
              </a:graphicData>
            </a:graphic>
          </wp:inline>
        </w:drawing>
      </w:r>
    </w:p>
    <w:p w14:paraId="4E3DE48F" w14:textId="63A8BE02" w:rsidR="00DB7049" w:rsidRPr="00D733D4" w:rsidRDefault="00DB7049" w:rsidP="00A43FB8">
      <w:pPr>
        <w:jc w:val="center"/>
      </w:pPr>
      <w:r w:rsidRPr="00D733D4">
        <w:t>Рис</w:t>
      </w:r>
      <w:r w:rsidR="00A118C0">
        <w:t>унок</w:t>
      </w:r>
      <w:r w:rsidRPr="00D733D4">
        <w:t xml:space="preserve"> 3.7</w:t>
      </w:r>
      <w:r w:rsidR="00A118C0">
        <w:t xml:space="preserve"> –</w:t>
      </w:r>
      <w:r w:rsidRPr="00D733D4">
        <w:t xml:space="preserve"> Приклад рекламного креативу для реклами в Instagram</w:t>
      </w:r>
    </w:p>
    <w:p w14:paraId="157F1FE6" w14:textId="09083872" w:rsidR="00A15A45" w:rsidRPr="00D733D4" w:rsidRDefault="00A15A45" w:rsidP="00866117">
      <w:r w:rsidRPr="00D733D4">
        <w:t xml:space="preserve">Запуск рекламного макету пропонується зробити як у форматі історії, так і у вигляді посту в стрічці на профілі компанії. Тобто реклама буде запущена </w:t>
      </w:r>
      <w:r w:rsidR="00A5447E" w:rsidRPr="00D733D4">
        <w:t>з чітким офером, що привертатиме увагу аудиторії з цією больовою точкою.</w:t>
      </w:r>
      <w:r w:rsidR="002632E0" w:rsidRPr="00D733D4">
        <w:t xml:space="preserve"> Запропонований креатив є лише одним з десятків </w:t>
      </w:r>
      <w:r w:rsidR="00AC78DA" w:rsidRPr="00D733D4">
        <w:t>креативів</w:t>
      </w:r>
      <w:r w:rsidR="002632E0" w:rsidRPr="00D733D4">
        <w:t>, які необхідно спробувати в роботі, про</w:t>
      </w:r>
      <w:r w:rsidR="00AC78DA" w:rsidRPr="00D733D4">
        <w:t xml:space="preserve">тестувати, щоб знайти робочу зв’язку. На пошук найбільш вигідної комбінації аудиторій з рекламними креативами може бути витрачено не 1 тиждень. Спочатку потрібно спробувати декілька аудиторій та макетів, а далі зробити висновки, яка аудиторія з чим взаємодіє найефективніше. </w:t>
      </w:r>
      <w:r w:rsidR="00A5447E" w:rsidRPr="00D733D4">
        <w:t xml:space="preserve">  </w:t>
      </w:r>
    </w:p>
    <w:p w14:paraId="59382C2D" w14:textId="53238A57" w:rsidR="001826AE" w:rsidRPr="00D733D4" w:rsidRDefault="00B83A2F" w:rsidP="00866117">
      <w:r w:rsidRPr="00D733D4">
        <w:t xml:space="preserve">Пропонується охопити аудиторію у </w:t>
      </w:r>
      <w:r w:rsidR="009A7045" w:rsidRPr="00D733D4">
        <w:t>3  м</w:t>
      </w:r>
      <w:r w:rsidRPr="00D733D4">
        <w:t>ільйони</w:t>
      </w:r>
      <w:r w:rsidR="001826AE" w:rsidRPr="00D733D4">
        <w:t xml:space="preserve"> </w:t>
      </w:r>
      <w:r w:rsidR="009A7045" w:rsidRPr="00D733D4">
        <w:t>користувачів</w:t>
      </w:r>
      <w:r w:rsidRPr="00D733D4">
        <w:t xml:space="preserve"> </w:t>
      </w:r>
      <w:r w:rsidR="009A7045" w:rsidRPr="00D733D4">
        <w:t>в  соціальній  мережі  Instagram</w:t>
      </w:r>
      <w:r w:rsidRPr="00D733D4">
        <w:t xml:space="preserve">. </w:t>
      </w:r>
      <w:r w:rsidR="009A7045" w:rsidRPr="00D733D4">
        <w:t>Підприємств</w:t>
      </w:r>
      <w:r w:rsidRPr="00D733D4">
        <w:t xml:space="preserve">у варто </w:t>
      </w:r>
      <w:r w:rsidR="009A7045" w:rsidRPr="00D733D4">
        <w:t>активн</w:t>
      </w:r>
      <w:r w:rsidRPr="00D733D4">
        <w:t>о</w:t>
      </w:r>
      <w:r w:rsidR="009A7045" w:rsidRPr="00D733D4">
        <w:t xml:space="preserve"> використову</w:t>
      </w:r>
      <w:r w:rsidRPr="00D733D4">
        <w:t>вати соціальну</w:t>
      </w:r>
      <w:r w:rsidR="009A7045" w:rsidRPr="00D733D4">
        <w:t xml:space="preserve"> мережу для просування</w:t>
      </w:r>
      <w:r w:rsidRPr="00D733D4">
        <w:t xml:space="preserve"> нової послуг</w:t>
      </w:r>
      <w:r w:rsidR="0098011C" w:rsidRPr="00D733D4">
        <w:t xml:space="preserve">и. Аналітика у ніші одягу показує, що такі </w:t>
      </w:r>
      <w:r w:rsidR="00231A57" w:rsidRPr="00D733D4">
        <w:t xml:space="preserve">публікації </w:t>
      </w:r>
      <w:r w:rsidR="0098011C" w:rsidRPr="00D733D4">
        <w:t>набирають за</w:t>
      </w:r>
      <w:r w:rsidR="009A7045" w:rsidRPr="00D733D4">
        <w:t xml:space="preserve"> день </w:t>
      </w:r>
      <w:r w:rsidR="0098011C" w:rsidRPr="00D733D4">
        <w:t>бл</w:t>
      </w:r>
      <w:r w:rsidR="009A7045" w:rsidRPr="00D733D4">
        <w:t>изько 3</w:t>
      </w:r>
      <w:r w:rsidR="0098011C" w:rsidRPr="00D733D4">
        <w:t>0</w:t>
      </w:r>
      <w:r w:rsidR="009A7045" w:rsidRPr="00D733D4">
        <w:t xml:space="preserve"> тисяч переглядів. </w:t>
      </w:r>
      <w:r w:rsidR="00D525E8" w:rsidRPr="00D733D4">
        <w:t>Порівняємо р</w:t>
      </w:r>
      <w:r w:rsidR="00231A57" w:rsidRPr="00D733D4">
        <w:t>езультати рекламної кампанії</w:t>
      </w:r>
      <w:r w:rsidR="00D525E8" w:rsidRPr="00D733D4">
        <w:t xml:space="preserve"> на </w:t>
      </w:r>
      <w:r w:rsidR="009A7045" w:rsidRPr="00D733D4">
        <w:t>2 м</w:t>
      </w:r>
      <w:r w:rsidR="00D525E8" w:rsidRPr="00D733D4">
        <w:t xml:space="preserve">ільйони </w:t>
      </w:r>
      <w:r w:rsidR="009A7045" w:rsidRPr="00D733D4">
        <w:t xml:space="preserve">осіб </w:t>
      </w:r>
      <w:r w:rsidR="00D525E8" w:rsidRPr="00D733D4">
        <w:t>у ніші одягу, щоб зробити висновки</w:t>
      </w:r>
      <w:r w:rsidR="009A7045" w:rsidRPr="00D733D4">
        <w:t xml:space="preserve">: </w:t>
      </w:r>
    </w:p>
    <w:p w14:paraId="4941C1FD" w14:textId="49FBC502" w:rsidR="002421D8" w:rsidRPr="00D733D4" w:rsidRDefault="002421D8" w:rsidP="00BC7BD1">
      <w:pPr>
        <w:pStyle w:val="a3"/>
        <w:numPr>
          <w:ilvl w:val="0"/>
          <w:numId w:val="42"/>
        </w:numPr>
        <w:ind w:left="993" w:hanging="284"/>
      </w:pPr>
      <w:r w:rsidRPr="00D733D4">
        <w:t>200 тис. кліків і переходів на сайт компанії;</w:t>
      </w:r>
    </w:p>
    <w:p w14:paraId="0AAA2448" w14:textId="77777777" w:rsidR="002421D8" w:rsidRPr="00D733D4" w:rsidRDefault="009A7045" w:rsidP="00BC7BD1">
      <w:pPr>
        <w:pStyle w:val="a3"/>
        <w:numPr>
          <w:ilvl w:val="0"/>
          <w:numId w:val="42"/>
        </w:numPr>
        <w:ind w:left="993" w:hanging="284"/>
      </w:pPr>
      <w:r w:rsidRPr="00D733D4">
        <w:t>9</w:t>
      </w:r>
      <w:r w:rsidR="002421D8" w:rsidRPr="00D733D4">
        <w:t>0</w:t>
      </w:r>
      <w:r w:rsidRPr="00D733D4">
        <w:t xml:space="preserve"> тис</w:t>
      </w:r>
      <w:r w:rsidR="002421D8" w:rsidRPr="00D733D4">
        <w:t>.</w:t>
      </w:r>
      <w:r w:rsidRPr="00D733D4">
        <w:t xml:space="preserve"> осіб </w:t>
      </w:r>
      <w:r w:rsidR="002421D8" w:rsidRPr="00D733D4">
        <w:t>підписалися на акаунт;</w:t>
      </w:r>
    </w:p>
    <w:p w14:paraId="6043D790" w14:textId="77777777" w:rsidR="002421D8" w:rsidRPr="00D733D4" w:rsidRDefault="002421D8" w:rsidP="00BC7BD1">
      <w:pPr>
        <w:pStyle w:val="a3"/>
        <w:numPr>
          <w:ilvl w:val="0"/>
          <w:numId w:val="42"/>
        </w:numPr>
        <w:ind w:left="993" w:hanging="284"/>
      </w:pPr>
      <w:r w:rsidRPr="00D733D4">
        <w:t>13</w:t>
      </w:r>
      <w:r w:rsidR="009A7045" w:rsidRPr="00D733D4">
        <w:t xml:space="preserve"> тис</w:t>
      </w:r>
      <w:r w:rsidRPr="00D733D4">
        <w:t>.</w:t>
      </w:r>
      <w:r w:rsidR="009A7045" w:rsidRPr="00D733D4">
        <w:t xml:space="preserve"> осіб </w:t>
      </w:r>
      <w:r w:rsidRPr="00D733D4">
        <w:t xml:space="preserve">стали клієнтами та замовили товар </w:t>
      </w:r>
      <w:r w:rsidR="009A7045" w:rsidRPr="00D733D4">
        <w:t>в інтернет-магазині</w:t>
      </w:r>
      <w:r w:rsidRPr="00D733D4">
        <w:t>.</w:t>
      </w:r>
    </w:p>
    <w:p w14:paraId="7F3751B6" w14:textId="77777777" w:rsidR="00F4599C" w:rsidRPr="00D733D4" w:rsidRDefault="009A7045" w:rsidP="002421D8">
      <w:r w:rsidRPr="00D733D4">
        <w:lastRenderedPageBreak/>
        <w:t xml:space="preserve">Прибуток </w:t>
      </w:r>
      <w:r w:rsidR="00FB09C8" w:rsidRPr="00D733D4">
        <w:t xml:space="preserve">від рекламної </w:t>
      </w:r>
      <w:r w:rsidRPr="00D733D4">
        <w:t>акції с</w:t>
      </w:r>
      <w:r w:rsidR="00FB09C8" w:rsidRPr="00D733D4">
        <w:t>клав близько</w:t>
      </w:r>
      <w:r w:rsidRPr="00D733D4">
        <w:t xml:space="preserve"> 2</w:t>
      </w:r>
      <w:r w:rsidR="00FB09C8" w:rsidRPr="00D733D4">
        <w:t xml:space="preserve"> мільйонів</w:t>
      </w:r>
      <w:r w:rsidRPr="00D733D4">
        <w:t xml:space="preserve"> гр</w:t>
      </w:r>
      <w:r w:rsidR="00FB09C8" w:rsidRPr="00D733D4">
        <w:t xml:space="preserve">ивень, при витратах у розмірі </w:t>
      </w:r>
      <w:r w:rsidR="00EE1D43" w:rsidRPr="00D733D4">
        <w:t xml:space="preserve">600 тис. грн. </w:t>
      </w:r>
      <w:r w:rsidR="0020331E" w:rsidRPr="00D733D4">
        <w:t>Округливши, р</w:t>
      </w:r>
      <w:r w:rsidR="00EE1D43" w:rsidRPr="00D733D4">
        <w:t>ента</w:t>
      </w:r>
      <w:r w:rsidRPr="00D733D4">
        <w:t xml:space="preserve">бельність </w:t>
      </w:r>
      <w:r w:rsidR="00EE1D43" w:rsidRPr="00D733D4">
        <w:t>склала 333</w:t>
      </w:r>
      <w:r w:rsidRPr="00D733D4">
        <w:t>%</w:t>
      </w:r>
      <w:r w:rsidR="0020331E" w:rsidRPr="00D733D4">
        <w:t xml:space="preserve">, що </w:t>
      </w:r>
      <w:r w:rsidRPr="00D733D4">
        <w:t>є дуже високим</w:t>
      </w:r>
      <w:r w:rsidR="0020331E" w:rsidRPr="00D733D4">
        <w:t xml:space="preserve"> показником. Даний захід видався </w:t>
      </w:r>
      <w:r w:rsidRPr="00D733D4">
        <w:t>ефективн</w:t>
      </w:r>
      <w:r w:rsidR="0020331E" w:rsidRPr="00D733D4">
        <w:t>им, але варто враховувати, що це ніша торгівлі одягом з відносно невеликим середнім чеком</w:t>
      </w:r>
      <w:r w:rsidRPr="00D733D4">
        <w:t>.</w:t>
      </w:r>
      <w:r w:rsidR="0020331E" w:rsidRPr="00D733D4">
        <w:t xml:space="preserve"> У випадку з послугою, яка має високу цінову політику, </w:t>
      </w:r>
      <w:r w:rsidR="00F4599C" w:rsidRPr="00D733D4">
        <w:t xml:space="preserve">показники будуть значно різнитися, кількість клієнтів буде незначна, а супровід кожного проекту буде займати від 2 до 4 місяців, на відмінно від сфери торгівлі, де є вже готовий продукт, який тільки потрібно транспортувати. </w:t>
      </w:r>
    </w:p>
    <w:p w14:paraId="6CC4644D" w14:textId="1DCDCC4F" w:rsidR="001826AE" w:rsidRPr="00D733D4" w:rsidRDefault="00F4599C" w:rsidP="002421D8">
      <w:r w:rsidRPr="00D733D4">
        <w:t>О</w:t>
      </w:r>
      <w:r w:rsidR="009A7045" w:rsidRPr="00D733D4">
        <w:t>цін</w:t>
      </w:r>
      <w:r w:rsidRPr="00D733D4">
        <w:t>ка</w:t>
      </w:r>
      <w:r w:rsidR="009A7045" w:rsidRPr="00D733D4">
        <w:t xml:space="preserve"> демографічних характеристик користувачів</w:t>
      </w:r>
      <w:r w:rsidRPr="00D733D4">
        <w:t xml:space="preserve"> дала в</w:t>
      </w:r>
      <w:r w:rsidR="009A7045" w:rsidRPr="00D733D4">
        <w:t>ия</w:t>
      </w:r>
      <w:r w:rsidRPr="00D733D4">
        <w:t xml:space="preserve">вити такі </w:t>
      </w:r>
      <w:r w:rsidR="009A7045" w:rsidRPr="00D733D4">
        <w:t>відмі</w:t>
      </w:r>
      <w:r w:rsidRPr="00D733D4">
        <w:t>н</w:t>
      </w:r>
      <w:r w:rsidR="009A7045" w:rsidRPr="00D733D4">
        <w:t xml:space="preserve">ні особливості відвідувачів: </w:t>
      </w:r>
    </w:p>
    <w:p w14:paraId="36CE3629" w14:textId="2237578C" w:rsidR="00F4599C" w:rsidRPr="00D733D4" w:rsidRDefault="009A7045" w:rsidP="00BC7BD1">
      <w:pPr>
        <w:pStyle w:val="a3"/>
        <w:numPr>
          <w:ilvl w:val="0"/>
          <w:numId w:val="43"/>
        </w:numPr>
        <w:ind w:left="0" w:firstLine="851"/>
      </w:pPr>
      <w:r w:rsidRPr="00D733D4">
        <w:t>глибина інтересу</w:t>
      </w:r>
      <w:r w:rsidR="00F4599C" w:rsidRPr="00D733D4">
        <w:t xml:space="preserve"> </w:t>
      </w:r>
      <w:r w:rsidRPr="00D733D4">
        <w:t xml:space="preserve">відвідувачів </w:t>
      </w:r>
      <w:r w:rsidR="00F4599C" w:rsidRPr="00D733D4">
        <w:t>та залученість складала 3 хвилини на стор</w:t>
      </w:r>
      <w:r w:rsidR="000054D7" w:rsidRPr="00D733D4">
        <w:t>і</w:t>
      </w:r>
      <w:r w:rsidR="00F4599C" w:rsidRPr="00D733D4">
        <w:t>нці</w:t>
      </w:r>
      <w:r w:rsidR="000054D7" w:rsidRPr="00D733D4">
        <w:t xml:space="preserve"> профілю</w:t>
      </w:r>
      <w:r w:rsidR="00F4599C" w:rsidRPr="00D733D4">
        <w:t>. Користувачі переглядали, в середньому,</w:t>
      </w:r>
      <w:r w:rsidRPr="00D733D4">
        <w:t xml:space="preserve"> 3-15 публікацій</w:t>
      </w:r>
      <w:r w:rsidR="00F4599C" w:rsidRPr="00D733D4">
        <w:t xml:space="preserve"> на с</w:t>
      </w:r>
      <w:r w:rsidRPr="00D733D4">
        <w:t>айт</w:t>
      </w:r>
      <w:r w:rsidR="00F4599C" w:rsidRPr="00D733D4">
        <w:t>і</w:t>
      </w:r>
      <w:r w:rsidR="00EC5CDC" w:rsidRPr="00D733D4">
        <w:t>;</w:t>
      </w:r>
    </w:p>
    <w:p w14:paraId="2B4B0EF4" w14:textId="072BD0FC" w:rsidR="00EC5CDC" w:rsidRPr="00D733D4" w:rsidRDefault="00EC5CDC" w:rsidP="00BC7BD1">
      <w:pPr>
        <w:pStyle w:val="a3"/>
        <w:numPr>
          <w:ilvl w:val="0"/>
          <w:numId w:val="43"/>
        </w:numPr>
        <w:ind w:left="0" w:firstLine="851"/>
      </w:pPr>
      <w:r w:rsidRPr="00D733D4">
        <w:t>б</w:t>
      </w:r>
      <w:r w:rsidR="000054D7" w:rsidRPr="00D733D4">
        <w:t>лизько 3</w:t>
      </w:r>
      <w:r w:rsidR="009A7045" w:rsidRPr="00D733D4">
        <w:t>3</w:t>
      </w:r>
      <w:r w:rsidR="000054D7" w:rsidRPr="00D733D4">
        <w:t>%</w:t>
      </w:r>
      <w:r w:rsidR="009A7045" w:rsidRPr="00D733D4">
        <w:t xml:space="preserve"> відвідувачів</w:t>
      </w:r>
      <w:r w:rsidR="000054D7" w:rsidRPr="00D733D4">
        <w:t xml:space="preserve"> перейшли за посиланням в </w:t>
      </w:r>
      <w:r w:rsidR="009A7045" w:rsidRPr="00D733D4">
        <w:t>інтернет-магазин</w:t>
      </w:r>
      <w:r w:rsidRPr="00D733D4">
        <w:t>;</w:t>
      </w:r>
    </w:p>
    <w:p w14:paraId="1F139B83" w14:textId="7746D30E" w:rsidR="00EC5CDC" w:rsidRPr="00D733D4" w:rsidRDefault="00EC5CDC" w:rsidP="00BC7BD1">
      <w:pPr>
        <w:pStyle w:val="a3"/>
        <w:numPr>
          <w:ilvl w:val="0"/>
          <w:numId w:val="43"/>
        </w:numPr>
        <w:ind w:left="0" w:firstLine="851"/>
      </w:pPr>
      <w:r w:rsidRPr="00D733D4">
        <w:t>з</w:t>
      </w:r>
      <w:r w:rsidR="009A7045" w:rsidRPr="00D733D4">
        <w:t xml:space="preserve"> </w:t>
      </w:r>
      <w:r w:rsidRPr="00D733D4">
        <w:t>30</w:t>
      </w:r>
      <w:r w:rsidR="009A7045" w:rsidRPr="00D733D4">
        <w:t xml:space="preserve"> тис</w:t>
      </w:r>
      <w:r w:rsidRPr="00D733D4">
        <w:t>.</w:t>
      </w:r>
      <w:r w:rsidR="009A7045" w:rsidRPr="00D733D4">
        <w:t xml:space="preserve"> відвідувачів</w:t>
      </w:r>
      <w:r w:rsidRPr="00D733D4">
        <w:t xml:space="preserve"> </w:t>
      </w:r>
      <w:r w:rsidR="009A7045" w:rsidRPr="00D733D4">
        <w:t>14</w:t>
      </w:r>
      <w:r w:rsidRPr="00D733D4">
        <w:t xml:space="preserve"> </w:t>
      </w:r>
      <w:r w:rsidR="009A7045" w:rsidRPr="00D733D4">
        <w:t>тис</w:t>
      </w:r>
      <w:r w:rsidRPr="00D733D4">
        <w:t>.</w:t>
      </w:r>
      <w:r w:rsidR="009A7045" w:rsidRPr="00D733D4">
        <w:t xml:space="preserve"> людей </w:t>
      </w:r>
      <w:r w:rsidRPr="00D733D4">
        <w:t>стали клієнтами;</w:t>
      </w:r>
    </w:p>
    <w:p w14:paraId="75FB0688" w14:textId="77777777" w:rsidR="00EC5CDC" w:rsidRPr="00D733D4" w:rsidRDefault="00EC5CDC" w:rsidP="00BC7BD1">
      <w:pPr>
        <w:pStyle w:val="a3"/>
        <w:numPr>
          <w:ilvl w:val="0"/>
          <w:numId w:val="43"/>
        </w:numPr>
        <w:ind w:left="0" w:firstLine="851"/>
      </w:pPr>
      <w:r w:rsidRPr="00D733D4">
        <w:t>з</w:t>
      </w:r>
      <w:r w:rsidR="009A7045" w:rsidRPr="00D733D4">
        <w:t xml:space="preserve"> 14  тис</w:t>
      </w:r>
      <w:r w:rsidRPr="00D733D4">
        <w:t>.</w:t>
      </w:r>
      <w:r w:rsidR="009A7045" w:rsidRPr="00D733D4">
        <w:t xml:space="preserve"> людей 12</w:t>
      </w:r>
      <w:r w:rsidRPr="00D733D4">
        <w:t>00</w:t>
      </w:r>
      <w:r w:rsidR="009A7045" w:rsidRPr="00D733D4">
        <w:t xml:space="preserve"> </w:t>
      </w:r>
      <w:r w:rsidRPr="00D733D4">
        <w:t xml:space="preserve">осіб </w:t>
      </w:r>
      <w:r w:rsidR="009A7045" w:rsidRPr="00D733D4">
        <w:t>заповнил</w:t>
      </w:r>
      <w:r w:rsidRPr="00D733D4">
        <w:t>и</w:t>
      </w:r>
      <w:r w:rsidR="009A7045" w:rsidRPr="00D733D4">
        <w:t xml:space="preserve"> анкету</w:t>
      </w:r>
      <w:r w:rsidRPr="00D733D4">
        <w:t xml:space="preserve"> з власними враженнями, порадами, рекомендаціями та поставили оцінку магазину й обслуговуванню</w:t>
      </w:r>
      <w:r w:rsidR="009A7045" w:rsidRPr="00D733D4">
        <w:t xml:space="preserve">. </w:t>
      </w:r>
    </w:p>
    <w:p w14:paraId="7346767F" w14:textId="5638A7EA" w:rsidR="00993284" w:rsidRPr="00D733D4" w:rsidRDefault="0054092B" w:rsidP="00993284">
      <w:r w:rsidRPr="00D733D4">
        <w:t>Спираючись на</w:t>
      </w:r>
      <w:r w:rsidR="009A7045" w:rsidRPr="00D733D4">
        <w:t xml:space="preserve"> досв</w:t>
      </w:r>
      <w:r w:rsidRPr="00D733D4">
        <w:t>ід рекламної кампанії іншої фірми в Instagram можна зазначити, що таргетована реклама має бути рентабельною та окупитися у розрізі 1 місяця.</w:t>
      </w:r>
      <w:r w:rsidR="004E496C" w:rsidRPr="004E496C">
        <w:t xml:space="preserve"> </w:t>
      </w:r>
      <w:r w:rsidR="004E496C">
        <w:rPr>
          <w:lang w:val="ru-RU"/>
        </w:rPr>
        <w:t>Вартість послуги склада</w:t>
      </w:r>
      <w:r w:rsidR="00DA2AEC">
        <w:rPr>
          <w:lang w:val="ru-RU"/>
        </w:rPr>
        <w:t>тиме</w:t>
      </w:r>
      <w:r w:rsidR="004E496C">
        <w:rPr>
          <w:lang w:val="ru-RU"/>
        </w:rPr>
        <w:t xml:space="preserve"> </w:t>
      </w:r>
      <w:r w:rsidR="004E496C" w:rsidRPr="004E496C">
        <w:rPr>
          <w:lang w:val="ru-RU"/>
        </w:rPr>
        <w:t>$</w:t>
      </w:r>
      <w:r w:rsidR="00DA2AEC">
        <w:rPr>
          <w:lang w:val="ru-RU"/>
        </w:rPr>
        <w:t>15</w:t>
      </w:r>
      <w:r w:rsidR="004E496C">
        <w:t xml:space="preserve">00, клієнтів буде обмежена кількість, щоб не втратити якість. При цьому будуть запропоновані різні варіанти оплати. </w:t>
      </w:r>
      <w:r w:rsidRPr="00D733D4">
        <w:t>Даний</w:t>
      </w:r>
      <w:r w:rsidR="009A7045" w:rsidRPr="00D733D4">
        <w:t xml:space="preserve"> рекламний напрям </w:t>
      </w:r>
      <w:r w:rsidRPr="00D733D4">
        <w:t xml:space="preserve">має видати гарні результати та стати </w:t>
      </w:r>
      <w:r w:rsidR="009A7045" w:rsidRPr="00D733D4">
        <w:t>ефективним</w:t>
      </w:r>
      <w:r w:rsidRPr="00D733D4">
        <w:t xml:space="preserve"> інструментом на першому етапі виходу нової послуги на ринок. Нові підписники на акаунт</w:t>
      </w:r>
      <w:r w:rsidR="00650E7E" w:rsidRPr="00D733D4">
        <w:t xml:space="preserve"> будуть знайомі з </w:t>
      </w:r>
      <w:r w:rsidR="00671F7F" w:rsidRPr="00D733D4">
        <w:t>послугою та обізнані щодо умов співпраці, реальних кейсів, що п</w:t>
      </w:r>
      <w:r w:rsidR="009A7045" w:rsidRPr="00D733D4">
        <w:t>ідвищ</w:t>
      </w:r>
      <w:r w:rsidR="00671F7F" w:rsidRPr="00D733D4">
        <w:t xml:space="preserve">ує </w:t>
      </w:r>
      <w:r w:rsidR="009A7045" w:rsidRPr="00D733D4">
        <w:t>пізнаван</w:t>
      </w:r>
      <w:r w:rsidR="00671F7F" w:rsidRPr="00D733D4">
        <w:t>ість цієї послуги</w:t>
      </w:r>
      <w:r w:rsidR="009A7045" w:rsidRPr="00D733D4">
        <w:t>.</w:t>
      </w:r>
      <w:r w:rsidR="00993284" w:rsidRPr="00D733D4">
        <w:t xml:space="preserve"> </w:t>
      </w:r>
    </w:p>
    <w:p w14:paraId="45A535C9" w14:textId="12066DC1" w:rsidR="00EF1C71" w:rsidRPr="00D733D4" w:rsidRDefault="00993284" w:rsidP="00993284">
      <w:r w:rsidRPr="00D733D4">
        <w:t xml:space="preserve">Ведення аккаунту пропонується розпочати з постів про знайомство з компанією, командою, яка буде працювати з клієнтами та публікації про зміст послуги. Обов’язково необхідно зробити окремий розділ з відгуками та кейсами клієнтів, для яких вже були надані послуги. Ці заходи будуть супроводжуватися </w:t>
      </w:r>
      <w:r w:rsidRPr="00D733D4">
        <w:lastRenderedPageBreak/>
        <w:t>лише витратами на заробітну плату співробітнику, який буде відповідальний за даний аспект. Технічно це безкоштовно.</w:t>
      </w:r>
      <w:r w:rsidR="00EF1C71" w:rsidRPr="00D733D4">
        <w:t xml:space="preserve"> Окрім Instagram варто створити сторінку у Facebook та дублювати усю активність.</w:t>
      </w:r>
    </w:p>
    <w:p w14:paraId="1BAD43FB" w14:textId="7A2AD301" w:rsidR="00043615" w:rsidRPr="00D733D4" w:rsidRDefault="00043615" w:rsidP="00043615">
      <w:r w:rsidRPr="00D733D4">
        <w:t>Як шлях для розвитку реклами в майбутньому, пропонується розглянути можливість просування на YouTube.</w:t>
      </w:r>
      <w:r w:rsidR="00F878F2" w:rsidRPr="00D733D4">
        <w:t xml:space="preserve"> </w:t>
      </w:r>
      <w:r w:rsidR="00A76363" w:rsidRPr="00D733D4">
        <w:t xml:space="preserve">Побудуємо омніканальну воронку клієнтів нової послуги у програмі XMind на основі аналізу точок дотику та каналів, які будуть розвиватися компанією </w:t>
      </w:r>
      <w:r w:rsidR="00F878F2" w:rsidRPr="00D733D4">
        <w:t>(рис. 3.</w:t>
      </w:r>
      <w:r w:rsidR="00A118C0">
        <w:t>8</w:t>
      </w:r>
      <w:r w:rsidR="00F878F2" w:rsidRPr="00D733D4">
        <w:t>).</w:t>
      </w:r>
    </w:p>
    <w:p w14:paraId="1D6A1E7A" w14:textId="4B72BE06" w:rsidR="00F878F2" w:rsidRPr="00D733D4" w:rsidRDefault="00F878F2" w:rsidP="00F878F2">
      <w:pPr>
        <w:ind w:firstLine="0"/>
      </w:pPr>
      <w:r w:rsidRPr="00D733D4">
        <w:rPr>
          <w:noProof/>
          <w:lang w:val="ru-RU" w:eastAsia="ru-RU"/>
        </w:rPr>
        <w:drawing>
          <wp:inline distT="0" distB="0" distL="0" distR="0" wp14:anchorId="359F6557" wp14:editId="6934B93F">
            <wp:extent cx="5940425" cy="2777490"/>
            <wp:effectExtent l="0" t="0" r="3175" b="3810"/>
            <wp:docPr id="57" name="Рисунок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4"/>
                    <a:stretch>
                      <a:fillRect/>
                    </a:stretch>
                  </pic:blipFill>
                  <pic:spPr>
                    <a:xfrm>
                      <a:off x="0" y="0"/>
                      <a:ext cx="5940425" cy="2777490"/>
                    </a:xfrm>
                    <a:prstGeom prst="rect">
                      <a:avLst/>
                    </a:prstGeom>
                  </pic:spPr>
                </pic:pic>
              </a:graphicData>
            </a:graphic>
          </wp:inline>
        </w:drawing>
      </w:r>
    </w:p>
    <w:p w14:paraId="0BF0D682" w14:textId="24C04B69" w:rsidR="00F878F2" w:rsidRPr="00D733D4" w:rsidRDefault="00F878F2" w:rsidP="00F878F2">
      <w:pPr>
        <w:ind w:firstLine="0"/>
        <w:jc w:val="center"/>
      </w:pPr>
      <w:r w:rsidRPr="00D733D4">
        <w:t>Рис</w:t>
      </w:r>
      <w:r w:rsidR="00A118C0">
        <w:t>унок</w:t>
      </w:r>
      <w:r w:rsidRPr="00D733D4">
        <w:t xml:space="preserve"> 3.</w:t>
      </w:r>
      <w:r w:rsidR="00A118C0">
        <w:t>8 –</w:t>
      </w:r>
      <w:r w:rsidRPr="00D733D4">
        <w:t xml:space="preserve"> </w:t>
      </w:r>
      <w:r w:rsidR="00A76363" w:rsidRPr="00D733D4">
        <w:t>Омніканальна воронка клієнтів нової послуги</w:t>
      </w:r>
    </w:p>
    <w:p w14:paraId="36AECFE6" w14:textId="03629DAC" w:rsidR="00703026" w:rsidRPr="00D733D4" w:rsidRDefault="00703026" w:rsidP="00703026">
      <w:r w:rsidRPr="00D733D4">
        <w:t xml:space="preserve">Можна зробити висновок, що основні 3 канали, які призводять до кінцевої мети магазину – продаж – це: сайт послуги, сторінка Facebook та Instagram. Усі інші канали використовуються для того, щоб охопити найбільшу аудиторію та перенаправити її на 1 з цих 3 точок для здійснення купівлі. </w:t>
      </w:r>
    </w:p>
    <w:p w14:paraId="593A24C7" w14:textId="7A8B1F68" w:rsidR="00BB452C" w:rsidRPr="00D733D4" w:rsidRDefault="00776D2F" w:rsidP="00703026">
      <w:r w:rsidRPr="00D733D4">
        <w:t>Telegram може використовуватися як засіб реклами, адже існує безліч каналів та чатів, де можна розмістити рекламне оголошення та напряму взаємодіяти з потенційно зацікавленою аудиторією. Групи поділяються по інтересам, тому найголовніше – знайти канали, аудиторія в яких максимально наближена за інтересами та потребами до тематики онлайн-курсів</w:t>
      </w:r>
      <w:r w:rsidR="00C144B2" w:rsidRPr="00D733D4">
        <w:t xml:space="preserve"> та створення власного </w:t>
      </w:r>
      <w:r w:rsidRPr="00D733D4">
        <w:t>навчання</w:t>
      </w:r>
      <w:r w:rsidR="00C144B2" w:rsidRPr="00D733D4">
        <w:t xml:space="preserve">. </w:t>
      </w:r>
      <w:r w:rsidR="00BB452C" w:rsidRPr="00D733D4">
        <w:t>Такий спосіб реклами може коштувати від 500 до 2500 грн. і не має гарантій</w:t>
      </w:r>
      <w:r w:rsidR="004E496C">
        <w:rPr>
          <w:lang w:val="ru-RU"/>
        </w:rPr>
        <w:t xml:space="preserve"> еф</w:t>
      </w:r>
      <w:r w:rsidR="00BB452C" w:rsidRPr="00D733D4">
        <w:t xml:space="preserve">ективності, адже навіть відслідкувати результат буде важко. </w:t>
      </w:r>
    </w:p>
    <w:p w14:paraId="3B6FD432" w14:textId="599D075F" w:rsidR="004E302C" w:rsidRPr="00D733D4" w:rsidRDefault="004E302C" w:rsidP="00703026">
      <w:r w:rsidRPr="00D733D4">
        <w:lastRenderedPageBreak/>
        <w:t xml:space="preserve">Користуватися послугами блогерів з реклами також буде доречно. Пропонується визначити перелік блогерів в Instagram, аудиторія яких може бути </w:t>
      </w:r>
      <w:r w:rsidR="006D528D" w:rsidRPr="00D733D4">
        <w:t>за</w:t>
      </w:r>
      <w:r w:rsidRPr="00D733D4">
        <w:t>цікав</w:t>
      </w:r>
      <w:r w:rsidR="006D528D" w:rsidRPr="00D733D4">
        <w:t xml:space="preserve">лена у послузі, провести перемовини з приводу умов, на яких можлива співпраця (варто також пропонувати бартер, щоб знизити витрати) та виділити декілька лідерів думок, з якими працювати. Щоб визначити ефективність реклами кожного з блогерів окремо, необхідно надати різні промокоди зі знижками, щоб підписники зверталися з певним кодом. Далі йде розрахунок конверсії і підведення підсумків. З найбільш результативними потрібно домовитися про формування </w:t>
      </w:r>
      <w:r w:rsidR="007918FF" w:rsidRPr="00D733D4">
        <w:t xml:space="preserve">сюжетної лінії, завдяки якій буде постійній прогрів та нагадування аудиторії про послугу. </w:t>
      </w:r>
      <w:r w:rsidR="006D528D" w:rsidRPr="00D733D4">
        <w:t xml:space="preserve"> </w:t>
      </w:r>
    </w:p>
    <w:p w14:paraId="7D7FCD20" w14:textId="6A6F71B4" w:rsidR="009A7045" w:rsidRDefault="00577F13" w:rsidP="00866117">
      <w:r w:rsidRPr="00D733D4">
        <w:t xml:space="preserve">Окрім того, після надання повного спектру послуг, клієнт може </w:t>
      </w:r>
      <w:r w:rsidR="00E641D3" w:rsidRPr="00D733D4">
        <w:t xml:space="preserve">замовити додаткові послуги або залишитися на підтримці компанією ще протягом тривалого часу. </w:t>
      </w:r>
      <w:r w:rsidR="00451447" w:rsidRPr="00D733D4">
        <w:t>Така можливість передбачена с</w:t>
      </w:r>
      <w:r w:rsidR="00E641D3" w:rsidRPr="00D733D4">
        <w:t xml:space="preserve">пеціально для того, щоб </w:t>
      </w:r>
      <w:r w:rsidR="00451447" w:rsidRPr="00D733D4">
        <w:t xml:space="preserve">людина </w:t>
      </w:r>
      <w:r w:rsidR="009A7045" w:rsidRPr="00D733D4">
        <w:t>залиша</w:t>
      </w:r>
      <w:r w:rsidR="00451447" w:rsidRPr="00D733D4">
        <w:t xml:space="preserve">лася </w:t>
      </w:r>
      <w:r w:rsidR="009A7045" w:rsidRPr="00D733D4">
        <w:t>клієнт</w:t>
      </w:r>
      <w:r w:rsidR="00451447" w:rsidRPr="00D733D4">
        <w:t xml:space="preserve">ом та </w:t>
      </w:r>
      <w:r w:rsidR="009A7045" w:rsidRPr="00D733D4">
        <w:t>забезпеч</w:t>
      </w:r>
      <w:r w:rsidR="00451447" w:rsidRPr="00D733D4">
        <w:t>увала</w:t>
      </w:r>
      <w:r w:rsidR="009A7045" w:rsidRPr="00D733D4">
        <w:t xml:space="preserve"> додатковий прибуток</w:t>
      </w:r>
      <w:r w:rsidR="00451447" w:rsidRPr="00D733D4">
        <w:t xml:space="preserve"> без витрат на рекламу для залучення</w:t>
      </w:r>
      <w:r w:rsidR="009A7045" w:rsidRPr="00D733D4">
        <w:t xml:space="preserve"> </w:t>
      </w:r>
      <w:r w:rsidR="00451447" w:rsidRPr="00D733D4">
        <w:t>нових потенційних клієнтів</w:t>
      </w:r>
      <w:r w:rsidR="009A7045" w:rsidRPr="00D733D4">
        <w:t>.</w:t>
      </w:r>
    </w:p>
    <w:p w14:paraId="64AABB91" w14:textId="1B9A0DC0" w:rsidR="00367548" w:rsidRPr="004E496C" w:rsidRDefault="00367548" w:rsidP="00367548">
      <w:pPr>
        <w:ind w:firstLine="709"/>
      </w:pPr>
      <w:r>
        <w:t>Загалом, витрати на виведення нової послуги мінімальні, переважну частину витрат складає бюджет на рекламу послуги. В перший час це буде єдиним джерелом замовлень та пошуку нових клієнтів, тож варто буде витратити час та кошти на тестування різного роду рекламних креативів, комбінацій та засобів. Підводячи підсумок, впровадження нової послуги в асортимент ІТ</w:t>
      </w:r>
      <w:r w:rsidR="004E496C" w:rsidRPr="004E496C">
        <w:t xml:space="preserve"> </w:t>
      </w:r>
      <w:r>
        <w:t>компанії «Квайлісофт» є доцільним та економічно вигідним</w:t>
      </w:r>
      <w:r w:rsidR="002672A2">
        <w:t>, адже витрати на виведення нової послуги мінімальні, а термін окупності вкладених у рекламу коштів складає орієнтовно 1 місяць</w:t>
      </w:r>
      <w:r w:rsidR="004E496C" w:rsidRPr="004E496C">
        <w:t>.</w:t>
      </w:r>
    </w:p>
    <w:p w14:paraId="2F5230BB" w14:textId="77777777" w:rsidR="00997EC0" w:rsidRDefault="00997EC0" w:rsidP="00367548">
      <w:pPr>
        <w:ind w:firstLine="709"/>
      </w:pPr>
    </w:p>
    <w:p w14:paraId="5069F954" w14:textId="77777777" w:rsidR="00367548" w:rsidRPr="00D733D4" w:rsidRDefault="00367548" w:rsidP="00866117"/>
    <w:p w14:paraId="084E3834" w14:textId="27080317" w:rsidR="00D45A97" w:rsidRDefault="00D45A97">
      <w:r>
        <w:br w:type="page"/>
      </w:r>
    </w:p>
    <w:p w14:paraId="1DF448DA" w14:textId="77777777" w:rsidR="00A27109" w:rsidRDefault="00D45A97" w:rsidP="00A27109">
      <w:pPr>
        <w:pStyle w:val="1"/>
      </w:pPr>
      <w:bookmarkStart w:id="23" w:name="_Toc90603343"/>
      <w:r w:rsidRPr="00D45A97">
        <w:lastRenderedPageBreak/>
        <w:t>ВИСНОВКИ ДО ТРЕТЬОГО РОЗДІЛУ</w:t>
      </w:r>
      <w:bookmarkEnd w:id="23"/>
    </w:p>
    <w:p w14:paraId="7CA3F272" w14:textId="6F6E5CCE" w:rsidR="00404045" w:rsidRPr="00D733D4" w:rsidRDefault="00A27109" w:rsidP="00404045">
      <w:r>
        <w:t xml:space="preserve">В третьому розділі була запропонована </w:t>
      </w:r>
      <w:r w:rsidR="00404045">
        <w:t xml:space="preserve">інноваційна стратегія нової послуги підприємства «Інфобіз з нуля». </w:t>
      </w:r>
      <w:r w:rsidR="003516D6">
        <w:t>Сформовано етапи, з яких буде складатися</w:t>
      </w:r>
      <w:r w:rsidR="00404045" w:rsidRPr="00D733D4">
        <w:t xml:space="preserve"> послуг</w:t>
      </w:r>
      <w:r w:rsidR="003516D6">
        <w:t>а</w:t>
      </w:r>
      <w:r w:rsidR="00404045" w:rsidRPr="00D733D4">
        <w:t>:</w:t>
      </w:r>
    </w:p>
    <w:p w14:paraId="3899071C" w14:textId="308282ED" w:rsidR="00404045" w:rsidRPr="00D733D4" w:rsidRDefault="003516D6" w:rsidP="00BC7BD1">
      <w:pPr>
        <w:pStyle w:val="a3"/>
        <w:numPr>
          <w:ilvl w:val="0"/>
          <w:numId w:val="50"/>
        </w:numPr>
        <w:ind w:left="993" w:hanging="284"/>
      </w:pPr>
      <w:r>
        <w:t>П</w:t>
      </w:r>
      <w:r w:rsidR="00404045" w:rsidRPr="00D733D4">
        <w:t>ервинна консультація клієнта (онлайн або на персональній зустрічі)</w:t>
      </w:r>
      <w:r>
        <w:t>.</w:t>
      </w:r>
    </w:p>
    <w:p w14:paraId="61B29536" w14:textId="15B55E60" w:rsidR="00404045" w:rsidRPr="00D733D4" w:rsidRDefault="003516D6" w:rsidP="00BC7BD1">
      <w:pPr>
        <w:pStyle w:val="a3"/>
        <w:numPr>
          <w:ilvl w:val="0"/>
          <w:numId w:val="50"/>
        </w:numPr>
        <w:ind w:left="993" w:hanging="284"/>
      </w:pPr>
      <w:r>
        <w:t>В</w:t>
      </w:r>
      <w:r w:rsidR="00404045" w:rsidRPr="00D733D4">
        <w:t>изначення поточної ситуації та збір необхідної для аналізу інформації</w:t>
      </w:r>
      <w:r>
        <w:t>.</w:t>
      </w:r>
    </w:p>
    <w:p w14:paraId="1B1322DE" w14:textId="0D1079B9" w:rsidR="00404045" w:rsidRPr="00D733D4" w:rsidRDefault="003516D6" w:rsidP="00BC7BD1">
      <w:pPr>
        <w:pStyle w:val="a3"/>
        <w:numPr>
          <w:ilvl w:val="0"/>
          <w:numId w:val="50"/>
        </w:numPr>
        <w:ind w:left="993" w:hanging="284"/>
      </w:pPr>
      <w:r>
        <w:t>Р</w:t>
      </w:r>
      <w:r w:rsidR="00404045" w:rsidRPr="00D733D4">
        <w:t>озробка портретів ЦА</w:t>
      </w:r>
      <w:r>
        <w:t>.</w:t>
      </w:r>
    </w:p>
    <w:p w14:paraId="482D67DA" w14:textId="55E43AFF" w:rsidR="00404045" w:rsidRPr="00D733D4" w:rsidRDefault="003516D6" w:rsidP="00BC7BD1">
      <w:pPr>
        <w:pStyle w:val="a3"/>
        <w:numPr>
          <w:ilvl w:val="0"/>
          <w:numId w:val="50"/>
        </w:numPr>
        <w:ind w:left="993" w:hanging="284"/>
      </w:pPr>
      <w:r>
        <w:t>У</w:t>
      </w:r>
      <w:r w:rsidR="00404045" w:rsidRPr="00D733D4">
        <w:t>згодження цілей, встановлення ряду показників для аналізу результативності роботи, визначення рекламного бюджету</w:t>
      </w:r>
      <w:r>
        <w:t>.</w:t>
      </w:r>
    </w:p>
    <w:p w14:paraId="10F601CC" w14:textId="491A70F2" w:rsidR="00404045" w:rsidRPr="00D733D4" w:rsidRDefault="003516D6" w:rsidP="00BC7BD1">
      <w:pPr>
        <w:pStyle w:val="a3"/>
        <w:numPr>
          <w:ilvl w:val="0"/>
          <w:numId w:val="50"/>
        </w:numPr>
        <w:ind w:left="993" w:hanging="284"/>
      </w:pPr>
      <w:r>
        <w:t>С</w:t>
      </w:r>
      <w:r w:rsidR="00404045" w:rsidRPr="00D733D4">
        <w:t>творення дошки задач та затвердження з клієнтом</w:t>
      </w:r>
      <w:r>
        <w:t>.</w:t>
      </w:r>
    </w:p>
    <w:p w14:paraId="48AF9C4A" w14:textId="51524B98" w:rsidR="00404045" w:rsidRPr="00D733D4" w:rsidRDefault="003516D6" w:rsidP="00BC7BD1">
      <w:pPr>
        <w:pStyle w:val="a3"/>
        <w:numPr>
          <w:ilvl w:val="0"/>
          <w:numId w:val="50"/>
        </w:numPr>
        <w:ind w:left="993" w:hanging="284"/>
      </w:pPr>
      <w:r>
        <w:t>Р</w:t>
      </w:r>
      <w:r w:rsidR="00404045" w:rsidRPr="00D733D4">
        <w:t>обота з методологом зі створення продукту (у разі необхідності)</w:t>
      </w:r>
      <w:r>
        <w:t>.</w:t>
      </w:r>
    </w:p>
    <w:p w14:paraId="140BB108" w14:textId="1C241069" w:rsidR="00404045" w:rsidRPr="00D733D4" w:rsidRDefault="003516D6" w:rsidP="00BC7BD1">
      <w:pPr>
        <w:pStyle w:val="a3"/>
        <w:numPr>
          <w:ilvl w:val="0"/>
          <w:numId w:val="50"/>
        </w:numPr>
        <w:ind w:left="993" w:hanging="284"/>
      </w:pPr>
      <w:r>
        <w:t>В</w:t>
      </w:r>
      <w:r w:rsidR="00404045" w:rsidRPr="00D733D4">
        <w:t>ибір необхідного програмного забезпечення та сервісів для роботи</w:t>
      </w:r>
      <w:r>
        <w:t>.</w:t>
      </w:r>
    </w:p>
    <w:p w14:paraId="1F9333D5" w14:textId="5669990B" w:rsidR="00404045" w:rsidRPr="00D733D4" w:rsidRDefault="003516D6" w:rsidP="00BC7BD1">
      <w:pPr>
        <w:pStyle w:val="a3"/>
        <w:numPr>
          <w:ilvl w:val="0"/>
          <w:numId w:val="50"/>
        </w:numPr>
        <w:ind w:left="993" w:hanging="284"/>
      </w:pPr>
      <w:r>
        <w:t>В</w:t>
      </w:r>
      <w:r w:rsidR="00404045" w:rsidRPr="00D733D4">
        <w:t>изначення бренд-буку, створення фірмового стилю та логотипу</w:t>
      </w:r>
      <w:r>
        <w:t>.</w:t>
      </w:r>
    </w:p>
    <w:p w14:paraId="6D38477F" w14:textId="0D56F9D7" w:rsidR="00404045" w:rsidRPr="00D733D4" w:rsidRDefault="003516D6" w:rsidP="00BC7BD1">
      <w:pPr>
        <w:pStyle w:val="a3"/>
        <w:numPr>
          <w:ilvl w:val="0"/>
          <w:numId w:val="50"/>
        </w:numPr>
        <w:ind w:left="993" w:hanging="284"/>
      </w:pPr>
      <w:r>
        <w:t>В</w:t>
      </w:r>
      <w:r w:rsidR="00404045" w:rsidRPr="00D733D4">
        <w:t>иконання програмних робіт, створення сайту</w:t>
      </w:r>
      <w:r>
        <w:t>.</w:t>
      </w:r>
    </w:p>
    <w:p w14:paraId="231BBA2A" w14:textId="34AED84D" w:rsidR="00404045" w:rsidRPr="00D733D4" w:rsidRDefault="003516D6" w:rsidP="00BC7BD1">
      <w:pPr>
        <w:pStyle w:val="a3"/>
        <w:numPr>
          <w:ilvl w:val="0"/>
          <w:numId w:val="50"/>
        </w:numPr>
        <w:ind w:left="993" w:hanging="284"/>
      </w:pPr>
      <w:r>
        <w:t>В</w:t>
      </w:r>
      <w:r w:rsidR="00404045" w:rsidRPr="00D733D4">
        <w:t>зяття на постійний облік та ведення професійного акаунту в Instagram</w:t>
      </w:r>
      <w:r>
        <w:t>.</w:t>
      </w:r>
    </w:p>
    <w:p w14:paraId="79C1ADCD" w14:textId="3F7D6F16" w:rsidR="00404045" w:rsidRPr="00D733D4" w:rsidRDefault="003516D6" w:rsidP="00BC7BD1">
      <w:pPr>
        <w:pStyle w:val="a3"/>
        <w:numPr>
          <w:ilvl w:val="0"/>
          <w:numId w:val="50"/>
        </w:numPr>
        <w:ind w:left="993" w:hanging="284"/>
      </w:pPr>
      <w:r>
        <w:t>Р</w:t>
      </w:r>
      <w:r w:rsidR="00404045" w:rsidRPr="00D733D4">
        <w:t>озробка маркетингової кампанії, плану та креативів</w:t>
      </w:r>
      <w:r>
        <w:t>.</w:t>
      </w:r>
    </w:p>
    <w:p w14:paraId="16359BCB" w14:textId="243FA16E" w:rsidR="00404045" w:rsidRPr="00D733D4" w:rsidRDefault="003516D6" w:rsidP="00BC7BD1">
      <w:pPr>
        <w:pStyle w:val="a3"/>
        <w:numPr>
          <w:ilvl w:val="0"/>
          <w:numId w:val="50"/>
        </w:numPr>
        <w:ind w:left="993" w:hanging="284"/>
      </w:pPr>
      <w:r>
        <w:t>Р</w:t>
      </w:r>
      <w:r w:rsidR="00404045" w:rsidRPr="00D733D4">
        <w:t xml:space="preserve">обота над упаковкою продукту, реалізація задумів у фірм. </w:t>
      </w:r>
      <w:r>
        <w:t>с</w:t>
      </w:r>
      <w:r w:rsidR="00404045" w:rsidRPr="00D733D4">
        <w:t>тилі</w:t>
      </w:r>
      <w:r>
        <w:t>.</w:t>
      </w:r>
    </w:p>
    <w:p w14:paraId="21A67A36" w14:textId="7FFF11D0" w:rsidR="00404045" w:rsidRPr="00D733D4" w:rsidRDefault="003516D6" w:rsidP="00BC7BD1">
      <w:pPr>
        <w:pStyle w:val="a3"/>
        <w:numPr>
          <w:ilvl w:val="0"/>
          <w:numId w:val="50"/>
        </w:numPr>
        <w:ind w:left="993" w:hanging="284"/>
      </w:pPr>
      <w:r>
        <w:t>С</w:t>
      </w:r>
      <w:r w:rsidR="00404045" w:rsidRPr="00D733D4">
        <w:t>труктуризація курсу для майбутніх клієнтів</w:t>
      </w:r>
      <w:r>
        <w:t>.</w:t>
      </w:r>
    </w:p>
    <w:p w14:paraId="0AAB3DB1" w14:textId="21AFA540" w:rsidR="00404045" w:rsidRPr="00D733D4" w:rsidRDefault="003516D6" w:rsidP="00BC7BD1">
      <w:pPr>
        <w:pStyle w:val="a3"/>
        <w:numPr>
          <w:ilvl w:val="0"/>
          <w:numId w:val="50"/>
        </w:numPr>
        <w:ind w:left="993" w:hanging="284"/>
      </w:pPr>
      <w:r>
        <w:t>Т</w:t>
      </w:r>
      <w:r w:rsidR="00404045" w:rsidRPr="00D733D4">
        <w:t>естування на фокус-групі</w:t>
      </w:r>
      <w:r>
        <w:t>.</w:t>
      </w:r>
    </w:p>
    <w:p w14:paraId="666A5B22" w14:textId="7C642F5C" w:rsidR="00404045" w:rsidRPr="00D733D4" w:rsidRDefault="003516D6" w:rsidP="00BC7BD1">
      <w:pPr>
        <w:pStyle w:val="a3"/>
        <w:numPr>
          <w:ilvl w:val="0"/>
          <w:numId w:val="50"/>
        </w:numPr>
        <w:ind w:left="993" w:hanging="284"/>
      </w:pPr>
      <w:r>
        <w:t>В</w:t>
      </w:r>
      <w:r w:rsidR="00404045" w:rsidRPr="00D733D4">
        <w:t>иведення на широкий загал</w:t>
      </w:r>
      <w:r>
        <w:t>.</w:t>
      </w:r>
    </w:p>
    <w:p w14:paraId="19370B29" w14:textId="2C83F434" w:rsidR="00404045" w:rsidRPr="00D733D4" w:rsidRDefault="003516D6" w:rsidP="00BC7BD1">
      <w:pPr>
        <w:pStyle w:val="a3"/>
        <w:numPr>
          <w:ilvl w:val="0"/>
          <w:numId w:val="50"/>
        </w:numPr>
        <w:ind w:left="993" w:hanging="284"/>
      </w:pPr>
      <w:r>
        <w:t>С</w:t>
      </w:r>
      <w:r w:rsidR="00404045" w:rsidRPr="00D733D4">
        <w:t>творення відділу продажів у компанії</w:t>
      </w:r>
      <w:r>
        <w:t>.</w:t>
      </w:r>
    </w:p>
    <w:p w14:paraId="6FB3D545" w14:textId="2748A654" w:rsidR="00404045" w:rsidRDefault="003516D6" w:rsidP="00BC7BD1">
      <w:pPr>
        <w:pStyle w:val="a3"/>
        <w:numPr>
          <w:ilvl w:val="0"/>
          <w:numId w:val="50"/>
        </w:numPr>
        <w:ind w:left="993" w:hanging="284"/>
      </w:pPr>
      <w:r>
        <w:t>П</w:t>
      </w:r>
      <w:r w:rsidR="00404045" w:rsidRPr="00D733D4">
        <w:t>росування та корегування рекламної кампанії для досягнення найвищого рівня ефективності.</w:t>
      </w:r>
    </w:p>
    <w:p w14:paraId="2921A927" w14:textId="22386CD0" w:rsidR="00203C5E" w:rsidRDefault="00203C5E" w:rsidP="00203C5E">
      <w:r w:rsidRPr="00D733D4">
        <w:t>Сформ</w:t>
      </w:r>
      <w:r>
        <w:t>овано</w:t>
      </w:r>
      <w:r w:rsidRPr="00D733D4">
        <w:t xml:space="preserve"> портрет споживача інноваційної послуги: чоловік або жінка у віці від 20 до 45 років, лідер думок, експерт у певній області, досвідчений професіонал, зазвичай, медійна/популярна особистість, має приємний зовнішній вигляд, гарні комунікативні навички, приємний голос та розвинені ораторські здібності. Для початку варто зосередитися на пошуку клієнтів </w:t>
      </w:r>
      <w:r>
        <w:t xml:space="preserve">в таких країнах: </w:t>
      </w:r>
      <w:r>
        <w:lastRenderedPageBreak/>
        <w:t xml:space="preserve">Україна, Росія, Молдова, Білорусь тобто </w:t>
      </w:r>
      <w:r w:rsidRPr="00D733D4">
        <w:t>на російськомовну та україномовну аудиторію, адже менталітет та підходи у різних запитаннях будуть співпадати.</w:t>
      </w:r>
    </w:p>
    <w:p w14:paraId="69B32C1F" w14:textId="2A061B1A" w:rsidR="000455FD" w:rsidRDefault="000455FD" w:rsidP="00203C5E">
      <w:r w:rsidRPr="00D733D4">
        <w:t>Конкуренція у даному напрямку представлена зараз підрядниками на аутсорсі та окремими професіоналами своєї справи, а не повноцінними командами. У разі, якщо послуга успішно пройде альфа та бетта-тестування, можна розглянути можливість виведення її у форматі окремого агентства з надання даної послуги.</w:t>
      </w:r>
    </w:p>
    <w:p w14:paraId="11ABA3CA" w14:textId="78BBF3D3" w:rsidR="000455FD" w:rsidRDefault="000455FD" w:rsidP="000455FD">
      <w:r w:rsidRPr="00D733D4">
        <w:t xml:space="preserve">Так як </w:t>
      </w:r>
      <w:r>
        <w:t xml:space="preserve">нова </w:t>
      </w:r>
      <w:r w:rsidRPr="00D733D4">
        <w:t xml:space="preserve">цільова аудиторія є активними користувачами Instagram, тож доцільніше за все буде налаштувати власний комплекс маркетингових заходів у цій соціальній мережі. </w:t>
      </w:r>
      <w:r>
        <w:t>Р</w:t>
      </w:r>
      <w:r w:rsidRPr="00D733D4">
        <w:t>екоменд</w:t>
      </w:r>
      <w:r>
        <w:t>овано</w:t>
      </w:r>
      <w:r w:rsidRPr="00D733D4">
        <w:t xml:space="preserve"> використовувати </w:t>
      </w:r>
      <w:r w:rsidRPr="00632E38">
        <w:t>таргетовану рекламу, рекламу через блогерів та створення  і ведення власної сторінки з цікавим контентом. Також варто робити кейси з успішно реалізованими проектами та просити задоволених клієнтів залишити відгук, записати історію та відмітити робочу сторінку компанії.</w:t>
      </w:r>
    </w:p>
    <w:p w14:paraId="6B29A5A3" w14:textId="733BF71F" w:rsidR="0048796F" w:rsidRDefault="0048796F" w:rsidP="0048796F">
      <w:r w:rsidRPr="00D733D4">
        <w:t>Бюджет на визначені види реклами дуже динамічний та залежить від багатьох факторів. Бюджет</w:t>
      </w:r>
      <w:r w:rsidRPr="00D733D4">
        <w:rPr>
          <w:b/>
          <w:bCs/>
        </w:rPr>
        <w:t xml:space="preserve"> </w:t>
      </w:r>
      <w:r w:rsidRPr="00D733D4">
        <w:t xml:space="preserve">реклами через блогерів також залежить від кількості підписників на аккаунті, якості та активності аудиторії та тематики блогу. Ведення контенту на робочому аккаунті є безкоштовним з боку відсутності витрат на Instagram, проте, цим має займатись конкретна уповноважена людина у команді. </w:t>
      </w:r>
    </w:p>
    <w:p w14:paraId="6039F5AF" w14:textId="4E94FDFC" w:rsidR="0048796F" w:rsidRPr="00D733D4" w:rsidRDefault="0048796F" w:rsidP="0048796F">
      <w:r>
        <w:t xml:space="preserve">До маркетингових заходів </w:t>
      </w:r>
      <w:r w:rsidRPr="00D733D4">
        <w:t>пропонується наступний підхід: є пробна послуга, яка є безкоштовною або має символічну вартість. Клієнт зацікавлюється  послугою, знайомиться з виконавцем, спілкується і вже на першому етапі формуються довірчі відносини між потенційним клієнтом та підрядником.</w:t>
      </w:r>
      <w:r>
        <w:t xml:space="preserve"> </w:t>
      </w:r>
      <w:r w:rsidRPr="00D733D4">
        <w:t xml:space="preserve">У компанії «Квайлісофт» такою послугою буде первинна консультація по продукту та аналіз наявної ситуації.  Вартість такої консультації буде символічна: 200 гривень. Тривалість консультації буде до 1 години. Проходитиме вона у Zoom або іншому зручному месенджері за попередньою домовленістю з клієнтом. </w:t>
      </w:r>
    </w:p>
    <w:p w14:paraId="2580ADA7" w14:textId="7FB44827" w:rsidR="0048796F" w:rsidRDefault="0048796F" w:rsidP="0048796F">
      <w:r w:rsidRPr="00D733D4">
        <w:t xml:space="preserve">Гарантія повернення грошей – це ще один сильний тригер, який пропонується використовувати компанії для залучення клієнтів. </w:t>
      </w:r>
      <w:r>
        <w:t>Компанія</w:t>
      </w:r>
      <w:r w:rsidRPr="00D733D4">
        <w:t xml:space="preserve"> буде</w:t>
      </w:r>
      <w:r>
        <w:t xml:space="preserve"> </w:t>
      </w:r>
      <w:r w:rsidRPr="00D733D4">
        <w:lastRenderedPageBreak/>
        <w:t xml:space="preserve">пропонувати додаткову консультацію або ведення проекту на 1-2 тижні більше у разі, якщо клієнт прямо зараз бронює місце та сплачує за 1-часову консультацію. Так само варто спробувати підхід: «В нас залишилось 1 місце на повноцінне ведення проекту під ключ». </w:t>
      </w:r>
    </w:p>
    <w:p w14:paraId="424102EB" w14:textId="0FD0BBD6" w:rsidR="00500A35" w:rsidRDefault="00500A35" w:rsidP="0048796F">
      <w:r w:rsidRPr="00D733D4">
        <w:t>Серед витрат на маркетингові заходи визначено наступні: витрати на створення робочого аккаунту в Instagram, створення сайту, розробка контент-плану, бюджет на таргетовану рекламу,  бюджет на ретаргетинг, участь у заходах, ярмарках, виставках, витрати на призи для конкурсів під час масових рекламних заходів</w:t>
      </w:r>
      <w:r>
        <w:t xml:space="preserve">. </w:t>
      </w:r>
    </w:p>
    <w:p w14:paraId="55C2C35A" w14:textId="30EF019D" w:rsidR="00500A35" w:rsidRDefault="00500A35" w:rsidP="00500A35">
      <w:pPr>
        <w:ind w:firstLine="709"/>
      </w:pPr>
      <w:r>
        <w:t>Було п</w:t>
      </w:r>
      <w:r w:rsidRPr="00D733D4">
        <w:t>обудо</w:t>
      </w:r>
      <w:r>
        <w:t>вано</w:t>
      </w:r>
      <w:r w:rsidRPr="00D733D4">
        <w:t xml:space="preserve"> рекламний бюджет з використанням даних про передбачувану реакцію споживача на комунікацію та його поведінку. </w:t>
      </w:r>
      <w:r>
        <w:t xml:space="preserve">Для розрахунку </w:t>
      </w:r>
      <w:r w:rsidRPr="00D733D4">
        <w:t>оптимальн</w:t>
      </w:r>
      <w:r>
        <w:t>ого</w:t>
      </w:r>
      <w:r w:rsidRPr="00D733D4">
        <w:t xml:space="preserve"> рекламн</w:t>
      </w:r>
      <w:r>
        <w:t xml:space="preserve">ого </w:t>
      </w:r>
      <w:r w:rsidRPr="00D733D4">
        <w:t>бюджет</w:t>
      </w:r>
      <w:r>
        <w:t xml:space="preserve">у була використана </w:t>
      </w:r>
      <w:r w:rsidRPr="00D733D4">
        <w:t>формула Пауерса</w:t>
      </w:r>
      <w:r>
        <w:t>. В результаті розрахунку було отримано очікуваний прибуток на рівні 26 000 грн./місяць при затратах на рекламу у розмірі 20 000 грн. Загалом, витрати на виведення нової послуги мінімальні, переважну частину витрат складає бюджет на рекламу послуги. В перший час це буде єдиним джерелом замовлень та пошуку нових клієнтів, тож варто буде витратити час та кошти на тестування різного роду рекламних креативів, комбінацій та засобів.</w:t>
      </w:r>
    </w:p>
    <w:p w14:paraId="5C1DACA4" w14:textId="7365AA14" w:rsidR="00500A35" w:rsidRDefault="006457E9" w:rsidP="00500A35">
      <w:pPr>
        <w:ind w:firstLine="709"/>
      </w:pPr>
      <w:r>
        <w:t>Підводячи підсумок, впровадження нової послуги в асортимент ІТ компанії «Квайлісофт» є доцільним та економічно вигідним.</w:t>
      </w:r>
    </w:p>
    <w:p w14:paraId="5E84462A" w14:textId="12D29C4C" w:rsidR="00F035AB" w:rsidRDefault="00F035AB">
      <w:r>
        <w:br w:type="page"/>
      </w:r>
    </w:p>
    <w:p w14:paraId="34C2BD04" w14:textId="23E97601" w:rsidR="0048796F" w:rsidRPr="00D733D4" w:rsidRDefault="00F035AB" w:rsidP="00F035AB">
      <w:pPr>
        <w:pStyle w:val="1"/>
      </w:pPr>
      <w:bookmarkStart w:id="24" w:name="_Toc90603344"/>
      <w:r w:rsidRPr="00F035AB">
        <w:lastRenderedPageBreak/>
        <w:t>ВИСНОВКИ</w:t>
      </w:r>
      <w:bookmarkEnd w:id="24"/>
    </w:p>
    <w:p w14:paraId="3F468E17" w14:textId="77777777" w:rsidR="00F035AB" w:rsidRDefault="00F035AB" w:rsidP="00F035AB">
      <w:r w:rsidRPr="00837212">
        <w:t>У першому розділі були розглянуті теоретичні засади поняття</w:t>
      </w:r>
      <w:r>
        <w:t xml:space="preserve"> «інновації»</w:t>
      </w:r>
      <w:r w:rsidRPr="00837212">
        <w:t xml:space="preserve"> за дослідженнями різних вчених.</w:t>
      </w:r>
      <w:r>
        <w:t xml:space="preserve"> На основі відмінностей в понятті будо виділено наступні підходи:</w:t>
      </w:r>
    </w:p>
    <w:p w14:paraId="10C5EC63" w14:textId="77777777" w:rsidR="00F035AB" w:rsidRDefault="00F035AB" w:rsidP="00BC7BD1">
      <w:pPr>
        <w:pStyle w:val="a3"/>
        <w:numPr>
          <w:ilvl w:val="0"/>
          <w:numId w:val="46"/>
        </w:numPr>
        <w:ind w:left="993" w:hanging="284"/>
      </w:pPr>
      <w:r>
        <w:t>інновація як процес;</w:t>
      </w:r>
    </w:p>
    <w:p w14:paraId="140A5840" w14:textId="77777777" w:rsidR="00F035AB" w:rsidRDefault="00F035AB" w:rsidP="00BC7BD1">
      <w:pPr>
        <w:pStyle w:val="a3"/>
        <w:numPr>
          <w:ilvl w:val="0"/>
          <w:numId w:val="46"/>
        </w:numPr>
        <w:ind w:left="993" w:hanging="284"/>
      </w:pPr>
      <w:r>
        <w:t xml:space="preserve">інновація </w:t>
      </w:r>
      <w:r w:rsidRPr="00837212">
        <w:t>як нововведення</w:t>
      </w:r>
      <w:r>
        <w:t xml:space="preserve"> або </w:t>
      </w:r>
      <w:r w:rsidRPr="00837212">
        <w:t>зміна</w:t>
      </w:r>
      <w:r>
        <w:t>;</w:t>
      </w:r>
    </w:p>
    <w:p w14:paraId="6BE85142" w14:textId="77777777" w:rsidR="00F035AB" w:rsidRDefault="00F035AB" w:rsidP="00BC7BD1">
      <w:pPr>
        <w:pStyle w:val="a3"/>
        <w:numPr>
          <w:ilvl w:val="0"/>
          <w:numId w:val="46"/>
        </w:numPr>
        <w:ind w:left="993" w:hanging="284"/>
      </w:pPr>
      <w:r>
        <w:t>інновація як результат.</w:t>
      </w:r>
    </w:p>
    <w:p w14:paraId="4A825227" w14:textId="77777777" w:rsidR="00F035AB" w:rsidRDefault="00F035AB" w:rsidP="00F035AB">
      <w:r>
        <w:t>Також, після визначення вищезазначених критеріїв були виділені наступні підходи до визначення поняття «інновація»:</w:t>
      </w:r>
    </w:p>
    <w:p w14:paraId="049681B5" w14:textId="77777777" w:rsidR="00F035AB" w:rsidRDefault="00F035AB" w:rsidP="00BC7BD1">
      <w:pPr>
        <w:pStyle w:val="a3"/>
        <w:numPr>
          <w:ilvl w:val="0"/>
          <w:numId w:val="47"/>
        </w:numPr>
        <w:ind w:left="993" w:hanging="284"/>
      </w:pPr>
      <w:r w:rsidRPr="001157A1">
        <w:t>системний</w:t>
      </w:r>
      <w:r>
        <w:t>;</w:t>
      </w:r>
    </w:p>
    <w:p w14:paraId="1CFAA092" w14:textId="77777777" w:rsidR="00F035AB" w:rsidRDefault="00F035AB" w:rsidP="00BC7BD1">
      <w:pPr>
        <w:pStyle w:val="a3"/>
        <w:numPr>
          <w:ilvl w:val="0"/>
          <w:numId w:val="47"/>
        </w:numPr>
        <w:ind w:left="993" w:hanging="284"/>
      </w:pPr>
      <w:r w:rsidRPr="001157A1">
        <w:t>управлінський</w:t>
      </w:r>
      <w:r>
        <w:t>;</w:t>
      </w:r>
    </w:p>
    <w:p w14:paraId="55EED422" w14:textId="77777777" w:rsidR="00F035AB" w:rsidRDefault="00F035AB" w:rsidP="00BC7BD1">
      <w:pPr>
        <w:pStyle w:val="a3"/>
        <w:numPr>
          <w:ilvl w:val="0"/>
          <w:numId w:val="47"/>
        </w:numPr>
        <w:ind w:left="993" w:hanging="284"/>
      </w:pPr>
      <w:r w:rsidRPr="001157A1">
        <w:t>об’єктний</w:t>
      </w:r>
      <w:r>
        <w:t>;</w:t>
      </w:r>
    </w:p>
    <w:p w14:paraId="464D070D" w14:textId="77777777" w:rsidR="00F035AB" w:rsidRDefault="00F035AB" w:rsidP="00BC7BD1">
      <w:pPr>
        <w:pStyle w:val="a3"/>
        <w:numPr>
          <w:ilvl w:val="0"/>
          <w:numId w:val="47"/>
        </w:numPr>
        <w:ind w:left="993" w:hanging="284"/>
      </w:pPr>
      <w:r w:rsidRPr="001157A1">
        <w:t>функціональний</w:t>
      </w:r>
      <w:r>
        <w:t>;</w:t>
      </w:r>
    </w:p>
    <w:p w14:paraId="14144A61" w14:textId="77777777" w:rsidR="00F035AB" w:rsidRDefault="00F035AB" w:rsidP="00BC7BD1">
      <w:pPr>
        <w:pStyle w:val="a3"/>
        <w:numPr>
          <w:ilvl w:val="0"/>
          <w:numId w:val="47"/>
        </w:numPr>
        <w:ind w:left="993" w:hanging="284"/>
      </w:pPr>
      <w:r w:rsidRPr="001157A1">
        <w:t>змінний</w:t>
      </w:r>
      <w:r>
        <w:t>;</w:t>
      </w:r>
    </w:p>
    <w:p w14:paraId="697617BE" w14:textId="77777777" w:rsidR="00F035AB" w:rsidRDefault="00F035AB" w:rsidP="00BC7BD1">
      <w:pPr>
        <w:pStyle w:val="a3"/>
        <w:numPr>
          <w:ilvl w:val="0"/>
          <w:numId w:val="47"/>
        </w:numPr>
        <w:ind w:left="993" w:hanging="284"/>
      </w:pPr>
      <w:r w:rsidRPr="001157A1">
        <w:t>процесний</w:t>
      </w:r>
      <w:r>
        <w:t>;</w:t>
      </w:r>
    </w:p>
    <w:p w14:paraId="7279D02D" w14:textId="77777777" w:rsidR="00F035AB" w:rsidRDefault="00F035AB" w:rsidP="00BC7BD1">
      <w:pPr>
        <w:pStyle w:val="a3"/>
        <w:numPr>
          <w:ilvl w:val="0"/>
          <w:numId w:val="47"/>
        </w:numPr>
        <w:ind w:left="993" w:hanging="284"/>
      </w:pPr>
      <w:r w:rsidRPr="001157A1">
        <w:t>ринковий</w:t>
      </w:r>
      <w:r>
        <w:t>.</w:t>
      </w:r>
    </w:p>
    <w:p w14:paraId="46344DBA" w14:textId="1315008C" w:rsidR="00F035AB" w:rsidRDefault="00F035AB" w:rsidP="00F035AB">
      <w:r>
        <w:t xml:space="preserve">В результаті було виведено власне визначення терміну «інновація»: </w:t>
      </w:r>
      <w:r w:rsidRPr="00EC7336">
        <w:rPr>
          <w:bCs/>
          <w:i/>
        </w:rPr>
        <w:t>інновація</w:t>
      </w:r>
      <w:r w:rsidRPr="00D733D4">
        <w:rPr>
          <w:b/>
          <w:i/>
        </w:rPr>
        <w:t xml:space="preserve"> </w:t>
      </w:r>
      <w:r w:rsidRPr="00D733D4">
        <w:t xml:space="preserve">– </w:t>
      </w:r>
      <w:r w:rsidR="00B72265" w:rsidRPr="005F2282">
        <w:t xml:space="preserve">це впроваджений результат комплексу дій по виведенню нового товару або послуги на ринок з урахуванням інноваційної стратегії, яка спрямована на покращення поточної ситуації та використані для майбутньої комерціалізації. </w:t>
      </w:r>
      <w:r w:rsidRPr="00D733D4">
        <w:t>Інновації є результатом інтелектуальної діяльності людини або групи людей та створюються для отримання більшої економічної вигоди (в моменті або на перспективу). Вигода може полягати у зниженні постійних/змінних витрат, економії на процесах, оптимізації часу, збільшенні обсягів реалізованих товарів/послуг, посиленню конкурентних переваг товару/продукту/послуги.</w:t>
      </w:r>
    </w:p>
    <w:p w14:paraId="5F96AA51" w14:textId="77777777" w:rsidR="00F035AB" w:rsidRDefault="00F035AB" w:rsidP="00F035AB">
      <w:r>
        <w:t xml:space="preserve">Наступним етапом було досліджено поняття «інноваційна стратегія», а також види інноваційних стратегій за думкою від вітчизняних та зарубіжних вчених, що проводили дослідження в даній сфері. Проведена узагальнююча </w:t>
      </w:r>
      <w:r>
        <w:lastRenderedPageBreak/>
        <w:t xml:space="preserve">характеристика типів інноваційної стратегії, яка глобально поділяє їх на захисні та наступальні інноваційні стратегії. </w:t>
      </w:r>
    </w:p>
    <w:p w14:paraId="3210C5C9" w14:textId="77777777" w:rsidR="00F035AB" w:rsidRDefault="00F035AB" w:rsidP="00F035AB">
      <w:r>
        <w:t xml:space="preserve">Після аналізу видів інноваційних стратегій було вивчено різні підходи до етапів інноваційних стратегій та проаналізовано зміст цих етапів. </w:t>
      </w:r>
    </w:p>
    <w:p w14:paraId="5D85EC12" w14:textId="48807A20" w:rsidR="0048796F" w:rsidRPr="00632E38" w:rsidRDefault="00F035AB" w:rsidP="00F035AB">
      <w:r>
        <w:t xml:space="preserve">Відповідно до досліджених етапів було запропоновано власний варіант структурно-логічної схеми, яка відрізняється від наявних присутністю етапу розробки стратегії маркетингу. </w:t>
      </w:r>
      <w:r w:rsidRPr="00D733D4">
        <w:rPr>
          <w:color w:val="000000" w:themeColor="text1"/>
        </w:rPr>
        <w:t>Вибір стратегічного напряму являється найголовнішим етапом.</w:t>
      </w:r>
      <w:r>
        <w:rPr>
          <w:color w:val="000000" w:themeColor="text1"/>
        </w:rPr>
        <w:t xml:space="preserve"> </w:t>
      </w:r>
      <w:r>
        <w:t xml:space="preserve">Схема складається з наступних етапів: </w:t>
      </w:r>
      <w:r>
        <w:rPr>
          <w:color w:val="000000" w:themeColor="text1"/>
        </w:rPr>
        <w:t>аналіз ринку і трендів, генерація та відбір ідей, аналіз витрат і можливостей фірми, визначення доцільності реалізації, розробка стратегії маркетингу, організація роботи для виконання проекту, контроль та внесення змін у стратегію, комерційна реалізація.</w:t>
      </w:r>
    </w:p>
    <w:p w14:paraId="559BBB5E" w14:textId="77777777" w:rsidR="00F035AB" w:rsidRDefault="00F035AB" w:rsidP="00F035AB">
      <w:r>
        <w:t xml:space="preserve">У другому розділі була проаналізована маркетингова діяльність підприємства ТОВ «Квайлісофт». Було проведено аналіз внутрішнього середовища компанії, її сильні та слабкі сторони, загрози та можливості. Зведено все у вигляді детального </w:t>
      </w:r>
      <w:r>
        <w:rPr>
          <w:lang w:val="en-US"/>
        </w:rPr>
        <w:t>CROSS</w:t>
      </w:r>
      <w:r w:rsidRPr="00F035AB">
        <w:t>-анал</w:t>
      </w:r>
      <w:r>
        <w:t>ізу. Окрім того було проаналізовано макросередовище підприємства та мезосередовище, на основі яких були виділені фактори, що мають вплив на діяльність компанії в цілому. Проведено також м</w:t>
      </w:r>
      <w:r w:rsidRPr="00D733D4">
        <w:t>ікросегментацію ринку ІТ-послуг на основі змінних по соціально-демографічним, географічним, поведінковим, психологічним ознакам</w:t>
      </w:r>
      <w:r>
        <w:t>.</w:t>
      </w:r>
    </w:p>
    <w:p w14:paraId="526FF730" w14:textId="77777777" w:rsidR="00F035AB" w:rsidRPr="00D733D4" w:rsidRDefault="00F035AB" w:rsidP="00F035AB">
      <w:r>
        <w:t>Побудована карта стратегічних груп конкурентів та визначено п</w:t>
      </w:r>
      <w:r w:rsidRPr="00671341">
        <w:t>орівняльн</w:t>
      </w:r>
      <w:r>
        <w:t>у</w:t>
      </w:r>
      <w:r w:rsidRPr="00671341">
        <w:t xml:space="preserve"> характеристик</w:t>
      </w:r>
      <w:r>
        <w:t>у</w:t>
      </w:r>
      <w:r w:rsidRPr="00671341">
        <w:t xml:space="preserve"> конкурентів стратегічної групи</w:t>
      </w:r>
      <w:r>
        <w:t xml:space="preserve">. Під час аналізу було виявлено, що якість послуг, ставлення до споживача та рівень сервісу є ключовими конкурентними перевагами компанії. Були прийняті наступні </w:t>
      </w:r>
      <w:r w:rsidRPr="00D733D4">
        <w:t>рішення щодо захисту ринкових позицій:</w:t>
      </w:r>
    </w:p>
    <w:p w14:paraId="2C6AD7D0" w14:textId="77777777" w:rsidR="00F035AB" w:rsidRPr="00D733D4" w:rsidRDefault="00F035AB" w:rsidP="00BC7BD1">
      <w:pPr>
        <w:pStyle w:val="a3"/>
        <w:numPr>
          <w:ilvl w:val="0"/>
          <w:numId w:val="48"/>
        </w:numPr>
        <w:ind w:left="0" w:firstLine="709"/>
      </w:pPr>
      <w:r w:rsidRPr="00D733D4">
        <w:t>Притримуватися принципу «захист ринкових позицій «сильніше» за розширення». Компанія вже має напрацьовану базу клієнтів, яких ватро утримувати, адже відновити втраченого клієнта вже неможливо. Стабільно надавати якісні послуги та найкращу комунікацію з клієнтами.</w:t>
      </w:r>
    </w:p>
    <w:p w14:paraId="19E60535" w14:textId="77777777" w:rsidR="00F035AB" w:rsidRPr="00D733D4" w:rsidRDefault="00F035AB" w:rsidP="00BC7BD1">
      <w:pPr>
        <w:pStyle w:val="a3"/>
        <w:numPr>
          <w:ilvl w:val="0"/>
          <w:numId w:val="48"/>
        </w:numPr>
        <w:ind w:left="0" w:firstLine="709"/>
      </w:pPr>
      <w:r w:rsidRPr="00D733D4">
        <w:lastRenderedPageBreak/>
        <w:t>Забезпечити селективну реакцію на найголовніші фактори успіху компаній у цій сфері. Постійно моніторити конкурентів, задля отримання актуальної інформації по ринку, гнучко реагувати на зміни.</w:t>
      </w:r>
    </w:p>
    <w:p w14:paraId="28627009" w14:textId="77777777" w:rsidR="00F035AB" w:rsidRPr="00D733D4" w:rsidRDefault="00F035AB" w:rsidP="00BC7BD1">
      <w:pPr>
        <w:pStyle w:val="a3"/>
        <w:numPr>
          <w:ilvl w:val="0"/>
          <w:numId w:val="48"/>
        </w:numPr>
        <w:ind w:left="0" w:firstLine="709"/>
      </w:pPr>
      <w:r w:rsidRPr="00D733D4">
        <w:t>Підтримувати активність у соціальних мережах.</w:t>
      </w:r>
    </w:p>
    <w:p w14:paraId="6370E26F" w14:textId="77777777" w:rsidR="00F035AB" w:rsidRPr="00D733D4" w:rsidRDefault="00F035AB" w:rsidP="00BC7BD1">
      <w:pPr>
        <w:pStyle w:val="a3"/>
        <w:numPr>
          <w:ilvl w:val="0"/>
          <w:numId w:val="48"/>
        </w:numPr>
        <w:ind w:left="0" w:firstLine="709"/>
      </w:pPr>
      <w:r w:rsidRPr="00D733D4">
        <w:t>Нарощувати портфоліо компанії.</w:t>
      </w:r>
    </w:p>
    <w:p w14:paraId="7CAB9C01" w14:textId="77777777" w:rsidR="00F035AB" w:rsidRPr="00D733D4" w:rsidRDefault="00F035AB" w:rsidP="00BC7BD1">
      <w:pPr>
        <w:pStyle w:val="a3"/>
        <w:numPr>
          <w:ilvl w:val="0"/>
          <w:numId w:val="48"/>
        </w:numPr>
        <w:ind w:left="0" w:firstLine="709"/>
      </w:pPr>
      <w:r w:rsidRPr="00D733D4">
        <w:t xml:space="preserve">Надавати післяпродажні послуги підтримки проектів. </w:t>
      </w:r>
    </w:p>
    <w:p w14:paraId="5E8CD0D7" w14:textId="77777777" w:rsidR="00F035AB" w:rsidRPr="00D733D4" w:rsidRDefault="00F035AB" w:rsidP="00BC7BD1">
      <w:pPr>
        <w:pStyle w:val="a3"/>
        <w:numPr>
          <w:ilvl w:val="0"/>
          <w:numId w:val="48"/>
        </w:numPr>
        <w:ind w:left="0" w:firstLine="709"/>
      </w:pPr>
      <w:r w:rsidRPr="00D733D4">
        <w:t>Рішення щодо розвитку ринкових позицій наступні:</w:t>
      </w:r>
    </w:p>
    <w:p w14:paraId="5B34B952" w14:textId="77777777" w:rsidR="00F035AB" w:rsidRPr="00D733D4" w:rsidRDefault="00F035AB" w:rsidP="00BC7BD1">
      <w:pPr>
        <w:pStyle w:val="a3"/>
        <w:numPr>
          <w:ilvl w:val="0"/>
          <w:numId w:val="48"/>
        </w:numPr>
        <w:ind w:left="0" w:firstLine="709"/>
      </w:pPr>
      <w:r w:rsidRPr="00D733D4">
        <w:t>Дотримуватися принципу сили - «несподіваність», щоб бути непередбачуваною для своїх конкурентів. Постійно аналізувати можливості та використовувати їх. Швидко реагувати на зовнішні фактори та максимально використовувати наявні внутрішні ресурси.</w:t>
      </w:r>
    </w:p>
    <w:p w14:paraId="10B66A3D" w14:textId="77777777" w:rsidR="00F035AB" w:rsidRPr="00D733D4" w:rsidRDefault="00F035AB" w:rsidP="00BC7BD1">
      <w:pPr>
        <w:pStyle w:val="a3"/>
        <w:numPr>
          <w:ilvl w:val="0"/>
          <w:numId w:val="48"/>
        </w:numPr>
        <w:ind w:left="0" w:firstLine="709"/>
      </w:pPr>
      <w:r w:rsidRPr="00D733D4">
        <w:t>Використовувати спосіб зростання разом з розвитком ринку. Підтримувати власні конкурентні переваги та розвивати їх.</w:t>
      </w:r>
    </w:p>
    <w:p w14:paraId="41166BC5" w14:textId="77777777" w:rsidR="00F035AB" w:rsidRPr="00D733D4" w:rsidRDefault="00F035AB" w:rsidP="00BC7BD1">
      <w:pPr>
        <w:pStyle w:val="a3"/>
        <w:numPr>
          <w:ilvl w:val="0"/>
          <w:numId w:val="48"/>
        </w:numPr>
        <w:ind w:left="0" w:firstLine="709"/>
      </w:pPr>
      <w:r w:rsidRPr="00D733D4">
        <w:t>Створювати нові ринки, базуючись на незадовільнених потребах споживачів через нові можливості та способи надання споживчих цінностей.</w:t>
      </w:r>
    </w:p>
    <w:p w14:paraId="14313498" w14:textId="77777777" w:rsidR="00F035AB" w:rsidRPr="00D733D4" w:rsidRDefault="00F035AB" w:rsidP="00BC7BD1">
      <w:pPr>
        <w:pStyle w:val="a3"/>
        <w:numPr>
          <w:ilvl w:val="0"/>
          <w:numId w:val="48"/>
        </w:numPr>
        <w:ind w:left="0" w:firstLine="709"/>
      </w:pPr>
      <w:r w:rsidRPr="00D733D4">
        <w:t>Активізувати рекламу для залучення нових клієнтів.</w:t>
      </w:r>
    </w:p>
    <w:p w14:paraId="3EBB5E65" w14:textId="77777777" w:rsidR="00F035AB" w:rsidRPr="00D733D4" w:rsidRDefault="00F035AB" w:rsidP="00BC7BD1">
      <w:pPr>
        <w:pStyle w:val="a3"/>
        <w:numPr>
          <w:ilvl w:val="0"/>
          <w:numId w:val="48"/>
        </w:numPr>
        <w:ind w:left="0" w:firstLine="709"/>
      </w:pPr>
      <w:r w:rsidRPr="00D733D4">
        <w:t xml:space="preserve">Надавати нові послуги, яких потребують споживачі та сервіс. </w:t>
      </w:r>
    </w:p>
    <w:p w14:paraId="352124DB" w14:textId="77777777" w:rsidR="00F035AB" w:rsidRDefault="00F035AB" w:rsidP="00BC7BD1">
      <w:pPr>
        <w:pStyle w:val="a3"/>
        <w:numPr>
          <w:ilvl w:val="0"/>
          <w:numId w:val="48"/>
        </w:numPr>
        <w:ind w:left="0" w:firstLine="709"/>
      </w:pPr>
      <w:r w:rsidRPr="00D733D4">
        <w:t>Забезпечити співвідношення найкраща ціна/якість та інтенсивну комунікацію у стратегії «спеціаліста».</w:t>
      </w:r>
    </w:p>
    <w:p w14:paraId="538FA911" w14:textId="77777777" w:rsidR="00F035AB" w:rsidRDefault="00F035AB" w:rsidP="00F035AB">
      <w:pPr>
        <w:ind w:firstLine="709"/>
      </w:pPr>
      <w:r w:rsidRPr="00554A1C">
        <w:t>Виходячи із рівнів товару, можемо визначити, що найважливішими характеристиками є якість, сервіс та підтримка проектів, марка. Якість послуг, що надаються компанією, є високою, рівень сервісу та підтримки проектів також стабільно залишається на високих позначках. Говорячи про марку, компанія має гарну репутацію, проте представлена лише у виродженому портфелі. Цінова політика підприємства середня по галузі, вартість підтримки проектів також усереднена. Серед ресурсів, де компанія представлена, можна виділити Google та Facebook. Періодично проводяться рекламні кампанії у пошуковій системі через Google Ads та в соціальній мережі Facebook.</w:t>
      </w:r>
    </w:p>
    <w:p w14:paraId="4955E444" w14:textId="77777777" w:rsidR="00F035AB" w:rsidRDefault="00F035AB" w:rsidP="00F035AB">
      <w:pPr>
        <w:ind w:firstLine="709"/>
      </w:pPr>
      <w:r w:rsidRPr="00554A1C">
        <w:lastRenderedPageBreak/>
        <w:t>Подальше управління портфелем має бути спрямоване на безперервне вивчення ринку, потреб споживачів та дій конкурентів. Варто робити кроки у бік розширення асортименту, відповідно до попиту та постійно підвищувати якість послуг, що надає компанія. Не менш важливим є розробка нових товарів світового рівня, включаючи створення власних стартапів.</w:t>
      </w:r>
    </w:p>
    <w:p w14:paraId="474A6E4A" w14:textId="315E2A9C" w:rsidR="000455FD" w:rsidRDefault="00F035AB" w:rsidP="00F035AB">
      <w:r w:rsidRPr="00D733D4">
        <w:t>У післяпандемійний період дуже стрімко почала зростати сфера інфобізнесу. Це бізнес, сутність якого полягає у продажі інформації, знань або досвіду в онлайн форматі з метою навчання інших зацікавлених людей та отримання прибутку.</w:t>
      </w:r>
      <w:r w:rsidRPr="00554A1C">
        <w:t xml:space="preserve"> </w:t>
      </w:r>
      <w:r>
        <w:t>Людина</w:t>
      </w:r>
      <w:r w:rsidRPr="00D733D4">
        <w:t xml:space="preserve"> може мати ідею, унікальну та корисну інформацію, проте не знати, з чого починати та як вибудовувати власний продукт</w:t>
      </w:r>
      <w:r>
        <w:t xml:space="preserve">, і </w:t>
      </w:r>
      <w:r w:rsidRPr="00D733D4">
        <w:t>ц</w:t>
      </w:r>
      <w:r>
        <w:t xml:space="preserve">е </w:t>
      </w:r>
      <w:r w:rsidRPr="00D733D4">
        <w:t>породжує потребу</w:t>
      </w:r>
      <w:r>
        <w:t>. В результаті аналізу було визначено</w:t>
      </w:r>
      <w:r w:rsidRPr="00D733D4">
        <w:t xml:space="preserve">, що одним з напрямків розвитку компанії ТОВ «Квайлісофт» </w:t>
      </w:r>
      <w:r>
        <w:t>є</w:t>
      </w:r>
      <w:r w:rsidRPr="00D733D4">
        <w:t xml:space="preserve"> надання нового виду послуг</w:t>
      </w:r>
      <w:r>
        <w:t>и</w:t>
      </w:r>
      <w:r w:rsidRPr="00D733D4">
        <w:t xml:space="preserve"> з побудови інфобізнесу під ключ для нового сегменту клієнтів.</w:t>
      </w:r>
    </w:p>
    <w:p w14:paraId="731C15B0" w14:textId="77777777" w:rsidR="00F035AB" w:rsidRPr="00D733D4" w:rsidRDefault="00F035AB" w:rsidP="00F035AB">
      <w:r>
        <w:t>В третьому розділі була запропонована інноваційна стратегія нової послуги підприємства «Інфобіз з нуля». Сформовано етапи, з яких буде складатися</w:t>
      </w:r>
      <w:r w:rsidRPr="00D733D4">
        <w:t xml:space="preserve"> послуг</w:t>
      </w:r>
      <w:r>
        <w:t>а</w:t>
      </w:r>
      <w:r w:rsidRPr="00D733D4">
        <w:t>:</w:t>
      </w:r>
    </w:p>
    <w:p w14:paraId="1778FB99" w14:textId="77777777" w:rsidR="00F035AB" w:rsidRPr="00D733D4" w:rsidRDefault="00F035AB" w:rsidP="00BC7BD1">
      <w:pPr>
        <w:pStyle w:val="a3"/>
        <w:numPr>
          <w:ilvl w:val="0"/>
          <w:numId w:val="51"/>
        </w:numPr>
        <w:ind w:hanging="361"/>
      </w:pPr>
      <w:r>
        <w:t>П</w:t>
      </w:r>
      <w:r w:rsidRPr="00D733D4">
        <w:t>ервинна консультація клієнта (онлайн або на персональній зустрічі)</w:t>
      </w:r>
      <w:r>
        <w:t>.</w:t>
      </w:r>
    </w:p>
    <w:p w14:paraId="1758DD66" w14:textId="77777777" w:rsidR="00F035AB" w:rsidRPr="00D733D4" w:rsidRDefault="00F035AB" w:rsidP="00BC7BD1">
      <w:pPr>
        <w:pStyle w:val="a3"/>
        <w:numPr>
          <w:ilvl w:val="0"/>
          <w:numId w:val="51"/>
        </w:numPr>
        <w:ind w:left="993" w:hanging="436"/>
      </w:pPr>
      <w:r>
        <w:t>В</w:t>
      </w:r>
      <w:r w:rsidRPr="00D733D4">
        <w:t>изначення поточної ситуації та збір необхідної для аналізу інформації</w:t>
      </w:r>
      <w:r>
        <w:t>.</w:t>
      </w:r>
    </w:p>
    <w:p w14:paraId="47324A1A" w14:textId="77777777" w:rsidR="00F035AB" w:rsidRPr="00D733D4" w:rsidRDefault="00F035AB" w:rsidP="00BC7BD1">
      <w:pPr>
        <w:pStyle w:val="a3"/>
        <w:numPr>
          <w:ilvl w:val="0"/>
          <w:numId w:val="51"/>
        </w:numPr>
        <w:ind w:left="993" w:hanging="436"/>
      </w:pPr>
      <w:r>
        <w:t>Р</w:t>
      </w:r>
      <w:r w:rsidRPr="00D733D4">
        <w:t>озробка портретів ЦА</w:t>
      </w:r>
      <w:r>
        <w:t>.</w:t>
      </w:r>
    </w:p>
    <w:p w14:paraId="6F519C30" w14:textId="77777777" w:rsidR="00F035AB" w:rsidRPr="00D733D4" w:rsidRDefault="00F035AB" w:rsidP="00BC7BD1">
      <w:pPr>
        <w:pStyle w:val="a3"/>
        <w:numPr>
          <w:ilvl w:val="0"/>
          <w:numId w:val="51"/>
        </w:numPr>
        <w:ind w:left="993" w:hanging="436"/>
      </w:pPr>
      <w:r>
        <w:t>У</w:t>
      </w:r>
      <w:r w:rsidRPr="00D733D4">
        <w:t>згодження цілей, встановлення ряду показників для аналізу результативності роботи, визначення рекламного бюджету</w:t>
      </w:r>
      <w:r>
        <w:t>.</w:t>
      </w:r>
    </w:p>
    <w:p w14:paraId="28E1C7FD" w14:textId="77777777" w:rsidR="00F035AB" w:rsidRPr="00D733D4" w:rsidRDefault="00F035AB" w:rsidP="00BC7BD1">
      <w:pPr>
        <w:pStyle w:val="a3"/>
        <w:numPr>
          <w:ilvl w:val="0"/>
          <w:numId w:val="51"/>
        </w:numPr>
        <w:ind w:left="993" w:hanging="436"/>
      </w:pPr>
      <w:r>
        <w:t>С</w:t>
      </w:r>
      <w:r w:rsidRPr="00D733D4">
        <w:t>творення дошки задач та затвердження з клієнтом</w:t>
      </w:r>
      <w:r>
        <w:t>.</w:t>
      </w:r>
    </w:p>
    <w:p w14:paraId="78C1F3C6" w14:textId="77777777" w:rsidR="00F035AB" w:rsidRPr="00D733D4" w:rsidRDefault="00F035AB" w:rsidP="00BC7BD1">
      <w:pPr>
        <w:pStyle w:val="a3"/>
        <w:numPr>
          <w:ilvl w:val="0"/>
          <w:numId w:val="51"/>
        </w:numPr>
        <w:ind w:left="993" w:hanging="436"/>
      </w:pPr>
      <w:r>
        <w:t>Р</w:t>
      </w:r>
      <w:r w:rsidRPr="00D733D4">
        <w:t>обота з методологом зі створення продукту (у разі необхідності)</w:t>
      </w:r>
      <w:r>
        <w:t>.</w:t>
      </w:r>
    </w:p>
    <w:p w14:paraId="43B1DBFB" w14:textId="77777777" w:rsidR="00F035AB" w:rsidRPr="00D733D4" w:rsidRDefault="00F035AB" w:rsidP="00BC7BD1">
      <w:pPr>
        <w:pStyle w:val="a3"/>
        <w:numPr>
          <w:ilvl w:val="0"/>
          <w:numId w:val="51"/>
        </w:numPr>
        <w:ind w:left="993" w:hanging="436"/>
      </w:pPr>
      <w:r>
        <w:t>В</w:t>
      </w:r>
      <w:r w:rsidRPr="00D733D4">
        <w:t>ибір необхідного програмного забезпечення та сервісів для роботи</w:t>
      </w:r>
      <w:r>
        <w:t>.</w:t>
      </w:r>
    </w:p>
    <w:p w14:paraId="1950F923" w14:textId="77777777" w:rsidR="00F035AB" w:rsidRPr="00D733D4" w:rsidRDefault="00F035AB" w:rsidP="00BC7BD1">
      <w:pPr>
        <w:pStyle w:val="a3"/>
        <w:numPr>
          <w:ilvl w:val="0"/>
          <w:numId w:val="51"/>
        </w:numPr>
        <w:ind w:left="993" w:hanging="436"/>
      </w:pPr>
      <w:r>
        <w:t>В</w:t>
      </w:r>
      <w:r w:rsidRPr="00D733D4">
        <w:t>изначення бренд-буку, створення фірмового стилю та логотипу</w:t>
      </w:r>
      <w:r>
        <w:t>.</w:t>
      </w:r>
    </w:p>
    <w:p w14:paraId="52727C18" w14:textId="77777777" w:rsidR="00F035AB" w:rsidRPr="00D733D4" w:rsidRDefault="00F035AB" w:rsidP="00BC7BD1">
      <w:pPr>
        <w:pStyle w:val="a3"/>
        <w:numPr>
          <w:ilvl w:val="0"/>
          <w:numId w:val="51"/>
        </w:numPr>
        <w:ind w:left="993" w:hanging="436"/>
      </w:pPr>
      <w:r>
        <w:t>В</w:t>
      </w:r>
      <w:r w:rsidRPr="00D733D4">
        <w:t>иконання програмних робіт, створення сайту</w:t>
      </w:r>
      <w:r>
        <w:t>.</w:t>
      </w:r>
    </w:p>
    <w:p w14:paraId="0D0F9065" w14:textId="77777777" w:rsidR="00F035AB" w:rsidRPr="00D733D4" w:rsidRDefault="00F035AB" w:rsidP="00BC7BD1">
      <w:pPr>
        <w:pStyle w:val="a3"/>
        <w:numPr>
          <w:ilvl w:val="0"/>
          <w:numId w:val="51"/>
        </w:numPr>
        <w:ind w:left="993" w:hanging="436"/>
      </w:pPr>
      <w:r>
        <w:t>В</w:t>
      </w:r>
      <w:r w:rsidRPr="00D733D4">
        <w:t>зяття на постійний облік та ведення професійного акаунту в Instagram</w:t>
      </w:r>
      <w:r>
        <w:t>.</w:t>
      </w:r>
    </w:p>
    <w:p w14:paraId="292326D8" w14:textId="77777777" w:rsidR="00F035AB" w:rsidRPr="00D733D4" w:rsidRDefault="00F035AB" w:rsidP="00BC7BD1">
      <w:pPr>
        <w:pStyle w:val="a3"/>
        <w:numPr>
          <w:ilvl w:val="0"/>
          <w:numId w:val="51"/>
        </w:numPr>
        <w:ind w:left="993" w:hanging="436"/>
      </w:pPr>
      <w:r>
        <w:t>Р</w:t>
      </w:r>
      <w:r w:rsidRPr="00D733D4">
        <w:t>озробка маркетингової кампанії, плану та креативів</w:t>
      </w:r>
      <w:r>
        <w:t>.</w:t>
      </w:r>
    </w:p>
    <w:p w14:paraId="4495F021" w14:textId="77777777" w:rsidR="00F035AB" w:rsidRPr="00D733D4" w:rsidRDefault="00F035AB" w:rsidP="00BC7BD1">
      <w:pPr>
        <w:pStyle w:val="a3"/>
        <w:numPr>
          <w:ilvl w:val="0"/>
          <w:numId w:val="51"/>
        </w:numPr>
        <w:ind w:left="993" w:hanging="436"/>
      </w:pPr>
      <w:r>
        <w:t>Р</w:t>
      </w:r>
      <w:r w:rsidRPr="00D733D4">
        <w:t xml:space="preserve">обота над упаковкою продукту, реалізація задумів у фірм. </w:t>
      </w:r>
      <w:r>
        <w:t>с</w:t>
      </w:r>
      <w:r w:rsidRPr="00D733D4">
        <w:t>тилі</w:t>
      </w:r>
      <w:r>
        <w:t>.</w:t>
      </w:r>
    </w:p>
    <w:p w14:paraId="4729FCA7" w14:textId="77777777" w:rsidR="00F035AB" w:rsidRPr="00D733D4" w:rsidRDefault="00F035AB" w:rsidP="00BC7BD1">
      <w:pPr>
        <w:pStyle w:val="a3"/>
        <w:numPr>
          <w:ilvl w:val="0"/>
          <w:numId w:val="51"/>
        </w:numPr>
        <w:ind w:left="993" w:hanging="436"/>
      </w:pPr>
      <w:r>
        <w:t>С</w:t>
      </w:r>
      <w:r w:rsidRPr="00D733D4">
        <w:t>труктуризація курсу для майбутніх клієнтів</w:t>
      </w:r>
      <w:r>
        <w:t>.</w:t>
      </w:r>
    </w:p>
    <w:p w14:paraId="30CE6444" w14:textId="77777777" w:rsidR="00F035AB" w:rsidRPr="00D733D4" w:rsidRDefault="00F035AB" w:rsidP="00BC7BD1">
      <w:pPr>
        <w:pStyle w:val="a3"/>
        <w:numPr>
          <w:ilvl w:val="0"/>
          <w:numId w:val="51"/>
        </w:numPr>
        <w:ind w:left="993" w:hanging="436"/>
      </w:pPr>
      <w:r>
        <w:lastRenderedPageBreak/>
        <w:t>Т</w:t>
      </w:r>
      <w:r w:rsidRPr="00D733D4">
        <w:t>естування на фокус-групі</w:t>
      </w:r>
      <w:r>
        <w:t>.</w:t>
      </w:r>
    </w:p>
    <w:p w14:paraId="78E9571F" w14:textId="77777777" w:rsidR="00F035AB" w:rsidRPr="00D733D4" w:rsidRDefault="00F035AB" w:rsidP="00BC7BD1">
      <w:pPr>
        <w:pStyle w:val="a3"/>
        <w:numPr>
          <w:ilvl w:val="0"/>
          <w:numId w:val="51"/>
        </w:numPr>
        <w:ind w:left="993" w:hanging="436"/>
      </w:pPr>
      <w:r>
        <w:t>В</w:t>
      </w:r>
      <w:r w:rsidRPr="00D733D4">
        <w:t>иведення на широкий загал</w:t>
      </w:r>
      <w:r>
        <w:t>.</w:t>
      </w:r>
    </w:p>
    <w:p w14:paraId="2AC038F9" w14:textId="77777777" w:rsidR="00F035AB" w:rsidRPr="00D733D4" w:rsidRDefault="00F035AB" w:rsidP="00BC7BD1">
      <w:pPr>
        <w:pStyle w:val="a3"/>
        <w:numPr>
          <w:ilvl w:val="0"/>
          <w:numId w:val="51"/>
        </w:numPr>
        <w:ind w:left="993" w:hanging="436"/>
      </w:pPr>
      <w:r>
        <w:t>С</w:t>
      </w:r>
      <w:r w:rsidRPr="00D733D4">
        <w:t>творення відділу продажів у компанії</w:t>
      </w:r>
      <w:r>
        <w:t>.</w:t>
      </w:r>
    </w:p>
    <w:p w14:paraId="2B5673E9" w14:textId="77777777" w:rsidR="00F035AB" w:rsidRDefault="00F035AB" w:rsidP="00BC7BD1">
      <w:pPr>
        <w:pStyle w:val="a3"/>
        <w:numPr>
          <w:ilvl w:val="0"/>
          <w:numId w:val="51"/>
        </w:numPr>
        <w:ind w:left="993" w:hanging="436"/>
      </w:pPr>
      <w:r>
        <w:t>П</w:t>
      </w:r>
      <w:r w:rsidRPr="00D733D4">
        <w:t>росування та корегування рекламної кампанії для досягнення найвищого рівня ефективності.</w:t>
      </w:r>
    </w:p>
    <w:p w14:paraId="2EA9881D" w14:textId="77777777" w:rsidR="00F035AB" w:rsidRDefault="00F035AB" w:rsidP="00F035AB">
      <w:r w:rsidRPr="00D733D4">
        <w:t>Сформ</w:t>
      </w:r>
      <w:r>
        <w:t>овано</w:t>
      </w:r>
      <w:r w:rsidRPr="00D733D4">
        <w:t xml:space="preserve"> портрет споживача інноваційної послуги: чоловік або жінка у віці від 20 до 45 років, лідер думок, експерт у певній області, досвідчений професіонал, зазвичай, медійна/популярна особистість, має приємний зовнішній вигляд, гарні комунікативні навички, приємний голос та розвинені ораторські здібності. Для початку варто зосередитися на пошуку клієнтів </w:t>
      </w:r>
      <w:r>
        <w:t xml:space="preserve">в таких країнах: Україна, Росія, Молдова, Білорусь тобто </w:t>
      </w:r>
      <w:r w:rsidRPr="00D733D4">
        <w:t>на російськомовну та україномовну аудиторію, адже менталітет та підходи у різних запитаннях будуть співпадати.</w:t>
      </w:r>
    </w:p>
    <w:p w14:paraId="38D78B8A" w14:textId="77777777" w:rsidR="00F035AB" w:rsidRDefault="00F035AB" w:rsidP="00F035AB">
      <w:r w:rsidRPr="00D733D4">
        <w:t>Конкуренція у даному напрямку представлена зараз підрядниками на аутсорсі та окремими професіоналами своєї справи, а не повноцінними командами. У разі, якщо послуга успішно пройде альфа та бетта-тестування, можна розглянути можливість виведення її у форматі окремого агентства з надання даної послуги.</w:t>
      </w:r>
    </w:p>
    <w:p w14:paraId="40110027" w14:textId="77777777" w:rsidR="00F035AB" w:rsidRDefault="00F035AB" w:rsidP="00F035AB">
      <w:r w:rsidRPr="00D733D4">
        <w:t xml:space="preserve">Так як </w:t>
      </w:r>
      <w:r>
        <w:t xml:space="preserve">нова </w:t>
      </w:r>
      <w:r w:rsidRPr="00D733D4">
        <w:t xml:space="preserve">цільова аудиторія є активними користувачами Instagram, тож доцільніше за все буде налаштувати власний комплекс маркетингових заходів у цій соціальній мережі. </w:t>
      </w:r>
      <w:r>
        <w:t>Р</w:t>
      </w:r>
      <w:r w:rsidRPr="00D733D4">
        <w:t>екоменд</w:t>
      </w:r>
      <w:r>
        <w:t>овано</w:t>
      </w:r>
      <w:r w:rsidRPr="00D733D4">
        <w:t xml:space="preserve"> використовувати </w:t>
      </w:r>
      <w:r w:rsidRPr="00632E38">
        <w:t>таргетовану рекламу, рекламу через блогерів та створення  і ведення власної сторінки з цікавим контентом. Також варто робити кейси з успішно реалізованими проектами та просити задоволених клієнтів залишити відгук, записати історію та відмітити робочу сторінку компанії.</w:t>
      </w:r>
    </w:p>
    <w:p w14:paraId="673FBBE5" w14:textId="77777777" w:rsidR="00F035AB" w:rsidRDefault="00F035AB" w:rsidP="00F035AB">
      <w:r w:rsidRPr="00D733D4">
        <w:t>Бюджет на визначені види реклами дуже динамічний та залежить від багатьох факторів. Бюджет</w:t>
      </w:r>
      <w:r w:rsidRPr="00D733D4">
        <w:rPr>
          <w:b/>
          <w:bCs/>
        </w:rPr>
        <w:t xml:space="preserve"> </w:t>
      </w:r>
      <w:r w:rsidRPr="00D733D4">
        <w:t xml:space="preserve">реклами через блогерів також залежить від кількості підписників на аккаунті, якості та активності аудиторії та тематики блогу. Ведення контенту на робочому аккаунті є безкоштовним з боку відсутності витрат на Instagram, проте, цим має займатись конкретна уповноважена людина у команді. </w:t>
      </w:r>
    </w:p>
    <w:p w14:paraId="13183755" w14:textId="77777777" w:rsidR="00F035AB" w:rsidRPr="00D733D4" w:rsidRDefault="00F035AB" w:rsidP="00F035AB">
      <w:r>
        <w:lastRenderedPageBreak/>
        <w:t xml:space="preserve">До маркетингових заходів </w:t>
      </w:r>
      <w:r w:rsidRPr="00D733D4">
        <w:t>пропонується наступний підхід: є пробна послуга, яка є безкоштовною або має символічну вартість. Клієнт зацікавлюється  послугою, знайомиться з виконавцем, спілкується і вже на першому етапі формуються довірчі відносини між потенційним клієнтом та підрядником.</w:t>
      </w:r>
      <w:r>
        <w:t xml:space="preserve"> </w:t>
      </w:r>
      <w:r w:rsidRPr="00D733D4">
        <w:t xml:space="preserve">У компанії «Квайлісофт» такою послугою буде первинна консультація по продукту та аналіз наявної ситуації.  Вартість такої консультації буде символічна: 200 гривень. Тривалість консультації буде до 1 години. Проходитиме вона у Zoom або іншому зручному месенджері за попередньою домовленістю з клієнтом. </w:t>
      </w:r>
    </w:p>
    <w:p w14:paraId="230F6404" w14:textId="77777777" w:rsidR="00F035AB" w:rsidRDefault="00F035AB" w:rsidP="00F035AB">
      <w:r w:rsidRPr="00D733D4">
        <w:t xml:space="preserve">Гарантія повернення грошей – це ще один сильний тригер, який пропонується використовувати компанії для залучення клієнтів. </w:t>
      </w:r>
      <w:r>
        <w:t>Компанія</w:t>
      </w:r>
      <w:r w:rsidRPr="00D733D4">
        <w:t xml:space="preserve"> буде</w:t>
      </w:r>
      <w:r>
        <w:t xml:space="preserve"> </w:t>
      </w:r>
      <w:r w:rsidRPr="00D733D4">
        <w:t xml:space="preserve">пропонувати додаткову консультацію або ведення проекту на 1-2 тижні більше у разі, якщо клієнт прямо зараз бронює місце та сплачує за 1-часову консультацію. Так само варто спробувати підхід: «В нас залишилось 1 місце на повноцінне ведення проекту під ключ». </w:t>
      </w:r>
    </w:p>
    <w:p w14:paraId="207CA068" w14:textId="77777777" w:rsidR="00F035AB" w:rsidRDefault="00F035AB" w:rsidP="00F035AB">
      <w:r w:rsidRPr="00D733D4">
        <w:t>Серед витрат на маркетингові заходи визначено наступні: витрати на створення робочого аккаунту в Instagram, створення сайту, розробка контент-плану, бюджет на таргетовану рекламу,  бюджет на ретаргетинг, участь у заходах, ярмарках, виставках, витрати на призи для конкурсів під час масових рекламних заходів</w:t>
      </w:r>
      <w:r>
        <w:t xml:space="preserve">. </w:t>
      </w:r>
    </w:p>
    <w:p w14:paraId="68227D09" w14:textId="33A4584D" w:rsidR="00F035AB" w:rsidRDefault="00B72265" w:rsidP="00F035AB">
      <w:pPr>
        <w:ind w:firstLine="709"/>
      </w:pPr>
      <w:r w:rsidRPr="00B72265">
        <w:rPr>
          <w:lang w:val="ru-RU"/>
        </w:rPr>
        <w:t>Розраховано</w:t>
      </w:r>
      <w:r w:rsidR="00F035AB" w:rsidRPr="00B72265">
        <w:t xml:space="preserve"> </w:t>
      </w:r>
      <w:r w:rsidR="00F035AB" w:rsidRPr="00D733D4">
        <w:t xml:space="preserve">рекламний бюджет з використанням даних про передбачувану реакцію споживача на комунікацію та його поведінку. </w:t>
      </w:r>
      <w:r w:rsidR="00F035AB">
        <w:t xml:space="preserve">Для розрахунку </w:t>
      </w:r>
      <w:r w:rsidR="00F035AB" w:rsidRPr="00D733D4">
        <w:t>оптимальн</w:t>
      </w:r>
      <w:r w:rsidR="00F035AB">
        <w:t>ого</w:t>
      </w:r>
      <w:r w:rsidR="00F035AB" w:rsidRPr="00D733D4">
        <w:t xml:space="preserve"> рекламн</w:t>
      </w:r>
      <w:r w:rsidR="00F035AB">
        <w:t xml:space="preserve">ого </w:t>
      </w:r>
      <w:r w:rsidR="00F035AB" w:rsidRPr="00D733D4">
        <w:t>бюджет</w:t>
      </w:r>
      <w:r w:rsidR="00F035AB">
        <w:t xml:space="preserve">у була використана </w:t>
      </w:r>
      <w:r w:rsidR="00F035AB" w:rsidRPr="00D733D4">
        <w:t>формула Пауерса</w:t>
      </w:r>
      <w:r w:rsidR="00F035AB">
        <w:t>. В результаті розрахунку було отримано очікуваний прибуток на рівні 26 000 грн./місяць при затратах на рекламу у розмірі 20 000 грн. Загалом, витрати на виведення нової послуги мінімальні, переважну частину витрат складає бюджет на рекламу послуги. В перший час це буде єдиним джерелом замовлень та пошуку нових клієнтів, тож варто буде витратити час та кошти на тестування різного роду рекламних креативів, комбінацій та засобів.</w:t>
      </w:r>
    </w:p>
    <w:p w14:paraId="796B62F7" w14:textId="1ADD8AAF" w:rsidR="00D45A97" w:rsidRDefault="00F035AB" w:rsidP="00B72265">
      <w:pPr>
        <w:ind w:firstLine="709"/>
      </w:pPr>
      <w:r>
        <w:t>Підводячи підсумок, впровадження нової послуги в асортимент ІТ компанії «Квайлісофт» є доцільним та економічно вигідним.</w:t>
      </w:r>
      <w:r w:rsidR="00404045">
        <w:t xml:space="preserve"> </w:t>
      </w:r>
      <w:r w:rsidR="00D45A97">
        <w:br w:type="page"/>
      </w:r>
    </w:p>
    <w:p w14:paraId="24DC1B89" w14:textId="77777777" w:rsidR="00043615" w:rsidRPr="00D733D4" w:rsidRDefault="00043615" w:rsidP="00866117">
      <w:pPr>
        <w:sectPr w:rsidR="00043615" w:rsidRPr="00D733D4" w:rsidSect="00740672">
          <w:pgSz w:w="11906" w:h="16838"/>
          <w:pgMar w:top="1134" w:right="567" w:bottom="1134" w:left="1418" w:header="709" w:footer="709" w:gutter="0"/>
          <w:cols w:space="708"/>
          <w:docGrid w:linePitch="360"/>
        </w:sectPr>
      </w:pPr>
    </w:p>
    <w:p w14:paraId="40F2006F" w14:textId="03A5AC67" w:rsidR="001B5293" w:rsidRPr="00D733D4" w:rsidRDefault="001B5293" w:rsidP="001B5293">
      <w:pPr>
        <w:pStyle w:val="1"/>
      </w:pPr>
      <w:bookmarkStart w:id="25" w:name="_Toc90603345"/>
      <w:r w:rsidRPr="00D733D4">
        <w:lastRenderedPageBreak/>
        <w:t>СПИСОК ЛІТЕРАТУРИ</w:t>
      </w:r>
      <w:bookmarkEnd w:id="25"/>
    </w:p>
    <w:p w14:paraId="4FB47D1E" w14:textId="77777777" w:rsidR="002323B6" w:rsidRPr="002323B6" w:rsidRDefault="002323B6" w:rsidP="00BC7BD1">
      <w:pPr>
        <w:pStyle w:val="a3"/>
        <w:numPr>
          <w:ilvl w:val="0"/>
          <w:numId w:val="12"/>
        </w:numPr>
        <w:pBdr>
          <w:top w:val="nil"/>
          <w:left w:val="nil"/>
          <w:bottom w:val="nil"/>
          <w:right w:val="nil"/>
          <w:between w:val="nil"/>
        </w:pBdr>
        <w:ind w:left="0" w:firstLine="360"/>
        <w:rPr>
          <w:color w:val="000000"/>
        </w:rPr>
      </w:pPr>
      <w:r w:rsidRPr="002323B6">
        <w:rPr>
          <w:color w:val="000000"/>
        </w:rPr>
        <w:t>Ансофф И. Стратегическое управление / И.Ансофф: сокр.пер.с англ./науч.ред. и авт.предисл. Л.И.Евенко.– М.: Экономика, 1989. – 519 с.</w:t>
      </w:r>
    </w:p>
    <w:p w14:paraId="5A30B8BF" w14:textId="77777777" w:rsidR="002323B6" w:rsidRPr="002323B6" w:rsidRDefault="002323B6" w:rsidP="00BC7BD1">
      <w:pPr>
        <w:pStyle w:val="a3"/>
        <w:numPr>
          <w:ilvl w:val="0"/>
          <w:numId w:val="12"/>
        </w:numPr>
        <w:pBdr>
          <w:top w:val="nil"/>
          <w:left w:val="nil"/>
          <w:bottom w:val="nil"/>
          <w:right w:val="nil"/>
          <w:between w:val="nil"/>
        </w:pBdr>
        <w:ind w:left="0" w:firstLine="360"/>
        <w:rPr>
          <w:color w:val="000000"/>
        </w:rPr>
      </w:pPr>
      <w:r w:rsidRPr="002323B6">
        <w:rPr>
          <w:color w:val="000000"/>
        </w:rPr>
        <w:t>Американские буржуазные теории управления (критич. Анализ) / под ред. Б. С. Мильнера, Е. А. Чижова. – М.: Мысль, 1978. – 366 с.</w:t>
      </w:r>
    </w:p>
    <w:p w14:paraId="1A2C50DB" w14:textId="77777777" w:rsidR="002323B6" w:rsidRPr="002323B6" w:rsidRDefault="002323B6" w:rsidP="00BC7BD1">
      <w:pPr>
        <w:pStyle w:val="a3"/>
        <w:numPr>
          <w:ilvl w:val="0"/>
          <w:numId w:val="12"/>
        </w:numPr>
        <w:pBdr>
          <w:top w:val="nil"/>
          <w:left w:val="nil"/>
          <w:bottom w:val="nil"/>
          <w:right w:val="nil"/>
          <w:between w:val="nil"/>
        </w:pBdr>
        <w:ind w:left="0" w:firstLine="360"/>
        <w:rPr>
          <w:color w:val="000000"/>
        </w:rPr>
      </w:pPr>
      <w:r w:rsidRPr="002323B6">
        <w:rPr>
          <w:color w:val="000000"/>
        </w:rPr>
        <w:t xml:space="preserve">Антонюк Л. Л. Інновації: теорія, механізм розробки та комерціалізації : [монографія] / Л. Л. Антонюк, А. М. Поручник, В. С. Савчук. — К. : КНЕУ, 2003. — 394 с. </w:t>
      </w:r>
    </w:p>
    <w:p w14:paraId="31269064" w14:textId="77777777" w:rsidR="002323B6" w:rsidRPr="002323B6" w:rsidRDefault="002323B6" w:rsidP="00BC7BD1">
      <w:pPr>
        <w:pStyle w:val="a3"/>
        <w:numPr>
          <w:ilvl w:val="0"/>
          <w:numId w:val="12"/>
        </w:numPr>
        <w:pBdr>
          <w:top w:val="nil"/>
          <w:left w:val="nil"/>
          <w:bottom w:val="nil"/>
          <w:right w:val="nil"/>
          <w:between w:val="nil"/>
        </w:pBdr>
        <w:ind w:left="0" w:firstLine="360"/>
        <w:rPr>
          <w:color w:val="000000"/>
        </w:rPr>
      </w:pPr>
      <w:r w:rsidRPr="002323B6">
        <w:rPr>
          <w:color w:val="000000"/>
        </w:rPr>
        <w:t>Бляхман Леонид Соломонович, Газизуллин Наиль Файзулхакович Теоретические основы перехода к социально-инновационной планомерной экономике (часть 2) // ПСЭ. 2014. №4 (52). URL: https://cyberleninka.ru/article/n/teoreticheskie-osnovy-perehoda-k-sotsialno-innovatsionnoy-planomernoy-ekonomike-chast-2 (Дата звернення: 30.11.2021).</w:t>
      </w:r>
    </w:p>
    <w:p w14:paraId="2F7E13F6" w14:textId="77777777" w:rsidR="002323B6" w:rsidRPr="002323B6" w:rsidRDefault="002323B6" w:rsidP="00BC7BD1">
      <w:pPr>
        <w:pStyle w:val="a3"/>
        <w:numPr>
          <w:ilvl w:val="0"/>
          <w:numId w:val="12"/>
        </w:numPr>
        <w:pBdr>
          <w:top w:val="nil"/>
          <w:left w:val="nil"/>
          <w:bottom w:val="nil"/>
          <w:right w:val="nil"/>
          <w:between w:val="nil"/>
        </w:pBdr>
        <w:ind w:left="0" w:firstLine="360"/>
        <w:rPr>
          <w:color w:val="000000"/>
        </w:rPr>
      </w:pPr>
      <w:r w:rsidRPr="002323B6">
        <w:rPr>
          <w:color w:val="000000"/>
        </w:rPr>
        <w:t>Богданов А. И. Стратегическое управление научно-техническим прогрессом на предприятии / А. И. Богданов. – М.: ВАФ, 1991. – 219 с.</w:t>
      </w:r>
    </w:p>
    <w:p w14:paraId="12D090B9" w14:textId="77777777" w:rsidR="002323B6" w:rsidRPr="002323B6" w:rsidRDefault="002323B6" w:rsidP="00BC7BD1">
      <w:pPr>
        <w:pStyle w:val="a3"/>
        <w:numPr>
          <w:ilvl w:val="0"/>
          <w:numId w:val="12"/>
        </w:numPr>
        <w:pBdr>
          <w:top w:val="nil"/>
          <w:left w:val="nil"/>
          <w:bottom w:val="nil"/>
          <w:right w:val="nil"/>
          <w:between w:val="nil"/>
        </w:pBdr>
        <w:ind w:left="0" w:firstLine="360"/>
        <w:rPr>
          <w:color w:val="000000"/>
        </w:rPr>
      </w:pPr>
      <w:r w:rsidRPr="002323B6">
        <w:rPr>
          <w:color w:val="000000"/>
        </w:rPr>
        <w:t>Валента Ф. Управление инновациями / Ф. Валента. – М.: Прогресс, 1985. – 137 с.</w:t>
      </w:r>
    </w:p>
    <w:p w14:paraId="664CC034" w14:textId="77777777" w:rsidR="002323B6" w:rsidRPr="002323B6" w:rsidRDefault="002323B6" w:rsidP="00BC7BD1">
      <w:pPr>
        <w:pStyle w:val="a3"/>
        <w:numPr>
          <w:ilvl w:val="0"/>
          <w:numId w:val="12"/>
        </w:numPr>
        <w:pBdr>
          <w:top w:val="nil"/>
          <w:left w:val="nil"/>
          <w:bottom w:val="nil"/>
          <w:right w:val="nil"/>
          <w:between w:val="nil"/>
        </w:pBdr>
        <w:ind w:left="0" w:firstLine="360"/>
        <w:rPr>
          <w:color w:val="000000"/>
        </w:rPr>
      </w:pPr>
      <w:r w:rsidRPr="002323B6">
        <w:rPr>
          <w:color w:val="000000"/>
        </w:rPr>
        <w:t>Василенко В.О. Інноваційний менеджмент / В.О. Василенко, В.Г. Шматько ; за ред. В.О. Василенка. – К. : ЦУЛ, Фенікс, 2003. – 440 с.</w:t>
      </w:r>
    </w:p>
    <w:p w14:paraId="2976712B" w14:textId="77777777" w:rsidR="002323B6" w:rsidRPr="002323B6" w:rsidRDefault="002323B6" w:rsidP="00BC7BD1">
      <w:pPr>
        <w:pStyle w:val="a3"/>
        <w:numPr>
          <w:ilvl w:val="0"/>
          <w:numId w:val="12"/>
        </w:numPr>
        <w:pBdr>
          <w:top w:val="nil"/>
          <w:left w:val="nil"/>
          <w:bottom w:val="nil"/>
          <w:right w:val="nil"/>
          <w:between w:val="nil"/>
        </w:pBdr>
        <w:ind w:left="0" w:firstLine="360"/>
        <w:rPr>
          <w:color w:val="000000"/>
        </w:rPr>
      </w:pPr>
      <w:r w:rsidRPr="002323B6">
        <w:rPr>
          <w:color w:val="000000"/>
        </w:rPr>
        <w:t>Вертакова Ю.В. Управление инновациями: теория и практика: учеб. пособ. / Ю.В. Вертакова, Е.С. Симоненко. – М.: Эксмо, 2008. – 432 с.</w:t>
      </w:r>
    </w:p>
    <w:p w14:paraId="3FE05623" w14:textId="77777777" w:rsidR="002323B6" w:rsidRPr="002323B6" w:rsidRDefault="002323B6" w:rsidP="00BC7BD1">
      <w:pPr>
        <w:pStyle w:val="a3"/>
        <w:numPr>
          <w:ilvl w:val="0"/>
          <w:numId w:val="12"/>
        </w:numPr>
        <w:pBdr>
          <w:top w:val="nil"/>
          <w:left w:val="nil"/>
          <w:bottom w:val="nil"/>
          <w:right w:val="nil"/>
          <w:between w:val="nil"/>
        </w:pBdr>
        <w:ind w:left="0" w:firstLine="360"/>
        <w:rPr>
          <w:color w:val="000000"/>
        </w:rPr>
      </w:pPr>
      <w:r w:rsidRPr="002323B6">
        <w:rPr>
          <w:color w:val="000000"/>
        </w:rPr>
        <w:t xml:space="preserve">Виханский О.С. Стратегическое управление : учебник / Виханский О.С. – 2-е изд., перераб. и доп. – М. : Гардарики, 2003. – 296 с. </w:t>
      </w:r>
    </w:p>
    <w:p w14:paraId="1C555C8D" w14:textId="77777777" w:rsidR="002323B6" w:rsidRPr="002323B6" w:rsidRDefault="002323B6" w:rsidP="00BC7BD1">
      <w:pPr>
        <w:pStyle w:val="a3"/>
        <w:numPr>
          <w:ilvl w:val="0"/>
          <w:numId w:val="12"/>
        </w:numPr>
        <w:pBdr>
          <w:top w:val="nil"/>
          <w:left w:val="nil"/>
          <w:bottom w:val="nil"/>
          <w:right w:val="nil"/>
          <w:between w:val="nil"/>
        </w:pBdr>
        <w:ind w:left="0" w:firstLine="360"/>
        <w:rPr>
          <w:color w:val="000000"/>
        </w:rPr>
      </w:pPr>
      <w:r w:rsidRPr="002323B6">
        <w:rPr>
          <w:color w:val="000000"/>
        </w:rPr>
        <w:t>Водачек Л. Стратегия управления инновациями на предприятии / Л. Водачек, О. Водачкова: сокращ. пер. со cловац. – М.: Экономика, 1989. – 166 с.</w:t>
      </w:r>
    </w:p>
    <w:p w14:paraId="11CC4CEA" w14:textId="77777777" w:rsidR="002323B6" w:rsidRPr="002323B6" w:rsidRDefault="002323B6" w:rsidP="00BC7BD1">
      <w:pPr>
        <w:pStyle w:val="a3"/>
        <w:numPr>
          <w:ilvl w:val="0"/>
          <w:numId w:val="12"/>
        </w:numPr>
        <w:pBdr>
          <w:top w:val="nil"/>
          <w:left w:val="nil"/>
          <w:bottom w:val="nil"/>
          <w:right w:val="nil"/>
          <w:between w:val="nil"/>
        </w:pBdr>
        <w:ind w:left="0" w:firstLine="360"/>
        <w:rPr>
          <w:color w:val="000000"/>
        </w:rPr>
      </w:pPr>
      <w:r w:rsidRPr="002323B6">
        <w:rPr>
          <w:color w:val="000000"/>
        </w:rPr>
        <w:t>Гамидов Г.С. Основы инноватики и инновационной деятельности / Г.С. Гамидов, В.Г. Колосов, Н.О. Османов. – СПб.: Политехника, 2000. – 323 с.</w:t>
      </w:r>
    </w:p>
    <w:p w14:paraId="65AF6F9E" w14:textId="77777777" w:rsidR="002323B6" w:rsidRPr="002323B6" w:rsidRDefault="002323B6" w:rsidP="00BC7BD1">
      <w:pPr>
        <w:pStyle w:val="a3"/>
        <w:numPr>
          <w:ilvl w:val="0"/>
          <w:numId w:val="12"/>
        </w:numPr>
        <w:pBdr>
          <w:top w:val="nil"/>
          <w:left w:val="nil"/>
          <w:bottom w:val="nil"/>
          <w:right w:val="nil"/>
          <w:between w:val="nil"/>
        </w:pBdr>
        <w:ind w:left="0" w:firstLine="360"/>
        <w:rPr>
          <w:color w:val="000000"/>
        </w:rPr>
      </w:pPr>
      <w:r w:rsidRPr="002323B6">
        <w:rPr>
          <w:color w:val="000000"/>
        </w:rPr>
        <w:t xml:space="preserve">Гудзинський О.Д. Менеджмент підприємницької діяльності [Текст] : навч. посіб. / О.Д. Гудзинський, С.М. Судомир, Т.О. Гуренко: заг. ред. О.Д. </w:t>
      </w:r>
      <w:r w:rsidRPr="002323B6">
        <w:rPr>
          <w:color w:val="000000"/>
        </w:rPr>
        <w:lastRenderedPageBreak/>
        <w:t xml:space="preserve">Гудзинського ; Ін-т підготов. кадрів держ. служби зайнятості України. – К. : ІПК ДСЗУ, 2010. – 321 с. </w:t>
      </w:r>
    </w:p>
    <w:p w14:paraId="1659EC99" w14:textId="77777777" w:rsidR="002323B6" w:rsidRPr="002323B6" w:rsidRDefault="002323B6" w:rsidP="00BC7BD1">
      <w:pPr>
        <w:pStyle w:val="a3"/>
        <w:numPr>
          <w:ilvl w:val="0"/>
          <w:numId w:val="12"/>
        </w:numPr>
        <w:pBdr>
          <w:top w:val="nil"/>
          <w:left w:val="nil"/>
          <w:bottom w:val="nil"/>
          <w:right w:val="nil"/>
          <w:between w:val="nil"/>
        </w:pBdr>
        <w:ind w:left="0" w:firstLine="360"/>
        <w:rPr>
          <w:color w:val="000000"/>
        </w:rPr>
      </w:pPr>
      <w:r w:rsidRPr="002323B6">
        <w:rPr>
          <w:color w:val="000000"/>
        </w:rPr>
        <w:t>Довбня С.Б. Стратегія підприємства : навч. посібник [для студ. вищ. навч. закл.] / Довбня С.Б., Найдовська А.О., Хитько М.М. – Дніпропетровськ : НМетаАУ, 2011. – 71 с</w:t>
      </w:r>
    </w:p>
    <w:p w14:paraId="12D66826" w14:textId="77777777" w:rsidR="002323B6" w:rsidRPr="002323B6" w:rsidRDefault="002323B6" w:rsidP="00BC7BD1">
      <w:pPr>
        <w:pStyle w:val="a3"/>
        <w:numPr>
          <w:ilvl w:val="0"/>
          <w:numId w:val="12"/>
        </w:numPr>
        <w:pBdr>
          <w:top w:val="nil"/>
          <w:left w:val="nil"/>
          <w:bottom w:val="nil"/>
          <w:right w:val="nil"/>
          <w:between w:val="nil"/>
        </w:pBdr>
        <w:ind w:left="0" w:firstLine="360"/>
        <w:rPr>
          <w:color w:val="000000"/>
        </w:rPr>
      </w:pPr>
      <w:r w:rsidRPr="002323B6">
        <w:rPr>
          <w:color w:val="000000"/>
        </w:rPr>
        <w:t>Друкер П.Ф. Бизнес и инновации / пер. с англ. и ред. К.С. Головинского. Киев : Вильямс, 2007. 432 с.</w:t>
      </w:r>
    </w:p>
    <w:p w14:paraId="466646FB" w14:textId="77777777" w:rsidR="002323B6" w:rsidRPr="002323B6" w:rsidRDefault="002323B6" w:rsidP="00BC7BD1">
      <w:pPr>
        <w:pStyle w:val="a3"/>
        <w:numPr>
          <w:ilvl w:val="0"/>
          <w:numId w:val="12"/>
        </w:numPr>
        <w:pBdr>
          <w:top w:val="nil"/>
          <w:left w:val="nil"/>
          <w:bottom w:val="nil"/>
          <w:right w:val="nil"/>
          <w:between w:val="nil"/>
        </w:pBdr>
        <w:ind w:left="0" w:firstLine="360"/>
        <w:rPr>
          <w:color w:val="000000"/>
        </w:rPr>
      </w:pPr>
      <w:r w:rsidRPr="002323B6">
        <w:rPr>
          <w:color w:val="000000"/>
        </w:rPr>
        <w:t>Економічна енциклопедія: У трьох томах. / Редкол.: С. В. Мочерний (відп. ред.) та ін. — К.: Видавничий центр ―Академія‖, 2002. – Т.З. — 952 с.</w:t>
      </w:r>
    </w:p>
    <w:p w14:paraId="5CBDE878" w14:textId="77777777" w:rsidR="002323B6" w:rsidRPr="002323B6" w:rsidRDefault="002323B6" w:rsidP="00BC7BD1">
      <w:pPr>
        <w:pStyle w:val="a3"/>
        <w:numPr>
          <w:ilvl w:val="0"/>
          <w:numId w:val="12"/>
        </w:numPr>
        <w:pBdr>
          <w:top w:val="nil"/>
          <w:left w:val="nil"/>
          <w:bottom w:val="nil"/>
          <w:right w:val="nil"/>
          <w:between w:val="nil"/>
        </w:pBdr>
        <w:ind w:left="0" w:firstLine="360"/>
        <w:rPr>
          <w:color w:val="000000"/>
        </w:rPr>
      </w:pPr>
      <w:r w:rsidRPr="002323B6">
        <w:rPr>
          <w:color w:val="000000"/>
        </w:rPr>
        <w:t>Жариков И. А. Управление инновационными процессами : учебное пособие / В.В. Жариков, И.А.Жариков, В.Г. Однолько, А.И. Евсейчев – Тамбов : Изд-во Тамб. гос. техн. унта, – 2009. – 180 с. – С. 123-138.</w:t>
      </w:r>
    </w:p>
    <w:p w14:paraId="7C8C22E6" w14:textId="77777777" w:rsidR="002323B6" w:rsidRPr="002323B6" w:rsidRDefault="002323B6" w:rsidP="00BC7BD1">
      <w:pPr>
        <w:pStyle w:val="a3"/>
        <w:numPr>
          <w:ilvl w:val="0"/>
          <w:numId w:val="12"/>
        </w:numPr>
        <w:pBdr>
          <w:top w:val="nil"/>
          <w:left w:val="nil"/>
          <w:bottom w:val="nil"/>
          <w:right w:val="nil"/>
          <w:between w:val="nil"/>
        </w:pBdr>
        <w:ind w:left="0" w:firstLine="360"/>
        <w:rPr>
          <w:color w:val="000000"/>
        </w:rPr>
      </w:pPr>
      <w:r w:rsidRPr="002323B6">
        <w:rPr>
          <w:color w:val="000000"/>
        </w:rPr>
        <w:t xml:space="preserve">З початку 2021 року експорт IT-послуг в Україні підскочив на 35%. URL: https://delo.ua/business/s-nachala-2021-goda-eksport-it-uslug-v-ukraine-p-388605/ </w:t>
      </w:r>
    </w:p>
    <w:p w14:paraId="2723D38F" w14:textId="77777777" w:rsidR="002323B6" w:rsidRPr="002323B6" w:rsidRDefault="002323B6" w:rsidP="00BC7BD1">
      <w:pPr>
        <w:pStyle w:val="a3"/>
        <w:numPr>
          <w:ilvl w:val="0"/>
          <w:numId w:val="12"/>
        </w:numPr>
        <w:pBdr>
          <w:top w:val="nil"/>
          <w:left w:val="nil"/>
          <w:bottom w:val="nil"/>
          <w:right w:val="nil"/>
          <w:between w:val="nil"/>
        </w:pBdr>
        <w:ind w:left="0" w:firstLine="360"/>
        <w:rPr>
          <w:color w:val="000000"/>
        </w:rPr>
      </w:pPr>
      <w:r w:rsidRPr="002323B6">
        <w:rPr>
          <w:color w:val="000000"/>
        </w:rPr>
        <w:t>Зачосова Н.В. Формування системи економічної безпеки фінансових установ. Черкаси : ПП Чабаненко Ю.А., 2016. 375 с.</w:t>
      </w:r>
    </w:p>
    <w:p w14:paraId="2477CE1F" w14:textId="77777777" w:rsidR="002323B6" w:rsidRPr="002323B6" w:rsidRDefault="002323B6" w:rsidP="00BC7BD1">
      <w:pPr>
        <w:pStyle w:val="a3"/>
        <w:numPr>
          <w:ilvl w:val="0"/>
          <w:numId w:val="12"/>
        </w:numPr>
        <w:pBdr>
          <w:top w:val="nil"/>
          <w:left w:val="nil"/>
          <w:bottom w:val="nil"/>
          <w:right w:val="nil"/>
          <w:between w:val="nil"/>
        </w:pBdr>
        <w:ind w:left="0" w:firstLine="360"/>
        <w:rPr>
          <w:color w:val="000000"/>
        </w:rPr>
      </w:pPr>
      <w:r w:rsidRPr="002323B6">
        <w:rPr>
          <w:color w:val="000000"/>
        </w:rPr>
        <w:t>Инновационный менеджмент / под ред. П. Н. Завалина, А. К. Казанцева, Л. Э. Миндели. - М.: ЦИСН, 1998. - 568 с.</w:t>
      </w:r>
    </w:p>
    <w:p w14:paraId="0F42F5FA" w14:textId="77777777" w:rsidR="00EF2CC5" w:rsidRDefault="00EF2CC5" w:rsidP="00BC7BD1">
      <w:pPr>
        <w:pStyle w:val="a3"/>
        <w:numPr>
          <w:ilvl w:val="0"/>
          <w:numId w:val="12"/>
        </w:numPr>
        <w:pBdr>
          <w:top w:val="nil"/>
          <w:left w:val="nil"/>
          <w:bottom w:val="nil"/>
          <w:right w:val="nil"/>
          <w:between w:val="nil"/>
        </w:pBdr>
        <w:ind w:left="0" w:firstLine="360"/>
        <w:rPr>
          <w:color w:val="000000"/>
        </w:rPr>
      </w:pPr>
      <w:r w:rsidRPr="00EF2CC5">
        <w:rPr>
          <w:color w:val="000000"/>
        </w:rPr>
        <w:t>Инновации в би знесе: Пер. с англ. – М., 2007. – 189 с.</w:t>
      </w:r>
    </w:p>
    <w:p w14:paraId="4E13D325" w14:textId="72A717A4" w:rsidR="002323B6" w:rsidRPr="002323B6" w:rsidRDefault="002323B6" w:rsidP="00BC7BD1">
      <w:pPr>
        <w:pStyle w:val="a3"/>
        <w:numPr>
          <w:ilvl w:val="0"/>
          <w:numId w:val="12"/>
        </w:numPr>
        <w:pBdr>
          <w:top w:val="nil"/>
          <w:left w:val="nil"/>
          <w:bottom w:val="nil"/>
          <w:right w:val="nil"/>
          <w:between w:val="nil"/>
        </w:pBdr>
        <w:ind w:left="0" w:firstLine="360"/>
        <w:rPr>
          <w:color w:val="000000"/>
        </w:rPr>
      </w:pPr>
      <w:r w:rsidRPr="002323B6">
        <w:rPr>
          <w:color w:val="000000"/>
        </w:rPr>
        <w:t xml:space="preserve">Ігнатьєва І.А. Стратегічний менеджмент : підручник [для студ., аспір. та викл. вищ. навч. закл.] / Ігнатьєва І.А. – К. : Каравела, 2008. – 480 с. </w:t>
      </w:r>
    </w:p>
    <w:p w14:paraId="69981D23" w14:textId="77777777" w:rsidR="002323B6" w:rsidRPr="002323B6" w:rsidRDefault="002323B6" w:rsidP="00BC7BD1">
      <w:pPr>
        <w:pStyle w:val="a3"/>
        <w:numPr>
          <w:ilvl w:val="0"/>
          <w:numId w:val="12"/>
        </w:numPr>
        <w:pBdr>
          <w:top w:val="nil"/>
          <w:left w:val="nil"/>
          <w:bottom w:val="nil"/>
          <w:right w:val="nil"/>
          <w:between w:val="nil"/>
        </w:pBdr>
        <w:ind w:left="0" w:firstLine="360"/>
        <w:rPr>
          <w:color w:val="000000"/>
        </w:rPr>
      </w:pPr>
      <w:r w:rsidRPr="002323B6">
        <w:rPr>
          <w:color w:val="000000"/>
        </w:rPr>
        <w:t xml:space="preserve">Ільєнкова С.Д. Инновационный менеджмент: учебник для вузов. М.: Банки и биржи, ЮНИТИ, 1997.  327 с. </w:t>
      </w:r>
    </w:p>
    <w:p w14:paraId="0BA2BABC" w14:textId="77777777" w:rsidR="002323B6" w:rsidRPr="002323B6" w:rsidRDefault="002323B6" w:rsidP="00BC7BD1">
      <w:pPr>
        <w:pStyle w:val="a3"/>
        <w:numPr>
          <w:ilvl w:val="0"/>
          <w:numId w:val="12"/>
        </w:numPr>
        <w:pBdr>
          <w:top w:val="nil"/>
          <w:left w:val="nil"/>
          <w:bottom w:val="nil"/>
          <w:right w:val="nil"/>
          <w:between w:val="nil"/>
        </w:pBdr>
        <w:ind w:left="0" w:firstLine="360"/>
        <w:rPr>
          <w:color w:val="000000"/>
        </w:rPr>
      </w:pPr>
      <w:r w:rsidRPr="002323B6">
        <w:rPr>
          <w:color w:val="000000"/>
        </w:rPr>
        <w:t>Інноваційний менеджмент: Навч. посіб. / В. В. Стадник, М. А. Йохна. — К.: Академвидав, 2006. — 463 с. — (Альма-матер). — Бібліогр.: с. 441-447.</w:t>
      </w:r>
    </w:p>
    <w:p w14:paraId="7CE26ACD" w14:textId="77777777" w:rsidR="002323B6" w:rsidRPr="002323B6" w:rsidRDefault="002323B6" w:rsidP="00BC7BD1">
      <w:pPr>
        <w:pStyle w:val="a3"/>
        <w:numPr>
          <w:ilvl w:val="0"/>
          <w:numId w:val="12"/>
        </w:numPr>
        <w:pBdr>
          <w:top w:val="nil"/>
          <w:left w:val="nil"/>
          <w:bottom w:val="nil"/>
          <w:right w:val="nil"/>
          <w:between w:val="nil"/>
        </w:pBdr>
        <w:ind w:left="0" w:firstLine="360"/>
        <w:rPr>
          <w:color w:val="000000"/>
        </w:rPr>
      </w:pPr>
      <w:r w:rsidRPr="002323B6">
        <w:rPr>
          <w:color w:val="000000"/>
        </w:rPr>
        <w:t>Інноваційний менеджмент: Навч. посіб. для студ. вищ. навч. закл. / В. О. Василенко, В. Г. Шматько. — К.: ЦУЛ, 2003. — 439 с.: рис., табл. — Бібліогр.: с. 418-421.</w:t>
      </w:r>
    </w:p>
    <w:p w14:paraId="152836A2" w14:textId="77777777" w:rsidR="002323B6" w:rsidRPr="002323B6" w:rsidRDefault="002323B6" w:rsidP="00BC7BD1">
      <w:pPr>
        <w:pStyle w:val="a3"/>
        <w:numPr>
          <w:ilvl w:val="0"/>
          <w:numId w:val="12"/>
        </w:numPr>
        <w:pBdr>
          <w:top w:val="nil"/>
          <w:left w:val="nil"/>
          <w:bottom w:val="nil"/>
          <w:right w:val="nil"/>
          <w:between w:val="nil"/>
        </w:pBdr>
        <w:ind w:left="0" w:firstLine="360"/>
        <w:rPr>
          <w:color w:val="000000"/>
        </w:rPr>
      </w:pPr>
      <w:r w:rsidRPr="002323B6">
        <w:rPr>
          <w:color w:val="000000"/>
        </w:rPr>
        <w:lastRenderedPageBreak/>
        <w:t>Інноваційні фактори економічного зростання : [наук. доповідь] / [Ю. М. Бажал, В. П. Александрова, М. С. Данько та ін.]. — К. : Інститут економічного прогнозування. 1999. — 51 с.</w:t>
      </w:r>
    </w:p>
    <w:p w14:paraId="42C49794" w14:textId="77777777" w:rsidR="002323B6" w:rsidRPr="002323B6" w:rsidRDefault="002323B6" w:rsidP="00BC7BD1">
      <w:pPr>
        <w:pStyle w:val="a3"/>
        <w:numPr>
          <w:ilvl w:val="0"/>
          <w:numId w:val="12"/>
        </w:numPr>
        <w:pBdr>
          <w:top w:val="nil"/>
          <w:left w:val="nil"/>
          <w:bottom w:val="nil"/>
          <w:right w:val="nil"/>
          <w:between w:val="nil"/>
        </w:pBdr>
        <w:ind w:left="0" w:firstLine="360"/>
        <w:rPr>
          <w:color w:val="000000"/>
        </w:rPr>
      </w:pPr>
      <w:r w:rsidRPr="002323B6">
        <w:rPr>
          <w:color w:val="000000"/>
        </w:rPr>
        <w:t>Карлоф Б. Деловая стратегия: концепция, содержание, символы / Б.Карлоф – М.: Экономика, 1991.– 239 с.</w:t>
      </w:r>
    </w:p>
    <w:p w14:paraId="0AF7E17C" w14:textId="77777777" w:rsidR="002323B6" w:rsidRPr="002323B6" w:rsidRDefault="002323B6" w:rsidP="00BC7BD1">
      <w:pPr>
        <w:pStyle w:val="a3"/>
        <w:numPr>
          <w:ilvl w:val="0"/>
          <w:numId w:val="12"/>
        </w:numPr>
        <w:pBdr>
          <w:top w:val="nil"/>
          <w:left w:val="nil"/>
          <w:bottom w:val="nil"/>
          <w:right w:val="nil"/>
          <w:between w:val="nil"/>
        </w:pBdr>
        <w:ind w:left="0" w:firstLine="360"/>
        <w:rPr>
          <w:color w:val="000000"/>
        </w:rPr>
      </w:pPr>
      <w:r w:rsidRPr="002323B6">
        <w:rPr>
          <w:color w:val="000000"/>
        </w:rPr>
        <w:t>Клівець П.Г. Стратегія підприємства [Текст] : навч. посіб. / П.Г. Клівець. – К. : Академвидав, 2007. – 320 с.</w:t>
      </w:r>
    </w:p>
    <w:p w14:paraId="629207EB" w14:textId="77777777" w:rsidR="002323B6" w:rsidRPr="002323B6" w:rsidRDefault="002323B6" w:rsidP="00BC7BD1">
      <w:pPr>
        <w:pStyle w:val="a3"/>
        <w:numPr>
          <w:ilvl w:val="0"/>
          <w:numId w:val="12"/>
        </w:numPr>
        <w:pBdr>
          <w:top w:val="nil"/>
          <w:left w:val="nil"/>
          <w:bottom w:val="nil"/>
          <w:right w:val="nil"/>
          <w:between w:val="nil"/>
        </w:pBdr>
        <w:ind w:left="0" w:firstLine="360"/>
        <w:rPr>
          <w:color w:val="000000"/>
        </w:rPr>
      </w:pPr>
      <w:r w:rsidRPr="002323B6">
        <w:rPr>
          <w:color w:val="000000"/>
        </w:rPr>
        <w:t>Кокурин Д.И. Инновационная деятельность / Д.И. Кокурин. – М. : Экзамен, 2001. – 575 с.</w:t>
      </w:r>
    </w:p>
    <w:p w14:paraId="1746B337" w14:textId="46C4A2DD" w:rsidR="002323B6" w:rsidRDefault="002323B6" w:rsidP="00BC7BD1">
      <w:pPr>
        <w:pStyle w:val="a3"/>
        <w:numPr>
          <w:ilvl w:val="0"/>
          <w:numId w:val="12"/>
        </w:numPr>
        <w:pBdr>
          <w:top w:val="nil"/>
          <w:left w:val="nil"/>
          <w:bottom w:val="nil"/>
          <w:right w:val="nil"/>
          <w:between w:val="nil"/>
        </w:pBdr>
        <w:ind w:left="0" w:firstLine="360"/>
        <w:rPr>
          <w:color w:val="000000"/>
        </w:rPr>
      </w:pPr>
      <w:r w:rsidRPr="002323B6">
        <w:rPr>
          <w:color w:val="000000"/>
        </w:rPr>
        <w:t>Краюшкин О.В. Инновации в экономике фирмы [Электронный ресурс] / Краюшкин О.В. – М.: ДВ НАН, 1998.</w:t>
      </w:r>
    </w:p>
    <w:p w14:paraId="00A8CB9C" w14:textId="5D2FA18C" w:rsidR="00EF2CC5" w:rsidRDefault="00EF2CC5" w:rsidP="00BC7BD1">
      <w:pPr>
        <w:pStyle w:val="a3"/>
        <w:numPr>
          <w:ilvl w:val="0"/>
          <w:numId w:val="12"/>
        </w:numPr>
        <w:pBdr>
          <w:top w:val="nil"/>
          <w:left w:val="nil"/>
          <w:bottom w:val="nil"/>
          <w:right w:val="nil"/>
          <w:between w:val="nil"/>
        </w:pBdr>
        <w:ind w:left="0" w:firstLine="360"/>
        <w:rPr>
          <w:color w:val="000000"/>
        </w:rPr>
      </w:pPr>
      <w:r w:rsidRPr="00EF2CC5">
        <w:rPr>
          <w:color w:val="000000"/>
        </w:rPr>
        <w:t>Кубишина Н.С  Розроблення моделі виведення нового товару ТМ « Молокія казкова» на споживчий ринок.  / Н.С. Кубишина, А.П. Стасевич // Економічний вісник Національного технічного університету України «КПІ». — К., 2017. — № 14.</w:t>
      </w:r>
    </w:p>
    <w:p w14:paraId="07555F30" w14:textId="245D1CD9" w:rsidR="00EF2CC5" w:rsidRDefault="00EF2CC5" w:rsidP="00BC7BD1">
      <w:pPr>
        <w:pStyle w:val="a3"/>
        <w:numPr>
          <w:ilvl w:val="0"/>
          <w:numId w:val="12"/>
        </w:numPr>
        <w:pBdr>
          <w:top w:val="nil"/>
          <w:left w:val="nil"/>
          <w:bottom w:val="nil"/>
          <w:right w:val="nil"/>
          <w:between w:val="nil"/>
        </w:pBdr>
        <w:ind w:left="0" w:firstLine="360"/>
        <w:rPr>
          <w:color w:val="000000"/>
        </w:rPr>
      </w:pPr>
      <w:r w:rsidRPr="00EF2CC5">
        <w:rPr>
          <w:color w:val="000000"/>
        </w:rPr>
        <w:t>Кубишина Н.С .Інноваційна стратегіяв системі забезпечення конкурентоспроможності вітчизняних підприємств альтернативної енергетики  / Н.С. Кубишина,  А.Барановська // Актуальні проблеми економіки та управлінняНаціонального технічного університету України «КПІ». — К., 2016. — № 10</w:t>
      </w:r>
    </w:p>
    <w:p w14:paraId="232877A4" w14:textId="3E5CBCE5" w:rsidR="00B72265" w:rsidRPr="002323B6" w:rsidRDefault="00B72265" w:rsidP="00BC7BD1">
      <w:pPr>
        <w:pStyle w:val="a3"/>
        <w:numPr>
          <w:ilvl w:val="0"/>
          <w:numId w:val="12"/>
        </w:numPr>
        <w:pBdr>
          <w:top w:val="nil"/>
          <w:left w:val="nil"/>
          <w:bottom w:val="nil"/>
          <w:right w:val="nil"/>
          <w:between w:val="nil"/>
        </w:pBdr>
        <w:ind w:left="0" w:firstLine="360"/>
        <w:rPr>
          <w:color w:val="000000"/>
        </w:rPr>
      </w:pPr>
      <w:r w:rsidRPr="00B72265">
        <w:rPr>
          <w:color w:val="000000"/>
        </w:rPr>
        <w:t>Кубишина Н.С. Маркетинг інноваційного продукту. //Вісник національного університету “ Львівська політехніка”  № 579 Проблеми економіки та управління , 2007 ,с. 480-485</w:t>
      </w:r>
    </w:p>
    <w:p w14:paraId="0E560D97" w14:textId="77777777" w:rsidR="002323B6" w:rsidRPr="002323B6" w:rsidRDefault="002323B6" w:rsidP="00BC7BD1">
      <w:pPr>
        <w:pStyle w:val="a3"/>
        <w:numPr>
          <w:ilvl w:val="0"/>
          <w:numId w:val="12"/>
        </w:numPr>
        <w:pBdr>
          <w:top w:val="nil"/>
          <w:left w:val="nil"/>
          <w:bottom w:val="nil"/>
          <w:right w:val="nil"/>
          <w:between w:val="nil"/>
        </w:pBdr>
        <w:ind w:left="0" w:firstLine="360"/>
        <w:rPr>
          <w:color w:val="000000"/>
        </w:rPr>
      </w:pPr>
      <w:r w:rsidRPr="002323B6">
        <w:rPr>
          <w:color w:val="000000"/>
        </w:rPr>
        <w:t>Куденко Н.В. Стратегічний маркетинг : навч. посібник. [для студ. вищ. навч. закл.] / Куденко Н.В. – вид. 2-ге, без змін. ; Держ. вищ. навч. закл. «Київ. нац. екон. ун-т ім. Вадима Гетьмана» – К. : КНЕУ, 2006. –152 с.</w:t>
      </w:r>
    </w:p>
    <w:p w14:paraId="16540DB5" w14:textId="77777777" w:rsidR="002323B6" w:rsidRPr="002323B6" w:rsidRDefault="002323B6" w:rsidP="00BC7BD1">
      <w:pPr>
        <w:pStyle w:val="a3"/>
        <w:numPr>
          <w:ilvl w:val="0"/>
          <w:numId w:val="12"/>
        </w:numPr>
        <w:pBdr>
          <w:top w:val="nil"/>
          <w:left w:val="nil"/>
          <w:bottom w:val="nil"/>
          <w:right w:val="nil"/>
          <w:between w:val="nil"/>
        </w:pBdr>
        <w:ind w:left="0" w:firstLine="360"/>
        <w:rPr>
          <w:color w:val="000000"/>
        </w:rPr>
      </w:pPr>
      <w:r w:rsidRPr="002323B6">
        <w:rPr>
          <w:color w:val="000000"/>
        </w:rPr>
        <w:t>Ладика С. В. Інноваційний потенціал: сутність і основні визначення / С. В. Ладика // Інвестції: практика та досвід. – 2007. – №20. – С. 17-20.</w:t>
      </w:r>
    </w:p>
    <w:p w14:paraId="319EA6E8" w14:textId="77777777" w:rsidR="002323B6" w:rsidRPr="002323B6" w:rsidRDefault="002323B6" w:rsidP="00BC7BD1">
      <w:pPr>
        <w:pStyle w:val="a3"/>
        <w:numPr>
          <w:ilvl w:val="0"/>
          <w:numId w:val="12"/>
        </w:numPr>
        <w:pBdr>
          <w:top w:val="nil"/>
          <w:left w:val="nil"/>
          <w:bottom w:val="nil"/>
          <w:right w:val="nil"/>
          <w:between w:val="nil"/>
        </w:pBdr>
        <w:ind w:left="0" w:firstLine="360"/>
        <w:rPr>
          <w:color w:val="000000"/>
        </w:rPr>
      </w:pPr>
      <w:r w:rsidRPr="002323B6">
        <w:rPr>
          <w:color w:val="000000"/>
        </w:rPr>
        <w:lastRenderedPageBreak/>
        <w:t>Лапин Н.И. Системно-деятельностная концепция исследования нововведений / Н.И. Лапин // Диалектика и системный анализ. – М.: Наука, 1986. – С.273-282.</w:t>
      </w:r>
    </w:p>
    <w:p w14:paraId="2E75D711" w14:textId="77777777" w:rsidR="002323B6" w:rsidRPr="002323B6" w:rsidRDefault="002323B6" w:rsidP="00BC7BD1">
      <w:pPr>
        <w:pStyle w:val="a3"/>
        <w:numPr>
          <w:ilvl w:val="0"/>
          <w:numId w:val="12"/>
        </w:numPr>
        <w:pBdr>
          <w:top w:val="nil"/>
          <w:left w:val="nil"/>
          <w:bottom w:val="nil"/>
          <w:right w:val="nil"/>
          <w:between w:val="nil"/>
        </w:pBdr>
        <w:ind w:left="0" w:firstLine="360"/>
        <w:rPr>
          <w:color w:val="000000"/>
        </w:rPr>
      </w:pPr>
      <w:r w:rsidRPr="002323B6">
        <w:rPr>
          <w:color w:val="000000"/>
        </w:rPr>
        <w:t>Маркетинг в третьем тысячелетии: Как создать, завоевать и удержать рынок : пер. с англ. В.А. Гольдича и А.И. Оганесовой / науч. ред. и вступ. ст. Б.А. Соловьев. – М.: ООО "Изд-во АСТ", 2000. – 272 с.</w:t>
      </w:r>
    </w:p>
    <w:p w14:paraId="79C87745" w14:textId="77777777" w:rsidR="002323B6" w:rsidRPr="002323B6" w:rsidRDefault="002323B6" w:rsidP="00BC7BD1">
      <w:pPr>
        <w:pStyle w:val="a3"/>
        <w:numPr>
          <w:ilvl w:val="0"/>
          <w:numId w:val="12"/>
        </w:numPr>
        <w:pBdr>
          <w:top w:val="nil"/>
          <w:left w:val="nil"/>
          <w:bottom w:val="nil"/>
          <w:right w:val="nil"/>
          <w:between w:val="nil"/>
        </w:pBdr>
        <w:ind w:left="0" w:firstLine="360"/>
        <w:rPr>
          <w:color w:val="000000"/>
        </w:rPr>
      </w:pPr>
      <w:r w:rsidRPr="002323B6">
        <w:rPr>
          <w:color w:val="000000"/>
        </w:rPr>
        <w:t xml:space="preserve">Мескон Майкл Х. Основы менеджмента: Пер. с англ. / Мескон Майкл Х., Альберт Майкл, Хедоури Франклин. – Академия народного хозяйства при Правительстве РФ / М.А. Майорова (пер.). – М. : Дело, 2000. – 704 с. </w:t>
      </w:r>
    </w:p>
    <w:p w14:paraId="1A9498F1" w14:textId="77777777" w:rsidR="002323B6" w:rsidRPr="002323B6" w:rsidRDefault="002323B6" w:rsidP="00BC7BD1">
      <w:pPr>
        <w:pStyle w:val="a3"/>
        <w:numPr>
          <w:ilvl w:val="0"/>
          <w:numId w:val="12"/>
        </w:numPr>
        <w:pBdr>
          <w:top w:val="nil"/>
          <w:left w:val="nil"/>
          <w:bottom w:val="nil"/>
          <w:right w:val="nil"/>
          <w:between w:val="nil"/>
        </w:pBdr>
        <w:ind w:left="0" w:firstLine="360"/>
        <w:rPr>
          <w:color w:val="000000"/>
        </w:rPr>
      </w:pPr>
      <w:r w:rsidRPr="002323B6">
        <w:rPr>
          <w:color w:val="000000"/>
        </w:rPr>
        <w:t>Минцберг Г. Школы стратегий, стратегическое сафари / Г.Минцберг., Б.Альстренд, Дж. Лэмпел – Спб.: Питер, 2000.– 366 с.</w:t>
      </w:r>
    </w:p>
    <w:p w14:paraId="51BC073A" w14:textId="77777777" w:rsidR="002323B6" w:rsidRPr="002323B6" w:rsidRDefault="002323B6" w:rsidP="00BC7BD1">
      <w:pPr>
        <w:pStyle w:val="a3"/>
        <w:numPr>
          <w:ilvl w:val="0"/>
          <w:numId w:val="12"/>
        </w:numPr>
        <w:pBdr>
          <w:top w:val="nil"/>
          <w:left w:val="nil"/>
          <w:bottom w:val="nil"/>
          <w:right w:val="nil"/>
          <w:between w:val="nil"/>
        </w:pBdr>
        <w:ind w:left="0" w:firstLine="360"/>
        <w:rPr>
          <w:color w:val="000000"/>
        </w:rPr>
      </w:pPr>
      <w:r w:rsidRPr="002323B6">
        <w:rPr>
          <w:color w:val="000000"/>
        </w:rPr>
        <w:t>Минцберг Г., Куинн Дж. Стратегический процес/пер. с анг. Под ред.. Ю. Каптуревского. – СПб.: Питер, 2001. – 688 с.</w:t>
      </w:r>
    </w:p>
    <w:p w14:paraId="356E2652" w14:textId="77777777" w:rsidR="002323B6" w:rsidRPr="002323B6" w:rsidRDefault="002323B6" w:rsidP="00BC7BD1">
      <w:pPr>
        <w:pStyle w:val="a3"/>
        <w:numPr>
          <w:ilvl w:val="0"/>
          <w:numId w:val="12"/>
        </w:numPr>
        <w:pBdr>
          <w:top w:val="nil"/>
          <w:left w:val="nil"/>
          <w:bottom w:val="nil"/>
          <w:right w:val="nil"/>
          <w:between w:val="nil"/>
        </w:pBdr>
        <w:ind w:left="0" w:firstLine="360"/>
        <w:rPr>
          <w:color w:val="000000"/>
        </w:rPr>
      </w:pPr>
      <w:r w:rsidRPr="002323B6">
        <w:rPr>
          <w:color w:val="000000"/>
        </w:rPr>
        <w:t>Мызрова О.А. Развитие и современное состояние теории инновации. / О.А. Мызрова // Вестник саратовського государственного технического университета – 2006. - №3 (15). - С. 152-162.</w:t>
      </w:r>
    </w:p>
    <w:p w14:paraId="5DC0E0FE" w14:textId="77777777" w:rsidR="002323B6" w:rsidRPr="002323B6" w:rsidRDefault="002323B6" w:rsidP="00BC7BD1">
      <w:pPr>
        <w:pStyle w:val="a3"/>
        <w:numPr>
          <w:ilvl w:val="0"/>
          <w:numId w:val="12"/>
        </w:numPr>
        <w:pBdr>
          <w:top w:val="nil"/>
          <w:left w:val="nil"/>
          <w:bottom w:val="nil"/>
          <w:right w:val="nil"/>
          <w:between w:val="nil"/>
        </w:pBdr>
        <w:ind w:left="0" w:firstLine="360"/>
        <w:rPr>
          <w:color w:val="000000"/>
        </w:rPr>
      </w:pPr>
      <w:r w:rsidRPr="002323B6">
        <w:rPr>
          <w:color w:val="000000"/>
        </w:rPr>
        <w:t xml:space="preserve">Н. М. Авсянников. Инновационный менеджмент. здательство Российского Университета дружбы народов (РУДН), 2002 г. 176 с. </w:t>
      </w:r>
    </w:p>
    <w:p w14:paraId="4B845BDF" w14:textId="77777777" w:rsidR="002323B6" w:rsidRPr="002323B6" w:rsidRDefault="002323B6" w:rsidP="00BC7BD1">
      <w:pPr>
        <w:pStyle w:val="a3"/>
        <w:numPr>
          <w:ilvl w:val="0"/>
          <w:numId w:val="12"/>
        </w:numPr>
        <w:pBdr>
          <w:top w:val="nil"/>
          <w:left w:val="nil"/>
          <w:bottom w:val="nil"/>
          <w:right w:val="nil"/>
          <w:between w:val="nil"/>
        </w:pBdr>
        <w:ind w:left="0" w:firstLine="360"/>
        <w:rPr>
          <w:color w:val="000000"/>
        </w:rPr>
      </w:pPr>
      <w:r w:rsidRPr="002323B6">
        <w:rPr>
          <w:color w:val="000000"/>
        </w:rPr>
        <w:t>Пересада А.А. Управління інвестиційним процесом. – К. : Вид-во "Лібра", 2002. – 472 с.</w:t>
      </w:r>
    </w:p>
    <w:p w14:paraId="2FC54D8F" w14:textId="77777777" w:rsidR="002323B6" w:rsidRPr="002323B6" w:rsidRDefault="002323B6" w:rsidP="00BC7BD1">
      <w:pPr>
        <w:pStyle w:val="a3"/>
        <w:numPr>
          <w:ilvl w:val="0"/>
          <w:numId w:val="12"/>
        </w:numPr>
        <w:pBdr>
          <w:top w:val="nil"/>
          <w:left w:val="nil"/>
          <w:bottom w:val="nil"/>
          <w:right w:val="nil"/>
          <w:between w:val="nil"/>
        </w:pBdr>
        <w:ind w:left="0" w:firstLine="360"/>
        <w:rPr>
          <w:color w:val="000000"/>
        </w:rPr>
      </w:pPr>
      <w:r w:rsidRPr="002323B6">
        <w:rPr>
          <w:color w:val="000000"/>
        </w:rPr>
        <w:t>Плаксин В. И.  Основы системы инновационной деятельности предприятия:  монография / В.И. Плаксин, О.В. Горбачева. – Симферополь: ДиАйПи, 2009. – 333 с.</w:t>
      </w:r>
    </w:p>
    <w:p w14:paraId="3F3D2EBB" w14:textId="77777777" w:rsidR="002323B6" w:rsidRPr="002323B6" w:rsidRDefault="002323B6" w:rsidP="00BC7BD1">
      <w:pPr>
        <w:pStyle w:val="a3"/>
        <w:numPr>
          <w:ilvl w:val="0"/>
          <w:numId w:val="12"/>
        </w:numPr>
        <w:pBdr>
          <w:top w:val="nil"/>
          <w:left w:val="nil"/>
          <w:bottom w:val="nil"/>
          <w:right w:val="nil"/>
          <w:between w:val="nil"/>
        </w:pBdr>
        <w:ind w:left="0" w:firstLine="360"/>
        <w:rPr>
          <w:color w:val="000000"/>
        </w:rPr>
      </w:pPr>
      <w:r w:rsidRPr="002323B6">
        <w:rPr>
          <w:color w:val="000000"/>
        </w:rPr>
        <w:t>Покропивний С.Ф. Інноваційний менеджмент у ринковій системі господарювання / С.Ф. Покропивний // Економіка України. – 1995. – № 2. – С. 22–26.</w:t>
      </w:r>
    </w:p>
    <w:p w14:paraId="29369639" w14:textId="77777777" w:rsidR="002323B6" w:rsidRPr="002323B6" w:rsidRDefault="002323B6" w:rsidP="00BC7BD1">
      <w:pPr>
        <w:pStyle w:val="a3"/>
        <w:numPr>
          <w:ilvl w:val="0"/>
          <w:numId w:val="12"/>
        </w:numPr>
        <w:pBdr>
          <w:top w:val="nil"/>
          <w:left w:val="nil"/>
          <w:bottom w:val="nil"/>
          <w:right w:val="nil"/>
          <w:between w:val="nil"/>
        </w:pBdr>
        <w:ind w:left="0" w:firstLine="360"/>
        <w:rPr>
          <w:color w:val="000000"/>
        </w:rPr>
      </w:pPr>
      <w:r w:rsidRPr="002323B6">
        <w:rPr>
          <w:color w:val="000000"/>
        </w:rPr>
        <w:t xml:space="preserve"> Портер М. Конкуренция / М.Портер: пер. с англ.– М.: Издат. «Вильямс», 2001. – 495с.</w:t>
      </w:r>
    </w:p>
    <w:p w14:paraId="2E2DDDD4" w14:textId="77777777" w:rsidR="002323B6" w:rsidRPr="002323B6" w:rsidRDefault="002323B6" w:rsidP="00BC7BD1">
      <w:pPr>
        <w:pStyle w:val="a3"/>
        <w:numPr>
          <w:ilvl w:val="0"/>
          <w:numId w:val="12"/>
        </w:numPr>
        <w:pBdr>
          <w:top w:val="nil"/>
          <w:left w:val="nil"/>
          <w:bottom w:val="nil"/>
          <w:right w:val="nil"/>
          <w:between w:val="nil"/>
        </w:pBdr>
        <w:ind w:left="0" w:firstLine="360"/>
        <w:rPr>
          <w:color w:val="000000"/>
        </w:rPr>
      </w:pPr>
      <w:r w:rsidRPr="002323B6">
        <w:rPr>
          <w:color w:val="000000"/>
        </w:rPr>
        <w:t xml:space="preserve"> Портер М.Э. Конкуренция. / М.Э. Портер. – М.: Издательство Дом “Вильямс”, 2005. — 608 с.</w:t>
      </w:r>
    </w:p>
    <w:p w14:paraId="30A3CEAE" w14:textId="77777777" w:rsidR="002323B6" w:rsidRPr="002323B6" w:rsidRDefault="002323B6" w:rsidP="00BC7BD1">
      <w:pPr>
        <w:pStyle w:val="a3"/>
        <w:numPr>
          <w:ilvl w:val="0"/>
          <w:numId w:val="12"/>
        </w:numPr>
        <w:pBdr>
          <w:top w:val="nil"/>
          <w:left w:val="nil"/>
          <w:bottom w:val="nil"/>
          <w:right w:val="nil"/>
          <w:between w:val="nil"/>
        </w:pBdr>
        <w:ind w:left="0" w:firstLine="360"/>
        <w:rPr>
          <w:color w:val="000000"/>
        </w:rPr>
      </w:pPr>
      <w:r w:rsidRPr="002323B6">
        <w:rPr>
          <w:color w:val="000000"/>
        </w:rPr>
        <w:lastRenderedPageBreak/>
        <w:t xml:space="preserve">Портер Майкл Е. Стратегія конкуренції / Портер Майкл Е.; [пер. з англ. А. Олійник, Р. Сільський] – К. : Основи, 1997. – 390 с. </w:t>
      </w:r>
    </w:p>
    <w:p w14:paraId="173CB9B0" w14:textId="77777777" w:rsidR="002323B6" w:rsidRPr="002323B6" w:rsidRDefault="002323B6" w:rsidP="00BC7BD1">
      <w:pPr>
        <w:pStyle w:val="a3"/>
        <w:numPr>
          <w:ilvl w:val="0"/>
          <w:numId w:val="12"/>
        </w:numPr>
        <w:pBdr>
          <w:top w:val="nil"/>
          <w:left w:val="nil"/>
          <w:bottom w:val="nil"/>
          <w:right w:val="nil"/>
          <w:between w:val="nil"/>
        </w:pBdr>
        <w:ind w:left="0" w:firstLine="360"/>
        <w:rPr>
          <w:color w:val="000000"/>
        </w:rPr>
      </w:pPr>
      <w:r w:rsidRPr="002323B6">
        <w:rPr>
          <w:color w:val="000000"/>
        </w:rPr>
        <w:t>Родионова Е. В. Инновационные стратеги предприятий / Е. В. Родионова // Наука и экономика. – 2011. ­ №3 (7). – С.36–38.</w:t>
      </w:r>
    </w:p>
    <w:p w14:paraId="0FAC4B90" w14:textId="77777777" w:rsidR="002323B6" w:rsidRPr="002323B6" w:rsidRDefault="002323B6" w:rsidP="00BC7BD1">
      <w:pPr>
        <w:pStyle w:val="a3"/>
        <w:numPr>
          <w:ilvl w:val="0"/>
          <w:numId w:val="12"/>
        </w:numPr>
        <w:pBdr>
          <w:top w:val="nil"/>
          <w:left w:val="nil"/>
          <w:bottom w:val="nil"/>
          <w:right w:val="nil"/>
          <w:between w:val="nil"/>
        </w:pBdr>
        <w:ind w:left="0" w:firstLine="360"/>
        <w:rPr>
          <w:color w:val="000000"/>
        </w:rPr>
      </w:pPr>
      <w:r w:rsidRPr="002323B6">
        <w:rPr>
          <w:color w:val="000000"/>
        </w:rPr>
        <w:t>Роль фундаментальных исследований в инновационном развитии. В сб.: Россия: тенденции и перспективы развития. Ежегодник. Вып. 5. Часть II. Редкол.: Пивоваров Ю.С. (отв. ред.) и др. – М.: ИНИОН РАН, 2010, с. 702-703</w:t>
      </w:r>
    </w:p>
    <w:p w14:paraId="5FDB96BF" w14:textId="77777777" w:rsidR="002323B6" w:rsidRPr="002323B6" w:rsidRDefault="002323B6" w:rsidP="00BC7BD1">
      <w:pPr>
        <w:pStyle w:val="a3"/>
        <w:numPr>
          <w:ilvl w:val="0"/>
          <w:numId w:val="12"/>
        </w:numPr>
        <w:pBdr>
          <w:top w:val="nil"/>
          <w:left w:val="nil"/>
          <w:bottom w:val="nil"/>
          <w:right w:val="nil"/>
          <w:between w:val="nil"/>
        </w:pBdr>
        <w:ind w:left="0" w:firstLine="360"/>
        <w:rPr>
          <w:color w:val="000000"/>
        </w:rPr>
      </w:pPr>
      <w:r w:rsidRPr="002323B6">
        <w:rPr>
          <w:color w:val="000000"/>
        </w:rPr>
        <w:t>Рубан  В. Инновационная  модель  стратегического  развития  Украины: методология и опыт / Рубан  В.,  Чубукова  О.,  Некрасов  В.  // Экономика Украины.  – 2003. – № 6. – С.14 – 19.</w:t>
      </w:r>
    </w:p>
    <w:p w14:paraId="06330983" w14:textId="77777777" w:rsidR="002323B6" w:rsidRPr="002323B6" w:rsidRDefault="002323B6" w:rsidP="00BC7BD1">
      <w:pPr>
        <w:pStyle w:val="a3"/>
        <w:numPr>
          <w:ilvl w:val="0"/>
          <w:numId w:val="12"/>
        </w:numPr>
        <w:pBdr>
          <w:top w:val="nil"/>
          <w:left w:val="nil"/>
          <w:bottom w:val="nil"/>
          <w:right w:val="nil"/>
          <w:between w:val="nil"/>
        </w:pBdr>
        <w:ind w:left="0" w:firstLine="360"/>
        <w:rPr>
          <w:color w:val="000000"/>
        </w:rPr>
      </w:pPr>
      <w:r w:rsidRPr="002323B6">
        <w:rPr>
          <w:color w:val="000000"/>
        </w:rPr>
        <w:t>Савченко В.Д. Стратегія підприємства : навч. посіб. / Савченко В.Д., Байдик М.І., Шелудько Р.М. ; Харківський національний аграрний ун-т ім. В.В. Докучаєва. – Х., 2004. – 206 с.</w:t>
      </w:r>
    </w:p>
    <w:p w14:paraId="6F009E2F" w14:textId="77777777" w:rsidR="002323B6" w:rsidRPr="002323B6" w:rsidRDefault="002323B6" w:rsidP="00BC7BD1">
      <w:pPr>
        <w:pStyle w:val="a3"/>
        <w:numPr>
          <w:ilvl w:val="0"/>
          <w:numId w:val="12"/>
        </w:numPr>
        <w:pBdr>
          <w:top w:val="nil"/>
          <w:left w:val="nil"/>
          <w:bottom w:val="nil"/>
          <w:right w:val="nil"/>
          <w:between w:val="nil"/>
        </w:pBdr>
        <w:ind w:left="0" w:firstLine="360"/>
        <w:rPr>
          <w:color w:val="000000"/>
        </w:rPr>
      </w:pPr>
      <w:r w:rsidRPr="002323B6">
        <w:rPr>
          <w:color w:val="000000"/>
        </w:rPr>
        <w:t xml:space="preserve">Саєнко М.Г. Стратегія підприємства [Текст] : навч. посіб. / М.Г. Саєнко. – Тернопіль : Економічна думка, 2006. – 390 с. </w:t>
      </w:r>
    </w:p>
    <w:p w14:paraId="05C168BD" w14:textId="77777777" w:rsidR="002323B6" w:rsidRPr="002323B6" w:rsidRDefault="002323B6" w:rsidP="00BC7BD1">
      <w:pPr>
        <w:pStyle w:val="a3"/>
        <w:numPr>
          <w:ilvl w:val="0"/>
          <w:numId w:val="12"/>
        </w:numPr>
        <w:pBdr>
          <w:top w:val="nil"/>
          <w:left w:val="nil"/>
          <w:bottom w:val="nil"/>
          <w:right w:val="nil"/>
          <w:between w:val="nil"/>
        </w:pBdr>
        <w:ind w:left="0" w:firstLine="360"/>
        <w:rPr>
          <w:color w:val="000000"/>
        </w:rPr>
      </w:pPr>
      <w:r w:rsidRPr="002323B6">
        <w:rPr>
          <w:color w:val="000000"/>
        </w:rPr>
        <w:t>Санто Б. Инновация как средство экономического развития / пер. с венг. ; общ. ред. и вступ. ст. Б.В. Сазонова. Москва : Прогресс, 1990. 295 с.</w:t>
      </w:r>
    </w:p>
    <w:p w14:paraId="67DBD148" w14:textId="77777777" w:rsidR="002323B6" w:rsidRPr="002323B6" w:rsidRDefault="002323B6" w:rsidP="00BC7BD1">
      <w:pPr>
        <w:pStyle w:val="a3"/>
        <w:numPr>
          <w:ilvl w:val="0"/>
          <w:numId w:val="12"/>
        </w:numPr>
        <w:pBdr>
          <w:top w:val="nil"/>
          <w:left w:val="nil"/>
          <w:bottom w:val="nil"/>
          <w:right w:val="nil"/>
          <w:between w:val="nil"/>
        </w:pBdr>
        <w:ind w:left="0" w:firstLine="360"/>
        <w:rPr>
          <w:color w:val="000000"/>
        </w:rPr>
      </w:pPr>
      <w:r w:rsidRPr="002323B6">
        <w:rPr>
          <w:color w:val="000000"/>
        </w:rPr>
        <w:t>Санто Б. Сила инновационного саморазвития / Б. Санто // Инновации. – 2004. – № 2. – С. 5 ­ 15.</w:t>
      </w:r>
    </w:p>
    <w:p w14:paraId="76F8A0F4" w14:textId="77777777" w:rsidR="002323B6" w:rsidRPr="002323B6" w:rsidRDefault="002323B6" w:rsidP="00BC7BD1">
      <w:pPr>
        <w:pStyle w:val="a3"/>
        <w:numPr>
          <w:ilvl w:val="0"/>
          <w:numId w:val="12"/>
        </w:numPr>
        <w:pBdr>
          <w:top w:val="nil"/>
          <w:left w:val="nil"/>
          <w:bottom w:val="nil"/>
          <w:right w:val="nil"/>
          <w:between w:val="nil"/>
        </w:pBdr>
        <w:ind w:left="0" w:firstLine="360"/>
        <w:rPr>
          <w:color w:val="000000"/>
        </w:rPr>
      </w:pPr>
      <w:r w:rsidRPr="002323B6">
        <w:rPr>
          <w:color w:val="000000"/>
        </w:rPr>
        <w:t>Скрипко, Т. О. Інноваційний менеджмент [Текст]: підручник / Т. О. Скрипко. – К. : Вид-во "Знання", 2011. – с. 24.</w:t>
      </w:r>
    </w:p>
    <w:p w14:paraId="3B439CC3" w14:textId="77777777" w:rsidR="002323B6" w:rsidRPr="002323B6" w:rsidRDefault="002323B6" w:rsidP="00BC7BD1">
      <w:pPr>
        <w:pStyle w:val="a3"/>
        <w:numPr>
          <w:ilvl w:val="0"/>
          <w:numId w:val="12"/>
        </w:numPr>
        <w:pBdr>
          <w:top w:val="nil"/>
          <w:left w:val="nil"/>
          <w:bottom w:val="nil"/>
          <w:right w:val="nil"/>
          <w:between w:val="nil"/>
        </w:pBdr>
        <w:ind w:left="0" w:firstLine="360"/>
        <w:rPr>
          <w:color w:val="000000"/>
        </w:rPr>
      </w:pPr>
      <w:r w:rsidRPr="002323B6">
        <w:rPr>
          <w:color w:val="000000"/>
        </w:rPr>
        <w:t>Соколов, Д.В. Предпосылки анализа и формирования инновационной политики / Д.В. Соколов, А.Б. Титов , М.М. Шабанова. – СПб.: ГУЭФ, 1997.</w:t>
      </w:r>
    </w:p>
    <w:p w14:paraId="2BE1C2E0" w14:textId="77777777" w:rsidR="002323B6" w:rsidRPr="002323B6" w:rsidRDefault="002323B6" w:rsidP="00BC7BD1">
      <w:pPr>
        <w:pStyle w:val="a3"/>
        <w:numPr>
          <w:ilvl w:val="0"/>
          <w:numId w:val="12"/>
        </w:numPr>
        <w:pBdr>
          <w:top w:val="nil"/>
          <w:left w:val="nil"/>
          <w:bottom w:val="nil"/>
          <w:right w:val="nil"/>
          <w:between w:val="nil"/>
        </w:pBdr>
        <w:ind w:left="0" w:firstLine="360"/>
        <w:rPr>
          <w:color w:val="000000"/>
        </w:rPr>
      </w:pPr>
      <w:r w:rsidRPr="002323B6">
        <w:rPr>
          <w:color w:val="000000"/>
        </w:rPr>
        <w:t>Стадник В.В. Інноваційний менеджмент : [навч. посіб.] / В.В. Стадник, М.А. Йохна. – К. : Академвидав, 2006. – 464 с.</w:t>
      </w:r>
    </w:p>
    <w:p w14:paraId="0EFDE3A5" w14:textId="77777777" w:rsidR="002323B6" w:rsidRPr="002323B6" w:rsidRDefault="002323B6" w:rsidP="00BC7BD1">
      <w:pPr>
        <w:pStyle w:val="a3"/>
        <w:numPr>
          <w:ilvl w:val="0"/>
          <w:numId w:val="12"/>
        </w:numPr>
        <w:pBdr>
          <w:top w:val="nil"/>
          <w:left w:val="nil"/>
          <w:bottom w:val="nil"/>
          <w:right w:val="nil"/>
          <w:between w:val="nil"/>
        </w:pBdr>
        <w:ind w:left="0" w:firstLine="360"/>
        <w:rPr>
          <w:color w:val="000000"/>
        </w:rPr>
      </w:pPr>
      <w:r w:rsidRPr="002323B6">
        <w:rPr>
          <w:color w:val="000000"/>
        </w:rPr>
        <w:t>Стадник В.В., Йохна М.А. Стратегічне управління інноваційним розвитком підприємства: навч. посібник / В.В.Стадник, М. А. Йохна. – Хмельницький : ХНУ, 2011. – 327 с.</w:t>
      </w:r>
    </w:p>
    <w:p w14:paraId="3D12E35E" w14:textId="77777777" w:rsidR="002323B6" w:rsidRPr="002323B6" w:rsidRDefault="002323B6" w:rsidP="00BC7BD1">
      <w:pPr>
        <w:pStyle w:val="a3"/>
        <w:numPr>
          <w:ilvl w:val="0"/>
          <w:numId w:val="12"/>
        </w:numPr>
        <w:pBdr>
          <w:top w:val="nil"/>
          <w:left w:val="nil"/>
          <w:bottom w:val="nil"/>
          <w:right w:val="nil"/>
          <w:between w:val="nil"/>
        </w:pBdr>
        <w:ind w:left="0" w:firstLine="360"/>
        <w:rPr>
          <w:color w:val="000000"/>
        </w:rPr>
      </w:pPr>
      <w:r w:rsidRPr="002323B6">
        <w:rPr>
          <w:color w:val="000000"/>
        </w:rPr>
        <w:lastRenderedPageBreak/>
        <w:t>Стратегия повышения эффективности функционирования производства / И.П. Булеев, Н.Д. Прокопенко, М.В. Мельникова и др..: моногр./ НАН Украины. Ин-т экономики пром-сти.– Донецк, 2004.-278 с.</w:t>
      </w:r>
    </w:p>
    <w:p w14:paraId="18A9705B" w14:textId="77777777" w:rsidR="002323B6" w:rsidRPr="002323B6" w:rsidRDefault="002323B6" w:rsidP="00BC7BD1">
      <w:pPr>
        <w:pStyle w:val="a3"/>
        <w:numPr>
          <w:ilvl w:val="0"/>
          <w:numId w:val="12"/>
        </w:numPr>
        <w:pBdr>
          <w:top w:val="nil"/>
          <w:left w:val="nil"/>
          <w:bottom w:val="nil"/>
          <w:right w:val="nil"/>
          <w:between w:val="nil"/>
        </w:pBdr>
        <w:ind w:left="0" w:firstLine="360"/>
        <w:rPr>
          <w:color w:val="000000"/>
        </w:rPr>
      </w:pPr>
      <w:r w:rsidRPr="002323B6">
        <w:rPr>
          <w:color w:val="000000"/>
        </w:rPr>
        <w:t>Твисс Б. Управление научно-техническими нововведениями / Б.Твисс ; [сокр. пер. с англ.] ; Авт. Предисл. И науч. Ред. К.Ф.Пузыня. – М. : Экономика, 1989. – 271 с.</w:t>
      </w:r>
    </w:p>
    <w:p w14:paraId="3748196B" w14:textId="77777777" w:rsidR="002323B6" w:rsidRPr="002323B6" w:rsidRDefault="002323B6" w:rsidP="00BC7BD1">
      <w:pPr>
        <w:pStyle w:val="a3"/>
        <w:numPr>
          <w:ilvl w:val="0"/>
          <w:numId w:val="12"/>
        </w:numPr>
        <w:pBdr>
          <w:top w:val="nil"/>
          <w:left w:val="nil"/>
          <w:bottom w:val="nil"/>
          <w:right w:val="nil"/>
          <w:between w:val="nil"/>
        </w:pBdr>
        <w:ind w:left="0" w:firstLine="360"/>
        <w:rPr>
          <w:color w:val="000000"/>
        </w:rPr>
      </w:pPr>
      <w:r w:rsidRPr="002323B6">
        <w:rPr>
          <w:color w:val="000000"/>
        </w:rPr>
        <w:t>Товарна інноваційна політика промислового підприємтсва: розрахункова робота [Електронний ресурс] : навч. посіб. для студ. спеціальності 075 «Маркетинг», спеціалізації «Промисловий маркетинг» / КПІ ім. Ігоря Сікорського ; уклад.: Солнцев С.О., Н.С. Кубишина– Електронні текстові дані (1 файл: 1.27 Кбайт). – Київ : КПІ ім. Ігоря Сікорського, 2020. – 86 с.</w:t>
      </w:r>
    </w:p>
    <w:p w14:paraId="6403E6D9" w14:textId="77777777" w:rsidR="002323B6" w:rsidRPr="002323B6" w:rsidRDefault="002323B6" w:rsidP="00BC7BD1">
      <w:pPr>
        <w:pStyle w:val="a3"/>
        <w:numPr>
          <w:ilvl w:val="0"/>
          <w:numId w:val="12"/>
        </w:numPr>
        <w:pBdr>
          <w:top w:val="nil"/>
          <w:left w:val="nil"/>
          <w:bottom w:val="nil"/>
          <w:right w:val="nil"/>
          <w:between w:val="nil"/>
        </w:pBdr>
        <w:ind w:left="0" w:firstLine="360"/>
        <w:rPr>
          <w:color w:val="000000"/>
        </w:rPr>
      </w:pPr>
      <w:r w:rsidRPr="002323B6">
        <w:rPr>
          <w:color w:val="000000"/>
        </w:rPr>
        <w:t xml:space="preserve">Томпсон А. Стратегический медежмент. Искусство разработки и реализации / А. Томпсон, Дж. Стрикленд. – М.: Юнити, 1998. – 576с. </w:t>
      </w:r>
    </w:p>
    <w:p w14:paraId="04BC0FE4" w14:textId="77777777" w:rsidR="002323B6" w:rsidRPr="002323B6" w:rsidRDefault="002323B6" w:rsidP="00BC7BD1">
      <w:pPr>
        <w:pStyle w:val="a3"/>
        <w:numPr>
          <w:ilvl w:val="0"/>
          <w:numId w:val="12"/>
        </w:numPr>
        <w:pBdr>
          <w:top w:val="nil"/>
          <w:left w:val="nil"/>
          <w:bottom w:val="nil"/>
          <w:right w:val="nil"/>
          <w:between w:val="nil"/>
        </w:pBdr>
        <w:ind w:left="0" w:firstLine="360"/>
        <w:rPr>
          <w:color w:val="000000"/>
        </w:rPr>
      </w:pPr>
      <w:r w:rsidRPr="002323B6">
        <w:rPr>
          <w:color w:val="000000"/>
        </w:rPr>
        <w:t>Трансфер технологий и эффективная реализация инноваций [Текст] / Под ред. Н. М. Фонштейна. – М. : АНХЦКТ, 1999. – с. 154.</w:t>
      </w:r>
    </w:p>
    <w:p w14:paraId="3DBA5760" w14:textId="77777777" w:rsidR="002323B6" w:rsidRPr="002323B6" w:rsidRDefault="002323B6" w:rsidP="00BC7BD1">
      <w:pPr>
        <w:pStyle w:val="a3"/>
        <w:numPr>
          <w:ilvl w:val="0"/>
          <w:numId w:val="12"/>
        </w:numPr>
        <w:pBdr>
          <w:top w:val="nil"/>
          <w:left w:val="nil"/>
          <w:bottom w:val="nil"/>
          <w:right w:val="nil"/>
          <w:between w:val="nil"/>
        </w:pBdr>
        <w:ind w:left="0" w:firstLine="360"/>
        <w:rPr>
          <w:color w:val="000000"/>
        </w:rPr>
      </w:pPr>
      <w:r w:rsidRPr="002323B6">
        <w:rPr>
          <w:color w:val="000000"/>
        </w:rPr>
        <w:t>Туленков Н. Ключевая позиция стратегического менеджмента в организации//Проблеми теории и пактики управления. – 1997. - № 4.- С. 104-107.</w:t>
      </w:r>
    </w:p>
    <w:p w14:paraId="30B6C489" w14:textId="77777777" w:rsidR="002323B6" w:rsidRPr="002323B6" w:rsidRDefault="002323B6" w:rsidP="00BC7BD1">
      <w:pPr>
        <w:pStyle w:val="a3"/>
        <w:numPr>
          <w:ilvl w:val="0"/>
          <w:numId w:val="12"/>
        </w:numPr>
        <w:pBdr>
          <w:top w:val="nil"/>
          <w:left w:val="nil"/>
          <w:bottom w:val="nil"/>
          <w:right w:val="nil"/>
          <w:between w:val="nil"/>
        </w:pBdr>
        <w:ind w:left="0" w:firstLine="360"/>
        <w:rPr>
          <w:color w:val="000000"/>
        </w:rPr>
      </w:pPr>
      <w:r w:rsidRPr="002323B6">
        <w:rPr>
          <w:color w:val="000000"/>
        </w:rPr>
        <w:t>Фатхутдинов Р. А. Инновационный менеджмент / Р. А. Фатхутдинов. – М. : 2005. – 448 с.</w:t>
      </w:r>
    </w:p>
    <w:p w14:paraId="6E9E7A42" w14:textId="77777777" w:rsidR="002323B6" w:rsidRPr="002323B6" w:rsidRDefault="002323B6" w:rsidP="00BC7BD1">
      <w:pPr>
        <w:pStyle w:val="a3"/>
        <w:numPr>
          <w:ilvl w:val="0"/>
          <w:numId w:val="12"/>
        </w:numPr>
        <w:pBdr>
          <w:top w:val="nil"/>
          <w:left w:val="nil"/>
          <w:bottom w:val="nil"/>
          <w:right w:val="nil"/>
          <w:between w:val="nil"/>
        </w:pBdr>
        <w:ind w:left="0" w:firstLine="360"/>
        <w:rPr>
          <w:color w:val="000000"/>
        </w:rPr>
      </w:pPr>
      <w:r w:rsidRPr="002323B6">
        <w:rPr>
          <w:color w:val="000000"/>
        </w:rPr>
        <w:t>Фатхутдинов, Р. А. Инновационный менеджмент : учеб. для ВУЗов 6-е изд., испр. и доп. / Р. А. Фатхутдинов; Питер-пресс. – СПб., 2008. – 448 с</w:t>
      </w:r>
    </w:p>
    <w:p w14:paraId="50C5228C" w14:textId="77777777" w:rsidR="002323B6" w:rsidRPr="002323B6" w:rsidRDefault="002323B6" w:rsidP="00BC7BD1">
      <w:pPr>
        <w:pStyle w:val="a3"/>
        <w:numPr>
          <w:ilvl w:val="0"/>
          <w:numId w:val="12"/>
        </w:numPr>
        <w:pBdr>
          <w:top w:val="nil"/>
          <w:left w:val="nil"/>
          <w:bottom w:val="nil"/>
          <w:right w:val="nil"/>
          <w:between w:val="nil"/>
        </w:pBdr>
        <w:ind w:left="0" w:firstLine="360"/>
        <w:rPr>
          <w:color w:val="000000"/>
        </w:rPr>
      </w:pPr>
      <w:r w:rsidRPr="002323B6">
        <w:rPr>
          <w:color w:val="000000"/>
        </w:rPr>
        <w:t>Федулова, Л. І. Інноваційна економіка [Текст]: підруч. для студ. вищ. навч. закл. /Л. І. Федулова. – К. : Либідь, 2006. – с. 39.</w:t>
      </w:r>
    </w:p>
    <w:p w14:paraId="35CB3658" w14:textId="77777777" w:rsidR="002323B6" w:rsidRPr="002323B6" w:rsidRDefault="002323B6" w:rsidP="00BC7BD1">
      <w:pPr>
        <w:pStyle w:val="a3"/>
        <w:numPr>
          <w:ilvl w:val="0"/>
          <w:numId w:val="12"/>
        </w:numPr>
        <w:pBdr>
          <w:top w:val="nil"/>
          <w:left w:val="nil"/>
          <w:bottom w:val="nil"/>
          <w:right w:val="nil"/>
          <w:between w:val="nil"/>
        </w:pBdr>
        <w:ind w:left="0" w:firstLine="360"/>
        <w:rPr>
          <w:color w:val="000000"/>
        </w:rPr>
      </w:pPr>
      <w:r w:rsidRPr="002323B6">
        <w:rPr>
          <w:color w:val="000000"/>
        </w:rPr>
        <w:t xml:space="preserve">Черваньов Д. М. Менеджмент інноваційно-інвестиційного розвитку підприємств України / Д. М. Черваньов, Л. І. Нейкова. — К. : Знання, 1999. — 514 с. </w:t>
      </w:r>
    </w:p>
    <w:p w14:paraId="4FF08D82" w14:textId="77777777" w:rsidR="002323B6" w:rsidRPr="002323B6" w:rsidRDefault="002323B6" w:rsidP="00BC7BD1">
      <w:pPr>
        <w:pStyle w:val="a3"/>
        <w:numPr>
          <w:ilvl w:val="0"/>
          <w:numId w:val="12"/>
        </w:numPr>
        <w:pBdr>
          <w:top w:val="nil"/>
          <w:left w:val="nil"/>
          <w:bottom w:val="nil"/>
          <w:right w:val="nil"/>
          <w:between w:val="nil"/>
        </w:pBdr>
        <w:ind w:left="0" w:firstLine="360"/>
        <w:rPr>
          <w:color w:val="000000"/>
        </w:rPr>
      </w:pPr>
      <w:r w:rsidRPr="002323B6">
        <w:rPr>
          <w:color w:val="000000"/>
        </w:rPr>
        <w:lastRenderedPageBreak/>
        <w:t>Чубай В. М. Суть і види інноваційних стратегій машинобудівних підприємств / В. М. Чубай // Бюлетень Міжнародного Нобелівського економічного форуму. – 2010.­ № 1 (3). ­ Т. 2. – С. 347-356.</w:t>
      </w:r>
    </w:p>
    <w:p w14:paraId="5A718F43" w14:textId="77777777" w:rsidR="002323B6" w:rsidRPr="002323B6" w:rsidRDefault="002323B6" w:rsidP="00BC7BD1">
      <w:pPr>
        <w:pStyle w:val="a3"/>
        <w:numPr>
          <w:ilvl w:val="0"/>
          <w:numId w:val="12"/>
        </w:numPr>
        <w:pBdr>
          <w:top w:val="nil"/>
          <w:left w:val="nil"/>
          <w:bottom w:val="nil"/>
          <w:right w:val="nil"/>
          <w:between w:val="nil"/>
        </w:pBdr>
        <w:ind w:left="0" w:firstLine="360"/>
        <w:rPr>
          <w:color w:val="000000"/>
        </w:rPr>
      </w:pPr>
      <w:r w:rsidRPr="002323B6">
        <w:rPr>
          <w:color w:val="000000"/>
        </w:rPr>
        <w:t>Чухрай Н.І. Товарна інноваційна політика: управління інноваціями на підприємстві: підруч. / Н. Чухрай, Р. Патора. – К.: Вид-во “Кондор”, 2006. – 398 с.</w:t>
      </w:r>
    </w:p>
    <w:p w14:paraId="5191F1C7" w14:textId="77777777" w:rsidR="002323B6" w:rsidRPr="002323B6" w:rsidRDefault="002323B6" w:rsidP="00BC7BD1">
      <w:pPr>
        <w:pStyle w:val="a3"/>
        <w:numPr>
          <w:ilvl w:val="0"/>
          <w:numId w:val="12"/>
        </w:numPr>
        <w:pBdr>
          <w:top w:val="nil"/>
          <w:left w:val="nil"/>
          <w:bottom w:val="nil"/>
          <w:right w:val="nil"/>
          <w:between w:val="nil"/>
        </w:pBdr>
        <w:ind w:left="0" w:firstLine="360"/>
        <w:rPr>
          <w:color w:val="000000"/>
        </w:rPr>
      </w:pPr>
      <w:r w:rsidRPr="002323B6">
        <w:rPr>
          <w:color w:val="000000"/>
        </w:rPr>
        <w:t>Шайтан Б.И. Инновации в АПК и роль службы сельскохозяйственного консультирования / Б.И. Шайтан // Инновационная деятельность в АПК: опыт и проблемы: материалы Междунар. научно-практ. конф. (13—14 января 2005 г.).  М., 2005.  С. 206—213.</w:t>
      </w:r>
    </w:p>
    <w:p w14:paraId="66F54378" w14:textId="77777777" w:rsidR="002323B6" w:rsidRPr="002323B6" w:rsidRDefault="002323B6" w:rsidP="00BC7BD1">
      <w:pPr>
        <w:pStyle w:val="a3"/>
        <w:numPr>
          <w:ilvl w:val="0"/>
          <w:numId w:val="12"/>
        </w:numPr>
        <w:pBdr>
          <w:top w:val="nil"/>
          <w:left w:val="nil"/>
          <w:bottom w:val="nil"/>
          <w:right w:val="nil"/>
          <w:between w:val="nil"/>
        </w:pBdr>
        <w:ind w:left="0" w:firstLine="360"/>
        <w:rPr>
          <w:color w:val="000000"/>
        </w:rPr>
      </w:pPr>
      <w:r w:rsidRPr="002323B6">
        <w:rPr>
          <w:color w:val="000000"/>
        </w:rPr>
        <w:t>Шершньова З.Є. Стратегічне управління [Текст] : підручник / З.Є. Шершньова ; Київський національний економічний ун-т. – 2-ге вид., перероб. і доп. – К. : КНЕУ, 2004. – 700 с.</w:t>
      </w:r>
    </w:p>
    <w:p w14:paraId="6A2A4D2D" w14:textId="77777777" w:rsidR="002323B6" w:rsidRPr="002323B6" w:rsidRDefault="002323B6" w:rsidP="00BC7BD1">
      <w:pPr>
        <w:pStyle w:val="a3"/>
        <w:numPr>
          <w:ilvl w:val="0"/>
          <w:numId w:val="12"/>
        </w:numPr>
        <w:pBdr>
          <w:top w:val="nil"/>
          <w:left w:val="nil"/>
          <w:bottom w:val="nil"/>
          <w:right w:val="nil"/>
          <w:between w:val="nil"/>
        </w:pBdr>
        <w:ind w:left="0" w:firstLine="360"/>
        <w:rPr>
          <w:color w:val="000000"/>
        </w:rPr>
      </w:pPr>
      <w:r w:rsidRPr="002323B6">
        <w:rPr>
          <w:color w:val="000000"/>
        </w:rPr>
        <w:t>Шершньова З.Є., Оборська С.В. Стратегічне управління.- Київ: КНЕУ, 1999. – 384 с.</w:t>
      </w:r>
    </w:p>
    <w:p w14:paraId="73DF977A" w14:textId="77777777" w:rsidR="002323B6" w:rsidRPr="002323B6" w:rsidRDefault="002323B6" w:rsidP="00BC7BD1">
      <w:pPr>
        <w:pStyle w:val="a3"/>
        <w:numPr>
          <w:ilvl w:val="0"/>
          <w:numId w:val="12"/>
        </w:numPr>
        <w:pBdr>
          <w:top w:val="nil"/>
          <w:left w:val="nil"/>
          <w:bottom w:val="nil"/>
          <w:right w:val="nil"/>
          <w:between w:val="nil"/>
        </w:pBdr>
        <w:ind w:left="0" w:firstLine="360"/>
        <w:rPr>
          <w:color w:val="000000"/>
        </w:rPr>
      </w:pPr>
      <w:r w:rsidRPr="002323B6">
        <w:rPr>
          <w:color w:val="000000"/>
        </w:rPr>
        <w:t>Яковец Ю.В. Ускорение научно-технического прогресса: теория и экономический механизм. – М. : Изд-во "Экономика", 1988. – 342 с.</w:t>
      </w:r>
    </w:p>
    <w:p w14:paraId="63C3253E" w14:textId="77777777" w:rsidR="002323B6" w:rsidRPr="002323B6" w:rsidRDefault="002323B6" w:rsidP="00BC7BD1">
      <w:pPr>
        <w:pStyle w:val="a3"/>
        <w:numPr>
          <w:ilvl w:val="0"/>
          <w:numId w:val="12"/>
        </w:numPr>
        <w:pBdr>
          <w:top w:val="nil"/>
          <w:left w:val="nil"/>
          <w:bottom w:val="nil"/>
          <w:right w:val="nil"/>
          <w:between w:val="nil"/>
        </w:pBdr>
        <w:ind w:left="0" w:firstLine="360"/>
        <w:rPr>
          <w:color w:val="000000"/>
        </w:rPr>
      </w:pPr>
      <w:r w:rsidRPr="002323B6">
        <w:rPr>
          <w:color w:val="000000"/>
        </w:rPr>
        <w:t>Betz, F. Managing Technology: Competing Through New Ventures, Innovation, and Corporate Research [Text] / F. Betz // Englewood Cliffs. — N. J. : Prentice Hall, 1987.</w:t>
      </w:r>
    </w:p>
    <w:p w14:paraId="5078BA87" w14:textId="77777777" w:rsidR="002323B6" w:rsidRPr="002323B6" w:rsidRDefault="002323B6" w:rsidP="00BC7BD1">
      <w:pPr>
        <w:pStyle w:val="a3"/>
        <w:numPr>
          <w:ilvl w:val="0"/>
          <w:numId w:val="12"/>
        </w:numPr>
        <w:pBdr>
          <w:top w:val="nil"/>
          <w:left w:val="nil"/>
          <w:bottom w:val="nil"/>
          <w:right w:val="nil"/>
          <w:between w:val="nil"/>
        </w:pBdr>
        <w:ind w:left="0" w:firstLine="360"/>
        <w:rPr>
          <w:color w:val="000000"/>
        </w:rPr>
      </w:pPr>
      <w:r w:rsidRPr="002323B6">
        <w:rPr>
          <w:color w:val="000000"/>
        </w:rPr>
        <w:t>Brian, T.  Managing scientific and technological innovations. – Moscow: Economy. 1989.</w:t>
      </w:r>
    </w:p>
    <w:p w14:paraId="4298A250" w14:textId="77777777" w:rsidR="002323B6" w:rsidRPr="002323B6" w:rsidRDefault="002323B6" w:rsidP="00BC7BD1">
      <w:pPr>
        <w:pStyle w:val="a3"/>
        <w:numPr>
          <w:ilvl w:val="0"/>
          <w:numId w:val="12"/>
        </w:numPr>
        <w:pBdr>
          <w:top w:val="nil"/>
          <w:left w:val="nil"/>
          <w:bottom w:val="nil"/>
          <w:right w:val="nil"/>
          <w:between w:val="nil"/>
        </w:pBdr>
        <w:ind w:left="0" w:firstLine="360"/>
        <w:rPr>
          <w:color w:val="000000"/>
        </w:rPr>
      </w:pPr>
      <w:r w:rsidRPr="002323B6">
        <w:rPr>
          <w:color w:val="000000"/>
        </w:rPr>
        <w:t xml:space="preserve"> Chandler A.D. Strategy and StructureCambridge: Chapters in the History of the Industrial Enterprises / A.D. Chandler. – Cambridge, Mass. : MIT Press, 1962. </w:t>
      </w:r>
    </w:p>
    <w:p w14:paraId="7497A5A9" w14:textId="77777777" w:rsidR="002323B6" w:rsidRPr="002323B6" w:rsidRDefault="002323B6" w:rsidP="00BC7BD1">
      <w:pPr>
        <w:pStyle w:val="a3"/>
        <w:numPr>
          <w:ilvl w:val="0"/>
          <w:numId w:val="12"/>
        </w:numPr>
        <w:pBdr>
          <w:top w:val="nil"/>
          <w:left w:val="nil"/>
          <w:bottom w:val="nil"/>
          <w:right w:val="nil"/>
          <w:between w:val="nil"/>
        </w:pBdr>
        <w:ind w:left="0" w:firstLine="360"/>
        <w:rPr>
          <w:color w:val="000000"/>
        </w:rPr>
      </w:pPr>
      <w:r w:rsidRPr="002323B6">
        <w:rPr>
          <w:color w:val="000000"/>
        </w:rPr>
        <w:t>Cyert R.M. A Behavioral Theory of the Firm / Cyert R.M., Mazch J.G. – NJ, Englewood Cliffs: Prentice-Hall, 1963. – 115 p.</w:t>
      </w:r>
    </w:p>
    <w:p w14:paraId="78BB32FC" w14:textId="77777777" w:rsidR="002323B6" w:rsidRPr="002323B6" w:rsidRDefault="002323B6" w:rsidP="00BC7BD1">
      <w:pPr>
        <w:pStyle w:val="a3"/>
        <w:numPr>
          <w:ilvl w:val="0"/>
          <w:numId w:val="12"/>
        </w:numPr>
        <w:pBdr>
          <w:top w:val="nil"/>
          <w:left w:val="nil"/>
          <w:bottom w:val="nil"/>
          <w:right w:val="nil"/>
          <w:between w:val="nil"/>
        </w:pBdr>
        <w:ind w:left="0" w:firstLine="360"/>
        <w:rPr>
          <w:color w:val="000000"/>
        </w:rPr>
      </w:pPr>
      <w:r w:rsidRPr="002323B6">
        <w:rPr>
          <w:color w:val="000000"/>
        </w:rPr>
        <w:t>Dodgson, M. Effective Innovation Policy: A New Approach [Text] / Mark Dodgson, John Bessant.. – Boston: International Thomson Business Press, 1996. – P. 2.</w:t>
      </w:r>
    </w:p>
    <w:p w14:paraId="409FF1A5" w14:textId="77777777" w:rsidR="002323B6" w:rsidRPr="002323B6" w:rsidRDefault="002323B6" w:rsidP="00BC7BD1">
      <w:pPr>
        <w:pStyle w:val="a3"/>
        <w:numPr>
          <w:ilvl w:val="0"/>
          <w:numId w:val="12"/>
        </w:numPr>
        <w:pBdr>
          <w:top w:val="nil"/>
          <w:left w:val="nil"/>
          <w:bottom w:val="nil"/>
          <w:right w:val="nil"/>
          <w:between w:val="nil"/>
        </w:pBdr>
        <w:ind w:left="0" w:firstLine="360"/>
        <w:rPr>
          <w:color w:val="000000"/>
        </w:rPr>
      </w:pPr>
      <w:r w:rsidRPr="002323B6">
        <w:rPr>
          <w:color w:val="000000"/>
        </w:rPr>
        <w:lastRenderedPageBreak/>
        <w:t>Freeman C. The Economics of industrial innovation / C. Freeman. – The MIT Press, 1982.</w:t>
      </w:r>
    </w:p>
    <w:p w14:paraId="530629C5" w14:textId="77777777" w:rsidR="002323B6" w:rsidRPr="002323B6" w:rsidRDefault="002323B6" w:rsidP="00BC7BD1">
      <w:pPr>
        <w:pStyle w:val="a3"/>
        <w:numPr>
          <w:ilvl w:val="0"/>
          <w:numId w:val="12"/>
        </w:numPr>
        <w:pBdr>
          <w:top w:val="nil"/>
          <w:left w:val="nil"/>
          <w:bottom w:val="nil"/>
          <w:right w:val="nil"/>
          <w:between w:val="nil"/>
        </w:pBdr>
        <w:ind w:left="0" w:firstLine="360"/>
        <w:rPr>
          <w:color w:val="000000"/>
        </w:rPr>
      </w:pPr>
      <w:r w:rsidRPr="002323B6">
        <w:rPr>
          <w:color w:val="000000"/>
        </w:rPr>
        <w:t>Schumpeter J.A. (1954) History of economic analysis, Oxford University Press, New York</w:t>
      </w:r>
    </w:p>
    <w:p w14:paraId="2E7D5ACF" w14:textId="77777777" w:rsidR="002323B6" w:rsidRPr="002323B6" w:rsidRDefault="002323B6" w:rsidP="00BC7BD1">
      <w:pPr>
        <w:pStyle w:val="a3"/>
        <w:numPr>
          <w:ilvl w:val="0"/>
          <w:numId w:val="12"/>
        </w:numPr>
        <w:pBdr>
          <w:top w:val="nil"/>
          <w:left w:val="nil"/>
          <w:bottom w:val="nil"/>
          <w:right w:val="nil"/>
          <w:between w:val="nil"/>
        </w:pBdr>
        <w:ind w:left="0" w:firstLine="360"/>
        <w:rPr>
          <w:color w:val="000000"/>
        </w:rPr>
      </w:pPr>
      <w:r w:rsidRPr="002323B6">
        <w:rPr>
          <w:color w:val="000000"/>
        </w:rPr>
        <w:t>Urabe K. Innovation and Management: International Comparison. Berlin, New York: Walter De Gruyter, 1988.</w:t>
      </w:r>
    </w:p>
    <w:p w14:paraId="5ACB7E7A" w14:textId="1A1194CA" w:rsidR="00022AF4" w:rsidRPr="00052173" w:rsidRDefault="002323B6" w:rsidP="00BC7BD1">
      <w:pPr>
        <w:pStyle w:val="a3"/>
        <w:numPr>
          <w:ilvl w:val="0"/>
          <w:numId w:val="12"/>
        </w:numPr>
        <w:pBdr>
          <w:top w:val="nil"/>
          <w:left w:val="nil"/>
          <w:bottom w:val="nil"/>
          <w:right w:val="nil"/>
          <w:between w:val="nil"/>
        </w:pBdr>
        <w:ind w:left="0" w:firstLine="360"/>
        <w:rPr>
          <w:color w:val="000000"/>
        </w:rPr>
      </w:pPr>
      <w:r w:rsidRPr="002323B6">
        <w:rPr>
          <w:color w:val="000000"/>
        </w:rPr>
        <w:t>Voynarenko, M., Dzhedzhula, V., Yepifanova, I. Modelling the process of making decisions on sources of financing of innovation activity Economic Annals-XXI. – 2016. № 7-8 (160). – P. 126-128. https://www.scopus.com/authid/detail.uri?authorId=564993 92500 (Scopus).</w:t>
      </w:r>
      <w:r w:rsidR="00D85C53" w:rsidRPr="00D733D4">
        <w:t xml:space="preserve"> </w:t>
      </w:r>
    </w:p>
    <w:p w14:paraId="39122DA8" w14:textId="68A0924F" w:rsidR="00E666A8" w:rsidRPr="00D733D4" w:rsidRDefault="00E666A8" w:rsidP="00EF2CC5">
      <w:pPr>
        <w:ind w:firstLine="0"/>
      </w:pPr>
    </w:p>
    <w:sectPr w:rsidR="00E666A8" w:rsidRPr="00D733D4">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5E3E819" w14:textId="77777777" w:rsidR="00270DBE" w:rsidRDefault="00270DBE" w:rsidP="00C54F83">
      <w:pPr>
        <w:spacing w:line="240" w:lineRule="auto"/>
      </w:pPr>
      <w:r>
        <w:separator/>
      </w:r>
    </w:p>
  </w:endnote>
  <w:endnote w:type="continuationSeparator" w:id="0">
    <w:p w14:paraId="5502C13C" w14:textId="77777777" w:rsidR="00270DBE" w:rsidRDefault="00270DBE" w:rsidP="00C54F83">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Calibri"/>
    <w:charset w:val="00"/>
    <w:family w:val="auto"/>
    <w:pitch w:val="default"/>
  </w:font>
  <w:font w:name="Calibri">
    <w:charset w:val="CC"/>
    <w:family w:val="swiss"/>
    <w:pitch w:val="variable"/>
    <w:sig w:usb0="E10002FF" w:usb1="4000ACFF" w:usb2="00000009" w:usb3="00000000" w:csb0="0000019F" w:csb1="00000000"/>
  </w:font>
  <w:font w:name="Calibri Light">
    <w:charset w:val="CC"/>
    <w:family w:val="swiss"/>
    <w:pitch w:val="variable"/>
    <w:sig w:usb0="A00002EF" w:usb1="4000207B" w:usb2="00000000" w:usb3="00000000" w:csb0="0000019F" w:csb1="00000000"/>
  </w:font>
  <w:font w:name="Consolas">
    <w:charset w:val="CC"/>
    <w:family w:val="modern"/>
    <w:pitch w:val="fixed"/>
    <w:sig w:usb0="E10002FF" w:usb1="4000FCFF" w:usb2="00000009" w:usb3="00000000" w:csb0="0000019F" w:csb1="00000000"/>
  </w:font>
  <w:font w:name="Tahoma">
    <w:charset w:val="CC"/>
    <w:family w:val="swiss"/>
    <w:pitch w:val="variable"/>
    <w:sig w:usb0="E1002EFF" w:usb1="C000605B" w:usb2="00000029" w:usb3="00000000" w:csb0="0001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3F6439A" w14:textId="77777777" w:rsidR="00270DBE" w:rsidRDefault="00270DBE" w:rsidP="00C54F83">
      <w:pPr>
        <w:spacing w:line="240" w:lineRule="auto"/>
      </w:pPr>
      <w:r>
        <w:separator/>
      </w:r>
    </w:p>
  </w:footnote>
  <w:footnote w:type="continuationSeparator" w:id="0">
    <w:p w14:paraId="293F966A" w14:textId="77777777" w:rsidR="00270DBE" w:rsidRDefault="00270DBE" w:rsidP="00C54F83">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039622089"/>
      <w:docPartObj>
        <w:docPartGallery w:val="Page Numbers (Top of Page)"/>
        <w:docPartUnique/>
      </w:docPartObj>
    </w:sdtPr>
    <w:sdtEndPr/>
    <w:sdtContent>
      <w:p w14:paraId="27755F89" w14:textId="633E4757" w:rsidR="007322A7" w:rsidRDefault="007322A7">
        <w:pPr>
          <w:pStyle w:val="ab"/>
          <w:jc w:val="right"/>
        </w:pPr>
        <w:r>
          <w:fldChar w:fldCharType="begin"/>
        </w:r>
        <w:r>
          <w:instrText>PAGE   \* MERGEFORMAT</w:instrText>
        </w:r>
        <w:r>
          <w:fldChar w:fldCharType="separate"/>
        </w:r>
        <w:r w:rsidR="00B95611">
          <w:rPr>
            <w:noProof/>
          </w:rPr>
          <w:t>2</w:t>
        </w:r>
        <w:r>
          <w:fldChar w:fldCharType="end"/>
        </w:r>
      </w:p>
    </w:sdtContent>
  </w:sdt>
  <w:p w14:paraId="6D263FD9" w14:textId="77777777" w:rsidR="007322A7" w:rsidRDefault="007322A7">
    <w:pPr>
      <w:pStyle w:val="ab"/>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666E76"/>
    <w:multiLevelType w:val="hybridMultilevel"/>
    <w:tmpl w:val="DB6698C4"/>
    <w:lvl w:ilvl="0" w:tplc="446C5AC4">
      <w:start w:val="1"/>
      <w:numFmt w:val="bullet"/>
      <w:lvlText w:val=""/>
      <w:lvlJc w:val="left"/>
      <w:pPr>
        <w:ind w:left="1429" w:hanging="360"/>
      </w:pPr>
      <w:rPr>
        <w:rFonts w:ascii="Symbol" w:hAnsi="Symbol" w:hint="default"/>
      </w:rPr>
    </w:lvl>
    <w:lvl w:ilvl="1" w:tplc="20000003" w:tentative="1">
      <w:start w:val="1"/>
      <w:numFmt w:val="bullet"/>
      <w:lvlText w:val="o"/>
      <w:lvlJc w:val="left"/>
      <w:pPr>
        <w:ind w:left="2149" w:hanging="360"/>
      </w:pPr>
      <w:rPr>
        <w:rFonts w:ascii="Courier New" w:hAnsi="Courier New" w:cs="Courier New" w:hint="default"/>
      </w:rPr>
    </w:lvl>
    <w:lvl w:ilvl="2" w:tplc="20000005" w:tentative="1">
      <w:start w:val="1"/>
      <w:numFmt w:val="bullet"/>
      <w:lvlText w:val=""/>
      <w:lvlJc w:val="left"/>
      <w:pPr>
        <w:ind w:left="2869" w:hanging="360"/>
      </w:pPr>
      <w:rPr>
        <w:rFonts w:ascii="Wingdings" w:hAnsi="Wingdings" w:hint="default"/>
      </w:rPr>
    </w:lvl>
    <w:lvl w:ilvl="3" w:tplc="20000001" w:tentative="1">
      <w:start w:val="1"/>
      <w:numFmt w:val="bullet"/>
      <w:lvlText w:val=""/>
      <w:lvlJc w:val="left"/>
      <w:pPr>
        <w:ind w:left="3589" w:hanging="360"/>
      </w:pPr>
      <w:rPr>
        <w:rFonts w:ascii="Symbol" w:hAnsi="Symbol" w:hint="default"/>
      </w:rPr>
    </w:lvl>
    <w:lvl w:ilvl="4" w:tplc="20000003" w:tentative="1">
      <w:start w:val="1"/>
      <w:numFmt w:val="bullet"/>
      <w:lvlText w:val="o"/>
      <w:lvlJc w:val="left"/>
      <w:pPr>
        <w:ind w:left="4309" w:hanging="360"/>
      </w:pPr>
      <w:rPr>
        <w:rFonts w:ascii="Courier New" w:hAnsi="Courier New" w:cs="Courier New" w:hint="default"/>
      </w:rPr>
    </w:lvl>
    <w:lvl w:ilvl="5" w:tplc="20000005" w:tentative="1">
      <w:start w:val="1"/>
      <w:numFmt w:val="bullet"/>
      <w:lvlText w:val=""/>
      <w:lvlJc w:val="left"/>
      <w:pPr>
        <w:ind w:left="5029" w:hanging="360"/>
      </w:pPr>
      <w:rPr>
        <w:rFonts w:ascii="Wingdings" w:hAnsi="Wingdings" w:hint="default"/>
      </w:rPr>
    </w:lvl>
    <w:lvl w:ilvl="6" w:tplc="20000001" w:tentative="1">
      <w:start w:val="1"/>
      <w:numFmt w:val="bullet"/>
      <w:lvlText w:val=""/>
      <w:lvlJc w:val="left"/>
      <w:pPr>
        <w:ind w:left="5749" w:hanging="360"/>
      </w:pPr>
      <w:rPr>
        <w:rFonts w:ascii="Symbol" w:hAnsi="Symbol" w:hint="default"/>
      </w:rPr>
    </w:lvl>
    <w:lvl w:ilvl="7" w:tplc="20000003" w:tentative="1">
      <w:start w:val="1"/>
      <w:numFmt w:val="bullet"/>
      <w:lvlText w:val="o"/>
      <w:lvlJc w:val="left"/>
      <w:pPr>
        <w:ind w:left="6469" w:hanging="360"/>
      </w:pPr>
      <w:rPr>
        <w:rFonts w:ascii="Courier New" w:hAnsi="Courier New" w:cs="Courier New" w:hint="default"/>
      </w:rPr>
    </w:lvl>
    <w:lvl w:ilvl="8" w:tplc="20000005" w:tentative="1">
      <w:start w:val="1"/>
      <w:numFmt w:val="bullet"/>
      <w:lvlText w:val=""/>
      <w:lvlJc w:val="left"/>
      <w:pPr>
        <w:ind w:left="7189" w:hanging="360"/>
      </w:pPr>
      <w:rPr>
        <w:rFonts w:ascii="Wingdings" w:hAnsi="Wingdings" w:hint="default"/>
      </w:rPr>
    </w:lvl>
  </w:abstractNum>
  <w:abstractNum w:abstractNumId="1" w15:restartNumberingAfterBreak="0">
    <w:nsid w:val="06645E3B"/>
    <w:multiLevelType w:val="multilevel"/>
    <w:tmpl w:val="8CFE8CA8"/>
    <w:lvl w:ilvl="0">
      <w:start w:val="1"/>
      <w:numFmt w:val="bullet"/>
      <w:lvlText w:val="−"/>
      <w:lvlJc w:val="left"/>
      <w:pPr>
        <w:ind w:left="1429" w:hanging="360"/>
      </w:pPr>
      <w:rPr>
        <w:rFonts w:ascii="Noto Sans Symbols" w:eastAsia="Noto Sans Symbols" w:hAnsi="Noto Sans Symbols" w:cs="Noto Sans Symbols"/>
      </w:rPr>
    </w:lvl>
    <w:lvl w:ilvl="1">
      <w:start w:val="1"/>
      <w:numFmt w:val="bullet"/>
      <w:lvlText w:val="o"/>
      <w:lvlJc w:val="left"/>
      <w:pPr>
        <w:ind w:left="2149" w:hanging="360"/>
      </w:pPr>
      <w:rPr>
        <w:rFonts w:ascii="Courier New" w:eastAsia="Courier New" w:hAnsi="Courier New" w:cs="Courier New"/>
      </w:rPr>
    </w:lvl>
    <w:lvl w:ilvl="2">
      <w:start w:val="1"/>
      <w:numFmt w:val="bullet"/>
      <w:lvlText w:val="▪"/>
      <w:lvlJc w:val="left"/>
      <w:pPr>
        <w:ind w:left="2869" w:hanging="360"/>
      </w:pPr>
      <w:rPr>
        <w:rFonts w:ascii="Noto Sans Symbols" w:eastAsia="Noto Sans Symbols" w:hAnsi="Noto Sans Symbols" w:cs="Noto Sans Symbols"/>
      </w:rPr>
    </w:lvl>
    <w:lvl w:ilvl="3">
      <w:start w:val="1"/>
      <w:numFmt w:val="bullet"/>
      <w:lvlText w:val="●"/>
      <w:lvlJc w:val="left"/>
      <w:pPr>
        <w:ind w:left="3589" w:hanging="360"/>
      </w:pPr>
      <w:rPr>
        <w:rFonts w:ascii="Noto Sans Symbols" w:eastAsia="Noto Sans Symbols" w:hAnsi="Noto Sans Symbols" w:cs="Noto Sans Symbols"/>
      </w:rPr>
    </w:lvl>
    <w:lvl w:ilvl="4">
      <w:start w:val="1"/>
      <w:numFmt w:val="bullet"/>
      <w:lvlText w:val="o"/>
      <w:lvlJc w:val="left"/>
      <w:pPr>
        <w:ind w:left="4309" w:hanging="360"/>
      </w:pPr>
      <w:rPr>
        <w:rFonts w:ascii="Courier New" w:eastAsia="Courier New" w:hAnsi="Courier New" w:cs="Courier New"/>
      </w:rPr>
    </w:lvl>
    <w:lvl w:ilvl="5">
      <w:start w:val="1"/>
      <w:numFmt w:val="bullet"/>
      <w:lvlText w:val="▪"/>
      <w:lvlJc w:val="left"/>
      <w:pPr>
        <w:ind w:left="5029" w:hanging="360"/>
      </w:pPr>
      <w:rPr>
        <w:rFonts w:ascii="Noto Sans Symbols" w:eastAsia="Noto Sans Symbols" w:hAnsi="Noto Sans Symbols" w:cs="Noto Sans Symbols"/>
      </w:rPr>
    </w:lvl>
    <w:lvl w:ilvl="6">
      <w:start w:val="1"/>
      <w:numFmt w:val="bullet"/>
      <w:lvlText w:val="●"/>
      <w:lvlJc w:val="left"/>
      <w:pPr>
        <w:ind w:left="5749" w:hanging="360"/>
      </w:pPr>
      <w:rPr>
        <w:rFonts w:ascii="Noto Sans Symbols" w:eastAsia="Noto Sans Symbols" w:hAnsi="Noto Sans Symbols" w:cs="Noto Sans Symbols"/>
      </w:rPr>
    </w:lvl>
    <w:lvl w:ilvl="7">
      <w:start w:val="1"/>
      <w:numFmt w:val="bullet"/>
      <w:lvlText w:val="o"/>
      <w:lvlJc w:val="left"/>
      <w:pPr>
        <w:ind w:left="6469" w:hanging="360"/>
      </w:pPr>
      <w:rPr>
        <w:rFonts w:ascii="Courier New" w:eastAsia="Courier New" w:hAnsi="Courier New" w:cs="Courier New"/>
      </w:rPr>
    </w:lvl>
    <w:lvl w:ilvl="8">
      <w:start w:val="1"/>
      <w:numFmt w:val="bullet"/>
      <w:lvlText w:val="▪"/>
      <w:lvlJc w:val="left"/>
      <w:pPr>
        <w:ind w:left="7189" w:hanging="360"/>
      </w:pPr>
      <w:rPr>
        <w:rFonts w:ascii="Noto Sans Symbols" w:eastAsia="Noto Sans Symbols" w:hAnsi="Noto Sans Symbols" w:cs="Noto Sans Symbols"/>
      </w:rPr>
    </w:lvl>
  </w:abstractNum>
  <w:abstractNum w:abstractNumId="2" w15:restartNumberingAfterBreak="0">
    <w:nsid w:val="090548CF"/>
    <w:multiLevelType w:val="hybridMultilevel"/>
    <w:tmpl w:val="0116E2CA"/>
    <w:lvl w:ilvl="0" w:tplc="446C5AC4">
      <w:start w:val="1"/>
      <w:numFmt w:val="bullet"/>
      <w:lvlText w:val=""/>
      <w:lvlJc w:val="left"/>
      <w:pPr>
        <w:ind w:left="1800" w:hanging="360"/>
      </w:pPr>
      <w:rPr>
        <w:rFonts w:ascii="Symbol" w:hAnsi="Symbol" w:hint="default"/>
      </w:rPr>
    </w:lvl>
    <w:lvl w:ilvl="1" w:tplc="20000003" w:tentative="1">
      <w:start w:val="1"/>
      <w:numFmt w:val="bullet"/>
      <w:lvlText w:val="o"/>
      <w:lvlJc w:val="left"/>
      <w:pPr>
        <w:ind w:left="2520" w:hanging="360"/>
      </w:pPr>
      <w:rPr>
        <w:rFonts w:ascii="Courier New" w:hAnsi="Courier New" w:cs="Courier New" w:hint="default"/>
      </w:rPr>
    </w:lvl>
    <w:lvl w:ilvl="2" w:tplc="20000005" w:tentative="1">
      <w:start w:val="1"/>
      <w:numFmt w:val="bullet"/>
      <w:lvlText w:val=""/>
      <w:lvlJc w:val="left"/>
      <w:pPr>
        <w:ind w:left="3240" w:hanging="360"/>
      </w:pPr>
      <w:rPr>
        <w:rFonts w:ascii="Wingdings" w:hAnsi="Wingdings" w:hint="default"/>
      </w:rPr>
    </w:lvl>
    <w:lvl w:ilvl="3" w:tplc="20000001" w:tentative="1">
      <w:start w:val="1"/>
      <w:numFmt w:val="bullet"/>
      <w:lvlText w:val=""/>
      <w:lvlJc w:val="left"/>
      <w:pPr>
        <w:ind w:left="3960" w:hanging="360"/>
      </w:pPr>
      <w:rPr>
        <w:rFonts w:ascii="Symbol" w:hAnsi="Symbol" w:hint="default"/>
      </w:rPr>
    </w:lvl>
    <w:lvl w:ilvl="4" w:tplc="20000003" w:tentative="1">
      <w:start w:val="1"/>
      <w:numFmt w:val="bullet"/>
      <w:lvlText w:val="o"/>
      <w:lvlJc w:val="left"/>
      <w:pPr>
        <w:ind w:left="4680" w:hanging="360"/>
      </w:pPr>
      <w:rPr>
        <w:rFonts w:ascii="Courier New" w:hAnsi="Courier New" w:cs="Courier New" w:hint="default"/>
      </w:rPr>
    </w:lvl>
    <w:lvl w:ilvl="5" w:tplc="20000005" w:tentative="1">
      <w:start w:val="1"/>
      <w:numFmt w:val="bullet"/>
      <w:lvlText w:val=""/>
      <w:lvlJc w:val="left"/>
      <w:pPr>
        <w:ind w:left="5400" w:hanging="360"/>
      </w:pPr>
      <w:rPr>
        <w:rFonts w:ascii="Wingdings" w:hAnsi="Wingdings" w:hint="default"/>
      </w:rPr>
    </w:lvl>
    <w:lvl w:ilvl="6" w:tplc="20000001" w:tentative="1">
      <w:start w:val="1"/>
      <w:numFmt w:val="bullet"/>
      <w:lvlText w:val=""/>
      <w:lvlJc w:val="left"/>
      <w:pPr>
        <w:ind w:left="6120" w:hanging="360"/>
      </w:pPr>
      <w:rPr>
        <w:rFonts w:ascii="Symbol" w:hAnsi="Symbol" w:hint="default"/>
      </w:rPr>
    </w:lvl>
    <w:lvl w:ilvl="7" w:tplc="20000003" w:tentative="1">
      <w:start w:val="1"/>
      <w:numFmt w:val="bullet"/>
      <w:lvlText w:val="o"/>
      <w:lvlJc w:val="left"/>
      <w:pPr>
        <w:ind w:left="6840" w:hanging="360"/>
      </w:pPr>
      <w:rPr>
        <w:rFonts w:ascii="Courier New" w:hAnsi="Courier New" w:cs="Courier New" w:hint="default"/>
      </w:rPr>
    </w:lvl>
    <w:lvl w:ilvl="8" w:tplc="20000005" w:tentative="1">
      <w:start w:val="1"/>
      <w:numFmt w:val="bullet"/>
      <w:lvlText w:val=""/>
      <w:lvlJc w:val="left"/>
      <w:pPr>
        <w:ind w:left="7560" w:hanging="360"/>
      </w:pPr>
      <w:rPr>
        <w:rFonts w:ascii="Wingdings" w:hAnsi="Wingdings" w:hint="default"/>
      </w:rPr>
    </w:lvl>
  </w:abstractNum>
  <w:abstractNum w:abstractNumId="3" w15:restartNumberingAfterBreak="0">
    <w:nsid w:val="0C5E2927"/>
    <w:multiLevelType w:val="hybridMultilevel"/>
    <w:tmpl w:val="FD8EE5B0"/>
    <w:lvl w:ilvl="0" w:tplc="2000000F">
      <w:start w:val="1"/>
      <w:numFmt w:val="decimal"/>
      <w:lvlText w:val="%1."/>
      <w:lvlJc w:val="left"/>
      <w:pPr>
        <w:ind w:left="1440" w:hanging="360"/>
      </w:pPr>
    </w:lvl>
    <w:lvl w:ilvl="1" w:tplc="20000019" w:tentative="1">
      <w:start w:val="1"/>
      <w:numFmt w:val="lowerLetter"/>
      <w:lvlText w:val="%2."/>
      <w:lvlJc w:val="left"/>
      <w:pPr>
        <w:ind w:left="2160" w:hanging="360"/>
      </w:pPr>
    </w:lvl>
    <w:lvl w:ilvl="2" w:tplc="2000001B" w:tentative="1">
      <w:start w:val="1"/>
      <w:numFmt w:val="lowerRoman"/>
      <w:lvlText w:val="%3."/>
      <w:lvlJc w:val="right"/>
      <w:pPr>
        <w:ind w:left="2880" w:hanging="180"/>
      </w:pPr>
    </w:lvl>
    <w:lvl w:ilvl="3" w:tplc="2000000F" w:tentative="1">
      <w:start w:val="1"/>
      <w:numFmt w:val="decimal"/>
      <w:lvlText w:val="%4."/>
      <w:lvlJc w:val="left"/>
      <w:pPr>
        <w:ind w:left="3600" w:hanging="360"/>
      </w:pPr>
    </w:lvl>
    <w:lvl w:ilvl="4" w:tplc="20000019" w:tentative="1">
      <w:start w:val="1"/>
      <w:numFmt w:val="lowerLetter"/>
      <w:lvlText w:val="%5."/>
      <w:lvlJc w:val="left"/>
      <w:pPr>
        <w:ind w:left="4320" w:hanging="360"/>
      </w:pPr>
    </w:lvl>
    <w:lvl w:ilvl="5" w:tplc="2000001B" w:tentative="1">
      <w:start w:val="1"/>
      <w:numFmt w:val="lowerRoman"/>
      <w:lvlText w:val="%6."/>
      <w:lvlJc w:val="right"/>
      <w:pPr>
        <w:ind w:left="5040" w:hanging="180"/>
      </w:pPr>
    </w:lvl>
    <w:lvl w:ilvl="6" w:tplc="2000000F" w:tentative="1">
      <w:start w:val="1"/>
      <w:numFmt w:val="decimal"/>
      <w:lvlText w:val="%7."/>
      <w:lvlJc w:val="left"/>
      <w:pPr>
        <w:ind w:left="5760" w:hanging="360"/>
      </w:pPr>
    </w:lvl>
    <w:lvl w:ilvl="7" w:tplc="20000019" w:tentative="1">
      <w:start w:val="1"/>
      <w:numFmt w:val="lowerLetter"/>
      <w:lvlText w:val="%8."/>
      <w:lvlJc w:val="left"/>
      <w:pPr>
        <w:ind w:left="6480" w:hanging="360"/>
      </w:pPr>
    </w:lvl>
    <w:lvl w:ilvl="8" w:tplc="2000001B" w:tentative="1">
      <w:start w:val="1"/>
      <w:numFmt w:val="lowerRoman"/>
      <w:lvlText w:val="%9."/>
      <w:lvlJc w:val="right"/>
      <w:pPr>
        <w:ind w:left="7200" w:hanging="180"/>
      </w:pPr>
    </w:lvl>
  </w:abstractNum>
  <w:abstractNum w:abstractNumId="4" w15:restartNumberingAfterBreak="0">
    <w:nsid w:val="0E7C61A8"/>
    <w:multiLevelType w:val="multilevel"/>
    <w:tmpl w:val="801A09D8"/>
    <w:lvl w:ilvl="0">
      <w:start w:val="1"/>
      <w:numFmt w:val="decimal"/>
      <w:lvlText w:val="%1."/>
      <w:lvlJc w:val="left"/>
      <w:pPr>
        <w:tabs>
          <w:tab w:val="num" w:pos="720"/>
        </w:tabs>
        <w:ind w:left="720" w:hanging="360"/>
      </w:pPr>
    </w:lvl>
    <w:lvl w:ilvl="1">
      <w:start w:val="1"/>
      <w:numFmt w:val="decimal"/>
      <w:lvlText w:val="%2."/>
      <w:lvlJc w:val="left"/>
      <w:pPr>
        <w:ind w:left="1440" w:hanging="360"/>
      </w:pPr>
      <w:rPr>
        <w:rFonts w:hint="default"/>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15742A5E"/>
    <w:multiLevelType w:val="multilevel"/>
    <w:tmpl w:val="2D28A620"/>
    <w:lvl w:ilvl="0">
      <w:start w:val="1"/>
      <w:numFmt w:val="decimal"/>
      <w:lvlText w:val="%1."/>
      <w:lvlJc w:val="left"/>
      <w:pPr>
        <w:tabs>
          <w:tab w:val="num" w:pos="720"/>
        </w:tabs>
        <w:ind w:left="720" w:hanging="360"/>
      </w:pPr>
    </w:lvl>
    <w:lvl w:ilvl="1">
      <w:start w:val="3"/>
      <w:numFmt w:val="bullet"/>
      <w:lvlText w:val="-"/>
      <w:lvlJc w:val="left"/>
      <w:pPr>
        <w:ind w:left="1440" w:hanging="360"/>
      </w:pPr>
      <w:rPr>
        <w:rFonts w:ascii="Times New Roman" w:eastAsiaTheme="minorHAnsi" w:hAnsi="Times New Roman" w:cs="Times New Roman" w:hint="default"/>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161253A4"/>
    <w:multiLevelType w:val="multilevel"/>
    <w:tmpl w:val="EFB46F90"/>
    <w:lvl w:ilvl="0">
      <w:start w:val="1"/>
      <w:numFmt w:val="bullet"/>
      <w:lvlText w:val="−"/>
      <w:lvlJc w:val="left"/>
      <w:pPr>
        <w:ind w:left="928" w:hanging="360"/>
      </w:pPr>
      <w:rPr>
        <w:rFonts w:ascii="Noto Sans Symbols" w:eastAsia="Noto Sans Symbols" w:hAnsi="Noto Sans Symbols" w:cs="Noto Sans Symbols"/>
      </w:rPr>
    </w:lvl>
    <w:lvl w:ilvl="1">
      <w:start w:val="1"/>
      <w:numFmt w:val="bullet"/>
      <w:lvlText w:val="o"/>
      <w:lvlJc w:val="left"/>
      <w:pPr>
        <w:ind w:left="1648" w:hanging="360"/>
      </w:pPr>
      <w:rPr>
        <w:rFonts w:ascii="Courier New" w:eastAsia="Courier New" w:hAnsi="Courier New" w:cs="Courier New"/>
      </w:rPr>
    </w:lvl>
    <w:lvl w:ilvl="2">
      <w:start w:val="1"/>
      <w:numFmt w:val="bullet"/>
      <w:lvlText w:val="▪"/>
      <w:lvlJc w:val="left"/>
      <w:pPr>
        <w:ind w:left="2368" w:hanging="360"/>
      </w:pPr>
      <w:rPr>
        <w:rFonts w:ascii="Noto Sans Symbols" w:eastAsia="Noto Sans Symbols" w:hAnsi="Noto Sans Symbols" w:cs="Noto Sans Symbols"/>
      </w:rPr>
    </w:lvl>
    <w:lvl w:ilvl="3">
      <w:start w:val="1"/>
      <w:numFmt w:val="bullet"/>
      <w:lvlText w:val="●"/>
      <w:lvlJc w:val="left"/>
      <w:pPr>
        <w:ind w:left="3088" w:hanging="360"/>
      </w:pPr>
      <w:rPr>
        <w:rFonts w:ascii="Noto Sans Symbols" w:eastAsia="Noto Sans Symbols" w:hAnsi="Noto Sans Symbols" w:cs="Noto Sans Symbols"/>
      </w:rPr>
    </w:lvl>
    <w:lvl w:ilvl="4">
      <w:start w:val="1"/>
      <w:numFmt w:val="bullet"/>
      <w:lvlText w:val="o"/>
      <w:lvlJc w:val="left"/>
      <w:pPr>
        <w:ind w:left="3808" w:hanging="360"/>
      </w:pPr>
      <w:rPr>
        <w:rFonts w:ascii="Courier New" w:eastAsia="Courier New" w:hAnsi="Courier New" w:cs="Courier New"/>
      </w:rPr>
    </w:lvl>
    <w:lvl w:ilvl="5">
      <w:start w:val="1"/>
      <w:numFmt w:val="bullet"/>
      <w:lvlText w:val="▪"/>
      <w:lvlJc w:val="left"/>
      <w:pPr>
        <w:ind w:left="4528" w:hanging="360"/>
      </w:pPr>
      <w:rPr>
        <w:rFonts w:ascii="Noto Sans Symbols" w:eastAsia="Noto Sans Symbols" w:hAnsi="Noto Sans Symbols" w:cs="Noto Sans Symbols"/>
      </w:rPr>
    </w:lvl>
    <w:lvl w:ilvl="6">
      <w:start w:val="1"/>
      <w:numFmt w:val="bullet"/>
      <w:lvlText w:val="●"/>
      <w:lvlJc w:val="left"/>
      <w:pPr>
        <w:ind w:left="5248" w:hanging="360"/>
      </w:pPr>
      <w:rPr>
        <w:rFonts w:ascii="Noto Sans Symbols" w:eastAsia="Noto Sans Symbols" w:hAnsi="Noto Sans Symbols" w:cs="Noto Sans Symbols"/>
      </w:rPr>
    </w:lvl>
    <w:lvl w:ilvl="7">
      <w:start w:val="1"/>
      <w:numFmt w:val="bullet"/>
      <w:lvlText w:val="o"/>
      <w:lvlJc w:val="left"/>
      <w:pPr>
        <w:ind w:left="5968" w:hanging="360"/>
      </w:pPr>
      <w:rPr>
        <w:rFonts w:ascii="Courier New" w:eastAsia="Courier New" w:hAnsi="Courier New" w:cs="Courier New"/>
      </w:rPr>
    </w:lvl>
    <w:lvl w:ilvl="8">
      <w:start w:val="1"/>
      <w:numFmt w:val="bullet"/>
      <w:lvlText w:val="▪"/>
      <w:lvlJc w:val="left"/>
      <w:pPr>
        <w:ind w:left="6688" w:hanging="360"/>
      </w:pPr>
      <w:rPr>
        <w:rFonts w:ascii="Noto Sans Symbols" w:eastAsia="Noto Sans Symbols" w:hAnsi="Noto Sans Symbols" w:cs="Noto Sans Symbols"/>
      </w:rPr>
    </w:lvl>
  </w:abstractNum>
  <w:abstractNum w:abstractNumId="7" w15:restartNumberingAfterBreak="0">
    <w:nsid w:val="18FA56D4"/>
    <w:multiLevelType w:val="hybridMultilevel"/>
    <w:tmpl w:val="99980614"/>
    <w:lvl w:ilvl="0" w:tplc="446C5AC4">
      <w:start w:val="1"/>
      <w:numFmt w:val="bullet"/>
      <w:lvlText w:val=""/>
      <w:lvlJc w:val="left"/>
      <w:pPr>
        <w:ind w:left="1429" w:hanging="360"/>
      </w:pPr>
      <w:rPr>
        <w:rFonts w:ascii="Symbol" w:hAnsi="Symbol" w:hint="default"/>
      </w:rPr>
    </w:lvl>
    <w:lvl w:ilvl="1" w:tplc="FFFFFFFF" w:tentative="1">
      <w:start w:val="1"/>
      <w:numFmt w:val="bullet"/>
      <w:lvlText w:val="o"/>
      <w:lvlJc w:val="left"/>
      <w:pPr>
        <w:ind w:left="2149" w:hanging="360"/>
      </w:pPr>
      <w:rPr>
        <w:rFonts w:ascii="Courier New" w:hAnsi="Courier New" w:cs="Courier New" w:hint="default"/>
      </w:rPr>
    </w:lvl>
    <w:lvl w:ilvl="2" w:tplc="FFFFFFFF" w:tentative="1">
      <w:start w:val="1"/>
      <w:numFmt w:val="bullet"/>
      <w:lvlText w:val=""/>
      <w:lvlJc w:val="left"/>
      <w:pPr>
        <w:ind w:left="2869" w:hanging="360"/>
      </w:pPr>
      <w:rPr>
        <w:rFonts w:ascii="Wingdings" w:hAnsi="Wingdings" w:hint="default"/>
      </w:rPr>
    </w:lvl>
    <w:lvl w:ilvl="3" w:tplc="FFFFFFFF" w:tentative="1">
      <w:start w:val="1"/>
      <w:numFmt w:val="bullet"/>
      <w:lvlText w:val=""/>
      <w:lvlJc w:val="left"/>
      <w:pPr>
        <w:ind w:left="3589" w:hanging="360"/>
      </w:pPr>
      <w:rPr>
        <w:rFonts w:ascii="Symbol" w:hAnsi="Symbol" w:hint="default"/>
      </w:rPr>
    </w:lvl>
    <w:lvl w:ilvl="4" w:tplc="FFFFFFFF" w:tentative="1">
      <w:start w:val="1"/>
      <w:numFmt w:val="bullet"/>
      <w:lvlText w:val="o"/>
      <w:lvlJc w:val="left"/>
      <w:pPr>
        <w:ind w:left="4309" w:hanging="360"/>
      </w:pPr>
      <w:rPr>
        <w:rFonts w:ascii="Courier New" w:hAnsi="Courier New" w:cs="Courier New" w:hint="default"/>
      </w:rPr>
    </w:lvl>
    <w:lvl w:ilvl="5" w:tplc="FFFFFFFF" w:tentative="1">
      <w:start w:val="1"/>
      <w:numFmt w:val="bullet"/>
      <w:lvlText w:val=""/>
      <w:lvlJc w:val="left"/>
      <w:pPr>
        <w:ind w:left="5029" w:hanging="360"/>
      </w:pPr>
      <w:rPr>
        <w:rFonts w:ascii="Wingdings" w:hAnsi="Wingdings" w:hint="default"/>
      </w:rPr>
    </w:lvl>
    <w:lvl w:ilvl="6" w:tplc="FFFFFFFF" w:tentative="1">
      <w:start w:val="1"/>
      <w:numFmt w:val="bullet"/>
      <w:lvlText w:val=""/>
      <w:lvlJc w:val="left"/>
      <w:pPr>
        <w:ind w:left="5749" w:hanging="360"/>
      </w:pPr>
      <w:rPr>
        <w:rFonts w:ascii="Symbol" w:hAnsi="Symbol" w:hint="default"/>
      </w:rPr>
    </w:lvl>
    <w:lvl w:ilvl="7" w:tplc="FFFFFFFF" w:tentative="1">
      <w:start w:val="1"/>
      <w:numFmt w:val="bullet"/>
      <w:lvlText w:val="o"/>
      <w:lvlJc w:val="left"/>
      <w:pPr>
        <w:ind w:left="6469" w:hanging="360"/>
      </w:pPr>
      <w:rPr>
        <w:rFonts w:ascii="Courier New" w:hAnsi="Courier New" w:cs="Courier New" w:hint="default"/>
      </w:rPr>
    </w:lvl>
    <w:lvl w:ilvl="8" w:tplc="FFFFFFFF" w:tentative="1">
      <w:start w:val="1"/>
      <w:numFmt w:val="bullet"/>
      <w:lvlText w:val=""/>
      <w:lvlJc w:val="left"/>
      <w:pPr>
        <w:ind w:left="7189" w:hanging="360"/>
      </w:pPr>
      <w:rPr>
        <w:rFonts w:ascii="Wingdings" w:hAnsi="Wingdings" w:hint="default"/>
      </w:rPr>
    </w:lvl>
  </w:abstractNum>
  <w:abstractNum w:abstractNumId="8" w15:restartNumberingAfterBreak="0">
    <w:nsid w:val="21FD2BC6"/>
    <w:multiLevelType w:val="multilevel"/>
    <w:tmpl w:val="F99EBDF6"/>
    <w:lvl w:ilvl="0">
      <w:start w:val="1"/>
      <w:numFmt w:val="decimal"/>
      <w:lvlText w:val="%1."/>
      <w:lvlJc w:val="left"/>
      <w:pPr>
        <w:ind w:left="2487" w:hanging="360"/>
      </w:pPr>
    </w:lvl>
    <w:lvl w:ilvl="1">
      <w:start w:val="1"/>
      <w:numFmt w:val="lowerLetter"/>
      <w:lvlText w:val="%2."/>
      <w:lvlJc w:val="left"/>
      <w:pPr>
        <w:ind w:left="3207" w:hanging="360"/>
      </w:pPr>
    </w:lvl>
    <w:lvl w:ilvl="2">
      <w:start w:val="1"/>
      <w:numFmt w:val="lowerRoman"/>
      <w:lvlText w:val="%3."/>
      <w:lvlJc w:val="right"/>
      <w:pPr>
        <w:ind w:left="3927" w:hanging="180"/>
      </w:pPr>
    </w:lvl>
    <w:lvl w:ilvl="3">
      <w:start w:val="1"/>
      <w:numFmt w:val="decimal"/>
      <w:lvlText w:val="%4."/>
      <w:lvlJc w:val="left"/>
      <w:pPr>
        <w:ind w:left="4647" w:hanging="360"/>
      </w:pPr>
    </w:lvl>
    <w:lvl w:ilvl="4">
      <w:start w:val="1"/>
      <w:numFmt w:val="lowerLetter"/>
      <w:lvlText w:val="%5."/>
      <w:lvlJc w:val="left"/>
      <w:pPr>
        <w:ind w:left="5367" w:hanging="360"/>
      </w:pPr>
    </w:lvl>
    <w:lvl w:ilvl="5">
      <w:start w:val="1"/>
      <w:numFmt w:val="lowerRoman"/>
      <w:lvlText w:val="%6."/>
      <w:lvlJc w:val="right"/>
      <w:pPr>
        <w:ind w:left="6087" w:hanging="180"/>
      </w:pPr>
    </w:lvl>
    <w:lvl w:ilvl="6">
      <w:start w:val="1"/>
      <w:numFmt w:val="decimal"/>
      <w:lvlText w:val="%7."/>
      <w:lvlJc w:val="left"/>
      <w:pPr>
        <w:ind w:left="6807" w:hanging="360"/>
      </w:pPr>
    </w:lvl>
    <w:lvl w:ilvl="7">
      <w:start w:val="1"/>
      <w:numFmt w:val="lowerLetter"/>
      <w:lvlText w:val="%8."/>
      <w:lvlJc w:val="left"/>
      <w:pPr>
        <w:ind w:left="7527" w:hanging="360"/>
      </w:pPr>
    </w:lvl>
    <w:lvl w:ilvl="8">
      <w:start w:val="1"/>
      <w:numFmt w:val="lowerRoman"/>
      <w:lvlText w:val="%9."/>
      <w:lvlJc w:val="right"/>
      <w:pPr>
        <w:ind w:left="8247" w:hanging="180"/>
      </w:pPr>
    </w:lvl>
  </w:abstractNum>
  <w:abstractNum w:abstractNumId="9" w15:restartNumberingAfterBreak="0">
    <w:nsid w:val="23B921EF"/>
    <w:multiLevelType w:val="hybridMultilevel"/>
    <w:tmpl w:val="27925794"/>
    <w:lvl w:ilvl="0" w:tplc="446C5AC4">
      <w:start w:val="1"/>
      <w:numFmt w:val="bullet"/>
      <w:lvlText w:val=""/>
      <w:lvlJc w:val="left"/>
      <w:pPr>
        <w:ind w:left="1440" w:hanging="360"/>
      </w:pPr>
      <w:rPr>
        <w:rFonts w:ascii="Symbol" w:hAnsi="Symbol" w:hint="default"/>
      </w:rPr>
    </w:lvl>
    <w:lvl w:ilvl="1" w:tplc="20000003" w:tentative="1">
      <w:start w:val="1"/>
      <w:numFmt w:val="bullet"/>
      <w:lvlText w:val="o"/>
      <w:lvlJc w:val="left"/>
      <w:pPr>
        <w:ind w:left="2160" w:hanging="360"/>
      </w:pPr>
      <w:rPr>
        <w:rFonts w:ascii="Courier New" w:hAnsi="Courier New" w:cs="Courier New" w:hint="default"/>
      </w:rPr>
    </w:lvl>
    <w:lvl w:ilvl="2" w:tplc="20000005" w:tentative="1">
      <w:start w:val="1"/>
      <w:numFmt w:val="bullet"/>
      <w:lvlText w:val=""/>
      <w:lvlJc w:val="left"/>
      <w:pPr>
        <w:ind w:left="2880" w:hanging="360"/>
      </w:pPr>
      <w:rPr>
        <w:rFonts w:ascii="Wingdings" w:hAnsi="Wingdings" w:hint="default"/>
      </w:rPr>
    </w:lvl>
    <w:lvl w:ilvl="3" w:tplc="20000001" w:tentative="1">
      <w:start w:val="1"/>
      <w:numFmt w:val="bullet"/>
      <w:lvlText w:val=""/>
      <w:lvlJc w:val="left"/>
      <w:pPr>
        <w:ind w:left="3600" w:hanging="360"/>
      </w:pPr>
      <w:rPr>
        <w:rFonts w:ascii="Symbol" w:hAnsi="Symbol" w:hint="default"/>
      </w:rPr>
    </w:lvl>
    <w:lvl w:ilvl="4" w:tplc="20000003" w:tentative="1">
      <w:start w:val="1"/>
      <w:numFmt w:val="bullet"/>
      <w:lvlText w:val="o"/>
      <w:lvlJc w:val="left"/>
      <w:pPr>
        <w:ind w:left="4320" w:hanging="360"/>
      </w:pPr>
      <w:rPr>
        <w:rFonts w:ascii="Courier New" w:hAnsi="Courier New" w:cs="Courier New" w:hint="default"/>
      </w:rPr>
    </w:lvl>
    <w:lvl w:ilvl="5" w:tplc="20000005" w:tentative="1">
      <w:start w:val="1"/>
      <w:numFmt w:val="bullet"/>
      <w:lvlText w:val=""/>
      <w:lvlJc w:val="left"/>
      <w:pPr>
        <w:ind w:left="5040" w:hanging="360"/>
      </w:pPr>
      <w:rPr>
        <w:rFonts w:ascii="Wingdings" w:hAnsi="Wingdings" w:hint="default"/>
      </w:rPr>
    </w:lvl>
    <w:lvl w:ilvl="6" w:tplc="20000001" w:tentative="1">
      <w:start w:val="1"/>
      <w:numFmt w:val="bullet"/>
      <w:lvlText w:val=""/>
      <w:lvlJc w:val="left"/>
      <w:pPr>
        <w:ind w:left="5760" w:hanging="360"/>
      </w:pPr>
      <w:rPr>
        <w:rFonts w:ascii="Symbol" w:hAnsi="Symbol" w:hint="default"/>
      </w:rPr>
    </w:lvl>
    <w:lvl w:ilvl="7" w:tplc="20000003" w:tentative="1">
      <w:start w:val="1"/>
      <w:numFmt w:val="bullet"/>
      <w:lvlText w:val="o"/>
      <w:lvlJc w:val="left"/>
      <w:pPr>
        <w:ind w:left="6480" w:hanging="360"/>
      </w:pPr>
      <w:rPr>
        <w:rFonts w:ascii="Courier New" w:hAnsi="Courier New" w:cs="Courier New" w:hint="default"/>
      </w:rPr>
    </w:lvl>
    <w:lvl w:ilvl="8" w:tplc="20000005" w:tentative="1">
      <w:start w:val="1"/>
      <w:numFmt w:val="bullet"/>
      <w:lvlText w:val=""/>
      <w:lvlJc w:val="left"/>
      <w:pPr>
        <w:ind w:left="7200" w:hanging="360"/>
      </w:pPr>
      <w:rPr>
        <w:rFonts w:ascii="Wingdings" w:hAnsi="Wingdings" w:hint="default"/>
      </w:rPr>
    </w:lvl>
  </w:abstractNum>
  <w:abstractNum w:abstractNumId="10" w15:restartNumberingAfterBreak="0">
    <w:nsid w:val="25D356AD"/>
    <w:multiLevelType w:val="hybridMultilevel"/>
    <w:tmpl w:val="C7EA0D54"/>
    <w:lvl w:ilvl="0" w:tplc="446C5AC4">
      <w:start w:val="1"/>
      <w:numFmt w:val="bullet"/>
      <w:lvlText w:val=""/>
      <w:lvlJc w:val="left"/>
      <w:pPr>
        <w:ind w:left="1440" w:hanging="360"/>
      </w:pPr>
      <w:rPr>
        <w:rFonts w:ascii="Symbol" w:hAnsi="Symbol" w:hint="default"/>
      </w:rPr>
    </w:lvl>
    <w:lvl w:ilvl="1" w:tplc="20000003" w:tentative="1">
      <w:start w:val="1"/>
      <w:numFmt w:val="bullet"/>
      <w:lvlText w:val="o"/>
      <w:lvlJc w:val="left"/>
      <w:pPr>
        <w:ind w:left="2160" w:hanging="360"/>
      </w:pPr>
      <w:rPr>
        <w:rFonts w:ascii="Courier New" w:hAnsi="Courier New" w:cs="Courier New" w:hint="default"/>
      </w:rPr>
    </w:lvl>
    <w:lvl w:ilvl="2" w:tplc="20000005" w:tentative="1">
      <w:start w:val="1"/>
      <w:numFmt w:val="bullet"/>
      <w:lvlText w:val=""/>
      <w:lvlJc w:val="left"/>
      <w:pPr>
        <w:ind w:left="2880" w:hanging="360"/>
      </w:pPr>
      <w:rPr>
        <w:rFonts w:ascii="Wingdings" w:hAnsi="Wingdings" w:hint="default"/>
      </w:rPr>
    </w:lvl>
    <w:lvl w:ilvl="3" w:tplc="20000001" w:tentative="1">
      <w:start w:val="1"/>
      <w:numFmt w:val="bullet"/>
      <w:lvlText w:val=""/>
      <w:lvlJc w:val="left"/>
      <w:pPr>
        <w:ind w:left="3600" w:hanging="360"/>
      </w:pPr>
      <w:rPr>
        <w:rFonts w:ascii="Symbol" w:hAnsi="Symbol" w:hint="default"/>
      </w:rPr>
    </w:lvl>
    <w:lvl w:ilvl="4" w:tplc="20000003" w:tentative="1">
      <w:start w:val="1"/>
      <w:numFmt w:val="bullet"/>
      <w:lvlText w:val="o"/>
      <w:lvlJc w:val="left"/>
      <w:pPr>
        <w:ind w:left="4320" w:hanging="360"/>
      </w:pPr>
      <w:rPr>
        <w:rFonts w:ascii="Courier New" w:hAnsi="Courier New" w:cs="Courier New" w:hint="default"/>
      </w:rPr>
    </w:lvl>
    <w:lvl w:ilvl="5" w:tplc="20000005" w:tentative="1">
      <w:start w:val="1"/>
      <w:numFmt w:val="bullet"/>
      <w:lvlText w:val=""/>
      <w:lvlJc w:val="left"/>
      <w:pPr>
        <w:ind w:left="5040" w:hanging="360"/>
      </w:pPr>
      <w:rPr>
        <w:rFonts w:ascii="Wingdings" w:hAnsi="Wingdings" w:hint="default"/>
      </w:rPr>
    </w:lvl>
    <w:lvl w:ilvl="6" w:tplc="20000001" w:tentative="1">
      <w:start w:val="1"/>
      <w:numFmt w:val="bullet"/>
      <w:lvlText w:val=""/>
      <w:lvlJc w:val="left"/>
      <w:pPr>
        <w:ind w:left="5760" w:hanging="360"/>
      </w:pPr>
      <w:rPr>
        <w:rFonts w:ascii="Symbol" w:hAnsi="Symbol" w:hint="default"/>
      </w:rPr>
    </w:lvl>
    <w:lvl w:ilvl="7" w:tplc="20000003" w:tentative="1">
      <w:start w:val="1"/>
      <w:numFmt w:val="bullet"/>
      <w:lvlText w:val="o"/>
      <w:lvlJc w:val="left"/>
      <w:pPr>
        <w:ind w:left="6480" w:hanging="360"/>
      </w:pPr>
      <w:rPr>
        <w:rFonts w:ascii="Courier New" w:hAnsi="Courier New" w:cs="Courier New" w:hint="default"/>
      </w:rPr>
    </w:lvl>
    <w:lvl w:ilvl="8" w:tplc="20000005" w:tentative="1">
      <w:start w:val="1"/>
      <w:numFmt w:val="bullet"/>
      <w:lvlText w:val=""/>
      <w:lvlJc w:val="left"/>
      <w:pPr>
        <w:ind w:left="7200" w:hanging="360"/>
      </w:pPr>
      <w:rPr>
        <w:rFonts w:ascii="Wingdings" w:hAnsi="Wingdings" w:hint="default"/>
      </w:rPr>
    </w:lvl>
  </w:abstractNum>
  <w:abstractNum w:abstractNumId="11" w15:restartNumberingAfterBreak="0">
    <w:nsid w:val="2B8C6650"/>
    <w:multiLevelType w:val="hybridMultilevel"/>
    <w:tmpl w:val="C99E5250"/>
    <w:lvl w:ilvl="0" w:tplc="446C5AC4">
      <w:start w:val="1"/>
      <w:numFmt w:val="bullet"/>
      <w:lvlText w:val=""/>
      <w:lvlJc w:val="left"/>
      <w:pPr>
        <w:ind w:left="1440" w:hanging="360"/>
      </w:pPr>
      <w:rPr>
        <w:rFonts w:ascii="Symbol" w:hAnsi="Symbol" w:hint="default"/>
      </w:rPr>
    </w:lvl>
    <w:lvl w:ilvl="1" w:tplc="20000003" w:tentative="1">
      <w:start w:val="1"/>
      <w:numFmt w:val="bullet"/>
      <w:lvlText w:val="o"/>
      <w:lvlJc w:val="left"/>
      <w:pPr>
        <w:ind w:left="2160" w:hanging="360"/>
      </w:pPr>
      <w:rPr>
        <w:rFonts w:ascii="Courier New" w:hAnsi="Courier New" w:cs="Courier New" w:hint="default"/>
      </w:rPr>
    </w:lvl>
    <w:lvl w:ilvl="2" w:tplc="20000005" w:tentative="1">
      <w:start w:val="1"/>
      <w:numFmt w:val="bullet"/>
      <w:lvlText w:val=""/>
      <w:lvlJc w:val="left"/>
      <w:pPr>
        <w:ind w:left="2880" w:hanging="360"/>
      </w:pPr>
      <w:rPr>
        <w:rFonts w:ascii="Wingdings" w:hAnsi="Wingdings" w:hint="default"/>
      </w:rPr>
    </w:lvl>
    <w:lvl w:ilvl="3" w:tplc="20000001" w:tentative="1">
      <w:start w:val="1"/>
      <w:numFmt w:val="bullet"/>
      <w:lvlText w:val=""/>
      <w:lvlJc w:val="left"/>
      <w:pPr>
        <w:ind w:left="3600" w:hanging="360"/>
      </w:pPr>
      <w:rPr>
        <w:rFonts w:ascii="Symbol" w:hAnsi="Symbol" w:hint="default"/>
      </w:rPr>
    </w:lvl>
    <w:lvl w:ilvl="4" w:tplc="20000003" w:tentative="1">
      <w:start w:val="1"/>
      <w:numFmt w:val="bullet"/>
      <w:lvlText w:val="o"/>
      <w:lvlJc w:val="left"/>
      <w:pPr>
        <w:ind w:left="4320" w:hanging="360"/>
      </w:pPr>
      <w:rPr>
        <w:rFonts w:ascii="Courier New" w:hAnsi="Courier New" w:cs="Courier New" w:hint="default"/>
      </w:rPr>
    </w:lvl>
    <w:lvl w:ilvl="5" w:tplc="20000005" w:tentative="1">
      <w:start w:val="1"/>
      <w:numFmt w:val="bullet"/>
      <w:lvlText w:val=""/>
      <w:lvlJc w:val="left"/>
      <w:pPr>
        <w:ind w:left="5040" w:hanging="360"/>
      </w:pPr>
      <w:rPr>
        <w:rFonts w:ascii="Wingdings" w:hAnsi="Wingdings" w:hint="default"/>
      </w:rPr>
    </w:lvl>
    <w:lvl w:ilvl="6" w:tplc="20000001" w:tentative="1">
      <w:start w:val="1"/>
      <w:numFmt w:val="bullet"/>
      <w:lvlText w:val=""/>
      <w:lvlJc w:val="left"/>
      <w:pPr>
        <w:ind w:left="5760" w:hanging="360"/>
      </w:pPr>
      <w:rPr>
        <w:rFonts w:ascii="Symbol" w:hAnsi="Symbol" w:hint="default"/>
      </w:rPr>
    </w:lvl>
    <w:lvl w:ilvl="7" w:tplc="20000003" w:tentative="1">
      <w:start w:val="1"/>
      <w:numFmt w:val="bullet"/>
      <w:lvlText w:val="o"/>
      <w:lvlJc w:val="left"/>
      <w:pPr>
        <w:ind w:left="6480" w:hanging="360"/>
      </w:pPr>
      <w:rPr>
        <w:rFonts w:ascii="Courier New" w:hAnsi="Courier New" w:cs="Courier New" w:hint="default"/>
      </w:rPr>
    </w:lvl>
    <w:lvl w:ilvl="8" w:tplc="20000005" w:tentative="1">
      <w:start w:val="1"/>
      <w:numFmt w:val="bullet"/>
      <w:lvlText w:val=""/>
      <w:lvlJc w:val="left"/>
      <w:pPr>
        <w:ind w:left="7200" w:hanging="360"/>
      </w:pPr>
      <w:rPr>
        <w:rFonts w:ascii="Wingdings" w:hAnsi="Wingdings" w:hint="default"/>
      </w:rPr>
    </w:lvl>
  </w:abstractNum>
  <w:abstractNum w:abstractNumId="12" w15:restartNumberingAfterBreak="0">
    <w:nsid w:val="2BAD5985"/>
    <w:multiLevelType w:val="hybridMultilevel"/>
    <w:tmpl w:val="FC747B04"/>
    <w:lvl w:ilvl="0" w:tplc="446C5AC4">
      <w:start w:val="1"/>
      <w:numFmt w:val="bullet"/>
      <w:lvlText w:val=""/>
      <w:lvlJc w:val="left"/>
      <w:pPr>
        <w:ind w:left="1440" w:hanging="360"/>
      </w:pPr>
      <w:rPr>
        <w:rFonts w:ascii="Symbol" w:hAnsi="Symbol" w:hint="default"/>
      </w:rPr>
    </w:lvl>
    <w:lvl w:ilvl="1" w:tplc="20000003" w:tentative="1">
      <w:start w:val="1"/>
      <w:numFmt w:val="bullet"/>
      <w:lvlText w:val="o"/>
      <w:lvlJc w:val="left"/>
      <w:pPr>
        <w:ind w:left="2160" w:hanging="360"/>
      </w:pPr>
      <w:rPr>
        <w:rFonts w:ascii="Courier New" w:hAnsi="Courier New" w:cs="Courier New" w:hint="default"/>
      </w:rPr>
    </w:lvl>
    <w:lvl w:ilvl="2" w:tplc="20000005" w:tentative="1">
      <w:start w:val="1"/>
      <w:numFmt w:val="bullet"/>
      <w:lvlText w:val=""/>
      <w:lvlJc w:val="left"/>
      <w:pPr>
        <w:ind w:left="2880" w:hanging="360"/>
      </w:pPr>
      <w:rPr>
        <w:rFonts w:ascii="Wingdings" w:hAnsi="Wingdings" w:hint="default"/>
      </w:rPr>
    </w:lvl>
    <w:lvl w:ilvl="3" w:tplc="20000001" w:tentative="1">
      <w:start w:val="1"/>
      <w:numFmt w:val="bullet"/>
      <w:lvlText w:val=""/>
      <w:lvlJc w:val="left"/>
      <w:pPr>
        <w:ind w:left="3600" w:hanging="360"/>
      </w:pPr>
      <w:rPr>
        <w:rFonts w:ascii="Symbol" w:hAnsi="Symbol" w:hint="default"/>
      </w:rPr>
    </w:lvl>
    <w:lvl w:ilvl="4" w:tplc="20000003" w:tentative="1">
      <w:start w:val="1"/>
      <w:numFmt w:val="bullet"/>
      <w:lvlText w:val="o"/>
      <w:lvlJc w:val="left"/>
      <w:pPr>
        <w:ind w:left="4320" w:hanging="360"/>
      </w:pPr>
      <w:rPr>
        <w:rFonts w:ascii="Courier New" w:hAnsi="Courier New" w:cs="Courier New" w:hint="default"/>
      </w:rPr>
    </w:lvl>
    <w:lvl w:ilvl="5" w:tplc="20000005" w:tentative="1">
      <w:start w:val="1"/>
      <w:numFmt w:val="bullet"/>
      <w:lvlText w:val=""/>
      <w:lvlJc w:val="left"/>
      <w:pPr>
        <w:ind w:left="5040" w:hanging="360"/>
      </w:pPr>
      <w:rPr>
        <w:rFonts w:ascii="Wingdings" w:hAnsi="Wingdings" w:hint="default"/>
      </w:rPr>
    </w:lvl>
    <w:lvl w:ilvl="6" w:tplc="20000001" w:tentative="1">
      <w:start w:val="1"/>
      <w:numFmt w:val="bullet"/>
      <w:lvlText w:val=""/>
      <w:lvlJc w:val="left"/>
      <w:pPr>
        <w:ind w:left="5760" w:hanging="360"/>
      </w:pPr>
      <w:rPr>
        <w:rFonts w:ascii="Symbol" w:hAnsi="Symbol" w:hint="default"/>
      </w:rPr>
    </w:lvl>
    <w:lvl w:ilvl="7" w:tplc="20000003" w:tentative="1">
      <w:start w:val="1"/>
      <w:numFmt w:val="bullet"/>
      <w:lvlText w:val="o"/>
      <w:lvlJc w:val="left"/>
      <w:pPr>
        <w:ind w:left="6480" w:hanging="360"/>
      </w:pPr>
      <w:rPr>
        <w:rFonts w:ascii="Courier New" w:hAnsi="Courier New" w:cs="Courier New" w:hint="default"/>
      </w:rPr>
    </w:lvl>
    <w:lvl w:ilvl="8" w:tplc="20000005" w:tentative="1">
      <w:start w:val="1"/>
      <w:numFmt w:val="bullet"/>
      <w:lvlText w:val=""/>
      <w:lvlJc w:val="left"/>
      <w:pPr>
        <w:ind w:left="7200" w:hanging="360"/>
      </w:pPr>
      <w:rPr>
        <w:rFonts w:ascii="Wingdings" w:hAnsi="Wingdings" w:hint="default"/>
      </w:rPr>
    </w:lvl>
  </w:abstractNum>
  <w:abstractNum w:abstractNumId="13" w15:restartNumberingAfterBreak="0">
    <w:nsid w:val="2BB20F2B"/>
    <w:multiLevelType w:val="hybridMultilevel"/>
    <w:tmpl w:val="525AA050"/>
    <w:lvl w:ilvl="0" w:tplc="446C5AC4">
      <w:start w:val="1"/>
      <w:numFmt w:val="bullet"/>
      <w:lvlText w:val=""/>
      <w:lvlJc w:val="left"/>
      <w:pPr>
        <w:ind w:left="1440" w:hanging="360"/>
      </w:pPr>
      <w:rPr>
        <w:rFonts w:ascii="Symbol" w:hAnsi="Symbol" w:hint="default"/>
      </w:rPr>
    </w:lvl>
    <w:lvl w:ilvl="1" w:tplc="20000003" w:tentative="1">
      <w:start w:val="1"/>
      <w:numFmt w:val="bullet"/>
      <w:lvlText w:val="o"/>
      <w:lvlJc w:val="left"/>
      <w:pPr>
        <w:ind w:left="2160" w:hanging="360"/>
      </w:pPr>
      <w:rPr>
        <w:rFonts w:ascii="Courier New" w:hAnsi="Courier New" w:cs="Courier New" w:hint="default"/>
      </w:rPr>
    </w:lvl>
    <w:lvl w:ilvl="2" w:tplc="20000005" w:tentative="1">
      <w:start w:val="1"/>
      <w:numFmt w:val="bullet"/>
      <w:lvlText w:val=""/>
      <w:lvlJc w:val="left"/>
      <w:pPr>
        <w:ind w:left="2880" w:hanging="360"/>
      </w:pPr>
      <w:rPr>
        <w:rFonts w:ascii="Wingdings" w:hAnsi="Wingdings" w:hint="default"/>
      </w:rPr>
    </w:lvl>
    <w:lvl w:ilvl="3" w:tplc="20000001" w:tentative="1">
      <w:start w:val="1"/>
      <w:numFmt w:val="bullet"/>
      <w:lvlText w:val=""/>
      <w:lvlJc w:val="left"/>
      <w:pPr>
        <w:ind w:left="3600" w:hanging="360"/>
      </w:pPr>
      <w:rPr>
        <w:rFonts w:ascii="Symbol" w:hAnsi="Symbol" w:hint="default"/>
      </w:rPr>
    </w:lvl>
    <w:lvl w:ilvl="4" w:tplc="20000003" w:tentative="1">
      <w:start w:val="1"/>
      <w:numFmt w:val="bullet"/>
      <w:lvlText w:val="o"/>
      <w:lvlJc w:val="left"/>
      <w:pPr>
        <w:ind w:left="4320" w:hanging="360"/>
      </w:pPr>
      <w:rPr>
        <w:rFonts w:ascii="Courier New" w:hAnsi="Courier New" w:cs="Courier New" w:hint="default"/>
      </w:rPr>
    </w:lvl>
    <w:lvl w:ilvl="5" w:tplc="20000005" w:tentative="1">
      <w:start w:val="1"/>
      <w:numFmt w:val="bullet"/>
      <w:lvlText w:val=""/>
      <w:lvlJc w:val="left"/>
      <w:pPr>
        <w:ind w:left="5040" w:hanging="360"/>
      </w:pPr>
      <w:rPr>
        <w:rFonts w:ascii="Wingdings" w:hAnsi="Wingdings" w:hint="default"/>
      </w:rPr>
    </w:lvl>
    <w:lvl w:ilvl="6" w:tplc="20000001" w:tentative="1">
      <w:start w:val="1"/>
      <w:numFmt w:val="bullet"/>
      <w:lvlText w:val=""/>
      <w:lvlJc w:val="left"/>
      <w:pPr>
        <w:ind w:left="5760" w:hanging="360"/>
      </w:pPr>
      <w:rPr>
        <w:rFonts w:ascii="Symbol" w:hAnsi="Symbol" w:hint="default"/>
      </w:rPr>
    </w:lvl>
    <w:lvl w:ilvl="7" w:tplc="20000003" w:tentative="1">
      <w:start w:val="1"/>
      <w:numFmt w:val="bullet"/>
      <w:lvlText w:val="o"/>
      <w:lvlJc w:val="left"/>
      <w:pPr>
        <w:ind w:left="6480" w:hanging="360"/>
      </w:pPr>
      <w:rPr>
        <w:rFonts w:ascii="Courier New" w:hAnsi="Courier New" w:cs="Courier New" w:hint="default"/>
      </w:rPr>
    </w:lvl>
    <w:lvl w:ilvl="8" w:tplc="20000005" w:tentative="1">
      <w:start w:val="1"/>
      <w:numFmt w:val="bullet"/>
      <w:lvlText w:val=""/>
      <w:lvlJc w:val="left"/>
      <w:pPr>
        <w:ind w:left="7200" w:hanging="360"/>
      </w:pPr>
      <w:rPr>
        <w:rFonts w:ascii="Wingdings" w:hAnsi="Wingdings" w:hint="default"/>
      </w:rPr>
    </w:lvl>
  </w:abstractNum>
  <w:abstractNum w:abstractNumId="14" w15:restartNumberingAfterBreak="0">
    <w:nsid w:val="2EBF1A86"/>
    <w:multiLevelType w:val="multilevel"/>
    <w:tmpl w:val="7DB29CA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2FEB099D"/>
    <w:multiLevelType w:val="hybridMultilevel"/>
    <w:tmpl w:val="0E508852"/>
    <w:lvl w:ilvl="0" w:tplc="446C5AC4">
      <w:start w:val="1"/>
      <w:numFmt w:val="bullet"/>
      <w:lvlText w:val=""/>
      <w:lvlJc w:val="left"/>
      <w:pPr>
        <w:ind w:left="1440" w:hanging="360"/>
      </w:pPr>
      <w:rPr>
        <w:rFonts w:ascii="Symbol" w:hAnsi="Symbol" w:hint="default"/>
      </w:rPr>
    </w:lvl>
    <w:lvl w:ilvl="1" w:tplc="20000003" w:tentative="1">
      <w:start w:val="1"/>
      <w:numFmt w:val="bullet"/>
      <w:lvlText w:val="o"/>
      <w:lvlJc w:val="left"/>
      <w:pPr>
        <w:ind w:left="2160" w:hanging="360"/>
      </w:pPr>
      <w:rPr>
        <w:rFonts w:ascii="Courier New" w:hAnsi="Courier New" w:cs="Courier New" w:hint="default"/>
      </w:rPr>
    </w:lvl>
    <w:lvl w:ilvl="2" w:tplc="20000005" w:tentative="1">
      <w:start w:val="1"/>
      <w:numFmt w:val="bullet"/>
      <w:lvlText w:val=""/>
      <w:lvlJc w:val="left"/>
      <w:pPr>
        <w:ind w:left="2880" w:hanging="360"/>
      </w:pPr>
      <w:rPr>
        <w:rFonts w:ascii="Wingdings" w:hAnsi="Wingdings" w:hint="default"/>
      </w:rPr>
    </w:lvl>
    <w:lvl w:ilvl="3" w:tplc="20000001" w:tentative="1">
      <w:start w:val="1"/>
      <w:numFmt w:val="bullet"/>
      <w:lvlText w:val=""/>
      <w:lvlJc w:val="left"/>
      <w:pPr>
        <w:ind w:left="3600" w:hanging="360"/>
      </w:pPr>
      <w:rPr>
        <w:rFonts w:ascii="Symbol" w:hAnsi="Symbol" w:hint="default"/>
      </w:rPr>
    </w:lvl>
    <w:lvl w:ilvl="4" w:tplc="20000003" w:tentative="1">
      <w:start w:val="1"/>
      <w:numFmt w:val="bullet"/>
      <w:lvlText w:val="o"/>
      <w:lvlJc w:val="left"/>
      <w:pPr>
        <w:ind w:left="4320" w:hanging="360"/>
      </w:pPr>
      <w:rPr>
        <w:rFonts w:ascii="Courier New" w:hAnsi="Courier New" w:cs="Courier New" w:hint="default"/>
      </w:rPr>
    </w:lvl>
    <w:lvl w:ilvl="5" w:tplc="20000005" w:tentative="1">
      <w:start w:val="1"/>
      <w:numFmt w:val="bullet"/>
      <w:lvlText w:val=""/>
      <w:lvlJc w:val="left"/>
      <w:pPr>
        <w:ind w:left="5040" w:hanging="360"/>
      </w:pPr>
      <w:rPr>
        <w:rFonts w:ascii="Wingdings" w:hAnsi="Wingdings" w:hint="default"/>
      </w:rPr>
    </w:lvl>
    <w:lvl w:ilvl="6" w:tplc="20000001" w:tentative="1">
      <w:start w:val="1"/>
      <w:numFmt w:val="bullet"/>
      <w:lvlText w:val=""/>
      <w:lvlJc w:val="left"/>
      <w:pPr>
        <w:ind w:left="5760" w:hanging="360"/>
      </w:pPr>
      <w:rPr>
        <w:rFonts w:ascii="Symbol" w:hAnsi="Symbol" w:hint="default"/>
      </w:rPr>
    </w:lvl>
    <w:lvl w:ilvl="7" w:tplc="20000003" w:tentative="1">
      <w:start w:val="1"/>
      <w:numFmt w:val="bullet"/>
      <w:lvlText w:val="o"/>
      <w:lvlJc w:val="left"/>
      <w:pPr>
        <w:ind w:left="6480" w:hanging="360"/>
      </w:pPr>
      <w:rPr>
        <w:rFonts w:ascii="Courier New" w:hAnsi="Courier New" w:cs="Courier New" w:hint="default"/>
      </w:rPr>
    </w:lvl>
    <w:lvl w:ilvl="8" w:tplc="20000005" w:tentative="1">
      <w:start w:val="1"/>
      <w:numFmt w:val="bullet"/>
      <w:lvlText w:val=""/>
      <w:lvlJc w:val="left"/>
      <w:pPr>
        <w:ind w:left="7200" w:hanging="360"/>
      </w:pPr>
      <w:rPr>
        <w:rFonts w:ascii="Wingdings" w:hAnsi="Wingdings" w:hint="default"/>
      </w:rPr>
    </w:lvl>
  </w:abstractNum>
  <w:abstractNum w:abstractNumId="16" w15:restartNumberingAfterBreak="0">
    <w:nsid w:val="3073641A"/>
    <w:multiLevelType w:val="hybridMultilevel"/>
    <w:tmpl w:val="FC0AC8CE"/>
    <w:lvl w:ilvl="0" w:tplc="446C5AC4">
      <w:start w:val="1"/>
      <w:numFmt w:val="bullet"/>
      <w:lvlText w:val=""/>
      <w:lvlJc w:val="left"/>
      <w:pPr>
        <w:ind w:left="1429" w:hanging="360"/>
      </w:pPr>
      <w:rPr>
        <w:rFonts w:ascii="Symbol" w:hAnsi="Symbol" w:hint="default"/>
      </w:rPr>
    </w:lvl>
    <w:lvl w:ilvl="1" w:tplc="FFFFFFFF" w:tentative="1">
      <w:start w:val="1"/>
      <w:numFmt w:val="bullet"/>
      <w:lvlText w:val="o"/>
      <w:lvlJc w:val="left"/>
      <w:pPr>
        <w:ind w:left="2149" w:hanging="360"/>
      </w:pPr>
      <w:rPr>
        <w:rFonts w:ascii="Courier New" w:hAnsi="Courier New" w:cs="Courier New" w:hint="default"/>
      </w:rPr>
    </w:lvl>
    <w:lvl w:ilvl="2" w:tplc="FFFFFFFF" w:tentative="1">
      <w:start w:val="1"/>
      <w:numFmt w:val="bullet"/>
      <w:lvlText w:val=""/>
      <w:lvlJc w:val="left"/>
      <w:pPr>
        <w:ind w:left="2869" w:hanging="360"/>
      </w:pPr>
      <w:rPr>
        <w:rFonts w:ascii="Wingdings" w:hAnsi="Wingdings" w:hint="default"/>
      </w:rPr>
    </w:lvl>
    <w:lvl w:ilvl="3" w:tplc="FFFFFFFF" w:tentative="1">
      <w:start w:val="1"/>
      <w:numFmt w:val="bullet"/>
      <w:lvlText w:val=""/>
      <w:lvlJc w:val="left"/>
      <w:pPr>
        <w:ind w:left="3589" w:hanging="360"/>
      </w:pPr>
      <w:rPr>
        <w:rFonts w:ascii="Symbol" w:hAnsi="Symbol" w:hint="default"/>
      </w:rPr>
    </w:lvl>
    <w:lvl w:ilvl="4" w:tplc="FFFFFFFF" w:tentative="1">
      <w:start w:val="1"/>
      <w:numFmt w:val="bullet"/>
      <w:lvlText w:val="o"/>
      <w:lvlJc w:val="left"/>
      <w:pPr>
        <w:ind w:left="4309" w:hanging="360"/>
      </w:pPr>
      <w:rPr>
        <w:rFonts w:ascii="Courier New" w:hAnsi="Courier New" w:cs="Courier New" w:hint="default"/>
      </w:rPr>
    </w:lvl>
    <w:lvl w:ilvl="5" w:tplc="FFFFFFFF" w:tentative="1">
      <w:start w:val="1"/>
      <w:numFmt w:val="bullet"/>
      <w:lvlText w:val=""/>
      <w:lvlJc w:val="left"/>
      <w:pPr>
        <w:ind w:left="5029" w:hanging="360"/>
      </w:pPr>
      <w:rPr>
        <w:rFonts w:ascii="Wingdings" w:hAnsi="Wingdings" w:hint="default"/>
      </w:rPr>
    </w:lvl>
    <w:lvl w:ilvl="6" w:tplc="FFFFFFFF" w:tentative="1">
      <w:start w:val="1"/>
      <w:numFmt w:val="bullet"/>
      <w:lvlText w:val=""/>
      <w:lvlJc w:val="left"/>
      <w:pPr>
        <w:ind w:left="5749" w:hanging="360"/>
      </w:pPr>
      <w:rPr>
        <w:rFonts w:ascii="Symbol" w:hAnsi="Symbol" w:hint="default"/>
      </w:rPr>
    </w:lvl>
    <w:lvl w:ilvl="7" w:tplc="FFFFFFFF" w:tentative="1">
      <w:start w:val="1"/>
      <w:numFmt w:val="bullet"/>
      <w:lvlText w:val="o"/>
      <w:lvlJc w:val="left"/>
      <w:pPr>
        <w:ind w:left="6469" w:hanging="360"/>
      </w:pPr>
      <w:rPr>
        <w:rFonts w:ascii="Courier New" w:hAnsi="Courier New" w:cs="Courier New" w:hint="default"/>
      </w:rPr>
    </w:lvl>
    <w:lvl w:ilvl="8" w:tplc="FFFFFFFF" w:tentative="1">
      <w:start w:val="1"/>
      <w:numFmt w:val="bullet"/>
      <w:lvlText w:val=""/>
      <w:lvlJc w:val="left"/>
      <w:pPr>
        <w:ind w:left="7189" w:hanging="360"/>
      </w:pPr>
      <w:rPr>
        <w:rFonts w:ascii="Wingdings" w:hAnsi="Wingdings" w:hint="default"/>
      </w:rPr>
    </w:lvl>
  </w:abstractNum>
  <w:abstractNum w:abstractNumId="17" w15:restartNumberingAfterBreak="0">
    <w:nsid w:val="308F0DAB"/>
    <w:multiLevelType w:val="multilevel"/>
    <w:tmpl w:val="05169DE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15:restartNumberingAfterBreak="0">
    <w:nsid w:val="31222121"/>
    <w:multiLevelType w:val="hybridMultilevel"/>
    <w:tmpl w:val="582891B6"/>
    <w:lvl w:ilvl="0" w:tplc="446C5AC4">
      <w:start w:val="1"/>
      <w:numFmt w:val="bullet"/>
      <w:lvlText w:val=""/>
      <w:lvlJc w:val="left"/>
      <w:pPr>
        <w:ind w:left="1429" w:hanging="360"/>
      </w:pPr>
      <w:rPr>
        <w:rFonts w:ascii="Symbol" w:hAnsi="Symbol" w:hint="default"/>
      </w:rPr>
    </w:lvl>
    <w:lvl w:ilvl="1" w:tplc="20000003" w:tentative="1">
      <w:start w:val="1"/>
      <w:numFmt w:val="bullet"/>
      <w:lvlText w:val="o"/>
      <w:lvlJc w:val="left"/>
      <w:pPr>
        <w:ind w:left="2149" w:hanging="360"/>
      </w:pPr>
      <w:rPr>
        <w:rFonts w:ascii="Courier New" w:hAnsi="Courier New" w:cs="Courier New" w:hint="default"/>
      </w:rPr>
    </w:lvl>
    <w:lvl w:ilvl="2" w:tplc="20000005" w:tentative="1">
      <w:start w:val="1"/>
      <w:numFmt w:val="bullet"/>
      <w:lvlText w:val=""/>
      <w:lvlJc w:val="left"/>
      <w:pPr>
        <w:ind w:left="2869" w:hanging="360"/>
      </w:pPr>
      <w:rPr>
        <w:rFonts w:ascii="Wingdings" w:hAnsi="Wingdings" w:hint="default"/>
      </w:rPr>
    </w:lvl>
    <w:lvl w:ilvl="3" w:tplc="20000001" w:tentative="1">
      <w:start w:val="1"/>
      <w:numFmt w:val="bullet"/>
      <w:lvlText w:val=""/>
      <w:lvlJc w:val="left"/>
      <w:pPr>
        <w:ind w:left="3589" w:hanging="360"/>
      </w:pPr>
      <w:rPr>
        <w:rFonts w:ascii="Symbol" w:hAnsi="Symbol" w:hint="default"/>
      </w:rPr>
    </w:lvl>
    <w:lvl w:ilvl="4" w:tplc="20000003" w:tentative="1">
      <w:start w:val="1"/>
      <w:numFmt w:val="bullet"/>
      <w:lvlText w:val="o"/>
      <w:lvlJc w:val="left"/>
      <w:pPr>
        <w:ind w:left="4309" w:hanging="360"/>
      </w:pPr>
      <w:rPr>
        <w:rFonts w:ascii="Courier New" w:hAnsi="Courier New" w:cs="Courier New" w:hint="default"/>
      </w:rPr>
    </w:lvl>
    <w:lvl w:ilvl="5" w:tplc="20000005" w:tentative="1">
      <w:start w:val="1"/>
      <w:numFmt w:val="bullet"/>
      <w:lvlText w:val=""/>
      <w:lvlJc w:val="left"/>
      <w:pPr>
        <w:ind w:left="5029" w:hanging="360"/>
      </w:pPr>
      <w:rPr>
        <w:rFonts w:ascii="Wingdings" w:hAnsi="Wingdings" w:hint="default"/>
      </w:rPr>
    </w:lvl>
    <w:lvl w:ilvl="6" w:tplc="20000001" w:tentative="1">
      <w:start w:val="1"/>
      <w:numFmt w:val="bullet"/>
      <w:lvlText w:val=""/>
      <w:lvlJc w:val="left"/>
      <w:pPr>
        <w:ind w:left="5749" w:hanging="360"/>
      </w:pPr>
      <w:rPr>
        <w:rFonts w:ascii="Symbol" w:hAnsi="Symbol" w:hint="default"/>
      </w:rPr>
    </w:lvl>
    <w:lvl w:ilvl="7" w:tplc="20000003" w:tentative="1">
      <w:start w:val="1"/>
      <w:numFmt w:val="bullet"/>
      <w:lvlText w:val="o"/>
      <w:lvlJc w:val="left"/>
      <w:pPr>
        <w:ind w:left="6469" w:hanging="360"/>
      </w:pPr>
      <w:rPr>
        <w:rFonts w:ascii="Courier New" w:hAnsi="Courier New" w:cs="Courier New" w:hint="default"/>
      </w:rPr>
    </w:lvl>
    <w:lvl w:ilvl="8" w:tplc="20000005" w:tentative="1">
      <w:start w:val="1"/>
      <w:numFmt w:val="bullet"/>
      <w:lvlText w:val=""/>
      <w:lvlJc w:val="left"/>
      <w:pPr>
        <w:ind w:left="7189" w:hanging="360"/>
      </w:pPr>
      <w:rPr>
        <w:rFonts w:ascii="Wingdings" w:hAnsi="Wingdings" w:hint="default"/>
      </w:rPr>
    </w:lvl>
  </w:abstractNum>
  <w:abstractNum w:abstractNumId="19" w15:restartNumberingAfterBreak="0">
    <w:nsid w:val="31CF1862"/>
    <w:multiLevelType w:val="multilevel"/>
    <w:tmpl w:val="1708FF5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15:restartNumberingAfterBreak="0">
    <w:nsid w:val="321D4206"/>
    <w:multiLevelType w:val="hybridMultilevel"/>
    <w:tmpl w:val="66B47244"/>
    <w:lvl w:ilvl="0" w:tplc="E4CE6C04">
      <w:numFmt w:val="bullet"/>
      <w:lvlText w:val="-"/>
      <w:lvlJc w:val="left"/>
      <w:pPr>
        <w:ind w:left="1080" w:hanging="360"/>
      </w:pPr>
      <w:rPr>
        <w:rFonts w:ascii="Times New Roman" w:eastAsiaTheme="minorHAnsi" w:hAnsi="Times New Roman" w:cs="Times New Roman" w:hint="default"/>
      </w:rPr>
    </w:lvl>
    <w:lvl w:ilvl="1" w:tplc="20000003" w:tentative="1">
      <w:start w:val="1"/>
      <w:numFmt w:val="bullet"/>
      <w:lvlText w:val="o"/>
      <w:lvlJc w:val="left"/>
      <w:pPr>
        <w:ind w:left="1800" w:hanging="360"/>
      </w:pPr>
      <w:rPr>
        <w:rFonts w:ascii="Courier New" w:hAnsi="Courier New" w:cs="Courier New" w:hint="default"/>
      </w:rPr>
    </w:lvl>
    <w:lvl w:ilvl="2" w:tplc="20000005" w:tentative="1">
      <w:start w:val="1"/>
      <w:numFmt w:val="bullet"/>
      <w:lvlText w:val=""/>
      <w:lvlJc w:val="left"/>
      <w:pPr>
        <w:ind w:left="2520" w:hanging="360"/>
      </w:pPr>
      <w:rPr>
        <w:rFonts w:ascii="Wingdings" w:hAnsi="Wingdings" w:hint="default"/>
      </w:rPr>
    </w:lvl>
    <w:lvl w:ilvl="3" w:tplc="20000001" w:tentative="1">
      <w:start w:val="1"/>
      <w:numFmt w:val="bullet"/>
      <w:lvlText w:val=""/>
      <w:lvlJc w:val="left"/>
      <w:pPr>
        <w:ind w:left="3240" w:hanging="360"/>
      </w:pPr>
      <w:rPr>
        <w:rFonts w:ascii="Symbol" w:hAnsi="Symbol" w:hint="default"/>
      </w:rPr>
    </w:lvl>
    <w:lvl w:ilvl="4" w:tplc="20000003" w:tentative="1">
      <w:start w:val="1"/>
      <w:numFmt w:val="bullet"/>
      <w:lvlText w:val="o"/>
      <w:lvlJc w:val="left"/>
      <w:pPr>
        <w:ind w:left="3960" w:hanging="360"/>
      </w:pPr>
      <w:rPr>
        <w:rFonts w:ascii="Courier New" w:hAnsi="Courier New" w:cs="Courier New" w:hint="default"/>
      </w:rPr>
    </w:lvl>
    <w:lvl w:ilvl="5" w:tplc="20000005" w:tentative="1">
      <w:start w:val="1"/>
      <w:numFmt w:val="bullet"/>
      <w:lvlText w:val=""/>
      <w:lvlJc w:val="left"/>
      <w:pPr>
        <w:ind w:left="4680" w:hanging="360"/>
      </w:pPr>
      <w:rPr>
        <w:rFonts w:ascii="Wingdings" w:hAnsi="Wingdings" w:hint="default"/>
      </w:rPr>
    </w:lvl>
    <w:lvl w:ilvl="6" w:tplc="20000001" w:tentative="1">
      <w:start w:val="1"/>
      <w:numFmt w:val="bullet"/>
      <w:lvlText w:val=""/>
      <w:lvlJc w:val="left"/>
      <w:pPr>
        <w:ind w:left="5400" w:hanging="360"/>
      </w:pPr>
      <w:rPr>
        <w:rFonts w:ascii="Symbol" w:hAnsi="Symbol" w:hint="default"/>
      </w:rPr>
    </w:lvl>
    <w:lvl w:ilvl="7" w:tplc="20000003" w:tentative="1">
      <w:start w:val="1"/>
      <w:numFmt w:val="bullet"/>
      <w:lvlText w:val="o"/>
      <w:lvlJc w:val="left"/>
      <w:pPr>
        <w:ind w:left="6120" w:hanging="360"/>
      </w:pPr>
      <w:rPr>
        <w:rFonts w:ascii="Courier New" w:hAnsi="Courier New" w:cs="Courier New" w:hint="default"/>
      </w:rPr>
    </w:lvl>
    <w:lvl w:ilvl="8" w:tplc="20000005" w:tentative="1">
      <w:start w:val="1"/>
      <w:numFmt w:val="bullet"/>
      <w:lvlText w:val=""/>
      <w:lvlJc w:val="left"/>
      <w:pPr>
        <w:ind w:left="6840" w:hanging="360"/>
      </w:pPr>
      <w:rPr>
        <w:rFonts w:ascii="Wingdings" w:hAnsi="Wingdings" w:hint="default"/>
      </w:rPr>
    </w:lvl>
  </w:abstractNum>
  <w:abstractNum w:abstractNumId="21" w15:restartNumberingAfterBreak="0">
    <w:nsid w:val="328F61DF"/>
    <w:multiLevelType w:val="hybridMultilevel"/>
    <w:tmpl w:val="D54C801E"/>
    <w:lvl w:ilvl="0" w:tplc="446C5AC4">
      <w:start w:val="1"/>
      <w:numFmt w:val="bullet"/>
      <w:lvlText w:val=""/>
      <w:lvlJc w:val="left"/>
      <w:pPr>
        <w:ind w:left="1440" w:hanging="360"/>
      </w:pPr>
      <w:rPr>
        <w:rFonts w:ascii="Symbol" w:hAnsi="Symbol" w:hint="default"/>
      </w:rPr>
    </w:lvl>
    <w:lvl w:ilvl="1" w:tplc="20000003" w:tentative="1">
      <w:start w:val="1"/>
      <w:numFmt w:val="bullet"/>
      <w:lvlText w:val="o"/>
      <w:lvlJc w:val="left"/>
      <w:pPr>
        <w:ind w:left="2160" w:hanging="360"/>
      </w:pPr>
      <w:rPr>
        <w:rFonts w:ascii="Courier New" w:hAnsi="Courier New" w:cs="Courier New" w:hint="default"/>
      </w:rPr>
    </w:lvl>
    <w:lvl w:ilvl="2" w:tplc="20000005" w:tentative="1">
      <w:start w:val="1"/>
      <w:numFmt w:val="bullet"/>
      <w:lvlText w:val=""/>
      <w:lvlJc w:val="left"/>
      <w:pPr>
        <w:ind w:left="2880" w:hanging="360"/>
      </w:pPr>
      <w:rPr>
        <w:rFonts w:ascii="Wingdings" w:hAnsi="Wingdings" w:hint="default"/>
      </w:rPr>
    </w:lvl>
    <w:lvl w:ilvl="3" w:tplc="20000001" w:tentative="1">
      <w:start w:val="1"/>
      <w:numFmt w:val="bullet"/>
      <w:lvlText w:val=""/>
      <w:lvlJc w:val="left"/>
      <w:pPr>
        <w:ind w:left="3600" w:hanging="360"/>
      </w:pPr>
      <w:rPr>
        <w:rFonts w:ascii="Symbol" w:hAnsi="Symbol" w:hint="default"/>
      </w:rPr>
    </w:lvl>
    <w:lvl w:ilvl="4" w:tplc="20000003" w:tentative="1">
      <w:start w:val="1"/>
      <w:numFmt w:val="bullet"/>
      <w:lvlText w:val="o"/>
      <w:lvlJc w:val="left"/>
      <w:pPr>
        <w:ind w:left="4320" w:hanging="360"/>
      </w:pPr>
      <w:rPr>
        <w:rFonts w:ascii="Courier New" w:hAnsi="Courier New" w:cs="Courier New" w:hint="default"/>
      </w:rPr>
    </w:lvl>
    <w:lvl w:ilvl="5" w:tplc="20000005" w:tentative="1">
      <w:start w:val="1"/>
      <w:numFmt w:val="bullet"/>
      <w:lvlText w:val=""/>
      <w:lvlJc w:val="left"/>
      <w:pPr>
        <w:ind w:left="5040" w:hanging="360"/>
      </w:pPr>
      <w:rPr>
        <w:rFonts w:ascii="Wingdings" w:hAnsi="Wingdings" w:hint="default"/>
      </w:rPr>
    </w:lvl>
    <w:lvl w:ilvl="6" w:tplc="20000001" w:tentative="1">
      <w:start w:val="1"/>
      <w:numFmt w:val="bullet"/>
      <w:lvlText w:val=""/>
      <w:lvlJc w:val="left"/>
      <w:pPr>
        <w:ind w:left="5760" w:hanging="360"/>
      </w:pPr>
      <w:rPr>
        <w:rFonts w:ascii="Symbol" w:hAnsi="Symbol" w:hint="default"/>
      </w:rPr>
    </w:lvl>
    <w:lvl w:ilvl="7" w:tplc="20000003" w:tentative="1">
      <w:start w:val="1"/>
      <w:numFmt w:val="bullet"/>
      <w:lvlText w:val="o"/>
      <w:lvlJc w:val="left"/>
      <w:pPr>
        <w:ind w:left="6480" w:hanging="360"/>
      </w:pPr>
      <w:rPr>
        <w:rFonts w:ascii="Courier New" w:hAnsi="Courier New" w:cs="Courier New" w:hint="default"/>
      </w:rPr>
    </w:lvl>
    <w:lvl w:ilvl="8" w:tplc="20000005" w:tentative="1">
      <w:start w:val="1"/>
      <w:numFmt w:val="bullet"/>
      <w:lvlText w:val=""/>
      <w:lvlJc w:val="left"/>
      <w:pPr>
        <w:ind w:left="7200" w:hanging="360"/>
      </w:pPr>
      <w:rPr>
        <w:rFonts w:ascii="Wingdings" w:hAnsi="Wingdings" w:hint="default"/>
      </w:rPr>
    </w:lvl>
  </w:abstractNum>
  <w:abstractNum w:abstractNumId="22" w15:restartNumberingAfterBreak="0">
    <w:nsid w:val="353914F2"/>
    <w:multiLevelType w:val="hybridMultilevel"/>
    <w:tmpl w:val="937EC7B4"/>
    <w:lvl w:ilvl="0" w:tplc="2000000F">
      <w:start w:val="1"/>
      <w:numFmt w:val="decimal"/>
      <w:lvlText w:val="%1."/>
      <w:lvlJc w:val="left"/>
      <w:pPr>
        <w:ind w:left="1440" w:hanging="360"/>
      </w:pPr>
    </w:lvl>
    <w:lvl w:ilvl="1" w:tplc="20000019" w:tentative="1">
      <w:start w:val="1"/>
      <w:numFmt w:val="lowerLetter"/>
      <w:lvlText w:val="%2."/>
      <w:lvlJc w:val="left"/>
      <w:pPr>
        <w:ind w:left="2160" w:hanging="360"/>
      </w:pPr>
    </w:lvl>
    <w:lvl w:ilvl="2" w:tplc="2000001B" w:tentative="1">
      <w:start w:val="1"/>
      <w:numFmt w:val="lowerRoman"/>
      <w:lvlText w:val="%3."/>
      <w:lvlJc w:val="right"/>
      <w:pPr>
        <w:ind w:left="2880" w:hanging="180"/>
      </w:pPr>
    </w:lvl>
    <w:lvl w:ilvl="3" w:tplc="2000000F" w:tentative="1">
      <w:start w:val="1"/>
      <w:numFmt w:val="decimal"/>
      <w:lvlText w:val="%4."/>
      <w:lvlJc w:val="left"/>
      <w:pPr>
        <w:ind w:left="3600" w:hanging="360"/>
      </w:pPr>
    </w:lvl>
    <w:lvl w:ilvl="4" w:tplc="20000019" w:tentative="1">
      <w:start w:val="1"/>
      <w:numFmt w:val="lowerLetter"/>
      <w:lvlText w:val="%5."/>
      <w:lvlJc w:val="left"/>
      <w:pPr>
        <w:ind w:left="4320" w:hanging="360"/>
      </w:pPr>
    </w:lvl>
    <w:lvl w:ilvl="5" w:tplc="2000001B" w:tentative="1">
      <w:start w:val="1"/>
      <w:numFmt w:val="lowerRoman"/>
      <w:lvlText w:val="%6."/>
      <w:lvlJc w:val="right"/>
      <w:pPr>
        <w:ind w:left="5040" w:hanging="180"/>
      </w:pPr>
    </w:lvl>
    <w:lvl w:ilvl="6" w:tplc="2000000F" w:tentative="1">
      <w:start w:val="1"/>
      <w:numFmt w:val="decimal"/>
      <w:lvlText w:val="%7."/>
      <w:lvlJc w:val="left"/>
      <w:pPr>
        <w:ind w:left="5760" w:hanging="360"/>
      </w:pPr>
    </w:lvl>
    <w:lvl w:ilvl="7" w:tplc="20000019" w:tentative="1">
      <w:start w:val="1"/>
      <w:numFmt w:val="lowerLetter"/>
      <w:lvlText w:val="%8."/>
      <w:lvlJc w:val="left"/>
      <w:pPr>
        <w:ind w:left="6480" w:hanging="360"/>
      </w:pPr>
    </w:lvl>
    <w:lvl w:ilvl="8" w:tplc="2000001B" w:tentative="1">
      <w:start w:val="1"/>
      <w:numFmt w:val="lowerRoman"/>
      <w:lvlText w:val="%9."/>
      <w:lvlJc w:val="right"/>
      <w:pPr>
        <w:ind w:left="7200" w:hanging="180"/>
      </w:pPr>
    </w:lvl>
  </w:abstractNum>
  <w:abstractNum w:abstractNumId="23" w15:restartNumberingAfterBreak="0">
    <w:nsid w:val="3DE1339C"/>
    <w:multiLevelType w:val="hybridMultilevel"/>
    <w:tmpl w:val="2D9C1EAA"/>
    <w:lvl w:ilvl="0" w:tplc="446C5AC4">
      <w:start w:val="1"/>
      <w:numFmt w:val="bullet"/>
      <w:lvlText w:val=""/>
      <w:lvlJc w:val="left"/>
      <w:pPr>
        <w:ind w:left="1440" w:hanging="360"/>
      </w:pPr>
      <w:rPr>
        <w:rFonts w:ascii="Symbol" w:hAnsi="Symbol" w:hint="default"/>
      </w:rPr>
    </w:lvl>
    <w:lvl w:ilvl="1" w:tplc="20000003" w:tentative="1">
      <w:start w:val="1"/>
      <w:numFmt w:val="bullet"/>
      <w:lvlText w:val="o"/>
      <w:lvlJc w:val="left"/>
      <w:pPr>
        <w:ind w:left="2160" w:hanging="360"/>
      </w:pPr>
      <w:rPr>
        <w:rFonts w:ascii="Courier New" w:hAnsi="Courier New" w:cs="Courier New" w:hint="default"/>
      </w:rPr>
    </w:lvl>
    <w:lvl w:ilvl="2" w:tplc="20000005" w:tentative="1">
      <w:start w:val="1"/>
      <w:numFmt w:val="bullet"/>
      <w:lvlText w:val=""/>
      <w:lvlJc w:val="left"/>
      <w:pPr>
        <w:ind w:left="2880" w:hanging="360"/>
      </w:pPr>
      <w:rPr>
        <w:rFonts w:ascii="Wingdings" w:hAnsi="Wingdings" w:hint="default"/>
      </w:rPr>
    </w:lvl>
    <w:lvl w:ilvl="3" w:tplc="20000001" w:tentative="1">
      <w:start w:val="1"/>
      <w:numFmt w:val="bullet"/>
      <w:lvlText w:val=""/>
      <w:lvlJc w:val="left"/>
      <w:pPr>
        <w:ind w:left="3600" w:hanging="360"/>
      </w:pPr>
      <w:rPr>
        <w:rFonts w:ascii="Symbol" w:hAnsi="Symbol" w:hint="default"/>
      </w:rPr>
    </w:lvl>
    <w:lvl w:ilvl="4" w:tplc="20000003" w:tentative="1">
      <w:start w:val="1"/>
      <w:numFmt w:val="bullet"/>
      <w:lvlText w:val="o"/>
      <w:lvlJc w:val="left"/>
      <w:pPr>
        <w:ind w:left="4320" w:hanging="360"/>
      </w:pPr>
      <w:rPr>
        <w:rFonts w:ascii="Courier New" w:hAnsi="Courier New" w:cs="Courier New" w:hint="default"/>
      </w:rPr>
    </w:lvl>
    <w:lvl w:ilvl="5" w:tplc="20000005" w:tentative="1">
      <w:start w:val="1"/>
      <w:numFmt w:val="bullet"/>
      <w:lvlText w:val=""/>
      <w:lvlJc w:val="left"/>
      <w:pPr>
        <w:ind w:left="5040" w:hanging="360"/>
      </w:pPr>
      <w:rPr>
        <w:rFonts w:ascii="Wingdings" w:hAnsi="Wingdings" w:hint="default"/>
      </w:rPr>
    </w:lvl>
    <w:lvl w:ilvl="6" w:tplc="20000001" w:tentative="1">
      <w:start w:val="1"/>
      <w:numFmt w:val="bullet"/>
      <w:lvlText w:val=""/>
      <w:lvlJc w:val="left"/>
      <w:pPr>
        <w:ind w:left="5760" w:hanging="360"/>
      </w:pPr>
      <w:rPr>
        <w:rFonts w:ascii="Symbol" w:hAnsi="Symbol" w:hint="default"/>
      </w:rPr>
    </w:lvl>
    <w:lvl w:ilvl="7" w:tplc="20000003" w:tentative="1">
      <w:start w:val="1"/>
      <w:numFmt w:val="bullet"/>
      <w:lvlText w:val="o"/>
      <w:lvlJc w:val="left"/>
      <w:pPr>
        <w:ind w:left="6480" w:hanging="360"/>
      </w:pPr>
      <w:rPr>
        <w:rFonts w:ascii="Courier New" w:hAnsi="Courier New" w:cs="Courier New" w:hint="default"/>
      </w:rPr>
    </w:lvl>
    <w:lvl w:ilvl="8" w:tplc="20000005" w:tentative="1">
      <w:start w:val="1"/>
      <w:numFmt w:val="bullet"/>
      <w:lvlText w:val=""/>
      <w:lvlJc w:val="left"/>
      <w:pPr>
        <w:ind w:left="7200" w:hanging="360"/>
      </w:pPr>
      <w:rPr>
        <w:rFonts w:ascii="Wingdings" w:hAnsi="Wingdings" w:hint="default"/>
      </w:rPr>
    </w:lvl>
  </w:abstractNum>
  <w:abstractNum w:abstractNumId="24" w15:restartNumberingAfterBreak="0">
    <w:nsid w:val="3F0F558B"/>
    <w:multiLevelType w:val="hybridMultilevel"/>
    <w:tmpl w:val="59825BC0"/>
    <w:lvl w:ilvl="0" w:tplc="02A84B84">
      <w:start w:val="1"/>
      <w:numFmt w:val="bullet"/>
      <w:lvlText w:val="-"/>
      <w:lvlJc w:val="left"/>
      <w:pPr>
        <w:ind w:left="1080" w:hanging="360"/>
      </w:pPr>
      <w:rPr>
        <w:rFonts w:ascii="Times New Roman" w:eastAsiaTheme="minorHAnsi" w:hAnsi="Times New Roman" w:cs="Times New Roman" w:hint="default"/>
      </w:rPr>
    </w:lvl>
    <w:lvl w:ilvl="1" w:tplc="20000003" w:tentative="1">
      <w:start w:val="1"/>
      <w:numFmt w:val="bullet"/>
      <w:lvlText w:val="o"/>
      <w:lvlJc w:val="left"/>
      <w:pPr>
        <w:ind w:left="1800" w:hanging="360"/>
      </w:pPr>
      <w:rPr>
        <w:rFonts w:ascii="Courier New" w:hAnsi="Courier New" w:cs="Courier New" w:hint="default"/>
      </w:rPr>
    </w:lvl>
    <w:lvl w:ilvl="2" w:tplc="20000005" w:tentative="1">
      <w:start w:val="1"/>
      <w:numFmt w:val="bullet"/>
      <w:lvlText w:val=""/>
      <w:lvlJc w:val="left"/>
      <w:pPr>
        <w:ind w:left="2520" w:hanging="360"/>
      </w:pPr>
      <w:rPr>
        <w:rFonts w:ascii="Wingdings" w:hAnsi="Wingdings" w:hint="default"/>
      </w:rPr>
    </w:lvl>
    <w:lvl w:ilvl="3" w:tplc="20000001" w:tentative="1">
      <w:start w:val="1"/>
      <w:numFmt w:val="bullet"/>
      <w:lvlText w:val=""/>
      <w:lvlJc w:val="left"/>
      <w:pPr>
        <w:ind w:left="3240" w:hanging="360"/>
      </w:pPr>
      <w:rPr>
        <w:rFonts w:ascii="Symbol" w:hAnsi="Symbol" w:hint="default"/>
      </w:rPr>
    </w:lvl>
    <w:lvl w:ilvl="4" w:tplc="20000003" w:tentative="1">
      <w:start w:val="1"/>
      <w:numFmt w:val="bullet"/>
      <w:lvlText w:val="o"/>
      <w:lvlJc w:val="left"/>
      <w:pPr>
        <w:ind w:left="3960" w:hanging="360"/>
      </w:pPr>
      <w:rPr>
        <w:rFonts w:ascii="Courier New" w:hAnsi="Courier New" w:cs="Courier New" w:hint="default"/>
      </w:rPr>
    </w:lvl>
    <w:lvl w:ilvl="5" w:tplc="20000005" w:tentative="1">
      <w:start w:val="1"/>
      <w:numFmt w:val="bullet"/>
      <w:lvlText w:val=""/>
      <w:lvlJc w:val="left"/>
      <w:pPr>
        <w:ind w:left="4680" w:hanging="360"/>
      </w:pPr>
      <w:rPr>
        <w:rFonts w:ascii="Wingdings" w:hAnsi="Wingdings" w:hint="default"/>
      </w:rPr>
    </w:lvl>
    <w:lvl w:ilvl="6" w:tplc="20000001" w:tentative="1">
      <w:start w:val="1"/>
      <w:numFmt w:val="bullet"/>
      <w:lvlText w:val=""/>
      <w:lvlJc w:val="left"/>
      <w:pPr>
        <w:ind w:left="5400" w:hanging="360"/>
      </w:pPr>
      <w:rPr>
        <w:rFonts w:ascii="Symbol" w:hAnsi="Symbol" w:hint="default"/>
      </w:rPr>
    </w:lvl>
    <w:lvl w:ilvl="7" w:tplc="20000003" w:tentative="1">
      <w:start w:val="1"/>
      <w:numFmt w:val="bullet"/>
      <w:lvlText w:val="o"/>
      <w:lvlJc w:val="left"/>
      <w:pPr>
        <w:ind w:left="6120" w:hanging="360"/>
      </w:pPr>
      <w:rPr>
        <w:rFonts w:ascii="Courier New" w:hAnsi="Courier New" w:cs="Courier New" w:hint="default"/>
      </w:rPr>
    </w:lvl>
    <w:lvl w:ilvl="8" w:tplc="20000005" w:tentative="1">
      <w:start w:val="1"/>
      <w:numFmt w:val="bullet"/>
      <w:lvlText w:val=""/>
      <w:lvlJc w:val="left"/>
      <w:pPr>
        <w:ind w:left="6840" w:hanging="360"/>
      </w:pPr>
      <w:rPr>
        <w:rFonts w:ascii="Wingdings" w:hAnsi="Wingdings" w:hint="default"/>
      </w:rPr>
    </w:lvl>
  </w:abstractNum>
  <w:abstractNum w:abstractNumId="25" w15:restartNumberingAfterBreak="0">
    <w:nsid w:val="4231067F"/>
    <w:multiLevelType w:val="multilevel"/>
    <w:tmpl w:val="DD0EEF24"/>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6" w15:restartNumberingAfterBreak="0">
    <w:nsid w:val="43530CF2"/>
    <w:multiLevelType w:val="hybridMultilevel"/>
    <w:tmpl w:val="A8AA21C8"/>
    <w:lvl w:ilvl="0" w:tplc="446C5AC4">
      <w:start w:val="1"/>
      <w:numFmt w:val="bullet"/>
      <w:lvlText w:val=""/>
      <w:lvlJc w:val="left"/>
      <w:pPr>
        <w:ind w:left="1429" w:hanging="360"/>
      </w:pPr>
      <w:rPr>
        <w:rFonts w:ascii="Symbol" w:hAnsi="Symbol" w:hint="default"/>
      </w:rPr>
    </w:lvl>
    <w:lvl w:ilvl="1" w:tplc="20000003" w:tentative="1">
      <w:start w:val="1"/>
      <w:numFmt w:val="bullet"/>
      <w:lvlText w:val="o"/>
      <w:lvlJc w:val="left"/>
      <w:pPr>
        <w:ind w:left="2149" w:hanging="360"/>
      </w:pPr>
      <w:rPr>
        <w:rFonts w:ascii="Courier New" w:hAnsi="Courier New" w:cs="Courier New" w:hint="default"/>
      </w:rPr>
    </w:lvl>
    <w:lvl w:ilvl="2" w:tplc="20000005" w:tentative="1">
      <w:start w:val="1"/>
      <w:numFmt w:val="bullet"/>
      <w:lvlText w:val=""/>
      <w:lvlJc w:val="left"/>
      <w:pPr>
        <w:ind w:left="2869" w:hanging="360"/>
      </w:pPr>
      <w:rPr>
        <w:rFonts w:ascii="Wingdings" w:hAnsi="Wingdings" w:hint="default"/>
      </w:rPr>
    </w:lvl>
    <w:lvl w:ilvl="3" w:tplc="20000001" w:tentative="1">
      <w:start w:val="1"/>
      <w:numFmt w:val="bullet"/>
      <w:lvlText w:val=""/>
      <w:lvlJc w:val="left"/>
      <w:pPr>
        <w:ind w:left="3589" w:hanging="360"/>
      </w:pPr>
      <w:rPr>
        <w:rFonts w:ascii="Symbol" w:hAnsi="Symbol" w:hint="default"/>
      </w:rPr>
    </w:lvl>
    <w:lvl w:ilvl="4" w:tplc="20000003" w:tentative="1">
      <w:start w:val="1"/>
      <w:numFmt w:val="bullet"/>
      <w:lvlText w:val="o"/>
      <w:lvlJc w:val="left"/>
      <w:pPr>
        <w:ind w:left="4309" w:hanging="360"/>
      </w:pPr>
      <w:rPr>
        <w:rFonts w:ascii="Courier New" w:hAnsi="Courier New" w:cs="Courier New" w:hint="default"/>
      </w:rPr>
    </w:lvl>
    <w:lvl w:ilvl="5" w:tplc="20000005" w:tentative="1">
      <w:start w:val="1"/>
      <w:numFmt w:val="bullet"/>
      <w:lvlText w:val=""/>
      <w:lvlJc w:val="left"/>
      <w:pPr>
        <w:ind w:left="5029" w:hanging="360"/>
      </w:pPr>
      <w:rPr>
        <w:rFonts w:ascii="Wingdings" w:hAnsi="Wingdings" w:hint="default"/>
      </w:rPr>
    </w:lvl>
    <w:lvl w:ilvl="6" w:tplc="20000001" w:tentative="1">
      <w:start w:val="1"/>
      <w:numFmt w:val="bullet"/>
      <w:lvlText w:val=""/>
      <w:lvlJc w:val="left"/>
      <w:pPr>
        <w:ind w:left="5749" w:hanging="360"/>
      </w:pPr>
      <w:rPr>
        <w:rFonts w:ascii="Symbol" w:hAnsi="Symbol" w:hint="default"/>
      </w:rPr>
    </w:lvl>
    <w:lvl w:ilvl="7" w:tplc="20000003" w:tentative="1">
      <w:start w:val="1"/>
      <w:numFmt w:val="bullet"/>
      <w:lvlText w:val="o"/>
      <w:lvlJc w:val="left"/>
      <w:pPr>
        <w:ind w:left="6469" w:hanging="360"/>
      </w:pPr>
      <w:rPr>
        <w:rFonts w:ascii="Courier New" w:hAnsi="Courier New" w:cs="Courier New" w:hint="default"/>
      </w:rPr>
    </w:lvl>
    <w:lvl w:ilvl="8" w:tplc="20000005" w:tentative="1">
      <w:start w:val="1"/>
      <w:numFmt w:val="bullet"/>
      <w:lvlText w:val=""/>
      <w:lvlJc w:val="left"/>
      <w:pPr>
        <w:ind w:left="7189" w:hanging="360"/>
      </w:pPr>
      <w:rPr>
        <w:rFonts w:ascii="Wingdings" w:hAnsi="Wingdings" w:hint="default"/>
      </w:rPr>
    </w:lvl>
  </w:abstractNum>
  <w:abstractNum w:abstractNumId="27" w15:restartNumberingAfterBreak="0">
    <w:nsid w:val="44873FF5"/>
    <w:multiLevelType w:val="multilevel"/>
    <w:tmpl w:val="882CA2F2"/>
    <w:lvl w:ilvl="0">
      <w:start w:val="1"/>
      <w:numFmt w:val="decimal"/>
      <w:lvlText w:val="%1."/>
      <w:lvlJc w:val="left"/>
      <w:pPr>
        <w:ind w:left="495" w:hanging="495"/>
      </w:pPr>
      <w:rPr>
        <w:rFonts w:hint="default"/>
      </w:rPr>
    </w:lvl>
    <w:lvl w:ilvl="1">
      <w:start w:val="1"/>
      <w:numFmt w:val="decimal"/>
      <w:pStyle w:val="2"/>
      <w:lvlText w:val="%1.%2."/>
      <w:lvlJc w:val="left"/>
      <w:pPr>
        <w:ind w:left="3898" w:hanging="495"/>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28" w15:restartNumberingAfterBreak="0">
    <w:nsid w:val="49730E87"/>
    <w:multiLevelType w:val="hybridMultilevel"/>
    <w:tmpl w:val="2790260E"/>
    <w:lvl w:ilvl="0" w:tplc="446C5AC4">
      <w:start w:val="1"/>
      <w:numFmt w:val="bullet"/>
      <w:lvlText w:val=""/>
      <w:lvlJc w:val="left"/>
      <w:pPr>
        <w:ind w:left="1440" w:hanging="360"/>
      </w:pPr>
      <w:rPr>
        <w:rFonts w:ascii="Symbol" w:hAnsi="Symbol" w:hint="default"/>
      </w:rPr>
    </w:lvl>
    <w:lvl w:ilvl="1" w:tplc="20000003" w:tentative="1">
      <w:start w:val="1"/>
      <w:numFmt w:val="bullet"/>
      <w:lvlText w:val="o"/>
      <w:lvlJc w:val="left"/>
      <w:pPr>
        <w:ind w:left="2160" w:hanging="360"/>
      </w:pPr>
      <w:rPr>
        <w:rFonts w:ascii="Courier New" w:hAnsi="Courier New" w:cs="Courier New" w:hint="default"/>
      </w:rPr>
    </w:lvl>
    <w:lvl w:ilvl="2" w:tplc="20000005" w:tentative="1">
      <w:start w:val="1"/>
      <w:numFmt w:val="bullet"/>
      <w:lvlText w:val=""/>
      <w:lvlJc w:val="left"/>
      <w:pPr>
        <w:ind w:left="2880" w:hanging="360"/>
      </w:pPr>
      <w:rPr>
        <w:rFonts w:ascii="Wingdings" w:hAnsi="Wingdings" w:hint="default"/>
      </w:rPr>
    </w:lvl>
    <w:lvl w:ilvl="3" w:tplc="20000001" w:tentative="1">
      <w:start w:val="1"/>
      <w:numFmt w:val="bullet"/>
      <w:lvlText w:val=""/>
      <w:lvlJc w:val="left"/>
      <w:pPr>
        <w:ind w:left="3600" w:hanging="360"/>
      </w:pPr>
      <w:rPr>
        <w:rFonts w:ascii="Symbol" w:hAnsi="Symbol" w:hint="default"/>
      </w:rPr>
    </w:lvl>
    <w:lvl w:ilvl="4" w:tplc="20000003" w:tentative="1">
      <w:start w:val="1"/>
      <w:numFmt w:val="bullet"/>
      <w:lvlText w:val="o"/>
      <w:lvlJc w:val="left"/>
      <w:pPr>
        <w:ind w:left="4320" w:hanging="360"/>
      </w:pPr>
      <w:rPr>
        <w:rFonts w:ascii="Courier New" w:hAnsi="Courier New" w:cs="Courier New" w:hint="default"/>
      </w:rPr>
    </w:lvl>
    <w:lvl w:ilvl="5" w:tplc="20000005" w:tentative="1">
      <w:start w:val="1"/>
      <w:numFmt w:val="bullet"/>
      <w:lvlText w:val=""/>
      <w:lvlJc w:val="left"/>
      <w:pPr>
        <w:ind w:left="5040" w:hanging="360"/>
      </w:pPr>
      <w:rPr>
        <w:rFonts w:ascii="Wingdings" w:hAnsi="Wingdings" w:hint="default"/>
      </w:rPr>
    </w:lvl>
    <w:lvl w:ilvl="6" w:tplc="20000001" w:tentative="1">
      <w:start w:val="1"/>
      <w:numFmt w:val="bullet"/>
      <w:lvlText w:val=""/>
      <w:lvlJc w:val="left"/>
      <w:pPr>
        <w:ind w:left="5760" w:hanging="360"/>
      </w:pPr>
      <w:rPr>
        <w:rFonts w:ascii="Symbol" w:hAnsi="Symbol" w:hint="default"/>
      </w:rPr>
    </w:lvl>
    <w:lvl w:ilvl="7" w:tplc="20000003" w:tentative="1">
      <w:start w:val="1"/>
      <w:numFmt w:val="bullet"/>
      <w:lvlText w:val="o"/>
      <w:lvlJc w:val="left"/>
      <w:pPr>
        <w:ind w:left="6480" w:hanging="360"/>
      </w:pPr>
      <w:rPr>
        <w:rFonts w:ascii="Courier New" w:hAnsi="Courier New" w:cs="Courier New" w:hint="default"/>
      </w:rPr>
    </w:lvl>
    <w:lvl w:ilvl="8" w:tplc="20000005" w:tentative="1">
      <w:start w:val="1"/>
      <w:numFmt w:val="bullet"/>
      <w:lvlText w:val=""/>
      <w:lvlJc w:val="left"/>
      <w:pPr>
        <w:ind w:left="7200" w:hanging="360"/>
      </w:pPr>
      <w:rPr>
        <w:rFonts w:ascii="Wingdings" w:hAnsi="Wingdings" w:hint="default"/>
      </w:rPr>
    </w:lvl>
  </w:abstractNum>
  <w:abstractNum w:abstractNumId="29" w15:restartNumberingAfterBreak="0">
    <w:nsid w:val="4AC81944"/>
    <w:multiLevelType w:val="hybridMultilevel"/>
    <w:tmpl w:val="E0BAEC96"/>
    <w:lvl w:ilvl="0" w:tplc="446C5AC4">
      <w:start w:val="1"/>
      <w:numFmt w:val="bullet"/>
      <w:lvlText w:val=""/>
      <w:lvlJc w:val="left"/>
      <w:pPr>
        <w:ind w:left="1440" w:hanging="360"/>
      </w:pPr>
      <w:rPr>
        <w:rFonts w:ascii="Symbol" w:hAnsi="Symbol" w:hint="default"/>
      </w:rPr>
    </w:lvl>
    <w:lvl w:ilvl="1" w:tplc="20000003" w:tentative="1">
      <w:start w:val="1"/>
      <w:numFmt w:val="bullet"/>
      <w:lvlText w:val="o"/>
      <w:lvlJc w:val="left"/>
      <w:pPr>
        <w:ind w:left="2160" w:hanging="360"/>
      </w:pPr>
      <w:rPr>
        <w:rFonts w:ascii="Courier New" w:hAnsi="Courier New" w:cs="Courier New" w:hint="default"/>
      </w:rPr>
    </w:lvl>
    <w:lvl w:ilvl="2" w:tplc="20000005" w:tentative="1">
      <w:start w:val="1"/>
      <w:numFmt w:val="bullet"/>
      <w:lvlText w:val=""/>
      <w:lvlJc w:val="left"/>
      <w:pPr>
        <w:ind w:left="2880" w:hanging="360"/>
      </w:pPr>
      <w:rPr>
        <w:rFonts w:ascii="Wingdings" w:hAnsi="Wingdings" w:hint="default"/>
      </w:rPr>
    </w:lvl>
    <w:lvl w:ilvl="3" w:tplc="20000001" w:tentative="1">
      <w:start w:val="1"/>
      <w:numFmt w:val="bullet"/>
      <w:lvlText w:val=""/>
      <w:lvlJc w:val="left"/>
      <w:pPr>
        <w:ind w:left="3600" w:hanging="360"/>
      </w:pPr>
      <w:rPr>
        <w:rFonts w:ascii="Symbol" w:hAnsi="Symbol" w:hint="default"/>
      </w:rPr>
    </w:lvl>
    <w:lvl w:ilvl="4" w:tplc="20000003" w:tentative="1">
      <w:start w:val="1"/>
      <w:numFmt w:val="bullet"/>
      <w:lvlText w:val="o"/>
      <w:lvlJc w:val="left"/>
      <w:pPr>
        <w:ind w:left="4320" w:hanging="360"/>
      </w:pPr>
      <w:rPr>
        <w:rFonts w:ascii="Courier New" w:hAnsi="Courier New" w:cs="Courier New" w:hint="default"/>
      </w:rPr>
    </w:lvl>
    <w:lvl w:ilvl="5" w:tplc="20000005" w:tentative="1">
      <w:start w:val="1"/>
      <w:numFmt w:val="bullet"/>
      <w:lvlText w:val=""/>
      <w:lvlJc w:val="left"/>
      <w:pPr>
        <w:ind w:left="5040" w:hanging="360"/>
      </w:pPr>
      <w:rPr>
        <w:rFonts w:ascii="Wingdings" w:hAnsi="Wingdings" w:hint="default"/>
      </w:rPr>
    </w:lvl>
    <w:lvl w:ilvl="6" w:tplc="20000001" w:tentative="1">
      <w:start w:val="1"/>
      <w:numFmt w:val="bullet"/>
      <w:lvlText w:val=""/>
      <w:lvlJc w:val="left"/>
      <w:pPr>
        <w:ind w:left="5760" w:hanging="360"/>
      </w:pPr>
      <w:rPr>
        <w:rFonts w:ascii="Symbol" w:hAnsi="Symbol" w:hint="default"/>
      </w:rPr>
    </w:lvl>
    <w:lvl w:ilvl="7" w:tplc="20000003" w:tentative="1">
      <w:start w:val="1"/>
      <w:numFmt w:val="bullet"/>
      <w:lvlText w:val="o"/>
      <w:lvlJc w:val="left"/>
      <w:pPr>
        <w:ind w:left="6480" w:hanging="360"/>
      </w:pPr>
      <w:rPr>
        <w:rFonts w:ascii="Courier New" w:hAnsi="Courier New" w:cs="Courier New" w:hint="default"/>
      </w:rPr>
    </w:lvl>
    <w:lvl w:ilvl="8" w:tplc="20000005" w:tentative="1">
      <w:start w:val="1"/>
      <w:numFmt w:val="bullet"/>
      <w:lvlText w:val=""/>
      <w:lvlJc w:val="left"/>
      <w:pPr>
        <w:ind w:left="7200" w:hanging="360"/>
      </w:pPr>
      <w:rPr>
        <w:rFonts w:ascii="Wingdings" w:hAnsi="Wingdings" w:hint="default"/>
      </w:rPr>
    </w:lvl>
  </w:abstractNum>
  <w:abstractNum w:abstractNumId="30" w15:restartNumberingAfterBreak="0">
    <w:nsid w:val="4B692F22"/>
    <w:multiLevelType w:val="hybridMultilevel"/>
    <w:tmpl w:val="F322F01C"/>
    <w:lvl w:ilvl="0" w:tplc="446C5AC4">
      <w:start w:val="1"/>
      <w:numFmt w:val="bullet"/>
      <w:lvlText w:val=""/>
      <w:lvlJc w:val="left"/>
      <w:pPr>
        <w:ind w:left="1440" w:hanging="360"/>
      </w:pPr>
      <w:rPr>
        <w:rFonts w:ascii="Symbol" w:hAnsi="Symbol" w:hint="default"/>
      </w:rPr>
    </w:lvl>
    <w:lvl w:ilvl="1" w:tplc="20000003" w:tentative="1">
      <w:start w:val="1"/>
      <w:numFmt w:val="bullet"/>
      <w:lvlText w:val="o"/>
      <w:lvlJc w:val="left"/>
      <w:pPr>
        <w:ind w:left="2160" w:hanging="360"/>
      </w:pPr>
      <w:rPr>
        <w:rFonts w:ascii="Courier New" w:hAnsi="Courier New" w:cs="Courier New" w:hint="default"/>
      </w:rPr>
    </w:lvl>
    <w:lvl w:ilvl="2" w:tplc="20000005" w:tentative="1">
      <w:start w:val="1"/>
      <w:numFmt w:val="bullet"/>
      <w:lvlText w:val=""/>
      <w:lvlJc w:val="left"/>
      <w:pPr>
        <w:ind w:left="2880" w:hanging="360"/>
      </w:pPr>
      <w:rPr>
        <w:rFonts w:ascii="Wingdings" w:hAnsi="Wingdings" w:hint="default"/>
      </w:rPr>
    </w:lvl>
    <w:lvl w:ilvl="3" w:tplc="20000001" w:tentative="1">
      <w:start w:val="1"/>
      <w:numFmt w:val="bullet"/>
      <w:lvlText w:val=""/>
      <w:lvlJc w:val="left"/>
      <w:pPr>
        <w:ind w:left="3600" w:hanging="360"/>
      </w:pPr>
      <w:rPr>
        <w:rFonts w:ascii="Symbol" w:hAnsi="Symbol" w:hint="default"/>
      </w:rPr>
    </w:lvl>
    <w:lvl w:ilvl="4" w:tplc="20000003" w:tentative="1">
      <w:start w:val="1"/>
      <w:numFmt w:val="bullet"/>
      <w:lvlText w:val="o"/>
      <w:lvlJc w:val="left"/>
      <w:pPr>
        <w:ind w:left="4320" w:hanging="360"/>
      </w:pPr>
      <w:rPr>
        <w:rFonts w:ascii="Courier New" w:hAnsi="Courier New" w:cs="Courier New" w:hint="default"/>
      </w:rPr>
    </w:lvl>
    <w:lvl w:ilvl="5" w:tplc="20000005" w:tentative="1">
      <w:start w:val="1"/>
      <w:numFmt w:val="bullet"/>
      <w:lvlText w:val=""/>
      <w:lvlJc w:val="left"/>
      <w:pPr>
        <w:ind w:left="5040" w:hanging="360"/>
      </w:pPr>
      <w:rPr>
        <w:rFonts w:ascii="Wingdings" w:hAnsi="Wingdings" w:hint="default"/>
      </w:rPr>
    </w:lvl>
    <w:lvl w:ilvl="6" w:tplc="20000001" w:tentative="1">
      <w:start w:val="1"/>
      <w:numFmt w:val="bullet"/>
      <w:lvlText w:val=""/>
      <w:lvlJc w:val="left"/>
      <w:pPr>
        <w:ind w:left="5760" w:hanging="360"/>
      </w:pPr>
      <w:rPr>
        <w:rFonts w:ascii="Symbol" w:hAnsi="Symbol" w:hint="default"/>
      </w:rPr>
    </w:lvl>
    <w:lvl w:ilvl="7" w:tplc="20000003" w:tentative="1">
      <w:start w:val="1"/>
      <w:numFmt w:val="bullet"/>
      <w:lvlText w:val="o"/>
      <w:lvlJc w:val="left"/>
      <w:pPr>
        <w:ind w:left="6480" w:hanging="360"/>
      </w:pPr>
      <w:rPr>
        <w:rFonts w:ascii="Courier New" w:hAnsi="Courier New" w:cs="Courier New" w:hint="default"/>
      </w:rPr>
    </w:lvl>
    <w:lvl w:ilvl="8" w:tplc="20000005" w:tentative="1">
      <w:start w:val="1"/>
      <w:numFmt w:val="bullet"/>
      <w:lvlText w:val=""/>
      <w:lvlJc w:val="left"/>
      <w:pPr>
        <w:ind w:left="7200" w:hanging="360"/>
      </w:pPr>
      <w:rPr>
        <w:rFonts w:ascii="Wingdings" w:hAnsi="Wingdings" w:hint="default"/>
      </w:rPr>
    </w:lvl>
  </w:abstractNum>
  <w:abstractNum w:abstractNumId="31" w15:restartNumberingAfterBreak="0">
    <w:nsid w:val="4C70311F"/>
    <w:multiLevelType w:val="hybridMultilevel"/>
    <w:tmpl w:val="38C8B8BE"/>
    <w:lvl w:ilvl="0" w:tplc="446C5AC4">
      <w:start w:val="1"/>
      <w:numFmt w:val="bullet"/>
      <w:lvlText w:val=""/>
      <w:lvlJc w:val="left"/>
      <w:pPr>
        <w:ind w:left="1429" w:hanging="360"/>
      </w:pPr>
      <w:rPr>
        <w:rFonts w:ascii="Symbol" w:hAnsi="Symbol" w:hint="default"/>
      </w:rPr>
    </w:lvl>
    <w:lvl w:ilvl="1" w:tplc="FFFFFFFF" w:tentative="1">
      <w:start w:val="1"/>
      <w:numFmt w:val="bullet"/>
      <w:lvlText w:val="o"/>
      <w:lvlJc w:val="left"/>
      <w:pPr>
        <w:ind w:left="2149" w:hanging="360"/>
      </w:pPr>
      <w:rPr>
        <w:rFonts w:ascii="Courier New" w:hAnsi="Courier New" w:cs="Courier New" w:hint="default"/>
      </w:rPr>
    </w:lvl>
    <w:lvl w:ilvl="2" w:tplc="FFFFFFFF" w:tentative="1">
      <w:start w:val="1"/>
      <w:numFmt w:val="bullet"/>
      <w:lvlText w:val=""/>
      <w:lvlJc w:val="left"/>
      <w:pPr>
        <w:ind w:left="2869" w:hanging="360"/>
      </w:pPr>
      <w:rPr>
        <w:rFonts w:ascii="Wingdings" w:hAnsi="Wingdings" w:hint="default"/>
      </w:rPr>
    </w:lvl>
    <w:lvl w:ilvl="3" w:tplc="FFFFFFFF" w:tentative="1">
      <w:start w:val="1"/>
      <w:numFmt w:val="bullet"/>
      <w:lvlText w:val=""/>
      <w:lvlJc w:val="left"/>
      <w:pPr>
        <w:ind w:left="3589" w:hanging="360"/>
      </w:pPr>
      <w:rPr>
        <w:rFonts w:ascii="Symbol" w:hAnsi="Symbol" w:hint="default"/>
      </w:rPr>
    </w:lvl>
    <w:lvl w:ilvl="4" w:tplc="FFFFFFFF" w:tentative="1">
      <w:start w:val="1"/>
      <w:numFmt w:val="bullet"/>
      <w:lvlText w:val="o"/>
      <w:lvlJc w:val="left"/>
      <w:pPr>
        <w:ind w:left="4309" w:hanging="360"/>
      </w:pPr>
      <w:rPr>
        <w:rFonts w:ascii="Courier New" w:hAnsi="Courier New" w:cs="Courier New" w:hint="default"/>
      </w:rPr>
    </w:lvl>
    <w:lvl w:ilvl="5" w:tplc="FFFFFFFF" w:tentative="1">
      <w:start w:val="1"/>
      <w:numFmt w:val="bullet"/>
      <w:lvlText w:val=""/>
      <w:lvlJc w:val="left"/>
      <w:pPr>
        <w:ind w:left="5029" w:hanging="360"/>
      </w:pPr>
      <w:rPr>
        <w:rFonts w:ascii="Wingdings" w:hAnsi="Wingdings" w:hint="default"/>
      </w:rPr>
    </w:lvl>
    <w:lvl w:ilvl="6" w:tplc="FFFFFFFF" w:tentative="1">
      <w:start w:val="1"/>
      <w:numFmt w:val="bullet"/>
      <w:lvlText w:val=""/>
      <w:lvlJc w:val="left"/>
      <w:pPr>
        <w:ind w:left="5749" w:hanging="360"/>
      </w:pPr>
      <w:rPr>
        <w:rFonts w:ascii="Symbol" w:hAnsi="Symbol" w:hint="default"/>
      </w:rPr>
    </w:lvl>
    <w:lvl w:ilvl="7" w:tplc="FFFFFFFF" w:tentative="1">
      <w:start w:val="1"/>
      <w:numFmt w:val="bullet"/>
      <w:lvlText w:val="o"/>
      <w:lvlJc w:val="left"/>
      <w:pPr>
        <w:ind w:left="6469" w:hanging="360"/>
      </w:pPr>
      <w:rPr>
        <w:rFonts w:ascii="Courier New" w:hAnsi="Courier New" w:cs="Courier New" w:hint="default"/>
      </w:rPr>
    </w:lvl>
    <w:lvl w:ilvl="8" w:tplc="FFFFFFFF" w:tentative="1">
      <w:start w:val="1"/>
      <w:numFmt w:val="bullet"/>
      <w:lvlText w:val=""/>
      <w:lvlJc w:val="left"/>
      <w:pPr>
        <w:ind w:left="7189" w:hanging="360"/>
      </w:pPr>
      <w:rPr>
        <w:rFonts w:ascii="Wingdings" w:hAnsi="Wingdings" w:hint="default"/>
      </w:rPr>
    </w:lvl>
  </w:abstractNum>
  <w:abstractNum w:abstractNumId="32" w15:restartNumberingAfterBreak="0">
    <w:nsid w:val="4D7A7439"/>
    <w:multiLevelType w:val="hybridMultilevel"/>
    <w:tmpl w:val="06729DF4"/>
    <w:lvl w:ilvl="0" w:tplc="20000001">
      <w:start w:val="1"/>
      <w:numFmt w:val="bullet"/>
      <w:lvlText w:val=""/>
      <w:lvlJc w:val="left"/>
      <w:pPr>
        <w:ind w:left="720" w:hanging="360"/>
      </w:pPr>
      <w:rPr>
        <w:rFonts w:ascii="Symbol" w:hAnsi="Symbol" w:hint="default"/>
      </w:rPr>
    </w:lvl>
    <w:lvl w:ilvl="1" w:tplc="20000003">
      <w:start w:val="1"/>
      <w:numFmt w:val="bullet"/>
      <w:lvlText w:val="o"/>
      <w:lvlJc w:val="left"/>
      <w:pPr>
        <w:ind w:left="1440" w:hanging="360"/>
      </w:pPr>
      <w:rPr>
        <w:rFonts w:ascii="Courier New" w:hAnsi="Courier New" w:cs="Courier New" w:hint="default"/>
      </w:rPr>
    </w:lvl>
    <w:lvl w:ilvl="2" w:tplc="20000005">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33" w15:restartNumberingAfterBreak="0">
    <w:nsid w:val="511D0BDB"/>
    <w:multiLevelType w:val="multilevel"/>
    <w:tmpl w:val="2D28A620"/>
    <w:lvl w:ilvl="0">
      <w:start w:val="1"/>
      <w:numFmt w:val="decimal"/>
      <w:lvlText w:val="%1."/>
      <w:lvlJc w:val="left"/>
      <w:pPr>
        <w:tabs>
          <w:tab w:val="num" w:pos="720"/>
        </w:tabs>
        <w:ind w:left="720" w:hanging="360"/>
      </w:pPr>
    </w:lvl>
    <w:lvl w:ilvl="1">
      <w:start w:val="3"/>
      <w:numFmt w:val="bullet"/>
      <w:lvlText w:val="-"/>
      <w:lvlJc w:val="left"/>
      <w:pPr>
        <w:ind w:left="1440" w:hanging="360"/>
      </w:pPr>
      <w:rPr>
        <w:rFonts w:ascii="Times New Roman" w:eastAsiaTheme="minorHAnsi" w:hAnsi="Times New Roman" w:cs="Times New Roman" w:hint="default"/>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4" w15:restartNumberingAfterBreak="0">
    <w:nsid w:val="52420414"/>
    <w:multiLevelType w:val="hybridMultilevel"/>
    <w:tmpl w:val="523670D0"/>
    <w:lvl w:ilvl="0" w:tplc="446C5AC4">
      <w:start w:val="1"/>
      <w:numFmt w:val="bullet"/>
      <w:lvlText w:val=""/>
      <w:lvlJc w:val="left"/>
      <w:pPr>
        <w:ind w:left="1494" w:hanging="360"/>
      </w:pPr>
      <w:rPr>
        <w:rFonts w:ascii="Symbol" w:hAnsi="Symbol" w:hint="default"/>
      </w:rPr>
    </w:lvl>
    <w:lvl w:ilvl="1" w:tplc="20000003" w:tentative="1">
      <w:start w:val="1"/>
      <w:numFmt w:val="bullet"/>
      <w:lvlText w:val="o"/>
      <w:lvlJc w:val="left"/>
      <w:pPr>
        <w:ind w:left="2214" w:hanging="360"/>
      </w:pPr>
      <w:rPr>
        <w:rFonts w:ascii="Courier New" w:hAnsi="Courier New" w:cs="Courier New" w:hint="default"/>
      </w:rPr>
    </w:lvl>
    <w:lvl w:ilvl="2" w:tplc="20000005" w:tentative="1">
      <w:start w:val="1"/>
      <w:numFmt w:val="bullet"/>
      <w:lvlText w:val=""/>
      <w:lvlJc w:val="left"/>
      <w:pPr>
        <w:ind w:left="2934" w:hanging="360"/>
      </w:pPr>
      <w:rPr>
        <w:rFonts w:ascii="Wingdings" w:hAnsi="Wingdings" w:hint="default"/>
      </w:rPr>
    </w:lvl>
    <w:lvl w:ilvl="3" w:tplc="20000001" w:tentative="1">
      <w:start w:val="1"/>
      <w:numFmt w:val="bullet"/>
      <w:lvlText w:val=""/>
      <w:lvlJc w:val="left"/>
      <w:pPr>
        <w:ind w:left="3654" w:hanging="360"/>
      </w:pPr>
      <w:rPr>
        <w:rFonts w:ascii="Symbol" w:hAnsi="Symbol" w:hint="default"/>
      </w:rPr>
    </w:lvl>
    <w:lvl w:ilvl="4" w:tplc="20000003" w:tentative="1">
      <w:start w:val="1"/>
      <w:numFmt w:val="bullet"/>
      <w:lvlText w:val="o"/>
      <w:lvlJc w:val="left"/>
      <w:pPr>
        <w:ind w:left="4374" w:hanging="360"/>
      </w:pPr>
      <w:rPr>
        <w:rFonts w:ascii="Courier New" w:hAnsi="Courier New" w:cs="Courier New" w:hint="default"/>
      </w:rPr>
    </w:lvl>
    <w:lvl w:ilvl="5" w:tplc="20000005" w:tentative="1">
      <w:start w:val="1"/>
      <w:numFmt w:val="bullet"/>
      <w:lvlText w:val=""/>
      <w:lvlJc w:val="left"/>
      <w:pPr>
        <w:ind w:left="5094" w:hanging="360"/>
      </w:pPr>
      <w:rPr>
        <w:rFonts w:ascii="Wingdings" w:hAnsi="Wingdings" w:hint="default"/>
      </w:rPr>
    </w:lvl>
    <w:lvl w:ilvl="6" w:tplc="20000001" w:tentative="1">
      <w:start w:val="1"/>
      <w:numFmt w:val="bullet"/>
      <w:lvlText w:val=""/>
      <w:lvlJc w:val="left"/>
      <w:pPr>
        <w:ind w:left="5814" w:hanging="360"/>
      </w:pPr>
      <w:rPr>
        <w:rFonts w:ascii="Symbol" w:hAnsi="Symbol" w:hint="default"/>
      </w:rPr>
    </w:lvl>
    <w:lvl w:ilvl="7" w:tplc="20000003" w:tentative="1">
      <w:start w:val="1"/>
      <w:numFmt w:val="bullet"/>
      <w:lvlText w:val="o"/>
      <w:lvlJc w:val="left"/>
      <w:pPr>
        <w:ind w:left="6534" w:hanging="360"/>
      </w:pPr>
      <w:rPr>
        <w:rFonts w:ascii="Courier New" w:hAnsi="Courier New" w:cs="Courier New" w:hint="default"/>
      </w:rPr>
    </w:lvl>
    <w:lvl w:ilvl="8" w:tplc="20000005" w:tentative="1">
      <w:start w:val="1"/>
      <w:numFmt w:val="bullet"/>
      <w:lvlText w:val=""/>
      <w:lvlJc w:val="left"/>
      <w:pPr>
        <w:ind w:left="7254" w:hanging="360"/>
      </w:pPr>
      <w:rPr>
        <w:rFonts w:ascii="Wingdings" w:hAnsi="Wingdings" w:hint="default"/>
      </w:rPr>
    </w:lvl>
  </w:abstractNum>
  <w:abstractNum w:abstractNumId="35" w15:restartNumberingAfterBreak="0">
    <w:nsid w:val="53CE4953"/>
    <w:multiLevelType w:val="multilevel"/>
    <w:tmpl w:val="F2100642"/>
    <w:lvl w:ilvl="0">
      <w:start w:val="1"/>
      <w:numFmt w:val="decimal"/>
      <w:lvlText w:val="%1."/>
      <w:lvlJc w:val="left"/>
      <w:pPr>
        <w:tabs>
          <w:tab w:val="num" w:pos="720"/>
        </w:tabs>
        <w:ind w:left="720" w:hanging="360"/>
      </w:pPr>
    </w:lvl>
    <w:lvl w:ilvl="1">
      <w:start w:val="1"/>
      <w:numFmt w:val="decimal"/>
      <w:lvlText w:val="%2."/>
      <w:lvlJc w:val="left"/>
      <w:pPr>
        <w:ind w:left="1440" w:hanging="360"/>
      </w:pPr>
      <w:rPr>
        <w:rFonts w:hint="default"/>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6" w15:restartNumberingAfterBreak="0">
    <w:nsid w:val="56460D87"/>
    <w:multiLevelType w:val="multilevel"/>
    <w:tmpl w:val="345C1E1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7" w15:restartNumberingAfterBreak="0">
    <w:nsid w:val="57A63D8E"/>
    <w:multiLevelType w:val="hybridMultilevel"/>
    <w:tmpl w:val="FD1E0404"/>
    <w:lvl w:ilvl="0" w:tplc="446C5AC4">
      <w:start w:val="1"/>
      <w:numFmt w:val="bullet"/>
      <w:lvlText w:val=""/>
      <w:lvlJc w:val="left"/>
      <w:pPr>
        <w:ind w:left="1429" w:hanging="360"/>
      </w:pPr>
      <w:rPr>
        <w:rFonts w:ascii="Symbol" w:hAnsi="Symbol" w:hint="default"/>
      </w:rPr>
    </w:lvl>
    <w:lvl w:ilvl="1" w:tplc="20000003" w:tentative="1">
      <w:start w:val="1"/>
      <w:numFmt w:val="bullet"/>
      <w:lvlText w:val="o"/>
      <w:lvlJc w:val="left"/>
      <w:pPr>
        <w:ind w:left="2149" w:hanging="360"/>
      </w:pPr>
      <w:rPr>
        <w:rFonts w:ascii="Courier New" w:hAnsi="Courier New" w:cs="Courier New" w:hint="default"/>
      </w:rPr>
    </w:lvl>
    <w:lvl w:ilvl="2" w:tplc="20000005" w:tentative="1">
      <w:start w:val="1"/>
      <w:numFmt w:val="bullet"/>
      <w:lvlText w:val=""/>
      <w:lvlJc w:val="left"/>
      <w:pPr>
        <w:ind w:left="2869" w:hanging="360"/>
      </w:pPr>
      <w:rPr>
        <w:rFonts w:ascii="Wingdings" w:hAnsi="Wingdings" w:hint="default"/>
      </w:rPr>
    </w:lvl>
    <w:lvl w:ilvl="3" w:tplc="20000001" w:tentative="1">
      <w:start w:val="1"/>
      <w:numFmt w:val="bullet"/>
      <w:lvlText w:val=""/>
      <w:lvlJc w:val="left"/>
      <w:pPr>
        <w:ind w:left="3589" w:hanging="360"/>
      </w:pPr>
      <w:rPr>
        <w:rFonts w:ascii="Symbol" w:hAnsi="Symbol" w:hint="default"/>
      </w:rPr>
    </w:lvl>
    <w:lvl w:ilvl="4" w:tplc="20000003" w:tentative="1">
      <w:start w:val="1"/>
      <w:numFmt w:val="bullet"/>
      <w:lvlText w:val="o"/>
      <w:lvlJc w:val="left"/>
      <w:pPr>
        <w:ind w:left="4309" w:hanging="360"/>
      </w:pPr>
      <w:rPr>
        <w:rFonts w:ascii="Courier New" w:hAnsi="Courier New" w:cs="Courier New" w:hint="default"/>
      </w:rPr>
    </w:lvl>
    <w:lvl w:ilvl="5" w:tplc="20000005" w:tentative="1">
      <w:start w:val="1"/>
      <w:numFmt w:val="bullet"/>
      <w:lvlText w:val=""/>
      <w:lvlJc w:val="left"/>
      <w:pPr>
        <w:ind w:left="5029" w:hanging="360"/>
      </w:pPr>
      <w:rPr>
        <w:rFonts w:ascii="Wingdings" w:hAnsi="Wingdings" w:hint="default"/>
      </w:rPr>
    </w:lvl>
    <w:lvl w:ilvl="6" w:tplc="20000001" w:tentative="1">
      <w:start w:val="1"/>
      <w:numFmt w:val="bullet"/>
      <w:lvlText w:val=""/>
      <w:lvlJc w:val="left"/>
      <w:pPr>
        <w:ind w:left="5749" w:hanging="360"/>
      </w:pPr>
      <w:rPr>
        <w:rFonts w:ascii="Symbol" w:hAnsi="Symbol" w:hint="default"/>
      </w:rPr>
    </w:lvl>
    <w:lvl w:ilvl="7" w:tplc="20000003" w:tentative="1">
      <w:start w:val="1"/>
      <w:numFmt w:val="bullet"/>
      <w:lvlText w:val="o"/>
      <w:lvlJc w:val="left"/>
      <w:pPr>
        <w:ind w:left="6469" w:hanging="360"/>
      </w:pPr>
      <w:rPr>
        <w:rFonts w:ascii="Courier New" w:hAnsi="Courier New" w:cs="Courier New" w:hint="default"/>
      </w:rPr>
    </w:lvl>
    <w:lvl w:ilvl="8" w:tplc="20000005" w:tentative="1">
      <w:start w:val="1"/>
      <w:numFmt w:val="bullet"/>
      <w:lvlText w:val=""/>
      <w:lvlJc w:val="left"/>
      <w:pPr>
        <w:ind w:left="7189" w:hanging="360"/>
      </w:pPr>
      <w:rPr>
        <w:rFonts w:ascii="Wingdings" w:hAnsi="Wingdings" w:hint="default"/>
      </w:rPr>
    </w:lvl>
  </w:abstractNum>
  <w:abstractNum w:abstractNumId="38" w15:restartNumberingAfterBreak="0">
    <w:nsid w:val="58126C27"/>
    <w:multiLevelType w:val="multilevel"/>
    <w:tmpl w:val="A012676E"/>
    <w:lvl w:ilvl="0">
      <w:start w:val="1"/>
      <w:numFmt w:val="bullet"/>
      <w:lvlText w:val="−"/>
      <w:lvlJc w:val="left"/>
      <w:pPr>
        <w:ind w:left="1429" w:hanging="360"/>
      </w:pPr>
      <w:rPr>
        <w:rFonts w:ascii="Noto Sans Symbols" w:eastAsia="Noto Sans Symbols" w:hAnsi="Noto Sans Symbols" w:cs="Noto Sans Symbols"/>
      </w:rPr>
    </w:lvl>
    <w:lvl w:ilvl="1">
      <w:start w:val="1"/>
      <w:numFmt w:val="bullet"/>
      <w:lvlText w:val="o"/>
      <w:lvlJc w:val="left"/>
      <w:pPr>
        <w:ind w:left="2149" w:hanging="360"/>
      </w:pPr>
      <w:rPr>
        <w:rFonts w:ascii="Courier New" w:eastAsia="Courier New" w:hAnsi="Courier New" w:cs="Courier New"/>
      </w:rPr>
    </w:lvl>
    <w:lvl w:ilvl="2">
      <w:start w:val="1"/>
      <w:numFmt w:val="bullet"/>
      <w:lvlText w:val="▪"/>
      <w:lvlJc w:val="left"/>
      <w:pPr>
        <w:ind w:left="2869" w:hanging="360"/>
      </w:pPr>
      <w:rPr>
        <w:rFonts w:ascii="Noto Sans Symbols" w:eastAsia="Noto Sans Symbols" w:hAnsi="Noto Sans Symbols" w:cs="Noto Sans Symbols"/>
      </w:rPr>
    </w:lvl>
    <w:lvl w:ilvl="3">
      <w:start w:val="1"/>
      <w:numFmt w:val="bullet"/>
      <w:lvlText w:val="●"/>
      <w:lvlJc w:val="left"/>
      <w:pPr>
        <w:ind w:left="3589" w:hanging="360"/>
      </w:pPr>
      <w:rPr>
        <w:rFonts w:ascii="Noto Sans Symbols" w:eastAsia="Noto Sans Symbols" w:hAnsi="Noto Sans Symbols" w:cs="Noto Sans Symbols"/>
      </w:rPr>
    </w:lvl>
    <w:lvl w:ilvl="4">
      <w:start w:val="1"/>
      <w:numFmt w:val="bullet"/>
      <w:lvlText w:val="o"/>
      <w:lvlJc w:val="left"/>
      <w:pPr>
        <w:ind w:left="4309" w:hanging="360"/>
      </w:pPr>
      <w:rPr>
        <w:rFonts w:ascii="Courier New" w:eastAsia="Courier New" w:hAnsi="Courier New" w:cs="Courier New"/>
      </w:rPr>
    </w:lvl>
    <w:lvl w:ilvl="5">
      <w:start w:val="1"/>
      <w:numFmt w:val="bullet"/>
      <w:lvlText w:val="▪"/>
      <w:lvlJc w:val="left"/>
      <w:pPr>
        <w:ind w:left="5029" w:hanging="360"/>
      </w:pPr>
      <w:rPr>
        <w:rFonts w:ascii="Noto Sans Symbols" w:eastAsia="Noto Sans Symbols" w:hAnsi="Noto Sans Symbols" w:cs="Noto Sans Symbols"/>
      </w:rPr>
    </w:lvl>
    <w:lvl w:ilvl="6">
      <w:start w:val="1"/>
      <w:numFmt w:val="bullet"/>
      <w:lvlText w:val="●"/>
      <w:lvlJc w:val="left"/>
      <w:pPr>
        <w:ind w:left="5749" w:hanging="360"/>
      </w:pPr>
      <w:rPr>
        <w:rFonts w:ascii="Noto Sans Symbols" w:eastAsia="Noto Sans Symbols" w:hAnsi="Noto Sans Symbols" w:cs="Noto Sans Symbols"/>
      </w:rPr>
    </w:lvl>
    <w:lvl w:ilvl="7">
      <w:start w:val="1"/>
      <w:numFmt w:val="bullet"/>
      <w:lvlText w:val="o"/>
      <w:lvlJc w:val="left"/>
      <w:pPr>
        <w:ind w:left="6469" w:hanging="360"/>
      </w:pPr>
      <w:rPr>
        <w:rFonts w:ascii="Courier New" w:eastAsia="Courier New" w:hAnsi="Courier New" w:cs="Courier New"/>
      </w:rPr>
    </w:lvl>
    <w:lvl w:ilvl="8">
      <w:start w:val="1"/>
      <w:numFmt w:val="bullet"/>
      <w:lvlText w:val="▪"/>
      <w:lvlJc w:val="left"/>
      <w:pPr>
        <w:ind w:left="7189" w:hanging="360"/>
      </w:pPr>
      <w:rPr>
        <w:rFonts w:ascii="Noto Sans Symbols" w:eastAsia="Noto Sans Symbols" w:hAnsi="Noto Sans Symbols" w:cs="Noto Sans Symbols"/>
      </w:rPr>
    </w:lvl>
  </w:abstractNum>
  <w:abstractNum w:abstractNumId="39" w15:restartNumberingAfterBreak="0">
    <w:nsid w:val="59600DE5"/>
    <w:multiLevelType w:val="hybridMultilevel"/>
    <w:tmpl w:val="9844D766"/>
    <w:lvl w:ilvl="0" w:tplc="446C5AC4">
      <w:start w:val="1"/>
      <w:numFmt w:val="bullet"/>
      <w:lvlText w:val=""/>
      <w:lvlJc w:val="left"/>
      <w:pPr>
        <w:ind w:left="1440" w:hanging="360"/>
      </w:pPr>
      <w:rPr>
        <w:rFonts w:ascii="Symbol" w:hAnsi="Symbol" w:hint="default"/>
      </w:rPr>
    </w:lvl>
    <w:lvl w:ilvl="1" w:tplc="20000003" w:tentative="1">
      <w:start w:val="1"/>
      <w:numFmt w:val="bullet"/>
      <w:lvlText w:val="o"/>
      <w:lvlJc w:val="left"/>
      <w:pPr>
        <w:ind w:left="2160" w:hanging="360"/>
      </w:pPr>
      <w:rPr>
        <w:rFonts w:ascii="Courier New" w:hAnsi="Courier New" w:cs="Courier New" w:hint="default"/>
      </w:rPr>
    </w:lvl>
    <w:lvl w:ilvl="2" w:tplc="20000005" w:tentative="1">
      <w:start w:val="1"/>
      <w:numFmt w:val="bullet"/>
      <w:lvlText w:val=""/>
      <w:lvlJc w:val="left"/>
      <w:pPr>
        <w:ind w:left="2880" w:hanging="360"/>
      </w:pPr>
      <w:rPr>
        <w:rFonts w:ascii="Wingdings" w:hAnsi="Wingdings" w:hint="default"/>
      </w:rPr>
    </w:lvl>
    <w:lvl w:ilvl="3" w:tplc="20000001" w:tentative="1">
      <w:start w:val="1"/>
      <w:numFmt w:val="bullet"/>
      <w:lvlText w:val=""/>
      <w:lvlJc w:val="left"/>
      <w:pPr>
        <w:ind w:left="3600" w:hanging="360"/>
      </w:pPr>
      <w:rPr>
        <w:rFonts w:ascii="Symbol" w:hAnsi="Symbol" w:hint="default"/>
      </w:rPr>
    </w:lvl>
    <w:lvl w:ilvl="4" w:tplc="20000003" w:tentative="1">
      <w:start w:val="1"/>
      <w:numFmt w:val="bullet"/>
      <w:lvlText w:val="o"/>
      <w:lvlJc w:val="left"/>
      <w:pPr>
        <w:ind w:left="4320" w:hanging="360"/>
      </w:pPr>
      <w:rPr>
        <w:rFonts w:ascii="Courier New" w:hAnsi="Courier New" w:cs="Courier New" w:hint="default"/>
      </w:rPr>
    </w:lvl>
    <w:lvl w:ilvl="5" w:tplc="20000005" w:tentative="1">
      <w:start w:val="1"/>
      <w:numFmt w:val="bullet"/>
      <w:lvlText w:val=""/>
      <w:lvlJc w:val="left"/>
      <w:pPr>
        <w:ind w:left="5040" w:hanging="360"/>
      </w:pPr>
      <w:rPr>
        <w:rFonts w:ascii="Wingdings" w:hAnsi="Wingdings" w:hint="default"/>
      </w:rPr>
    </w:lvl>
    <w:lvl w:ilvl="6" w:tplc="20000001" w:tentative="1">
      <w:start w:val="1"/>
      <w:numFmt w:val="bullet"/>
      <w:lvlText w:val=""/>
      <w:lvlJc w:val="left"/>
      <w:pPr>
        <w:ind w:left="5760" w:hanging="360"/>
      </w:pPr>
      <w:rPr>
        <w:rFonts w:ascii="Symbol" w:hAnsi="Symbol" w:hint="default"/>
      </w:rPr>
    </w:lvl>
    <w:lvl w:ilvl="7" w:tplc="20000003" w:tentative="1">
      <w:start w:val="1"/>
      <w:numFmt w:val="bullet"/>
      <w:lvlText w:val="o"/>
      <w:lvlJc w:val="left"/>
      <w:pPr>
        <w:ind w:left="6480" w:hanging="360"/>
      </w:pPr>
      <w:rPr>
        <w:rFonts w:ascii="Courier New" w:hAnsi="Courier New" w:cs="Courier New" w:hint="default"/>
      </w:rPr>
    </w:lvl>
    <w:lvl w:ilvl="8" w:tplc="20000005" w:tentative="1">
      <w:start w:val="1"/>
      <w:numFmt w:val="bullet"/>
      <w:lvlText w:val=""/>
      <w:lvlJc w:val="left"/>
      <w:pPr>
        <w:ind w:left="7200" w:hanging="360"/>
      </w:pPr>
      <w:rPr>
        <w:rFonts w:ascii="Wingdings" w:hAnsi="Wingdings" w:hint="default"/>
      </w:rPr>
    </w:lvl>
  </w:abstractNum>
  <w:abstractNum w:abstractNumId="40" w15:restartNumberingAfterBreak="0">
    <w:nsid w:val="5CDE042D"/>
    <w:multiLevelType w:val="hybridMultilevel"/>
    <w:tmpl w:val="CA14F606"/>
    <w:lvl w:ilvl="0" w:tplc="446C5AC4">
      <w:start w:val="1"/>
      <w:numFmt w:val="bullet"/>
      <w:lvlText w:val=""/>
      <w:lvlJc w:val="left"/>
      <w:pPr>
        <w:ind w:left="1429" w:hanging="360"/>
      </w:pPr>
      <w:rPr>
        <w:rFonts w:ascii="Symbol" w:hAnsi="Symbol" w:hint="default"/>
      </w:rPr>
    </w:lvl>
    <w:lvl w:ilvl="1" w:tplc="20000003" w:tentative="1">
      <w:start w:val="1"/>
      <w:numFmt w:val="bullet"/>
      <w:lvlText w:val="o"/>
      <w:lvlJc w:val="left"/>
      <w:pPr>
        <w:ind w:left="2149" w:hanging="360"/>
      </w:pPr>
      <w:rPr>
        <w:rFonts w:ascii="Courier New" w:hAnsi="Courier New" w:cs="Courier New" w:hint="default"/>
      </w:rPr>
    </w:lvl>
    <w:lvl w:ilvl="2" w:tplc="20000005" w:tentative="1">
      <w:start w:val="1"/>
      <w:numFmt w:val="bullet"/>
      <w:lvlText w:val=""/>
      <w:lvlJc w:val="left"/>
      <w:pPr>
        <w:ind w:left="2869" w:hanging="360"/>
      </w:pPr>
      <w:rPr>
        <w:rFonts w:ascii="Wingdings" w:hAnsi="Wingdings" w:hint="default"/>
      </w:rPr>
    </w:lvl>
    <w:lvl w:ilvl="3" w:tplc="20000001" w:tentative="1">
      <w:start w:val="1"/>
      <w:numFmt w:val="bullet"/>
      <w:lvlText w:val=""/>
      <w:lvlJc w:val="left"/>
      <w:pPr>
        <w:ind w:left="3589" w:hanging="360"/>
      </w:pPr>
      <w:rPr>
        <w:rFonts w:ascii="Symbol" w:hAnsi="Symbol" w:hint="default"/>
      </w:rPr>
    </w:lvl>
    <w:lvl w:ilvl="4" w:tplc="20000003" w:tentative="1">
      <w:start w:val="1"/>
      <w:numFmt w:val="bullet"/>
      <w:lvlText w:val="o"/>
      <w:lvlJc w:val="left"/>
      <w:pPr>
        <w:ind w:left="4309" w:hanging="360"/>
      </w:pPr>
      <w:rPr>
        <w:rFonts w:ascii="Courier New" w:hAnsi="Courier New" w:cs="Courier New" w:hint="default"/>
      </w:rPr>
    </w:lvl>
    <w:lvl w:ilvl="5" w:tplc="20000005" w:tentative="1">
      <w:start w:val="1"/>
      <w:numFmt w:val="bullet"/>
      <w:lvlText w:val=""/>
      <w:lvlJc w:val="left"/>
      <w:pPr>
        <w:ind w:left="5029" w:hanging="360"/>
      </w:pPr>
      <w:rPr>
        <w:rFonts w:ascii="Wingdings" w:hAnsi="Wingdings" w:hint="default"/>
      </w:rPr>
    </w:lvl>
    <w:lvl w:ilvl="6" w:tplc="20000001" w:tentative="1">
      <w:start w:val="1"/>
      <w:numFmt w:val="bullet"/>
      <w:lvlText w:val=""/>
      <w:lvlJc w:val="left"/>
      <w:pPr>
        <w:ind w:left="5749" w:hanging="360"/>
      </w:pPr>
      <w:rPr>
        <w:rFonts w:ascii="Symbol" w:hAnsi="Symbol" w:hint="default"/>
      </w:rPr>
    </w:lvl>
    <w:lvl w:ilvl="7" w:tplc="20000003" w:tentative="1">
      <w:start w:val="1"/>
      <w:numFmt w:val="bullet"/>
      <w:lvlText w:val="o"/>
      <w:lvlJc w:val="left"/>
      <w:pPr>
        <w:ind w:left="6469" w:hanging="360"/>
      </w:pPr>
      <w:rPr>
        <w:rFonts w:ascii="Courier New" w:hAnsi="Courier New" w:cs="Courier New" w:hint="default"/>
      </w:rPr>
    </w:lvl>
    <w:lvl w:ilvl="8" w:tplc="20000005" w:tentative="1">
      <w:start w:val="1"/>
      <w:numFmt w:val="bullet"/>
      <w:lvlText w:val=""/>
      <w:lvlJc w:val="left"/>
      <w:pPr>
        <w:ind w:left="7189" w:hanging="360"/>
      </w:pPr>
      <w:rPr>
        <w:rFonts w:ascii="Wingdings" w:hAnsi="Wingdings" w:hint="default"/>
      </w:rPr>
    </w:lvl>
  </w:abstractNum>
  <w:abstractNum w:abstractNumId="41" w15:restartNumberingAfterBreak="0">
    <w:nsid w:val="5D3E53DC"/>
    <w:multiLevelType w:val="hybridMultilevel"/>
    <w:tmpl w:val="F13AFDD0"/>
    <w:lvl w:ilvl="0" w:tplc="446C5AC4">
      <w:start w:val="1"/>
      <w:numFmt w:val="bullet"/>
      <w:lvlText w:val=""/>
      <w:lvlJc w:val="left"/>
      <w:pPr>
        <w:ind w:left="1429" w:hanging="360"/>
      </w:pPr>
      <w:rPr>
        <w:rFonts w:ascii="Symbol" w:hAnsi="Symbol" w:hint="default"/>
      </w:rPr>
    </w:lvl>
    <w:lvl w:ilvl="1" w:tplc="20000003" w:tentative="1">
      <w:start w:val="1"/>
      <w:numFmt w:val="bullet"/>
      <w:lvlText w:val="o"/>
      <w:lvlJc w:val="left"/>
      <w:pPr>
        <w:ind w:left="2149" w:hanging="360"/>
      </w:pPr>
      <w:rPr>
        <w:rFonts w:ascii="Courier New" w:hAnsi="Courier New" w:cs="Courier New" w:hint="default"/>
      </w:rPr>
    </w:lvl>
    <w:lvl w:ilvl="2" w:tplc="20000005" w:tentative="1">
      <w:start w:val="1"/>
      <w:numFmt w:val="bullet"/>
      <w:lvlText w:val=""/>
      <w:lvlJc w:val="left"/>
      <w:pPr>
        <w:ind w:left="2869" w:hanging="360"/>
      </w:pPr>
      <w:rPr>
        <w:rFonts w:ascii="Wingdings" w:hAnsi="Wingdings" w:hint="default"/>
      </w:rPr>
    </w:lvl>
    <w:lvl w:ilvl="3" w:tplc="20000001" w:tentative="1">
      <w:start w:val="1"/>
      <w:numFmt w:val="bullet"/>
      <w:lvlText w:val=""/>
      <w:lvlJc w:val="left"/>
      <w:pPr>
        <w:ind w:left="3589" w:hanging="360"/>
      </w:pPr>
      <w:rPr>
        <w:rFonts w:ascii="Symbol" w:hAnsi="Symbol" w:hint="default"/>
      </w:rPr>
    </w:lvl>
    <w:lvl w:ilvl="4" w:tplc="20000003" w:tentative="1">
      <w:start w:val="1"/>
      <w:numFmt w:val="bullet"/>
      <w:lvlText w:val="o"/>
      <w:lvlJc w:val="left"/>
      <w:pPr>
        <w:ind w:left="4309" w:hanging="360"/>
      </w:pPr>
      <w:rPr>
        <w:rFonts w:ascii="Courier New" w:hAnsi="Courier New" w:cs="Courier New" w:hint="default"/>
      </w:rPr>
    </w:lvl>
    <w:lvl w:ilvl="5" w:tplc="20000005" w:tentative="1">
      <w:start w:val="1"/>
      <w:numFmt w:val="bullet"/>
      <w:lvlText w:val=""/>
      <w:lvlJc w:val="left"/>
      <w:pPr>
        <w:ind w:left="5029" w:hanging="360"/>
      </w:pPr>
      <w:rPr>
        <w:rFonts w:ascii="Wingdings" w:hAnsi="Wingdings" w:hint="default"/>
      </w:rPr>
    </w:lvl>
    <w:lvl w:ilvl="6" w:tplc="20000001" w:tentative="1">
      <w:start w:val="1"/>
      <w:numFmt w:val="bullet"/>
      <w:lvlText w:val=""/>
      <w:lvlJc w:val="left"/>
      <w:pPr>
        <w:ind w:left="5749" w:hanging="360"/>
      </w:pPr>
      <w:rPr>
        <w:rFonts w:ascii="Symbol" w:hAnsi="Symbol" w:hint="default"/>
      </w:rPr>
    </w:lvl>
    <w:lvl w:ilvl="7" w:tplc="20000003" w:tentative="1">
      <w:start w:val="1"/>
      <w:numFmt w:val="bullet"/>
      <w:lvlText w:val="o"/>
      <w:lvlJc w:val="left"/>
      <w:pPr>
        <w:ind w:left="6469" w:hanging="360"/>
      </w:pPr>
      <w:rPr>
        <w:rFonts w:ascii="Courier New" w:hAnsi="Courier New" w:cs="Courier New" w:hint="default"/>
      </w:rPr>
    </w:lvl>
    <w:lvl w:ilvl="8" w:tplc="20000005" w:tentative="1">
      <w:start w:val="1"/>
      <w:numFmt w:val="bullet"/>
      <w:lvlText w:val=""/>
      <w:lvlJc w:val="left"/>
      <w:pPr>
        <w:ind w:left="7189" w:hanging="360"/>
      </w:pPr>
      <w:rPr>
        <w:rFonts w:ascii="Wingdings" w:hAnsi="Wingdings" w:hint="default"/>
      </w:rPr>
    </w:lvl>
  </w:abstractNum>
  <w:abstractNum w:abstractNumId="42" w15:restartNumberingAfterBreak="0">
    <w:nsid w:val="5F254A42"/>
    <w:multiLevelType w:val="hybridMultilevel"/>
    <w:tmpl w:val="FBF69B92"/>
    <w:lvl w:ilvl="0" w:tplc="446C5AC4">
      <w:start w:val="1"/>
      <w:numFmt w:val="bullet"/>
      <w:lvlText w:val=""/>
      <w:lvlJc w:val="left"/>
      <w:pPr>
        <w:ind w:left="1102" w:hanging="360"/>
      </w:pPr>
      <w:rPr>
        <w:rFonts w:ascii="Symbol" w:hAnsi="Symbol" w:hint="default"/>
      </w:rPr>
    </w:lvl>
    <w:lvl w:ilvl="1" w:tplc="20000003" w:tentative="1">
      <w:start w:val="1"/>
      <w:numFmt w:val="bullet"/>
      <w:lvlText w:val="o"/>
      <w:lvlJc w:val="left"/>
      <w:pPr>
        <w:ind w:left="1822" w:hanging="360"/>
      </w:pPr>
      <w:rPr>
        <w:rFonts w:ascii="Courier New" w:hAnsi="Courier New" w:cs="Courier New" w:hint="default"/>
      </w:rPr>
    </w:lvl>
    <w:lvl w:ilvl="2" w:tplc="20000005" w:tentative="1">
      <w:start w:val="1"/>
      <w:numFmt w:val="bullet"/>
      <w:lvlText w:val=""/>
      <w:lvlJc w:val="left"/>
      <w:pPr>
        <w:ind w:left="2542" w:hanging="360"/>
      </w:pPr>
      <w:rPr>
        <w:rFonts w:ascii="Wingdings" w:hAnsi="Wingdings" w:hint="default"/>
      </w:rPr>
    </w:lvl>
    <w:lvl w:ilvl="3" w:tplc="20000001" w:tentative="1">
      <w:start w:val="1"/>
      <w:numFmt w:val="bullet"/>
      <w:lvlText w:val=""/>
      <w:lvlJc w:val="left"/>
      <w:pPr>
        <w:ind w:left="3262" w:hanging="360"/>
      </w:pPr>
      <w:rPr>
        <w:rFonts w:ascii="Symbol" w:hAnsi="Symbol" w:hint="default"/>
      </w:rPr>
    </w:lvl>
    <w:lvl w:ilvl="4" w:tplc="20000003" w:tentative="1">
      <w:start w:val="1"/>
      <w:numFmt w:val="bullet"/>
      <w:lvlText w:val="o"/>
      <w:lvlJc w:val="left"/>
      <w:pPr>
        <w:ind w:left="3982" w:hanging="360"/>
      </w:pPr>
      <w:rPr>
        <w:rFonts w:ascii="Courier New" w:hAnsi="Courier New" w:cs="Courier New" w:hint="default"/>
      </w:rPr>
    </w:lvl>
    <w:lvl w:ilvl="5" w:tplc="20000005" w:tentative="1">
      <w:start w:val="1"/>
      <w:numFmt w:val="bullet"/>
      <w:lvlText w:val=""/>
      <w:lvlJc w:val="left"/>
      <w:pPr>
        <w:ind w:left="4702" w:hanging="360"/>
      </w:pPr>
      <w:rPr>
        <w:rFonts w:ascii="Wingdings" w:hAnsi="Wingdings" w:hint="default"/>
      </w:rPr>
    </w:lvl>
    <w:lvl w:ilvl="6" w:tplc="20000001" w:tentative="1">
      <w:start w:val="1"/>
      <w:numFmt w:val="bullet"/>
      <w:lvlText w:val=""/>
      <w:lvlJc w:val="left"/>
      <w:pPr>
        <w:ind w:left="5422" w:hanging="360"/>
      </w:pPr>
      <w:rPr>
        <w:rFonts w:ascii="Symbol" w:hAnsi="Symbol" w:hint="default"/>
      </w:rPr>
    </w:lvl>
    <w:lvl w:ilvl="7" w:tplc="20000003" w:tentative="1">
      <w:start w:val="1"/>
      <w:numFmt w:val="bullet"/>
      <w:lvlText w:val="o"/>
      <w:lvlJc w:val="left"/>
      <w:pPr>
        <w:ind w:left="6142" w:hanging="360"/>
      </w:pPr>
      <w:rPr>
        <w:rFonts w:ascii="Courier New" w:hAnsi="Courier New" w:cs="Courier New" w:hint="default"/>
      </w:rPr>
    </w:lvl>
    <w:lvl w:ilvl="8" w:tplc="20000005" w:tentative="1">
      <w:start w:val="1"/>
      <w:numFmt w:val="bullet"/>
      <w:lvlText w:val=""/>
      <w:lvlJc w:val="left"/>
      <w:pPr>
        <w:ind w:left="6862" w:hanging="360"/>
      </w:pPr>
      <w:rPr>
        <w:rFonts w:ascii="Wingdings" w:hAnsi="Wingdings" w:hint="default"/>
      </w:rPr>
    </w:lvl>
  </w:abstractNum>
  <w:abstractNum w:abstractNumId="43" w15:restartNumberingAfterBreak="0">
    <w:nsid w:val="6919240E"/>
    <w:multiLevelType w:val="hybridMultilevel"/>
    <w:tmpl w:val="E23CBA2A"/>
    <w:lvl w:ilvl="0" w:tplc="446C5AC4">
      <w:start w:val="1"/>
      <w:numFmt w:val="bullet"/>
      <w:lvlText w:val=""/>
      <w:lvlJc w:val="left"/>
      <w:pPr>
        <w:ind w:left="1429" w:hanging="360"/>
      </w:pPr>
      <w:rPr>
        <w:rFonts w:ascii="Symbol" w:hAnsi="Symbol" w:hint="default"/>
      </w:rPr>
    </w:lvl>
    <w:lvl w:ilvl="1" w:tplc="20000003" w:tentative="1">
      <w:start w:val="1"/>
      <w:numFmt w:val="bullet"/>
      <w:lvlText w:val="o"/>
      <w:lvlJc w:val="left"/>
      <w:pPr>
        <w:ind w:left="2149" w:hanging="360"/>
      </w:pPr>
      <w:rPr>
        <w:rFonts w:ascii="Courier New" w:hAnsi="Courier New" w:cs="Courier New" w:hint="default"/>
      </w:rPr>
    </w:lvl>
    <w:lvl w:ilvl="2" w:tplc="20000005" w:tentative="1">
      <w:start w:val="1"/>
      <w:numFmt w:val="bullet"/>
      <w:lvlText w:val=""/>
      <w:lvlJc w:val="left"/>
      <w:pPr>
        <w:ind w:left="2869" w:hanging="360"/>
      </w:pPr>
      <w:rPr>
        <w:rFonts w:ascii="Wingdings" w:hAnsi="Wingdings" w:hint="default"/>
      </w:rPr>
    </w:lvl>
    <w:lvl w:ilvl="3" w:tplc="20000001" w:tentative="1">
      <w:start w:val="1"/>
      <w:numFmt w:val="bullet"/>
      <w:lvlText w:val=""/>
      <w:lvlJc w:val="left"/>
      <w:pPr>
        <w:ind w:left="3589" w:hanging="360"/>
      </w:pPr>
      <w:rPr>
        <w:rFonts w:ascii="Symbol" w:hAnsi="Symbol" w:hint="default"/>
      </w:rPr>
    </w:lvl>
    <w:lvl w:ilvl="4" w:tplc="20000003" w:tentative="1">
      <w:start w:val="1"/>
      <w:numFmt w:val="bullet"/>
      <w:lvlText w:val="o"/>
      <w:lvlJc w:val="left"/>
      <w:pPr>
        <w:ind w:left="4309" w:hanging="360"/>
      </w:pPr>
      <w:rPr>
        <w:rFonts w:ascii="Courier New" w:hAnsi="Courier New" w:cs="Courier New" w:hint="default"/>
      </w:rPr>
    </w:lvl>
    <w:lvl w:ilvl="5" w:tplc="20000005" w:tentative="1">
      <w:start w:val="1"/>
      <w:numFmt w:val="bullet"/>
      <w:lvlText w:val=""/>
      <w:lvlJc w:val="left"/>
      <w:pPr>
        <w:ind w:left="5029" w:hanging="360"/>
      </w:pPr>
      <w:rPr>
        <w:rFonts w:ascii="Wingdings" w:hAnsi="Wingdings" w:hint="default"/>
      </w:rPr>
    </w:lvl>
    <w:lvl w:ilvl="6" w:tplc="20000001" w:tentative="1">
      <w:start w:val="1"/>
      <w:numFmt w:val="bullet"/>
      <w:lvlText w:val=""/>
      <w:lvlJc w:val="left"/>
      <w:pPr>
        <w:ind w:left="5749" w:hanging="360"/>
      </w:pPr>
      <w:rPr>
        <w:rFonts w:ascii="Symbol" w:hAnsi="Symbol" w:hint="default"/>
      </w:rPr>
    </w:lvl>
    <w:lvl w:ilvl="7" w:tplc="20000003" w:tentative="1">
      <w:start w:val="1"/>
      <w:numFmt w:val="bullet"/>
      <w:lvlText w:val="o"/>
      <w:lvlJc w:val="left"/>
      <w:pPr>
        <w:ind w:left="6469" w:hanging="360"/>
      </w:pPr>
      <w:rPr>
        <w:rFonts w:ascii="Courier New" w:hAnsi="Courier New" w:cs="Courier New" w:hint="default"/>
      </w:rPr>
    </w:lvl>
    <w:lvl w:ilvl="8" w:tplc="20000005" w:tentative="1">
      <w:start w:val="1"/>
      <w:numFmt w:val="bullet"/>
      <w:lvlText w:val=""/>
      <w:lvlJc w:val="left"/>
      <w:pPr>
        <w:ind w:left="7189" w:hanging="360"/>
      </w:pPr>
      <w:rPr>
        <w:rFonts w:ascii="Wingdings" w:hAnsi="Wingdings" w:hint="default"/>
      </w:rPr>
    </w:lvl>
  </w:abstractNum>
  <w:abstractNum w:abstractNumId="44" w15:restartNumberingAfterBreak="0">
    <w:nsid w:val="69970741"/>
    <w:multiLevelType w:val="multilevel"/>
    <w:tmpl w:val="014ABA50"/>
    <w:lvl w:ilvl="0">
      <w:start w:val="1"/>
      <w:numFmt w:val="decimal"/>
      <w:lvlText w:val="%1."/>
      <w:lvlJc w:val="left"/>
      <w:pPr>
        <w:tabs>
          <w:tab w:val="num" w:pos="720"/>
        </w:tabs>
        <w:ind w:left="720" w:hanging="360"/>
      </w:pPr>
    </w:lvl>
    <w:lvl w:ilvl="1">
      <w:start w:val="1"/>
      <w:numFmt w:val="bullet"/>
      <w:lvlText w:val=""/>
      <w:lvlJc w:val="left"/>
      <w:pPr>
        <w:ind w:left="1440" w:hanging="360"/>
      </w:pPr>
      <w:rPr>
        <w:rFonts w:ascii="Symbol" w:hAnsi="Symbol" w:hint="default"/>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5" w15:restartNumberingAfterBreak="0">
    <w:nsid w:val="69C90D94"/>
    <w:multiLevelType w:val="multilevel"/>
    <w:tmpl w:val="0E06665C"/>
    <w:lvl w:ilvl="0">
      <w:start w:val="1"/>
      <w:numFmt w:val="decimal"/>
      <w:lvlText w:val="%1."/>
      <w:lvlJc w:val="left"/>
      <w:pPr>
        <w:tabs>
          <w:tab w:val="num" w:pos="720"/>
        </w:tabs>
        <w:ind w:left="720" w:hanging="360"/>
      </w:pPr>
    </w:lvl>
    <w:lvl w:ilvl="1">
      <w:start w:val="1"/>
      <w:numFmt w:val="bullet"/>
      <w:lvlText w:val=""/>
      <w:lvlJc w:val="left"/>
      <w:pPr>
        <w:ind w:left="1440" w:hanging="360"/>
      </w:pPr>
      <w:rPr>
        <w:rFonts w:ascii="Symbol" w:hAnsi="Symbol" w:hint="default"/>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6" w15:restartNumberingAfterBreak="0">
    <w:nsid w:val="6A231E74"/>
    <w:multiLevelType w:val="multilevel"/>
    <w:tmpl w:val="F10852F0"/>
    <w:lvl w:ilvl="0">
      <w:start w:val="1"/>
      <w:numFmt w:val="bullet"/>
      <w:lvlText w:val="−"/>
      <w:lvlJc w:val="left"/>
      <w:pPr>
        <w:ind w:left="1429" w:hanging="360"/>
      </w:pPr>
      <w:rPr>
        <w:rFonts w:ascii="Noto Sans Symbols" w:eastAsia="Noto Sans Symbols" w:hAnsi="Noto Sans Symbols" w:cs="Noto Sans Symbols"/>
      </w:rPr>
    </w:lvl>
    <w:lvl w:ilvl="1">
      <w:start w:val="1"/>
      <w:numFmt w:val="bullet"/>
      <w:lvlText w:val="o"/>
      <w:lvlJc w:val="left"/>
      <w:pPr>
        <w:ind w:left="2149" w:hanging="360"/>
      </w:pPr>
      <w:rPr>
        <w:rFonts w:ascii="Courier New" w:eastAsia="Courier New" w:hAnsi="Courier New" w:cs="Courier New"/>
      </w:rPr>
    </w:lvl>
    <w:lvl w:ilvl="2">
      <w:start w:val="1"/>
      <w:numFmt w:val="bullet"/>
      <w:lvlText w:val="▪"/>
      <w:lvlJc w:val="left"/>
      <w:pPr>
        <w:ind w:left="2869" w:hanging="360"/>
      </w:pPr>
      <w:rPr>
        <w:rFonts w:ascii="Noto Sans Symbols" w:eastAsia="Noto Sans Symbols" w:hAnsi="Noto Sans Symbols" w:cs="Noto Sans Symbols"/>
      </w:rPr>
    </w:lvl>
    <w:lvl w:ilvl="3">
      <w:start w:val="1"/>
      <w:numFmt w:val="bullet"/>
      <w:lvlText w:val="●"/>
      <w:lvlJc w:val="left"/>
      <w:pPr>
        <w:ind w:left="3589" w:hanging="360"/>
      </w:pPr>
      <w:rPr>
        <w:rFonts w:ascii="Noto Sans Symbols" w:eastAsia="Noto Sans Symbols" w:hAnsi="Noto Sans Symbols" w:cs="Noto Sans Symbols"/>
      </w:rPr>
    </w:lvl>
    <w:lvl w:ilvl="4">
      <w:start w:val="1"/>
      <w:numFmt w:val="bullet"/>
      <w:lvlText w:val="o"/>
      <w:lvlJc w:val="left"/>
      <w:pPr>
        <w:ind w:left="4309" w:hanging="360"/>
      </w:pPr>
      <w:rPr>
        <w:rFonts w:ascii="Courier New" w:eastAsia="Courier New" w:hAnsi="Courier New" w:cs="Courier New"/>
      </w:rPr>
    </w:lvl>
    <w:lvl w:ilvl="5">
      <w:start w:val="1"/>
      <w:numFmt w:val="bullet"/>
      <w:lvlText w:val="▪"/>
      <w:lvlJc w:val="left"/>
      <w:pPr>
        <w:ind w:left="5029" w:hanging="360"/>
      </w:pPr>
      <w:rPr>
        <w:rFonts w:ascii="Noto Sans Symbols" w:eastAsia="Noto Sans Symbols" w:hAnsi="Noto Sans Symbols" w:cs="Noto Sans Symbols"/>
      </w:rPr>
    </w:lvl>
    <w:lvl w:ilvl="6">
      <w:start w:val="1"/>
      <w:numFmt w:val="bullet"/>
      <w:lvlText w:val="●"/>
      <w:lvlJc w:val="left"/>
      <w:pPr>
        <w:ind w:left="5749" w:hanging="360"/>
      </w:pPr>
      <w:rPr>
        <w:rFonts w:ascii="Noto Sans Symbols" w:eastAsia="Noto Sans Symbols" w:hAnsi="Noto Sans Symbols" w:cs="Noto Sans Symbols"/>
      </w:rPr>
    </w:lvl>
    <w:lvl w:ilvl="7">
      <w:start w:val="1"/>
      <w:numFmt w:val="bullet"/>
      <w:lvlText w:val="o"/>
      <w:lvlJc w:val="left"/>
      <w:pPr>
        <w:ind w:left="6469" w:hanging="360"/>
      </w:pPr>
      <w:rPr>
        <w:rFonts w:ascii="Courier New" w:eastAsia="Courier New" w:hAnsi="Courier New" w:cs="Courier New"/>
      </w:rPr>
    </w:lvl>
    <w:lvl w:ilvl="8">
      <w:start w:val="1"/>
      <w:numFmt w:val="bullet"/>
      <w:lvlText w:val="▪"/>
      <w:lvlJc w:val="left"/>
      <w:pPr>
        <w:ind w:left="7189" w:hanging="360"/>
      </w:pPr>
      <w:rPr>
        <w:rFonts w:ascii="Noto Sans Symbols" w:eastAsia="Noto Sans Symbols" w:hAnsi="Noto Sans Symbols" w:cs="Noto Sans Symbols"/>
      </w:rPr>
    </w:lvl>
  </w:abstractNum>
  <w:abstractNum w:abstractNumId="47" w15:restartNumberingAfterBreak="0">
    <w:nsid w:val="6BB30F91"/>
    <w:multiLevelType w:val="hybridMultilevel"/>
    <w:tmpl w:val="C3D8A9F4"/>
    <w:lvl w:ilvl="0" w:tplc="FFFFFFFF">
      <w:start w:val="1"/>
      <w:numFmt w:val="bullet"/>
      <w:lvlText w:val=""/>
      <w:lvlJc w:val="left"/>
      <w:pPr>
        <w:ind w:left="1440" w:hanging="360"/>
      </w:pPr>
      <w:rPr>
        <w:rFonts w:ascii="Symbol" w:hAnsi="Symbol" w:hint="default"/>
      </w:rPr>
    </w:lvl>
    <w:lvl w:ilvl="1" w:tplc="446C5AC4">
      <w:start w:val="1"/>
      <w:numFmt w:val="bullet"/>
      <w:lvlText w:val=""/>
      <w:lvlJc w:val="left"/>
      <w:pPr>
        <w:ind w:left="2160" w:hanging="360"/>
      </w:pPr>
      <w:rPr>
        <w:rFonts w:ascii="Symbol" w:hAnsi="Symbol" w:hint="default"/>
      </w:rPr>
    </w:lvl>
    <w:lvl w:ilvl="2" w:tplc="FFFFFFFF" w:tentative="1">
      <w:start w:val="1"/>
      <w:numFmt w:val="bullet"/>
      <w:lvlText w:val=""/>
      <w:lvlJc w:val="left"/>
      <w:pPr>
        <w:ind w:left="2880" w:hanging="360"/>
      </w:pPr>
      <w:rPr>
        <w:rFonts w:ascii="Wingdings" w:hAnsi="Wingdings" w:hint="default"/>
      </w:rPr>
    </w:lvl>
    <w:lvl w:ilvl="3" w:tplc="FFFFFFFF" w:tentative="1">
      <w:start w:val="1"/>
      <w:numFmt w:val="bullet"/>
      <w:lvlText w:val=""/>
      <w:lvlJc w:val="left"/>
      <w:pPr>
        <w:ind w:left="3600" w:hanging="360"/>
      </w:pPr>
      <w:rPr>
        <w:rFonts w:ascii="Symbol" w:hAnsi="Symbol" w:hint="default"/>
      </w:rPr>
    </w:lvl>
    <w:lvl w:ilvl="4" w:tplc="FFFFFFFF" w:tentative="1">
      <w:start w:val="1"/>
      <w:numFmt w:val="bullet"/>
      <w:lvlText w:val="o"/>
      <w:lvlJc w:val="left"/>
      <w:pPr>
        <w:ind w:left="4320" w:hanging="360"/>
      </w:pPr>
      <w:rPr>
        <w:rFonts w:ascii="Courier New" w:hAnsi="Courier New" w:cs="Courier New" w:hint="default"/>
      </w:rPr>
    </w:lvl>
    <w:lvl w:ilvl="5" w:tplc="FFFFFFFF" w:tentative="1">
      <w:start w:val="1"/>
      <w:numFmt w:val="bullet"/>
      <w:lvlText w:val=""/>
      <w:lvlJc w:val="left"/>
      <w:pPr>
        <w:ind w:left="5040" w:hanging="360"/>
      </w:pPr>
      <w:rPr>
        <w:rFonts w:ascii="Wingdings" w:hAnsi="Wingdings" w:hint="default"/>
      </w:rPr>
    </w:lvl>
    <w:lvl w:ilvl="6" w:tplc="FFFFFFFF" w:tentative="1">
      <w:start w:val="1"/>
      <w:numFmt w:val="bullet"/>
      <w:lvlText w:val=""/>
      <w:lvlJc w:val="left"/>
      <w:pPr>
        <w:ind w:left="5760" w:hanging="360"/>
      </w:pPr>
      <w:rPr>
        <w:rFonts w:ascii="Symbol" w:hAnsi="Symbol" w:hint="default"/>
      </w:rPr>
    </w:lvl>
    <w:lvl w:ilvl="7" w:tplc="FFFFFFFF" w:tentative="1">
      <w:start w:val="1"/>
      <w:numFmt w:val="bullet"/>
      <w:lvlText w:val="o"/>
      <w:lvlJc w:val="left"/>
      <w:pPr>
        <w:ind w:left="6480" w:hanging="360"/>
      </w:pPr>
      <w:rPr>
        <w:rFonts w:ascii="Courier New" w:hAnsi="Courier New" w:cs="Courier New" w:hint="default"/>
      </w:rPr>
    </w:lvl>
    <w:lvl w:ilvl="8" w:tplc="FFFFFFFF" w:tentative="1">
      <w:start w:val="1"/>
      <w:numFmt w:val="bullet"/>
      <w:lvlText w:val=""/>
      <w:lvlJc w:val="left"/>
      <w:pPr>
        <w:ind w:left="7200" w:hanging="360"/>
      </w:pPr>
      <w:rPr>
        <w:rFonts w:ascii="Wingdings" w:hAnsi="Wingdings" w:hint="default"/>
      </w:rPr>
    </w:lvl>
  </w:abstractNum>
  <w:abstractNum w:abstractNumId="48" w15:restartNumberingAfterBreak="0">
    <w:nsid w:val="6EE46F84"/>
    <w:multiLevelType w:val="hybridMultilevel"/>
    <w:tmpl w:val="BB5439F0"/>
    <w:lvl w:ilvl="0" w:tplc="446C5AC4">
      <w:start w:val="1"/>
      <w:numFmt w:val="bullet"/>
      <w:lvlText w:val=""/>
      <w:lvlJc w:val="left"/>
      <w:pPr>
        <w:ind w:left="1440" w:hanging="360"/>
      </w:pPr>
      <w:rPr>
        <w:rFonts w:ascii="Symbol" w:hAnsi="Symbol" w:hint="default"/>
      </w:rPr>
    </w:lvl>
    <w:lvl w:ilvl="1" w:tplc="20000003" w:tentative="1">
      <w:start w:val="1"/>
      <w:numFmt w:val="bullet"/>
      <w:lvlText w:val="o"/>
      <w:lvlJc w:val="left"/>
      <w:pPr>
        <w:ind w:left="2160" w:hanging="360"/>
      </w:pPr>
      <w:rPr>
        <w:rFonts w:ascii="Courier New" w:hAnsi="Courier New" w:cs="Courier New" w:hint="default"/>
      </w:rPr>
    </w:lvl>
    <w:lvl w:ilvl="2" w:tplc="20000005" w:tentative="1">
      <w:start w:val="1"/>
      <w:numFmt w:val="bullet"/>
      <w:lvlText w:val=""/>
      <w:lvlJc w:val="left"/>
      <w:pPr>
        <w:ind w:left="2880" w:hanging="360"/>
      </w:pPr>
      <w:rPr>
        <w:rFonts w:ascii="Wingdings" w:hAnsi="Wingdings" w:hint="default"/>
      </w:rPr>
    </w:lvl>
    <w:lvl w:ilvl="3" w:tplc="20000001" w:tentative="1">
      <w:start w:val="1"/>
      <w:numFmt w:val="bullet"/>
      <w:lvlText w:val=""/>
      <w:lvlJc w:val="left"/>
      <w:pPr>
        <w:ind w:left="3600" w:hanging="360"/>
      </w:pPr>
      <w:rPr>
        <w:rFonts w:ascii="Symbol" w:hAnsi="Symbol" w:hint="default"/>
      </w:rPr>
    </w:lvl>
    <w:lvl w:ilvl="4" w:tplc="20000003" w:tentative="1">
      <w:start w:val="1"/>
      <w:numFmt w:val="bullet"/>
      <w:lvlText w:val="o"/>
      <w:lvlJc w:val="left"/>
      <w:pPr>
        <w:ind w:left="4320" w:hanging="360"/>
      </w:pPr>
      <w:rPr>
        <w:rFonts w:ascii="Courier New" w:hAnsi="Courier New" w:cs="Courier New" w:hint="default"/>
      </w:rPr>
    </w:lvl>
    <w:lvl w:ilvl="5" w:tplc="20000005" w:tentative="1">
      <w:start w:val="1"/>
      <w:numFmt w:val="bullet"/>
      <w:lvlText w:val=""/>
      <w:lvlJc w:val="left"/>
      <w:pPr>
        <w:ind w:left="5040" w:hanging="360"/>
      </w:pPr>
      <w:rPr>
        <w:rFonts w:ascii="Wingdings" w:hAnsi="Wingdings" w:hint="default"/>
      </w:rPr>
    </w:lvl>
    <w:lvl w:ilvl="6" w:tplc="20000001" w:tentative="1">
      <w:start w:val="1"/>
      <w:numFmt w:val="bullet"/>
      <w:lvlText w:val=""/>
      <w:lvlJc w:val="left"/>
      <w:pPr>
        <w:ind w:left="5760" w:hanging="360"/>
      </w:pPr>
      <w:rPr>
        <w:rFonts w:ascii="Symbol" w:hAnsi="Symbol" w:hint="default"/>
      </w:rPr>
    </w:lvl>
    <w:lvl w:ilvl="7" w:tplc="20000003" w:tentative="1">
      <w:start w:val="1"/>
      <w:numFmt w:val="bullet"/>
      <w:lvlText w:val="o"/>
      <w:lvlJc w:val="left"/>
      <w:pPr>
        <w:ind w:left="6480" w:hanging="360"/>
      </w:pPr>
      <w:rPr>
        <w:rFonts w:ascii="Courier New" w:hAnsi="Courier New" w:cs="Courier New" w:hint="default"/>
      </w:rPr>
    </w:lvl>
    <w:lvl w:ilvl="8" w:tplc="20000005" w:tentative="1">
      <w:start w:val="1"/>
      <w:numFmt w:val="bullet"/>
      <w:lvlText w:val=""/>
      <w:lvlJc w:val="left"/>
      <w:pPr>
        <w:ind w:left="7200" w:hanging="360"/>
      </w:pPr>
      <w:rPr>
        <w:rFonts w:ascii="Wingdings" w:hAnsi="Wingdings" w:hint="default"/>
      </w:rPr>
    </w:lvl>
  </w:abstractNum>
  <w:abstractNum w:abstractNumId="49" w15:restartNumberingAfterBreak="0">
    <w:nsid w:val="6F7F22D6"/>
    <w:multiLevelType w:val="hybridMultilevel"/>
    <w:tmpl w:val="504CC2AE"/>
    <w:lvl w:ilvl="0" w:tplc="446C5AC4">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50" w15:restartNumberingAfterBreak="0">
    <w:nsid w:val="71C678FB"/>
    <w:multiLevelType w:val="hybridMultilevel"/>
    <w:tmpl w:val="0F801D0C"/>
    <w:lvl w:ilvl="0" w:tplc="FFFFFFFF">
      <w:start w:val="1"/>
      <w:numFmt w:val="decimal"/>
      <w:lvlText w:val="%1."/>
      <w:lvlJc w:val="left"/>
      <w:pPr>
        <w:ind w:left="928" w:hanging="360"/>
      </w:pPr>
      <w:rPr>
        <w:rFonts w:hint="default"/>
      </w:rPr>
    </w:lvl>
    <w:lvl w:ilvl="1" w:tplc="FFFFFFFF" w:tentative="1">
      <w:start w:val="1"/>
      <w:numFmt w:val="bullet"/>
      <w:lvlText w:val="o"/>
      <w:lvlJc w:val="left"/>
      <w:pPr>
        <w:ind w:left="1648" w:hanging="360"/>
      </w:pPr>
      <w:rPr>
        <w:rFonts w:ascii="Courier New" w:hAnsi="Courier New" w:cs="Courier New" w:hint="default"/>
      </w:rPr>
    </w:lvl>
    <w:lvl w:ilvl="2" w:tplc="FFFFFFFF" w:tentative="1">
      <w:start w:val="1"/>
      <w:numFmt w:val="bullet"/>
      <w:lvlText w:val=""/>
      <w:lvlJc w:val="left"/>
      <w:pPr>
        <w:ind w:left="2368" w:hanging="360"/>
      </w:pPr>
      <w:rPr>
        <w:rFonts w:ascii="Wingdings" w:hAnsi="Wingdings" w:hint="default"/>
      </w:rPr>
    </w:lvl>
    <w:lvl w:ilvl="3" w:tplc="FFFFFFFF" w:tentative="1">
      <w:start w:val="1"/>
      <w:numFmt w:val="bullet"/>
      <w:lvlText w:val=""/>
      <w:lvlJc w:val="left"/>
      <w:pPr>
        <w:ind w:left="3088" w:hanging="360"/>
      </w:pPr>
      <w:rPr>
        <w:rFonts w:ascii="Symbol" w:hAnsi="Symbol" w:hint="default"/>
      </w:rPr>
    </w:lvl>
    <w:lvl w:ilvl="4" w:tplc="FFFFFFFF" w:tentative="1">
      <w:start w:val="1"/>
      <w:numFmt w:val="bullet"/>
      <w:lvlText w:val="o"/>
      <w:lvlJc w:val="left"/>
      <w:pPr>
        <w:ind w:left="3808" w:hanging="360"/>
      </w:pPr>
      <w:rPr>
        <w:rFonts w:ascii="Courier New" w:hAnsi="Courier New" w:cs="Courier New" w:hint="default"/>
      </w:rPr>
    </w:lvl>
    <w:lvl w:ilvl="5" w:tplc="FFFFFFFF" w:tentative="1">
      <w:start w:val="1"/>
      <w:numFmt w:val="bullet"/>
      <w:lvlText w:val=""/>
      <w:lvlJc w:val="left"/>
      <w:pPr>
        <w:ind w:left="4528" w:hanging="360"/>
      </w:pPr>
      <w:rPr>
        <w:rFonts w:ascii="Wingdings" w:hAnsi="Wingdings" w:hint="default"/>
      </w:rPr>
    </w:lvl>
    <w:lvl w:ilvl="6" w:tplc="FFFFFFFF" w:tentative="1">
      <w:start w:val="1"/>
      <w:numFmt w:val="bullet"/>
      <w:lvlText w:val=""/>
      <w:lvlJc w:val="left"/>
      <w:pPr>
        <w:ind w:left="5248" w:hanging="360"/>
      </w:pPr>
      <w:rPr>
        <w:rFonts w:ascii="Symbol" w:hAnsi="Symbol" w:hint="default"/>
      </w:rPr>
    </w:lvl>
    <w:lvl w:ilvl="7" w:tplc="FFFFFFFF" w:tentative="1">
      <w:start w:val="1"/>
      <w:numFmt w:val="bullet"/>
      <w:lvlText w:val="o"/>
      <w:lvlJc w:val="left"/>
      <w:pPr>
        <w:ind w:left="5968" w:hanging="360"/>
      </w:pPr>
      <w:rPr>
        <w:rFonts w:ascii="Courier New" w:hAnsi="Courier New" w:cs="Courier New" w:hint="default"/>
      </w:rPr>
    </w:lvl>
    <w:lvl w:ilvl="8" w:tplc="FFFFFFFF" w:tentative="1">
      <w:start w:val="1"/>
      <w:numFmt w:val="bullet"/>
      <w:lvlText w:val=""/>
      <w:lvlJc w:val="left"/>
      <w:pPr>
        <w:ind w:left="6688" w:hanging="360"/>
      </w:pPr>
      <w:rPr>
        <w:rFonts w:ascii="Wingdings" w:hAnsi="Wingdings" w:hint="default"/>
      </w:rPr>
    </w:lvl>
  </w:abstractNum>
  <w:abstractNum w:abstractNumId="51" w15:restartNumberingAfterBreak="0">
    <w:nsid w:val="73E020E3"/>
    <w:multiLevelType w:val="hybridMultilevel"/>
    <w:tmpl w:val="80047A34"/>
    <w:lvl w:ilvl="0" w:tplc="446C5AC4">
      <w:start w:val="1"/>
      <w:numFmt w:val="bullet"/>
      <w:lvlText w:val=""/>
      <w:lvlJc w:val="left"/>
      <w:pPr>
        <w:ind w:left="1429" w:hanging="360"/>
      </w:pPr>
      <w:rPr>
        <w:rFonts w:ascii="Symbol" w:hAnsi="Symbol" w:hint="default"/>
      </w:rPr>
    </w:lvl>
    <w:lvl w:ilvl="1" w:tplc="20000003" w:tentative="1">
      <w:start w:val="1"/>
      <w:numFmt w:val="bullet"/>
      <w:lvlText w:val="o"/>
      <w:lvlJc w:val="left"/>
      <w:pPr>
        <w:ind w:left="2149" w:hanging="360"/>
      </w:pPr>
      <w:rPr>
        <w:rFonts w:ascii="Courier New" w:hAnsi="Courier New" w:cs="Courier New" w:hint="default"/>
      </w:rPr>
    </w:lvl>
    <w:lvl w:ilvl="2" w:tplc="20000005" w:tentative="1">
      <w:start w:val="1"/>
      <w:numFmt w:val="bullet"/>
      <w:lvlText w:val=""/>
      <w:lvlJc w:val="left"/>
      <w:pPr>
        <w:ind w:left="2869" w:hanging="360"/>
      </w:pPr>
      <w:rPr>
        <w:rFonts w:ascii="Wingdings" w:hAnsi="Wingdings" w:hint="default"/>
      </w:rPr>
    </w:lvl>
    <w:lvl w:ilvl="3" w:tplc="20000001" w:tentative="1">
      <w:start w:val="1"/>
      <w:numFmt w:val="bullet"/>
      <w:lvlText w:val=""/>
      <w:lvlJc w:val="left"/>
      <w:pPr>
        <w:ind w:left="3589" w:hanging="360"/>
      </w:pPr>
      <w:rPr>
        <w:rFonts w:ascii="Symbol" w:hAnsi="Symbol" w:hint="default"/>
      </w:rPr>
    </w:lvl>
    <w:lvl w:ilvl="4" w:tplc="20000003" w:tentative="1">
      <w:start w:val="1"/>
      <w:numFmt w:val="bullet"/>
      <w:lvlText w:val="o"/>
      <w:lvlJc w:val="left"/>
      <w:pPr>
        <w:ind w:left="4309" w:hanging="360"/>
      </w:pPr>
      <w:rPr>
        <w:rFonts w:ascii="Courier New" w:hAnsi="Courier New" w:cs="Courier New" w:hint="default"/>
      </w:rPr>
    </w:lvl>
    <w:lvl w:ilvl="5" w:tplc="20000005" w:tentative="1">
      <w:start w:val="1"/>
      <w:numFmt w:val="bullet"/>
      <w:lvlText w:val=""/>
      <w:lvlJc w:val="left"/>
      <w:pPr>
        <w:ind w:left="5029" w:hanging="360"/>
      </w:pPr>
      <w:rPr>
        <w:rFonts w:ascii="Wingdings" w:hAnsi="Wingdings" w:hint="default"/>
      </w:rPr>
    </w:lvl>
    <w:lvl w:ilvl="6" w:tplc="20000001" w:tentative="1">
      <w:start w:val="1"/>
      <w:numFmt w:val="bullet"/>
      <w:lvlText w:val=""/>
      <w:lvlJc w:val="left"/>
      <w:pPr>
        <w:ind w:left="5749" w:hanging="360"/>
      </w:pPr>
      <w:rPr>
        <w:rFonts w:ascii="Symbol" w:hAnsi="Symbol" w:hint="default"/>
      </w:rPr>
    </w:lvl>
    <w:lvl w:ilvl="7" w:tplc="20000003" w:tentative="1">
      <w:start w:val="1"/>
      <w:numFmt w:val="bullet"/>
      <w:lvlText w:val="o"/>
      <w:lvlJc w:val="left"/>
      <w:pPr>
        <w:ind w:left="6469" w:hanging="360"/>
      </w:pPr>
      <w:rPr>
        <w:rFonts w:ascii="Courier New" w:hAnsi="Courier New" w:cs="Courier New" w:hint="default"/>
      </w:rPr>
    </w:lvl>
    <w:lvl w:ilvl="8" w:tplc="20000005" w:tentative="1">
      <w:start w:val="1"/>
      <w:numFmt w:val="bullet"/>
      <w:lvlText w:val=""/>
      <w:lvlJc w:val="left"/>
      <w:pPr>
        <w:ind w:left="7189" w:hanging="360"/>
      </w:pPr>
      <w:rPr>
        <w:rFonts w:ascii="Wingdings" w:hAnsi="Wingdings" w:hint="default"/>
      </w:rPr>
    </w:lvl>
  </w:abstractNum>
  <w:abstractNum w:abstractNumId="52" w15:restartNumberingAfterBreak="0">
    <w:nsid w:val="77EA16E7"/>
    <w:multiLevelType w:val="hybridMultilevel"/>
    <w:tmpl w:val="0F801D0C"/>
    <w:lvl w:ilvl="0" w:tplc="2000000F">
      <w:start w:val="1"/>
      <w:numFmt w:val="decimal"/>
      <w:lvlText w:val="%1."/>
      <w:lvlJc w:val="left"/>
      <w:pPr>
        <w:ind w:left="1429" w:hanging="360"/>
      </w:pPr>
      <w:rPr>
        <w:rFonts w:hint="default"/>
      </w:rPr>
    </w:lvl>
    <w:lvl w:ilvl="1" w:tplc="FFFFFFFF" w:tentative="1">
      <w:start w:val="1"/>
      <w:numFmt w:val="bullet"/>
      <w:lvlText w:val="o"/>
      <w:lvlJc w:val="left"/>
      <w:pPr>
        <w:ind w:left="2149" w:hanging="360"/>
      </w:pPr>
      <w:rPr>
        <w:rFonts w:ascii="Courier New" w:hAnsi="Courier New" w:cs="Courier New" w:hint="default"/>
      </w:rPr>
    </w:lvl>
    <w:lvl w:ilvl="2" w:tplc="FFFFFFFF" w:tentative="1">
      <w:start w:val="1"/>
      <w:numFmt w:val="bullet"/>
      <w:lvlText w:val=""/>
      <w:lvlJc w:val="left"/>
      <w:pPr>
        <w:ind w:left="2869" w:hanging="360"/>
      </w:pPr>
      <w:rPr>
        <w:rFonts w:ascii="Wingdings" w:hAnsi="Wingdings" w:hint="default"/>
      </w:rPr>
    </w:lvl>
    <w:lvl w:ilvl="3" w:tplc="FFFFFFFF" w:tentative="1">
      <w:start w:val="1"/>
      <w:numFmt w:val="bullet"/>
      <w:lvlText w:val=""/>
      <w:lvlJc w:val="left"/>
      <w:pPr>
        <w:ind w:left="3589" w:hanging="360"/>
      </w:pPr>
      <w:rPr>
        <w:rFonts w:ascii="Symbol" w:hAnsi="Symbol" w:hint="default"/>
      </w:rPr>
    </w:lvl>
    <w:lvl w:ilvl="4" w:tplc="FFFFFFFF" w:tentative="1">
      <w:start w:val="1"/>
      <w:numFmt w:val="bullet"/>
      <w:lvlText w:val="o"/>
      <w:lvlJc w:val="left"/>
      <w:pPr>
        <w:ind w:left="4309" w:hanging="360"/>
      </w:pPr>
      <w:rPr>
        <w:rFonts w:ascii="Courier New" w:hAnsi="Courier New" w:cs="Courier New" w:hint="default"/>
      </w:rPr>
    </w:lvl>
    <w:lvl w:ilvl="5" w:tplc="FFFFFFFF" w:tentative="1">
      <w:start w:val="1"/>
      <w:numFmt w:val="bullet"/>
      <w:lvlText w:val=""/>
      <w:lvlJc w:val="left"/>
      <w:pPr>
        <w:ind w:left="5029" w:hanging="360"/>
      </w:pPr>
      <w:rPr>
        <w:rFonts w:ascii="Wingdings" w:hAnsi="Wingdings" w:hint="default"/>
      </w:rPr>
    </w:lvl>
    <w:lvl w:ilvl="6" w:tplc="FFFFFFFF" w:tentative="1">
      <w:start w:val="1"/>
      <w:numFmt w:val="bullet"/>
      <w:lvlText w:val=""/>
      <w:lvlJc w:val="left"/>
      <w:pPr>
        <w:ind w:left="5749" w:hanging="360"/>
      </w:pPr>
      <w:rPr>
        <w:rFonts w:ascii="Symbol" w:hAnsi="Symbol" w:hint="default"/>
      </w:rPr>
    </w:lvl>
    <w:lvl w:ilvl="7" w:tplc="FFFFFFFF" w:tentative="1">
      <w:start w:val="1"/>
      <w:numFmt w:val="bullet"/>
      <w:lvlText w:val="o"/>
      <w:lvlJc w:val="left"/>
      <w:pPr>
        <w:ind w:left="6469" w:hanging="360"/>
      </w:pPr>
      <w:rPr>
        <w:rFonts w:ascii="Courier New" w:hAnsi="Courier New" w:cs="Courier New" w:hint="default"/>
      </w:rPr>
    </w:lvl>
    <w:lvl w:ilvl="8" w:tplc="FFFFFFFF" w:tentative="1">
      <w:start w:val="1"/>
      <w:numFmt w:val="bullet"/>
      <w:lvlText w:val=""/>
      <w:lvlJc w:val="left"/>
      <w:pPr>
        <w:ind w:left="7189" w:hanging="360"/>
      </w:pPr>
      <w:rPr>
        <w:rFonts w:ascii="Wingdings" w:hAnsi="Wingdings" w:hint="default"/>
      </w:rPr>
    </w:lvl>
  </w:abstractNum>
  <w:abstractNum w:abstractNumId="53" w15:restartNumberingAfterBreak="0">
    <w:nsid w:val="78257771"/>
    <w:multiLevelType w:val="hybridMultilevel"/>
    <w:tmpl w:val="15E8D984"/>
    <w:lvl w:ilvl="0" w:tplc="446C5AC4">
      <w:start w:val="1"/>
      <w:numFmt w:val="bullet"/>
      <w:lvlText w:val=""/>
      <w:lvlJc w:val="left"/>
      <w:pPr>
        <w:ind w:left="1440" w:hanging="360"/>
      </w:pPr>
      <w:rPr>
        <w:rFonts w:ascii="Symbol" w:hAnsi="Symbol" w:hint="default"/>
      </w:rPr>
    </w:lvl>
    <w:lvl w:ilvl="1" w:tplc="20000003" w:tentative="1">
      <w:start w:val="1"/>
      <w:numFmt w:val="bullet"/>
      <w:lvlText w:val="o"/>
      <w:lvlJc w:val="left"/>
      <w:pPr>
        <w:ind w:left="2160" w:hanging="360"/>
      </w:pPr>
      <w:rPr>
        <w:rFonts w:ascii="Courier New" w:hAnsi="Courier New" w:cs="Courier New" w:hint="default"/>
      </w:rPr>
    </w:lvl>
    <w:lvl w:ilvl="2" w:tplc="20000005" w:tentative="1">
      <w:start w:val="1"/>
      <w:numFmt w:val="bullet"/>
      <w:lvlText w:val=""/>
      <w:lvlJc w:val="left"/>
      <w:pPr>
        <w:ind w:left="2880" w:hanging="360"/>
      </w:pPr>
      <w:rPr>
        <w:rFonts w:ascii="Wingdings" w:hAnsi="Wingdings" w:hint="default"/>
      </w:rPr>
    </w:lvl>
    <w:lvl w:ilvl="3" w:tplc="20000001" w:tentative="1">
      <w:start w:val="1"/>
      <w:numFmt w:val="bullet"/>
      <w:lvlText w:val=""/>
      <w:lvlJc w:val="left"/>
      <w:pPr>
        <w:ind w:left="3600" w:hanging="360"/>
      </w:pPr>
      <w:rPr>
        <w:rFonts w:ascii="Symbol" w:hAnsi="Symbol" w:hint="default"/>
      </w:rPr>
    </w:lvl>
    <w:lvl w:ilvl="4" w:tplc="20000003" w:tentative="1">
      <w:start w:val="1"/>
      <w:numFmt w:val="bullet"/>
      <w:lvlText w:val="o"/>
      <w:lvlJc w:val="left"/>
      <w:pPr>
        <w:ind w:left="4320" w:hanging="360"/>
      </w:pPr>
      <w:rPr>
        <w:rFonts w:ascii="Courier New" w:hAnsi="Courier New" w:cs="Courier New" w:hint="default"/>
      </w:rPr>
    </w:lvl>
    <w:lvl w:ilvl="5" w:tplc="20000005" w:tentative="1">
      <w:start w:val="1"/>
      <w:numFmt w:val="bullet"/>
      <w:lvlText w:val=""/>
      <w:lvlJc w:val="left"/>
      <w:pPr>
        <w:ind w:left="5040" w:hanging="360"/>
      </w:pPr>
      <w:rPr>
        <w:rFonts w:ascii="Wingdings" w:hAnsi="Wingdings" w:hint="default"/>
      </w:rPr>
    </w:lvl>
    <w:lvl w:ilvl="6" w:tplc="20000001" w:tentative="1">
      <w:start w:val="1"/>
      <w:numFmt w:val="bullet"/>
      <w:lvlText w:val=""/>
      <w:lvlJc w:val="left"/>
      <w:pPr>
        <w:ind w:left="5760" w:hanging="360"/>
      </w:pPr>
      <w:rPr>
        <w:rFonts w:ascii="Symbol" w:hAnsi="Symbol" w:hint="default"/>
      </w:rPr>
    </w:lvl>
    <w:lvl w:ilvl="7" w:tplc="20000003" w:tentative="1">
      <w:start w:val="1"/>
      <w:numFmt w:val="bullet"/>
      <w:lvlText w:val="o"/>
      <w:lvlJc w:val="left"/>
      <w:pPr>
        <w:ind w:left="6480" w:hanging="360"/>
      </w:pPr>
      <w:rPr>
        <w:rFonts w:ascii="Courier New" w:hAnsi="Courier New" w:cs="Courier New" w:hint="default"/>
      </w:rPr>
    </w:lvl>
    <w:lvl w:ilvl="8" w:tplc="20000005" w:tentative="1">
      <w:start w:val="1"/>
      <w:numFmt w:val="bullet"/>
      <w:lvlText w:val=""/>
      <w:lvlJc w:val="left"/>
      <w:pPr>
        <w:ind w:left="7200" w:hanging="360"/>
      </w:pPr>
      <w:rPr>
        <w:rFonts w:ascii="Wingdings" w:hAnsi="Wingdings" w:hint="default"/>
      </w:rPr>
    </w:lvl>
  </w:abstractNum>
  <w:num w:numId="1">
    <w:abstractNumId w:val="27"/>
  </w:num>
  <w:num w:numId="2">
    <w:abstractNumId w:val="51"/>
  </w:num>
  <w:num w:numId="3">
    <w:abstractNumId w:val="17"/>
  </w:num>
  <w:num w:numId="4">
    <w:abstractNumId w:val="36"/>
  </w:num>
  <w:num w:numId="5">
    <w:abstractNumId w:val="33"/>
  </w:num>
  <w:num w:numId="6">
    <w:abstractNumId w:val="19"/>
  </w:num>
  <w:num w:numId="7">
    <w:abstractNumId w:val="21"/>
  </w:num>
  <w:num w:numId="8">
    <w:abstractNumId w:val="28"/>
  </w:num>
  <w:num w:numId="9">
    <w:abstractNumId w:val="8"/>
  </w:num>
  <w:num w:numId="10">
    <w:abstractNumId w:val="3"/>
  </w:num>
  <w:num w:numId="11">
    <w:abstractNumId w:val="32"/>
  </w:num>
  <w:num w:numId="12">
    <w:abstractNumId w:val="25"/>
  </w:num>
  <w:num w:numId="13">
    <w:abstractNumId w:val="46"/>
  </w:num>
  <w:num w:numId="14">
    <w:abstractNumId w:val="6"/>
  </w:num>
  <w:num w:numId="15">
    <w:abstractNumId w:val="1"/>
  </w:num>
  <w:num w:numId="16">
    <w:abstractNumId w:val="38"/>
  </w:num>
  <w:num w:numId="17">
    <w:abstractNumId w:val="43"/>
  </w:num>
  <w:num w:numId="18">
    <w:abstractNumId w:val="26"/>
  </w:num>
  <w:num w:numId="19">
    <w:abstractNumId w:val="7"/>
  </w:num>
  <w:num w:numId="20">
    <w:abstractNumId w:val="40"/>
  </w:num>
  <w:num w:numId="21">
    <w:abstractNumId w:val="0"/>
  </w:num>
  <w:num w:numId="22">
    <w:abstractNumId w:val="37"/>
  </w:num>
  <w:num w:numId="23">
    <w:abstractNumId w:val="14"/>
  </w:num>
  <w:num w:numId="24">
    <w:abstractNumId w:val="42"/>
  </w:num>
  <w:num w:numId="25">
    <w:abstractNumId w:val="34"/>
  </w:num>
  <w:num w:numId="26">
    <w:abstractNumId w:val="18"/>
  </w:num>
  <w:num w:numId="27">
    <w:abstractNumId w:val="49"/>
  </w:num>
  <w:num w:numId="28">
    <w:abstractNumId w:val="22"/>
  </w:num>
  <w:num w:numId="29">
    <w:abstractNumId w:val="29"/>
  </w:num>
  <w:num w:numId="30">
    <w:abstractNumId w:val="9"/>
  </w:num>
  <w:num w:numId="31">
    <w:abstractNumId w:val="15"/>
  </w:num>
  <w:num w:numId="32">
    <w:abstractNumId w:val="41"/>
  </w:num>
  <w:num w:numId="33">
    <w:abstractNumId w:val="23"/>
  </w:num>
  <w:num w:numId="34">
    <w:abstractNumId w:val="10"/>
  </w:num>
  <w:num w:numId="35">
    <w:abstractNumId w:val="39"/>
  </w:num>
  <w:num w:numId="36">
    <w:abstractNumId w:val="44"/>
  </w:num>
  <w:num w:numId="37">
    <w:abstractNumId w:val="5"/>
  </w:num>
  <w:num w:numId="38">
    <w:abstractNumId w:val="4"/>
  </w:num>
  <w:num w:numId="39">
    <w:abstractNumId w:val="45"/>
  </w:num>
  <w:num w:numId="40">
    <w:abstractNumId w:val="35"/>
  </w:num>
  <w:num w:numId="41">
    <w:abstractNumId w:val="48"/>
  </w:num>
  <w:num w:numId="42">
    <w:abstractNumId w:val="12"/>
  </w:num>
  <w:num w:numId="43">
    <w:abstractNumId w:val="30"/>
  </w:num>
  <w:num w:numId="44">
    <w:abstractNumId w:val="47"/>
  </w:num>
  <w:num w:numId="45">
    <w:abstractNumId w:val="13"/>
  </w:num>
  <w:num w:numId="46">
    <w:abstractNumId w:val="53"/>
  </w:num>
  <w:num w:numId="47">
    <w:abstractNumId w:val="2"/>
  </w:num>
  <w:num w:numId="48">
    <w:abstractNumId w:val="16"/>
  </w:num>
  <w:num w:numId="49">
    <w:abstractNumId w:val="31"/>
  </w:num>
  <w:num w:numId="50">
    <w:abstractNumId w:val="52"/>
  </w:num>
  <w:num w:numId="51">
    <w:abstractNumId w:val="50"/>
  </w:num>
  <w:num w:numId="52">
    <w:abstractNumId w:val="24"/>
  </w:num>
  <w:num w:numId="53">
    <w:abstractNumId w:val="11"/>
  </w:num>
  <w:num w:numId="54">
    <w:abstractNumId w:val="20"/>
  </w:num>
  <w:numIdMacAtCleanup w:val="5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230AE"/>
    <w:rsid w:val="00002624"/>
    <w:rsid w:val="0000283A"/>
    <w:rsid w:val="000054D7"/>
    <w:rsid w:val="00005D60"/>
    <w:rsid w:val="00010922"/>
    <w:rsid w:val="00010B5E"/>
    <w:rsid w:val="00015129"/>
    <w:rsid w:val="00015625"/>
    <w:rsid w:val="00020CF1"/>
    <w:rsid w:val="000219AB"/>
    <w:rsid w:val="000220DB"/>
    <w:rsid w:val="00022AF4"/>
    <w:rsid w:val="00022B63"/>
    <w:rsid w:val="000236C5"/>
    <w:rsid w:val="00027495"/>
    <w:rsid w:val="00030E6D"/>
    <w:rsid w:val="000370FD"/>
    <w:rsid w:val="00040DFB"/>
    <w:rsid w:val="000428E4"/>
    <w:rsid w:val="00043615"/>
    <w:rsid w:val="000440AE"/>
    <w:rsid w:val="00044BFF"/>
    <w:rsid w:val="000455FD"/>
    <w:rsid w:val="00052173"/>
    <w:rsid w:val="000564C7"/>
    <w:rsid w:val="000573BE"/>
    <w:rsid w:val="00060934"/>
    <w:rsid w:val="0006149B"/>
    <w:rsid w:val="00063D29"/>
    <w:rsid w:val="0006494F"/>
    <w:rsid w:val="00065C7F"/>
    <w:rsid w:val="00075006"/>
    <w:rsid w:val="000A0BA2"/>
    <w:rsid w:val="000A7C58"/>
    <w:rsid w:val="000B17BC"/>
    <w:rsid w:val="000B2E73"/>
    <w:rsid w:val="000B5094"/>
    <w:rsid w:val="000B6AF0"/>
    <w:rsid w:val="000C143B"/>
    <w:rsid w:val="000C256A"/>
    <w:rsid w:val="000D01E0"/>
    <w:rsid w:val="000D6B08"/>
    <w:rsid w:val="000E056A"/>
    <w:rsid w:val="000E3D0B"/>
    <w:rsid w:val="000E6EA8"/>
    <w:rsid w:val="000F091B"/>
    <w:rsid w:val="000F1868"/>
    <w:rsid w:val="000F3351"/>
    <w:rsid w:val="00102646"/>
    <w:rsid w:val="00103F5C"/>
    <w:rsid w:val="001136EF"/>
    <w:rsid w:val="001157A1"/>
    <w:rsid w:val="00116264"/>
    <w:rsid w:val="00122DF0"/>
    <w:rsid w:val="00125C22"/>
    <w:rsid w:val="00130BB8"/>
    <w:rsid w:val="001315B9"/>
    <w:rsid w:val="00132EEC"/>
    <w:rsid w:val="001346C4"/>
    <w:rsid w:val="00137D65"/>
    <w:rsid w:val="0014028D"/>
    <w:rsid w:val="001530F6"/>
    <w:rsid w:val="00153CAA"/>
    <w:rsid w:val="0015401A"/>
    <w:rsid w:val="00155CA6"/>
    <w:rsid w:val="00160D1E"/>
    <w:rsid w:val="00162026"/>
    <w:rsid w:val="00163326"/>
    <w:rsid w:val="001659F0"/>
    <w:rsid w:val="001670E6"/>
    <w:rsid w:val="00167964"/>
    <w:rsid w:val="00171167"/>
    <w:rsid w:val="00171265"/>
    <w:rsid w:val="00177452"/>
    <w:rsid w:val="001826AE"/>
    <w:rsid w:val="001841AF"/>
    <w:rsid w:val="00186305"/>
    <w:rsid w:val="001916D9"/>
    <w:rsid w:val="00193362"/>
    <w:rsid w:val="0019404C"/>
    <w:rsid w:val="0019643C"/>
    <w:rsid w:val="001A2B88"/>
    <w:rsid w:val="001A43FD"/>
    <w:rsid w:val="001A4D97"/>
    <w:rsid w:val="001A73AD"/>
    <w:rsid w:val="001B06D3"/>
    <w:rsid w:val="001B5293"/>
    <w:rsid w:val="001B6D9E"/>
    <w:rsid w:val="001C1BD8"/>
    <w:rsid w:val="001C2070"/>
    <w:rsid w:val="001C2BE8"/>
    <w:rsid w:val="001C5076"/>
    <w:rsid w:val="001C6A66"/>
    <w:rsid w:val="001D464C"/>
    <w:rsid w:val="001E076C"/>
    <w:rsid w:val="001E123E"/>
    <w:rsid w:val="001E4B8D"/>
    <w:rsid w:val="001E70BE"/>
    <w:rsid w:val="001E7726"/>
    <w:rsid w:val="001F0BF5"/>
    <w:rsid w:val="001F221F"/>
    <w:rsid w:val="001F25DF"/>
    <w:rsid w:val="001F38BE"/>
    <w:rsid w:val="001F53DB"/>
    <w:rsid w:val="0020331E"/>
    <w:rsid w:val="00203C5E"/>
    <w:rsid w:val="00205FEE"/>
    <w:rsid w:val="00206E04"/>
    <w:rsid w:val="002101E6"/>
    <w:rsid w:val="00210BA5"/>
    <w:rsid w:val="00211A33"/>
    <w:rsid w:val="0021732C"/>
    <w:rsid w:val="0022023D"/>
    <w:rsid w:val="00220577"/>
    <w:rsid w:val="00231A57"/>
    <w:rsid w:val="002323B6"/>
    <w:rsid w:val="00232D46"/>
    <w:rsid w:val="002338D1"/>
    <w:rsid w:val="0023528D"/>
    <w:rsid w:val="002421D8"/>
    <w:rsid w:val="0024475C"/>
    <w:rsid w:val="00244764"/>
    <w:rsid w:val="00247D17"/>
    <w:rsid w:val="00261657"/>
    <w:rsid w:val="002632E0"/>
    <w:rsid w:val="00263A5B"/>
    <w:rsid w:val="002646F4"/>
    <w:rsid w:val="00265836"/>
    <w:rsid w:val="002661FD"/>
    <w:rsid w:val="002664E9"/>
    <w:rsid w:val="002672A2"/>
    <w:rsid w:val="00270DBE"/>
    <w:rsid w:val="00272913"/>
    <w:rsid w:val="00274A79"/>
    <w:rsid w:val="002767ED"/>
    <w:rsid w:val="00277746"/>
    <w:rsid w:val="002840B2"/>
    <w:rsid w:val="002937DB"/>
    <w:rsid w:val="00294FBD"/>
    <w:rsid w:val="00295FD0"/>
    <w:rsid w:val="00297B36"/>
    <w:rsid w:val="00297CFF"/>
    <w:rsid w:val="002A2577"/>
    <w:rsid w:val="002A5611"/>
    <w:rsid w:val="002A7B49"/>
    <w:rsid w:val="002B3A73"/>
    <w:rsid w:val="002B64A3"/>
    <w:rsid w:val="002C4926"/>
    <w:rsid w:val="002C6F1D"/>
    <w:rsid w:val="002D5410"/>
    <w:rsid w:val="002D54A6"/>
    <w:rsid w:val="002D72D4"/>
    <w:rsid w:val="002E6105"/>
    <w:rsid w:val="002E779A"/>
    <w:rsid w:val="002F17B1"/>
    <w:rsid w:val="002F3218"/>
    <w:rsid w:val="002F47A9"/>
    <w:rsid w:val="002F4AA0"/>
    <w:rsid w:val="002F4CF6"/>
    <w:rsid w:val="002F53E1"/>
    <w:rsid w:val="002F65C0"/>
    <w:rsid w:val="002F6C19"/>
    <w:rsid w:val="002F7E8B"/>
    <w:rsid w:val="00300D69"/>
    <w:rsid w:val="00301C17"/>
    <w:rsid w:val="00303994"/>
    <w:rsid w:val="00307AA3"/>
    <w:rsid w:val="0031213D"/>
    <w:rsid w:val="00315010"/>
    <w:rsid w:val="00316B0E"/>
    <w:rsid w:val="00316D82"/>
    <w:rsid w:val="00320A46"/>
    <w:rsid w:val="003211FF"/>
    <w:rsid w:val="0032151A"/>
    <w:rsid w:val="00321821"/>
    <w:rsid w:val="00323306"/>
    <w:rsid w:val="0032736F"/>
    <w:rsid w:val="00335C53"/>
    <w:rsid w:val="00337AED"/>
    <w:rsid w:val="00337B96"/>
    <w:rsid w:val="003431B2"/>
    <w:rsid w:val="00343C3B"/>
    <w:rsid w:val="00344338"/>
    <w:rsid w:val="00345241"/>
    <w:rsid w:val="00346D3C"/>
    <w:rsid w:val="00347D82"/>
    <w:rsid w:val="00351078"/>
    <w:rsid w:val="003516D6"/>
    <w:rsid w:val="00355054"/>
    <w:rsid w:val="00367548"/>
    <w:rsid w:val="003701DD"/>
    <w:rsid w:val="00371806"/>
    <w:rsid w:val="0037222E"/>
    <w:rsid w:val="00375179"/>
    <w:rsid w:val="003751D9"/>
    <w:rsid w:val="00376CFE"/>
    <w:rsid w:val="00377D00"/>
    <w:rsid w:val="00382136"/>
    <w:rsid w:val="003823FE"/>
    <w:rsid w:val="00394576"/>
    <w:rsid w:val="003A191A"/>
    <w:rsid w:val="003A4D2C"/>
    <w:rsid w:val="003B080E"/>
    <w:rsid w:val="003B2253"/>
    <w:rsid w:val="003B2B18"/>
    <w:rsid w:val="003B2E96"/>
    <w:rsid w:val="003B38BB"/>
    <w:rsid w:val="003B3C81"/>
    <w:rsid w:val="003B3F2E"/>
    <w:rsid w:val="003B7E5D"/>
    <w:rsid w:val="003C0791"/>
    <w:rsid w:val="003C29A4"/>
    <w:rsid w:val="003C5256"/>
    <w:rsid w:val="003C58E2"/>
    <w:rsid w:val="003D6C42"/>
    <w:rsid w:val="003D7032"/>
    <w:rsid w:val="003E2ADB"/>
    <w:rsid w:val="003E3CA0"/>
    <w:rsid w:val="003E42C0"/>
    <w:rsid w:val="003E56C3"/>
    <w:rsid w:val="003E7182"/>
    <w:rsid w:val="003F0BC8"/>
    <w:rsid w:val="003F1A15"/>
    <w:rsid w:val="003F36B9"/>
    <w:rsid w:val="003F4AFF"/>
    <w:rsid w:val="003F6032"/>
    <w:rsid w:val="003F6E3A"/>
    <w:rsid w:val="00400F04"/>
    <w:rsid w:val="00403536"/>
    <w:rsid w:val="00403C58"/>
    <w:rsid w:val="00404045"/>
    <w:rsid w:val="0042104A"/>
    <w:rsid w:val="004217FA"/>
    <w:rsid w:val="004266E8"/>
    <w:rsid w:val="004312F2"/>
    <w:rsid w:val="00431D87"/>
    <w:rsid w:val="00432A56"/>
    <w:rsid w:val="0043408B"/>
    <w:rsid w:val="0043411F"/>
    <w:rsid w:val="004438E7"/>
    <w:rsid w:val="00443BB8"/>
    <w:rsid w:val="0044551F"/>
    <w:rsid w:val="00451447"/>
    <w:rsid w:val="0045226D"/>
    <w:rsid w:val="00460F8C"/>
    <w:rsid w:val="00463338"/>
    <w:rsid w:val="00466CCD"/>
    <w:rsid w:val="00472F14"/>
    <w:rsid w:val="00475636"/>
    <w:rsid w:val="00476794"/>
    <w:rsid w:val="0047709C"/>
    <w:rsid w:val="0048127D"/>
    <w:rsid w:val="00482084"/>
    <w:rsid w:val="0048796F"/>
    <w:rsid w:val="004957CC"/>
    <w:rsid w:val="00496788"/>
    <w:rsid w:val="00497A5D"/>
    <w:rsid w:val="004A08A5"/>
    <w:rsid w:val="004A1BE6"/>
    <w:rsid w:val="004A3893"/>
    <w:rsid w:val="004A4050"/>
    <w:rsid w:val="004B0546"/>
    <w:rsid w:val="004B5413"/>
    <w:rsid w:val="004B640B"/>
    <w:rsid w:val="004C0F4A"/>
    <w:rsid w:val="004C1453"/>
    <w:rsid w:val="004C2770"/>
    <w:rsid w:val="004C6977"/>
    <w:rsid w:val="004C6D40"/>
    <w:rsid w:val="004C7C2B"/>
    <w:rsid w:val="004D313C"/>
    <w:rsid w:val="004D4774"/>
    <w:rsid w:val="004D70A1"/>
    <w:rsid w:val="004E302C"/>
    <w:rsid w:val="004E496C"/>
    <w:rsid w:val="004E552B"/>
    <w:rsid w:val="004E587F"/>
    <w:rsid w:val="004F4A5B"/>
    <w:rsid w:val="004F6422"/>
    <w:rsid w:val="00500A35"/>
    <w:rsid w:val="00500C4E"/>
    <w:rsid w:val="005033AF"/>
    <w:rsid w:val="00506F7A"/>
    <w:rsid w:val="00516DB1"/>
    <w:rsid w:val="005218DD"/>
    <w:rsid w:val="00522934"/>
    <w:rsid w:val="00522DE0"/>
    <w:rsid w:val="00524474"/>
    <w:rsid w:val="005272FB"/>
    <w:rsid w:val="00527375"/>
    <w:rsid w:val="00527665"/>
    <w:rsid w:val="00531BB3"/>
    <w:rsid w:val="00532F86"/>
    <w:rsid w:val="005356F7"/>
    <w:rsid w:val="0054092B"/>
    <w:rsid w:val="00543974"/>
    <w:rsid w:val="00543C43"/>
    <w:rsid w:val="005515EC"/>
    <w:rsid w:val="00551766"/>
    <w:rsid w:val="00552D18"/>
    <w:rsid w:val="00553350"/>
    <w:rsid w:val="00554A1C"/>
    <w:rsid w:val="00556551"/>
    <w:rsid w:val="00556780"/>
    <w:rsid w:val="00561D55"/>
    <w:rsid w:val="005654C0"/>
    <w:rsid w:val="0057031A"/>
    <w:rsid w:val="00571676"/>
    <w:rsid w:val="00574749"/>
    <w:rsid w:val="0057663A"/>
    <w:rsid w:val="0057765A"/>
    <w:rsid w:val="00577F13"/>
    <w:rsid w:val="00585B5A"/>
    <w:rsid w:val="00590BB9"/>
    <w:rsid w:val="00592236"/>
    <w:rsid w:val="00592F03"/>
    <w:rsid w:val="00593AC5"/>
    <w:rsid w:val="005941DB"/>
    <w:rsid w:val="005944CB"/>
    <w:rsid w:val="00594971"/>
    <w:rsid w:val="0059541D"/>
    <w:rsid w:val="00597036"/>
    <w:rsid w:val="005B22F5"/>
    <w:rsid w:val="005B3A0D"/>
    <w:rsid w:val="005B631A"/>
    <w:rsid w:val="005C2F08"/>
    <w:rsid w:val="005C3C18"/>
    <w:rsid w:val="005D105A"/>
    <w:rsid w:val="005D13C2"/>
    <w:rsid w:val="005D2BAB"/>
    <w:rsid w:val="005D31DD"/>
    <w:rsid w:val="005E1B00"/>
    <w:rsid w:val="005E7666"/>
    <w:rsid w:val="005F2282"/>
    <w:rsid w:val="005F29BE"/>
    <w:rsid w:val="005F2C11"/>
    <w:rsid w:val="005F4A00"/>
    <w:rsid w:val="005F4BE9"/>
    <w:rsid w:val="005F594C"/>
    <w:rsid w:val="005F6861"/>
    <w:rsid w:val="005F726B"/>
    <w:rsid w:val="006045CC"/>
    <w:rsid w:val="006050C0"/>
    <w:rsid w:val="0060683A"/>
    <w:rsid w:val="00611E35"/>
    <w:rsid w:val="006161F6"/>
    <w:rsid w:val="006214B4"/>
    <w:rsid w:val="0062343C"/>
    <w:rsid w:val="00624370"/>
    <w:rsid w:val="00632E38"/>
    <w:rsid w:val="00636989"/>
    <w:rsid w:val="00636C5E"/>
    <w:rsid w:val="00641100"/>
    <w:rsid w:val="006432A1"/>
    <w:rsid w:val="006457E9"/>
    <w:rsid w:val="00650E7E"/>
    <w:rsid w:val="0065226E"/>
    <w:rsid w:val="00652B6F"/>
    <w:rsid w:val="00655198"/>
    <w:rsid w:val="00655F04"/>
    <w:rsid w:val="00656F35"/>
    <w:rsid w:val="00657756"/>
    <w:rsid w:val="00660EEC"/>
    <w:rsid w:val="006614DC"/>
    <w:rsid w:val="0066396F"/>
    <w:rsid w:val="00666C5C"/>
    <w:rsid w:val="006679DC"/>
    <w:rsid w:val="006705A9"/>
    <w:rsid w:val="00671341"/>
    <w:rsid w:val="0067178F"/>
    <w:rsid w:val="00671F7F"/>
    <w:rsid w:val="00676C81"/>
    <w:rsid w:val="00681373"/>
    <w:rsid w:val="006842FE"/>
    <w:rsid w:val="00686157"/>
    <w:rsid w:val="006902EB"/>
    <w:rsid w:val="006933F8"/>
    <w:rsid w:val="00695863"/>
    <w:rsid w:val="006A04F9"/>
    <w:rsid w:val="006A3343"/>
    <w:rsid w:val="006A5A5B"/>
    <w:rsid w:val="006A6548"/>
    <w:rsid w:val="006A6766"/>
    <w:rsid w:val="006B22BF"/>
    <w:rsid w:val="006B5782"/>
    <w:rsid w:val="006B68D6"/>
    <w:rsid w:val="006C0BB2"/>
    <w:rsid w:val="006C0C99"/>
    <w:rsid w:val="006C0E44"/>
    <w:rsid w:val="006C31A3"/>
    <w:rsid w:val="006C3C10"/>
    <w:rsid w:val="006D111C"/>
    <w:rsid w:val="006D37AF"/>
    <w:rsid w:val="006D528D"/>
    <w:rsid w:val="006D78DA"/>
    <w:rsid w:val="006E0EF8"/>
    <w:rsid w:val="006E25B9"/>
    <w:rsid w:val="006E6E64"/>
    <w:rsid w:val="006E7279"/>
    <w:rsid w:val="006F1CC6"/>
    <w:rsid w:val="006F1D5F"/>
    <w:rsid w:val="006F416E"/>
    <w:rsid w:val="006F571C"/>
    <w:rsid w:val="006F5CF6"/>
    <w:rsid w:val="006F7B8D"/>
    <w:rsid w:val="00703026"/>
    <w:rsid w:val="00710AF9"/>
    <w:rsid w:val="00713432"/>
    <w:rsid w:val="0071370F"/>
    <w:rsid w:val="0071419D"/>
    <w:rsid w:val="0071506D"/>
    <w:rsid w:val="00715277"/>
    <w:rsid w:val="007157CA"/>
    <w:rsid w:val="00716FF5"/>
    <w:rsid w:val="00717E30"/>
    <w:rsid w:val="00721D05"/>
    <w:rsid w:val="00724929"/>
    <w:rsid w:val="007276B1"/>
    <w:rsid w:val="00731B08"/>
    <w:rsid w:val="007322A7"/>
    <w:rsid w:val="00732FD9"/>
    <w:rsid w:val="00740672"/>
    <w:rsid w:val="0074452F"/>
    <w:rsid w:val="00745D14"/>
    <w:rsid w:val="00746105"/>
    <w:rsid w:val="00747A42"/>
    <w:rsid w:val="00750D05"/>
    <w:rsid w:val="00753D2B"/>
    <w:rsid w:val="00756091"/>
    <w:rsid w:val="00756EC5"/>
    <w:rsid w:val="00762D30"/>
    <w:rsid w:val="00764E2C"/>
    <w:rsid w:val="0076524C"/>
    <w:rsid w:val="00773066"/>
    <w:rsid w:val="007750D7"/>
    <w:rsid w:val="00776D2F"/>
    <w:rsid w:val="00777265"/>
    <w:rsid w:val="00784B8E"/>
    <w:rsid w:val="00787287"/>
    <w:rsid w:val="007918FF"/>
    <w:rsid w:val="007951C6"/>
    <w:rsid w:val="00795A45"/>
    <w:rsid w:val="00795D02"/>
    <w:rsid w:val="0079619B"/>
    <w:rsid w:val="007A1F1B"/>
    <w:rsid w:val="007A74C8"/>
    <w:rsid w:val="007A7DE2"/>
    <w:rsid w:val="007B12D1"/>
    <w:rsid w:val="007B1DC7"/>
    <w:rsid w:val="007B3E1F"/>
    <w:rsid w:val="007B5B20"/>
    <w:rsid w:val="007C606C"/>
    <w:rsid w:val="007C683E"/>
    <w:rsid w:val="007D2F63"/>
    <w:rsid w:val="007D3A04"/>
    <w:rsid w:val="007D4E18"/>
    <w:rsid w:val="007E168C"/>
    <w:rsid w:val="007E446D"/>
    <w:rsid w:val="007E4995"/>
    <w:rsid w:val="007E5F62"/>
    <w:rsid w:val="007E6944"/>
    <w:rsid w:val="007F1B9D"/>
    <w:rsid w:val="00803F9E"/>
    <w:rsid w:val="008049E4"/>
    <w:rsid w:val="0080590A"/>
    <w:rsid w:val="008060F1"/>
    <w:rsid w:val="00806108"/>
    <w:rsid w:val="0080685E"/>
    <w:rsid w:val="00811D03"/>
    <w:rsid w:val="0081517F"/>
    <w:rsid w:val="00817374"/>
    <w:rsid w:val="0082060F"/>
    <w:rsid w:val="00821E66"/>
    <w:rsid w:val="00826D8E"/>
    <w:rsid w:val="00836A29"/>
    <w:rsid w:val="00837212"/>
    <w:rsid w:val="008420E6"/>
    <w:rsid w:val="00844B55"/>
    <w:rsid w:val="00850FE1"/>
    <w:rsid w:val="00852129"/>
    <w:rsid w:val="00856798"/>
    <w:rsid w:val="00857F50"/>
    <w:rsid w:val="008607AA"/>
    <w:rsid w:val="00862932"/>
    <w:rsid w:val="00863834"/>
    <w:rsid w:val="00863A5B"/>
    <w:rsid w:val="00865477"/>
    <w:rsid w:val="00866117"/>
    <w:rsid w:val="00867AC2"/>
    <w:rsid w:val="00870DCC"/>
    <w:rsid w:val="00877856"/>
    <w:rsid w:val="0088093C"/>
    <w:rsid w:val="008815C8"/>
    <w:rsid w:val="00887BC7"/>
    <w:rsid w:val="00892178"/>
    <w:rsid w:val="00894859"/>
    <w:rsid w:val="008A2B21"/>
    <w:rsid w:val="008A2F31"/>
    <w:rsid w:val="008A3756"/>
    <w:rsid w:val="008A52D6"/>
    <w:rsid w:val="008B2986"/>
    <w:rsid w:val="008B76FB"/>
    <w:rsid w:val="008B7F36"/>
    <w:rsid w:val="008C13E1"/>
    <w:rsid w:val="008D0779"/>
    <w:rsid w:val="008D0C25"/>
    <w:rsid w:val="008D28B0"/>
    <w:rsid w:val="008D2F61"/>
    <w:rsid w:val="008D5AB9"/>
    <w:rsid w:val="008D61EC"/>
    <w:rsid w:val="008D729D"/>
    <w:rsid w:val="008E5340"/>
    <w:rsid w:val="008E6289"/>
    <w:rsid w:val="008F234C"/>
    <w:rsid w:val="008F2D86"/>
    <w:rsid w:val="008F3A15"/>
    <w:rsid w:val="008F4C34"/>
    <w:rsid w:val="008F5DC2"/>
    <w:rsid w:val="008F6142"/>
    <w:rsid w:val="00902836"/>
    <w:rsid w:val="0091285D"/>
    <w:rsid w:val="00913B02"/>
    <w:rsid w:val="00914317"/>
    <w:rsid w:val="00914691"/>
    <w:rsid w:val="00917D13"/>
    <w:rsid w:val="00925643"/>
    <w:rsid w:val="009278D5"/>
    <w:rsid w:val="00930506"/>
    <w:rsid w:val="009321EF"/>
    <w:rsid w:val="00932456"/>
    <w:rsid w:val="0093273F"/>
    <w:rsid w:val="009336BF"/>
    <w:rsid w:val="0093406E"/>
    <w:rsid w:val="00934D4E"/>
    <w:rsid w:val="00937F35"/>
    <w:rsid w:val="00940AB6"/>
    <w:rsid w:val="00942CF6"/>
    <w:rsid w:val="009451ED"/>
    <w:rsid w:val="009500B5"/>
    <w:rsid w:val="00961CE6"/>
    <w:rsid w:val="0096282A"/>
    <w:rsid w:val="00966BB7"/>
    <w:rsid w:val="00970FC5"/>
    <w:rsid w:val="0097309C"/>
    <w:rsid w:val="00977DBC"/>
    <w:rsid w:val="0098011C"/>
    <w:rsid w:val="00985631"/>
    <w:rsid w:val="00990882"/>
    <w:rsid w:val="00993155"/>
    <w:rsid w:val="00993284"/>
    <w:rsid w:val="00995C4C"/>
    <w:rsid w:val="00996266"/>
    <w:rsid w:val="00996BB3"/>
    <w:rsid w:val="00997EC0"/>
    <w:rsid w:val="009A0AAB"/>
    <w:rsid w:val="009A35AB"/>
    <w:rsid w:val="009A489C"/>
    <w:rsid w:val="009A6F85"/>
    <w:rsid w:val="009A7019"/>
    <w:rsid w:val="009A7045"/>
    <w:rsid w:val="009B15FA"/>
    <w:rsid w:val="009B3BA6"/>
    <w:rsid w:val="009B3FB0"/>
    <w:rsid w:val="009B777B"/>
    <w:rsid w:val="009C187B"/>
    <w:rsid w:val="009C324B"/>
    <w:rsid w:val="009C3F69"/>
    <w:rsid w:val="009C4B31"/>
    <w:rsid w:val="009C5583"/>
    <w:rsid w:val="009D7E63"/>
    <w:rsid w:val="009E2A11"/>
    <w:rsid w:val="009E2FD6"/>
    <w:rsid w:val="009E570D"/>
    <w:rsid w:val="009F03EE"/>
    <w:rsid w:val="009F4728"/>
    <w:rsid w:val="009F7272"/>
    <w:rsid w:val="00A000CA"/>
    <w:rsid w:val="00A01283"/>
    <w:rsid w:val="00A020FB"/>
    <w:rsid w:val="00A02454"/>
    <w:rsid w:val="00A04BC4"/>
    <w:rsid w:val="00A05D57"/>
    <w:rsid w:val="00A0636A"/>
    <w:rsid w:val="00A0670F"/>
    <w:rsid w:val="00A10ED1"/>
    <w:rsid w:val="00A118C0"/>
    <w:rsid w:val="00A11938"/>
    <w:rsid w:val="00A15A45"/>
    <w:rsid w:val="00A1783B"/>
    <w:rsid w:val="00A208C4"/>
    <w:rsid w:val="00A227DD"/>
    <w:rsid w:val="00A230AE"/>
    <w:rsid w:val="00A26BAA"/>
    <w:rsid w:val="00A26FD4"/>
    <w:rsid w:val="00A27109"/>
    <w:rsid w:val="00A310AE"/>
    <w:rsid w:val="00A32EF3"/>
    <w:rsid w:val="00A35E69"/>
    <w:rsid w:val="00A36695"/>
    <w:rsid w:val="00A376A4"/>
    <w:rsid w:val="00A411BC"/>
    <w:rsid w:val="00A4387A"/>
    <w:rsid w:val="00A43FB8"/>
    <w:rsid w:val="00A4646B"/>
    <w:rsid w:val="00A5001E"/>
    <w:rsid w:val="00A5011A"/>
    <w:rsid w:val="00A54135"/>
    <w:rsid w:val="00A543BF"/>
    <w:rsid w:val="00A5447E"/>
    <w:rsid w:val="00A5574A"/>
    <w:rsid w:val="00A56109"/>
    <w:rsid w:val="00A630F1"/>
    <w:rsid w:val="00A640CB"/>
    <w:rsid w:val="00A718C7"/>
    <w:rsid w:val="00A73658"/>
    <w:rsid w:val="00A76363"/>
    <w:rsid w:val="00A7699D"/>
    <w:rsid w:val="00A76A2B"/>
    <w:rsid w:val="00A76D81"/>
    <w:rsid w:val="00A77C7E"/>
    <w:rsid w:val="00A81662"/>
    <w:rsid w:val="00A81BB9"/>
    <w:rsid w:val="00A85CFA"/>
    <w:rsid w:val="00A90164"/>
    <w:rsid w:val="00A92103"/>
    <w:rsid w:val="00A9495C"/>
    <w:rsid w:val="00A97990"/>
    <w:rsid w:val="00A97BD5"/>
    <w:rsid w:val="00AA07B4"/>
    <w:rsid w:val="00AA4BB6"/>
    <w:rsid w:val="00AA60E4"/>
    <w:rsid w:val="00AB0529"/>
    <w:rsid w:val="00AB1C24"/>
    <w:rsid w:val="00AB31E1"/>
    <w:rsid w:val="00AB5E46"/>
    <w:rsid w:val="00AC2293"/>
    <w:rsid w:val="00AC34B3"/>
    <w:rsid w:val="00AC4B1F"/>
    <w:rsid w:val="00AC78DA"/>
    <w:rsid w:val="00AC7BE6"/>
    <w:rsid w:val="00AD3ED9"/>
    <w:rsid w:val="00AE2694"/>
    <w:rsid w:val="00AF2532"/>
    <w:rsid w:val="00B0141B"/>
    <w:rsid w:val="00B01609"/>
    <w:rsid w:val="00B01E61"/>
    <w:rsid w:val="00B01E78"/>
    <w:rsid w:val="00B02DD3"/>
    <w:rsid w:val="00B1021E"/>
    <w:rsid w:val="00B1242C"/>
    <w:rsid w:val="00B13798"/>
    <w:rsid w:val="00B16AA2"/>
    <w:rsid w:val="00B226E7"/>
    <w:rsid w:val="00B22F9D"/>
    <w:rsid w:val="00B2568D"/>
    <w:rsid w:val="00B26EA6"/>
    <w:rsid w:val="00B2795B"/>
    <w:rsid w:val="00B3020A"/>
    <w:rsid w:val="00B3355D"/>
    <w:rsid w:val="00B358F7"/>
    <w:rsid w:val="00B4021C"/>
    <w:rsid w:val="00B41411"/>
    <w:rsid w:val="00B45754"/>
    <w:rsid w:val="00B461EE"/>
    <w:rsid w:val="00B532F9"/>
    <w:rsid w:val="00B54C3C"/>
    <w:rsid w:val="00B626BD"/>
    <w:rsid w:val="00B6436E"/>
    <w:rsid w:val="00B65A12"/>
    <w:rsid w:val="00B663D4"/>
    <w:rsid w:val="00B67A0C"/>
    <w:rsid w:val="00B71914"/>
    <w:rsid w:val="00B72265"/>
    <w:rsid w:val="00B73808"/>
    <w:rsid w:val="00B741B3"/>
    <w:rsid w:val="00B77566"/>
    <w:rsid w:val="00B80D56"/>
    <w:rsid w:val="00B81C2D"/>
    <w:rsid w:val="00B83A2F"/>
    <w:rsid w:val="00B878A2"/>
    <w:rsid w:val="00B87DF1"/>
    <w:rsid w:val="00B95611"/>
    <w:rsid w:val="00B961E4"/>
    <w:rsid w:val="00B974CE"/>
    <w:rsid w:val="00B97BAE"/>
    <w:rsid w:val="00BB0ADA"/>
    <w:rsid w:val="00BB1FCC"/>
    <w:rsid w:val="00BB24FB"/>
    <w:rsid w:val="00BB452C"/>
    <w:rsid w:val="00BB45A1"/>
    <w:rsid w:val="00BC16E1"/>
    <w:rsid w:val="00BC2F93"/>
    <w:rsid w:val="00BC573B"/>
    <w:rsid w:val="00BC6250"/>
    <w:rsid w:val="00BC7BD1"/>
    <w:rsid w:val="00BD0DED"/>
    <w:rsid w:val="00BD0E6D"/>
    <w:rsid w:val="00BD2182"/>
    <w:rsid w:val="00BD2541"/>
    <w:rsid w:val="00BD2B9D"/>
    <w:rsid w:val="00BD60C4"/>
    <w:rsid w:val="00BD6F28"/>
    <w:rsid w:val="00BF01F0"/>
    <w:rsid w:val="00BF31F5"/>
    <w:rsid w:val="00BF45FF"/>
    <w:rsid w:val="00BF492D"/>
    <w:rsid w:val="00BF53E9"/>
    <w:rsid w:val="00BF580D"/>
    <w:rsid w:val="00C000DD"/>
    <w:rsid w:val="00C02C5C"/>
    <w:rsid w:val="00C03E67"/>
    <w:rsid w:val="00C03FA9"/>
    <w:rsid w:val="00C055E3"/>
    <w:rsid w:val="00C0592F"/>
    <w:rsid w:val="00C13381"/>
    <w:rsid w:val="00C13FC9"/>
    <w:rsid w:val="00C144B2"/>
    <w:rsid w:val="00C2072D"/>
    <w:rsid w:val="00C20A95"/>
    <w:rsid w:val="00C30C70"/>
    <w:rsid w:val="00C40B20"/>
    <w:rsid w:val="00C4219A"/>
    <w:rsid w:val="00C4259E"/>
    <w:rsid w:val="00C44CE2"/>
    <w:rsid w:val="00C52613"/>
    <w:rsid w:val="00C54F83"/>
    <w:rsid w:val="00C56A5E"/>
    <w:rsid w:val="00C62BA4"/>
    <w:rsid w:val="00C63299"/>
    <w:rsid w:val="00C6462A"/>
    <w:rsid w:val="00C72438"/>
    <w:rsid w:val="00C8531E"/>
    <w:rsid w:val="00C91D12"/>
    <w:rsid w:val="00C9360A"/>
    <w:rsid w:val="00C947CC"/>
    <w:rsid w:val="00C965B1"/>
    <w:rsid w:val="00CA3844"/>
    <w:rsid w:val="00CA6A31"/>
    <w:rsid w:val="00CB137E"/>
    <w:rsid w:val="00CB1C11"/>
    <w:rsid w:val="00CB2D41"/>
    <w:rsid w:val="00CB2E6D"/>
    <w:rsid w:val="00CB310D"/>
    <w:rsid w:val="00CB57CD"/>
    <w:rsid w:val="00CB75A5"/>
    <w:rsid w:val="00CC1A05"/>
    <w:rsid w:val="00CC4D5C"/>
    <w:rsid w:val="00CD1F84"/>
    <w:rsid w:val="00CD30F0"/>
    <w:rsid w:val="00CD59E3"/>
    <w:rsid w:val="00CE0CA7"/>
    <w:rsid w:val="00CE39B5"/>
    <w:rsid w:val="00CE3AD1"/>
    <w:rsid w:val="00CE3E5F"/>
    <w:rsid w:val="00CE5675"/>
    <w:rsid w:val="00CE5C8D"/>
    <w:rsid w:val="00CE780B"/>
    <w:rsid w:val="00CE783B"/>
    <w:rsid w:val="00CE7CB5"/>
    <w:rsid w:val="00CF123D"/>
    <w:rsid w:val="00CF2453"/>
    <w:rsid w:val="00CF29B2"/>
    <w:rsid w:val="00CF5451"/>
    <w:rsid w:val="00D0110B"/>
    <w:rsid w:val="00D07A52"/>
    <w:rsid w:val="00D10A37"/>
    <w:rsid w:val="00D117E4"/>
    <w:rsid w:val="00D154C0"/>
    <w:rsid w:val="00D20D52"/>
    <w:rsid w:val="00D234FB"/>
    <w:rsid w:val="00D26615"/>
    <w:rsid w:val="00D27D6D"/>
    <w:rsid w:val="00D32995"/>
    <w:rsid w:val="00D32BBE"/>
    <w:rsid w:val="00D3626C"/>
    <w:rsid w:val="00D37B11"/>
    <w:rsid w:val="00D45A97"/>
    <w:rsid w:val="00D52070"/>
    <w:rsid w:val="00D525E8"/>
    <w:rsid w:val="00D53F1B"/>
    <w:rsid w:val="00D56435"/>
    <w:rsid w:val="00D65712"/>
    <w:rsid w:val="00D6632C"/>
    <w:rsid w:val="00D70110"/>
    <w:rsid w:val="00D71A33"/>
    <w:rsid w:val="00D733D4"/>
    <w:rsid w:val="00D7504F"/>
    <w:rsid w:val="00D7721E"/>
    <w:rsid w:val="00D81D3B"/>
    <w:rsid w:val="00D84DD7"/>
    <w:rsid w:val="00D85C53"/>
    <w:rsid w:val="00D85CA8"/>
    <w:rsid w:val="00D8616D"/>
    <w:rsid w:val="00D86C1C"/>
    <w:rsid w:val="00D93DE0"/>
    <w:rsid w:val="00D963D5"/>
    <w:rsid w:val="00D9706E"/>
    <w:rsid w:val="00DA1516"/>
    <w:rsid w:val="00DA19AC"/>
    <w:rsid w:val="00DA1E14"/>
    <w:rsid w:val="00DA2AEC"/>
    <w:rsid w:val="00DA358D"/>
    <w:rsid w:val="00DA4539"/>
    <w:rsid w:val="00DA50CB"/>
    <w:rsid w:val="00DB0F37"/>
    <w:rsid w:val="00DB1084"/>
    <w:rsid w:val="00DB12E3"/>
    <w:rsid w:val="00DB7049"/>
    <w:rsid w:val="00DC0201"/>
    <w:rsid w:val="00DC7DBB"/>
    <w:rsid w:val="00DD2757"/>
    <w:rsid w:val="00DD28FD"/>
    <w:rsid w:val="00DE0544"/>
    <w:rsid w:val="00DE1275"/>
    <w:rsid w:val="00DE3512"/>
    <w:rsid w:val="00DE4501"/>
    <w:rsid w:val="00DF2EB4"/>
    <w:rsid w:val="00DF5D97"/>
    <w:rsid w:val="00DF7777"/>
    <w:rsid w:val="00E021F1"/>
    <w:rsid w:val="00E04AC5"/>
    <w:rsid w:val="00E11BE2"/>
    <w:rsid w:val="00E238E3"/>
    <w:rsid w:val="00E27295"/>
    <w:rsid w:val="00E309E7"/>
    <w:rsid w:val="00E30BC8"/>
    <w:rsid w:val="00E31D68"/>
    <w:rsid w:val="00E33317"/>
    <w:rsid w:val="00E4381F"/>
    <w:rsid w:val="00E46B1D"/>
    <w:rsid w:val="00E56E54"/>
    <w:rsid w:val="00E601BF"/>
    <w:rsid w:val="00E641D3"/>
    <w:rsid w:val="00E64475"/>
    <w:rsid w:val="00E644DF"/>
    <w:rsid w:val="00E666A8"/>
    <w:rsid w:val="00E7215D"/>
    <w:rsid w:val="00E73955"/>
    <w:rsid w:val="00E7435B"/>
    <w:rsid w:val="00E74AD5"/>
    <w:rsid w:val="00E763FA"/>
    <w:rsid w:val="00E770D6"/>
    <w:rsid w:val="00E80A97"/>
    <w:rsid w:val="00E80FB3"/>
    <w:rsid w:val="00E81160"/>
    <w:rsid w:val="00E83E33"/>
    <w:rsid w:val="00E83F2C"/>
    <w:rsid w:val="00E900B6"/>
    <w:rsid w:val="00E91CA6"/>
    <w:rsid w:val="00E91E5D"/>
    <w:rsid w:val="00E945C5"/>
    <w:rsid w:val="00E951BA"/>
    <w:rsid w:val="00E9683A"/>
    <w:rsid w:val="00E9774E"/>
    <w:rsid w:val="00EA1C9B"/>
    <w:rsid w:val="00EA29A4"/>
    <w:rsid w:val="00EA2DE5"/>
    <w:rsid w:val="00EA335F"/>
    <w:rsid w:val="00EA736F"/>
    <w:rsid w:val="00EB3E67"/>
    <w:rsid w:val="00EB3F80"/>
    <w:rsid w:val="00EB4E17"/>
    <w:rsid w:val="00EB6711"/>
    <w:rsid w:val="00EB6CB6"/>
    <w:rsid w:val="00EB7CA1"/>
    <w:rsid w:val="00EC0ECC"/>
    <w:rsid w:val="00EC4D4F"/>
    <w:rsid w:val="00EC5684"/>
    <w:rsid w:val="00EC5929"/>
    <w:rsid w:val="00EC5CDC"/>
    <w:rsid w:val="00EC6AA3"/>
    <w:rsid w:val="00EC7336"/>
    <w:rsid w:val="00ED4845"/>
    <w:rsid w:val="00ED5E09"/>
    <w:rsid w:val="00ED5ED0"/>
    <w:rsid w:val="00ED6F05"/>
    <w:rsid w:val="00EE002D"/>
    <w:rsid w:val="00EE1D43"/>
    <w:rsid w:val="00EE38B0"/>
    <w:rsid w:val="00EE3B58"/>
    <w:rsid w:val="00EE5595"/>
    <w:rsid w:val="00EE7938"/>
    <w:rsid w:val="00EF1A34"/>
    <w:rsid w:val="00EF1C71"/>
    <w:rsid w:val="00EF2288"/>
    <w:rsid w:val="00EF2CC5"/>
    <w:rsid w:val="00EF3D0B"/>
    <w:rsid w:val="00EF528B"/>
    <w:rsid w:val="00EF622C"/>
    <w:rsid w:val="00F025AB"/>
    <w:rsid w:val="00F035AB"/>
    <w:rsid w:val="00F06CC5"/>
    <w:rsid w:val="00F21506"/>
    <w:rsid w:val="00F215C4"/>
    <w:rsid w:val="00F22F82"/>
    <w:rsid w:val="00F26B71"/>
    <w:rsid w:val="00F2737D"/>
    <w:rsid w:val="00F279AC"/>
    <w:rsid w:val="00F32914"/>
    <w:rsid w:val="00F34B87"/>
    <w:rsid w:val="00F42F52"/>
    <w:rsid w:val="00F4599C"/>
    <w:rsid w:val="00F475A0"/>
    <w:rsid w:val="00F4781A"/>
    <w:rsid w:val="00F524CD"/>
    <w:rsid w:val="00F5274A"/>
    <w:rsid w:val="00F7149C"/>
    <w:rsid w:val="00F719F2"/>
    <w:rsid w:val="00F73504"/>
    <w:rsid w:val="00F73998"/>
    <w:rsid w:val="00F80C94"/>
    <w:rsid w:val="00F85ACA"/>
    <w:rsid w:val="00F85BF9"/>
    <w:rsid w:val="00F878F2"/>
    <w:rsid w:val="00F90334"/>
    <w:rsid w:val="00F93D88"/>
    <w:rsid w:val="00F95683"/>
    <w:rsid w:val="00FA3FBD"/>
    <w:rsid w:val="00FA428D"/>
    <w:rsid w:val="00FA7943"/>
    <w:rsid w:val="00FB03B0"/>
    <w:rsid w:val="00FB09C8"/>
    <w:rsid w:val="00FB28C5"/>
    <w:rsid w:val="00FC0BB7"/>
    <w:rsid w:val="00FC2FFC"/>
    <w:rsid w:val="00FC5BE8"/>
    <w:rsid w:val="00FD0F4D"/>
    <w:rsid w:val="00FD41E9"/>
    <w:rsid w:val="00FE0AAE"/>
    <w:rsid w:val="00FE209E"/>
    <w:rsid w:val="00FF04CE"/>
    <w:rsid w:val="00FF08A1"/>
    <w:rsid w:val="00FF3D55"/>
    <w:rsid w:val="00FF548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450F0B4"/>
  <w15:docId w15:val="{82A3D464-58FC-4F8F-B73A-68648E302BB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line="360" w:lineRule="auto"/>
        <w:ind w:firstLine="720"/>
        <w:jc w:val="both"/>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nhideWhenUsed="1" w:qFormat="1"/>
    <w:lsdException w:name="heading 3" w:semiHidden="1"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9A7019"/>
    <w:rPr>
      <w:rFonts w:ascii="Times New Roman" w:hAnsi="Times New Roman" w:cs="Times New Roman"/>
      <w:sz w:val="28"/>
      <w:szCs w:val="28"/>
      <w:lang w:val="uk-UA"/>
    </w:rPr>
  </w:style>
  <w:style w:type="paragraph" w:styleId="1">
    <w:name w:val="heading 1"/>
    <w:basedOn w:val="a"/>
    <w:next w:val="a"/>
    <w:link w:val="10"/>
    <w:uiPriority w:val="9"/>
    <w:qFormat/>
    <w:rsid w:val="009A7019"/>
    <w:pPr>
      <w:ind w:firstLine="0"/>
      <w:jc w:val="center"/>
      <w:outlineLvl w:val="0"/>
    </w:pPr>
    <w:rPr>
      <w:b/>
      <w:bCs/>
    </w:rPr>
  </w:style>
  <w:style w:type="paragraph" w:styleId="2">
    <w:name w:val="heading 2"/>
    <w:basedOn w:val="a"/>
    <w:next w:val="a"/>
    <w:link w:val="20"/>
    <w:uiPriority w:val="99"/>
    <w:unhideWhenUsed/>
    <w:qFormat/>
    <w:rsid w:val="00592F03"/>
    <w:pPr>
      <w:numPr>
        <w:ilvl w:val="1"/>
        <w:numId w:val="1"/>
      </w:numPr>
      <w:jc w:val="center"/>
      <w:outlineLvl w:val="1"/>
    </w:pPr>
    <w:rPr>
      <w:b/>
      <w:bCs/>
      <w:i/>
      <w:iCs/>
    </w:rPr>
  </w:style>
  <w:style w:type="paragraph" w:styleId="3">
    <w:name w:val="heading 3"/>
    <w:basedOn w:val="a"/>
    <w:next w:val="a"/>
    <w:link w:val="30"/>
    <w:uiPriority w:val="99"/>
    <w:unhideWhenUsed/>
    <w:qFormat/>
    <w:rsid w:val="00DA1516"/>
    <w:pPr>
      <w:keepNext/>
      <w:keepLines/>
      <w:spacing w:before="40"/>
      <w:outlineLvl w:val="2"/>
    </w:pPr>
    <w:rPr>
      <w:rFonts w:asciiTheme="majorHAnsi" w:eastAsiaTheme="majorEastAsia" w:hAnsiTheme="majorHAnsi" w:cstheme="majorBidi"/>
      <w:color w:val="1F3763" w:themeColor="accent1" w:themeShade="7F"/>
      <w:sz w:val="24"/>
      <w:szCs w:val="24"/>
    </w:rPr>
  </w:style>
  <w:style w:type="paragraph" w:styleId="5">
    <w:name w:val="heading 5"/>
    <w:basedOn w:val="a"/>
    <w:next w:val="a"/>
    <w:link w:val="50"/>
    <w:uiPriority w:val="9"/>
    <w:semiHidden/>
    <w:unhideWhenUsed/>
    <w:qFormat/>
    <w:rsid w:val="00B974CE"/>
    <w:pPr>
      <w:keepNext/>
      <w:keepLines/>
      <w:spacing w:before="40"/>
      <w:outlineLvl w:val="4"/>
    </w:pPr>
    <w:rPr>
      <w:rFonts w:asciiTheme="majorHAnsi" w:eastAsiaTheme="majorEastAsia" w:hAnsiTheme="majorHAnsi" w:cstheme="majorBidi"/>
      <w:color w:val="2F5496" w:themeColor="accent1" w:themeShade="B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9A7019"/>
    <w:rPr>
      <w:rFonts w:ascii="Times New Roman" w:hAnsi="Times New Roman" w:cs="Times New Roman"/>
      <w:b/>
      <w:bCs/>
      <w:sz w:val="28"/>
      <w:szCs w:val="28"/>
      <w:lang w:val="uk-UA"/>
    </w:rPr>
  </w:style>
  <w:style w:type="character" w:customStyle="1" w:styleId="20">
    <w:name w:val="Заголовок 2 Знак"/>
    <w:basedOn w:val="a0"/>
    <w:link w:val="2"/>
    <w:uiPriority w:val="99"/>
    <w:rsid w:val="00592F03"/>
    <w:rPr>
      <w:rFonts w:ascii="Times New Roman" w:hAnsi="Times New Roman" w:cs="Times New Roman"/>
      <w:b/>
      <w:bCs/>
      <w:i/>
      <w:iCs/>
      <w:sz w:val="28"/>
      <w:szCs w:val="28"/>
      <w:lang w:val="uk-UA"/>
    </w:rPr>
  </w:style>
  <w:style w:type="paragraph" w:styleId="a3">
    <w:name w:val="List Paragraph"/>
    <w:basedOn w:val="a"/>
    <w:uiPriority w:val="34"/>
    <w:qFormat/>
    <w:rsid w:val="00BF45FF"/>
    <w:pPr>
      <w:ind w:left="720"/>
      <w:contextualSpacing/>
    </w:pPr>
  </w:style>
  <w:style w:type="character" w:styleId="a4">
    <w:name w:val="Hyperlink"/>
    <w:basedOn w:val="a0"/>
    <w:uiPriority w:val="99"/>
    <w:unhideWhenUsed/>
    <w:rsid w:val="00BF45FF"/>
    <w:rPr>
      <w:color w:val="0563C1" w:themeColor="hyperlink"/>
      <w:u w:val="single"/>
    </w:rPr>
  </w:style>
  <w:style w:type="character" w:customStyle="1" w:styleId="11">
    <w:name w:val="Неразрешенное упоминание1"/>
    <w:basedOn w:val="a0"/>
    <w:uiPriority w:val="99"/>
    <w:semiHidden/>
    <w:unhideWhenUsed/>
    <w:rsid w:val="00BF45FF"/>
    <w:rPr>
      <w:color w:val="605E5C"/>
      <w:shd w:val="clear" w:color="auto" w:fill="E1DFDD"/>
    </w:rPr>
  </w:style>
  <w:style w:type="table" w:styleId="a5">
    <w:name w:val="Table Grid"/>
    <w:basedOn w:val="a1"/>
    <w:uiPriority w:val="39"/>
    <w:rsid w:val="00BF45FF"/>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6">
    <w:name w:val="Normal (Web)"/>
    <w:basedOn w:val="a"/>
    <w:uiPriority w:val="99"/>
    <w:semiHidden/>
    <w:unhideWhenUsed/>
    <w:rsid w:val="00BF45FF"/>
    <w:pPr>
      <w:spacing w:before="100" w:beforeAutospacing="1" w:after="100" w:afterAutospacing="1" w:line="240" w:lineRule="auto"/>
      <w:ind w:firstLine="0"/>
      <w:jc w:val="left"/>
    </w:pPr>
    <w:rPr>
      <w:rFonts w:eastAsia="Times New Roman"/>
      <w:sz w:val="24"/>
      <w:szCs w:val="24"/>
    </w:rPr>
  </w:style>
  <w:style w:type="character" w:customStyle="1" w:styleId="50">
    <w:name w:val="Заголовок 5 Знак"/>
    <w:basedOn w:val="a0"/>
    <w:link w:val="5"/>
    <w:uiPriority w:val="9"/>
    <w:semiHidden/>
    <w:rsid w:val="00B974CE"/>
    <w:rPr>
      <w:rFonts w:asciiTheme="majorHAnsi" w:eastAsiaTheme="majorEastAsia" w:hAnsiTheme="majorHAnsi" w:cstheme="majorBidi"/>
      <w:color w:val="2F5496" w:themeColor="accent1" w:themeShade="BF"/>
      <w:sz w:val="28"/>
      <w:szCs w:val="28"/>
      <w:lang w:val="uk-UA"/>
    </w:rPr>
  </w:style>
  <w:style w:type="paragraph" w:styleId="a7">
    <w:name w:val="endnote text"/>
    <w:basedOn w:val="a"/>
    <w:link w:val="a8"/>
    <w:uiPriority w:val="99"/>
    <w:semiHidden/>
    <w:unhideWhenUsed/>
    <w:rsid w:val="00C54F83"/>
    <w:pPr>
      <w:spacing w:line="240" w:lineRule="auto"/>
      <w:ind w:firstLine="0"/>
      <w:jc w:val="left"/>
    </w:pPr>
    <w:rPr>
      <w:rFonts w:asciiTheme="minorHAnsi" w:hAnsiTheme="minorHAnsi" w:cstheme="minorBidi"/>
      <w:sz w:val="20"/>
      <w:szCs w:val="20"/>
      <w:lang w:val="ru-RU"/>
    </w:rPr>
  </w:style>
  <w:style w:type="character" w:customStyle="1" w:styleId="a8">
    <w:name w:val="Текст концевой сноски Знак"/>
    <w:basedOn w:val="a0"/>
    <w:link w:val="a7"/>
    <w:uiPriority w:val="99"/>
    <w:semiHidden/>
    <w:rsid w:val="00C54F83"/>
    <w:rPr>
      <w:sz w:val="20"/>
      <w:szCs w:val="20"/>
      <w:lang w:val="ru-RU"/>
    </w:rPr>
  </w:style>
  <w:style w:type="character" w:styleId="a9">
    <w:name w:val="endnote reference"/>
    <w:basedOn w:val="a0"/>
    <w:uiPriority w:val="99"/>
    <w:semiHidden/>
    <w:unhideWhenUsed/>
    <w:rsid w:val="00C54F83"/>
    <w:rPr>
      <w:vertAlign w:val="superscript"/>
    </w:rPr>
  </w:style>
  <w:style w:type="character" w:customStyle="1" w:styleId="30">
    <w:name w:val="Заголовок 3 Знак"/>
    <w:basedOn w:val="a0"/>
    <w:link w:val="3"/>
    <w:uiPriority w:val="99"/>
    <w:rsid w:val="00DA1516"/>
    <w:rPr>
      <w:rFonts w:asciiTheme="majorHAnsi" w:eastAsiaTheme="majorEastAsia" w:hAnsiTheme="majorHAnsi" w:cstheme="majorBidi"/>
      <w:color w:val="1F3763" w:themeColor="accent1" w:themeShade="7F"/>
      <w:sz w:val="24"/>
      <w:szCs w:val="24"/>
      <w:lang w:val="uk-UA"/>
    </w:rPr>
  </w:style>
  <w:style w:type="paragraph" w:customStyle="1" w:styleId="Default">
    <w:name w:val="Default"/>
    <w:rsid w:val="005B631A"/>
    <w:pPr>
      <w:autoSpaceDE w:val="0"/>
      <w:autoSpaceDN w:val="0"/>
      <w:adjustRightInd w:val="0"/>
      <w:spacing w:line="240" w:lineRule="auto"/>
      <w:ind w:firstLine="0"/>
      <w:jc w:val="left"/>
    </w:pPr>
    <w:rPr>
      <w:rFonts w:ascii="Times New Roman" w:hAnsi="Times New Roman" w:cs="Times New Roman"/>
      <w:color w:val="000000"/>
      <w:sz w:val="24"/>
      <w:szCs w:val="24"/>
    </w:rPr>
  </w:style>
  <w:style w:type="character" w:customStyle="1" w:styleId="HTML">
    <w:name w:val="Стандартный HTML Знак"/>
    <w:basedOn w:val="a0"/>
    <w:link w:val="HTML0"/>
    <w:uiPriority w:val="99"/>
    <w:semiHidden/>
    <w:rsid w:val="005B631A"/>
    <w:rPr>
      <w:rFonts w:ascii="Courier New" w:eastAsia="Times New Roman" w:hAnsi="Courier New" w:cs="Courier New"/>
      <w:sz w:val="20"/>
      <w:szCs w:val="20"/>
      <w:lang w:eastAsia="ru-RU"/>
    </w:rPr>
  </w:style>
  <w:style w:type="paragraph" w:styleId="HTML0">
    <w:name w:val="HTML Preformatted"/>
    <w:basedOn w:val="a"/>
    <w:link w:val="HTML"/>
    <w:uiPriority w:val="99"/>
    <w:semiHidden/>
    <w:unhideWhenUsed/>
    <w:rsid w:val="005B631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pPr>
    <w:rPr>
      <w:rFonts w:ascii="Courier New" w:eastAsia="Times New Roman" w:hAnsi="Courier New" w:cs="Courier New"/>
      <w:sz w:val="20"/>
      <w:szCs w:val="20"/>
      <w:lang w:eastAsia="ru-RU"/>
    </w:rPr>
  </w:style>
  <w:style w:type="character" w:customStyle="1" w:styleId="HTML1">
    <w:name w:val="Стандартный HTML Знак1"/>
    <w:basedOn w:val="a0"/>
    <w:uiPriority w:val="99"/>
    <w:semiHidden/>
    <w:rsid w:val="005B631A"/>
    <w:rPr>
      <w:rFonts w:ascii="Consolas" w:hAnsi="Consolas" w:cs="Times New Roman"/>
      <w:sz w:val="20"/>
      <w:szCs w:val="20"/>
      <w:lang w:val="uk-UA"/>
    </w:rPr>
  </w:style>
  <w:style w:type="paragraph" w:customStyle="1" w:styleId="msonormal0">
    <w:name w:val="msonormal"/>
    <w:basedOn w:val="a"/>
    <w:rsid w:val="005B631A"/>
    <w:pPr>
      <w:spacing w:before="100" w:beforeAutospacing="1" w:after="100" w:afterAutospacing="1" w:line="240" w:lineRule="auto"/>
      <w:ind w:firstLine="0"/>
      <w:jc w:val="left"/>
    </w:pPr>
    <w:rPr>
      <w:rFonts w:eastAsia="Times New Roman"/>
      <w:sz w:val="24"/>
      <w:szCs w:val="24"/>
      <w:lang w:val="ru-RU"/>
    </w:rPr>
  </w:style>
  <w:style w:type="character" w:styleId="aa">
    <w:name w:val="Emphasis"/>
    <w:basedOn w:val="a0"/>
    <w:uiPriority w:val="20"/>
    <w:qFormat/>
    <w:rsid w:val="005B631A"/>
    <w:rPr>
      <w:i/>
      <w:iCs/>
    </w:rPr>
  </w:style>
  <w:style w:type="paragraph" w:styleId="ab">
    <w:name w:val="header"/>
    <w:basedOn w:val="a"/>
    <w:link w:val="ac"/>
    <w:uiPriority w:val="99"/>
    <w:unhideWhenUsed/>
    <w:rsid w:val="005B631A"/>
    <w:pPr>
      <w:tabs>
        <w:tab w:val="center" w:pos="4844"/>
        <w:tab w:val="right" w:pos="9689"/>
      </w:tabs>
      <w:spacing w:line="240" w:lineRule="auto"/>
      <w:ind w:firstLine="0"/>
      <w:jc w:val="left"/>
    </w:pPr>
    <w:rPr>
      <w:rFonts w:asciiTheme="minorHAnsi" w:hAnsiTheme="minorHAnsi" w:cstheme="minorBidi"/>
      <w:sz w:val="22"/>
      <w:szCs w:val="22"/>
      <w:lang w:val="ru-RU"/>
    </w:rPr>
  </w:style>
  <w:style w:type="character" w:customStyle="1" w:styleId="ac">
    <w:name w:val="Верхний колонтитул Знак"/>
    <w:basedOn w:val="a0"/>
    <w:link w:val="ab"/>
    <w:uiPriority w:val="99"/>
    <w:rsid w:val="005B631A"/>
    <w:rPr>
      <w:lang w:val="ru-RU"/>
    </w:rPr>
  </w:style>
  <w:style w:type="paragraph" w:styleId="ad">
    <w:name w:val="footer"/>
    <w:basedOn w:val="a"/>
    <w:link w:val="ae"/>
    <w:uiPriority w:val="99"/>
    <w:unhideWhenUsed/>
    <w:rsid w:val="005B631A"/>
    <w:pPr>
      <w:tabs>
        <w:tab w:val="center" w:pos="4844"/>
        <w:tab w:val="right" w:pos="9689"/>
      </w:tabs>
      <w:spacing w:line="240" w:lineRule="auto"/>
      <w:ind w:firstLine="0"/>
      <w:jc w:val="left"/>
    </w:pPr>
    <w:rPr>
      <w:rFonts w:asciiTheme="minorHAnsi" w:hAnsiTheme="minorHAnsi" w:cstheme="minorBidi"/>
      <w:sz w:val="22"/>
      <w:szCs w:val="22"/>
      <w:lang w:val="ru-RU"/>
    </w:rPr>
  </w:style>
  <w:style w:type="character" w:customStyle="1" w:styleId="ae">
    <w:name w:val="Нижний колонтитул Знак"/>
    <w:basedOn w:val="a0"/>
    <w:link w:val="ad"/>
    <w:uiPriority w:val="99"/>
    <w:rsid w:val="005B631A"/>
    <w:rPr>
      <w:lang w:val="ru-RU"/>
    </w:rPr>
  </w:style>
  <w:style w:type="paragraph" w:styleId="af">
    <w:name w:val="Title"/>
    <w:basedOn w:val="a"/>
    <w:next w:val="a"/>
    <w:link w:val="af0"/>
    <w:uiPriority w:val="1"/>
    <w:qFormat/>
    <w:rsid w:val="005B631A"/>
    <w:pPr>
      <w:autoSpaceDE w:val="0"/>
      <w:autoSpaceDN w:val="0"/>
      <w:adjustRightInd w:val="0"/>
      <w:spacing w:line="240" w:lineRule="auto"/>
      <w:ind w:firstLine="0"/>
      <w:jc w:val="left"/>
    </w:pPr>
    <w:rPr>
      <w:sz w:val="24"/>
      <w:szCs w:val="24"/>
      <w:lang w:val="ru-RU"/>
    </w:rPr>
  </w:style>
  <w:style w:type="character" w:customStyle="1" w:styleId="af0">
    <w:name w:val="Заголовок Знак"/>
    <w:basedOn w:val="a0"/>
    <w:link w:val="af"/>
    <w:uiPriority w:val="1"/>
    <w:rsid w:val="005B631A"/>
    <w:rPr>
      <w:rFonts w:ascii="Times New Roman" w:hAnsi="Times New Roman" w:cs="Times New Roman"/>
      <w:sz w:val="24"/>
      <w:szCs w:val="24"/>
      <w:lang w:val="ru-RU"/>
    </w:rPr>
  </w:style>
  <w:style w:type="character" w:customStyle="1" w:styleId="21">
    <w:name w:val="Основной текст (2)_"/>
    <w:basedOn w:val="a0"/>
    <w:link w:val="22"/>
    <w:rsid w:val="005B631A"/>
    <w:rPr>
      <w:rFonts w:ascii="Times New Roman" w:eastAsia="Times New Roman" w:hAnsi="Times New Roman" w:cs="Times New Roman"/>
      <w:sz w:val="26"/>
      <w:szCs w:val="26"/>
      <w:shd w:val="clear" w:color="auto" w:fill="FFFFFF"/>
    </w:rPr>
  </w:style>
  <w:style w:type="paragraph" w:customStyle="1" w:styleId="22">
    <w:name w:val="Основной текст (2)"/>
    <w:basedOn w:val="a"/>
    <w:link w:val="21"/>
    <w:rsid w:val="005B631A"/>
    <w:pPr>
      <w:widowControl w:val="0"/>
      <w:shd w:val="clear" w:color="auto" w:fill="FFFFFF"/>
      <w:spacing w:before="420" w:after="1380" w:line="480" w:lineRule="exact"/>
      <w:ind w:hanging="760"/>
      <w:jc w:val="center"/>
    </w:pPr>
    <w:rPr>
      <w:rFonts w:eastAsia="Times New Roman"/>
      <w:sz w:val="26"/>
      <w:szCs w:val="26"/>
    </w:rPr>
  </w:style>
  <w:style w:type="character" w:styleId="af1">
    <w:name w:val="annotation reference"/>
    <w:basedOn w:val="a0"/>
    <w:uiPriority w:val="99"/>
    <w:semiHidden/>
    <w:unhideWhenUsed/>
    <w:rsid w:val="0081517F"/>
    <w:rPr>
      <w:sz w:val="16"/>
      <w:szCs w:val="16"/>
    </w:rPr>
  </w:style>
  <w:style w:type="paragraph" w:styleId="af2">
    <w:name w:val="annotation text"/>
    <w:basedOn w:val="a"/>
    <w:link w:val="af3"/>
    <w:uiPriority w:val="99"/>
    <w:semiHidden/>
    <w:unhideWhenUsed/>
    <w:rsid w:val="0081517F"/>
    <w:pPr>
      <w:spacing w:line="240" w:lineRule="auto"/>
    </w:pPr>
    <w:rPr>
      <w:sz w:val="20"/>
      <w:szCs w:val="20"/>
    </w:rPr>
  </w:style>
  <w:style w:type="character" w:customStyle="1" w:styleId="af3">
    <w:name w:val="Текст примечания Знак"/>
    <w:basedOn w:val="a0"/>
    <w:link w:val="af2"/>
    <w:uiPriority w:val="99"/>
    <w:semiHidden/>
    <w:rsid w:val="0081517F"/>
    <w:rPr>
      <w:rFonts w:ascii="Times New Roman" w:hAnsi="Times New Roman" w:cs="Times New Roman"/>
      <w:sz w:val="20"/>
      <w:szCs w:val="20"/>
      <w:lang w:val="uk-UA"/>
    </w:rPr>
  </w:style>
  <w:style w:type="paragraph" w:styleId="af4">
    <w:name w:val="annotation subject"/>
    <w:basedOn w:val="af2"/>
    <w:next w:val="af2"/>
    <w:link w:val="af5"/>
    <w:uiPriority w:val="99"/>
    <w:semiHidden/>
    <w:unhideWhenUsed/>
    <w:rsid w:val="0081517F"/>
    <w:rPr>
      <w:b/>
      <w:bCs/>
    </w:rPr>
  </w:style>
  <w:style w:type="character" w:customStyle="1" w:styleId="af5">
    <w:name w:val="Тема примечания Знак"/>
    <w:basedOn w:val="af3"/>
    <w:link w:val="af4"/>
    <w:uiPriority w:val="99"/>
    <w:semiHidden/>
    <w:rsid w:val="0081517F"/>
    <w:rPr>
      <w:rFonts w:ascii="Times New Roman" w:hAnsi="Times New Roman" w:cs="Times New Roman"/>
      <w:b/>
      <w:bCs/>
      <w:sz w:val="20"/>
      <w:szCs w:val="20"/>
      <w:lang w:val="uk-UA"/>
    </w:rPr>
  </w:style>
  <w:style w:type="character" w:customStyle="1" w:styleId="apple-tab-span">
    <w:name w:val="apple-tab-span"/>
    <w:basedOn w:val="a0"/>
    <w:rsid w:val="00F85ACA"/>
  </w:style>
  <w:style w:type="paragraph" w:styleId="af6">
    <w:name w:val="TOC Heading"/>
    <w:basedOn w:val="1"/>
    <w:next w:val="a"/>
    <w:uiPriority w:val="39"/>
    <w:unhideWhenUsed/>
    <w:qFormat/>
    <w:rsid w:val="00C40B20"/>
    <w:pPr>
      <w:keepNext/>
      <w:keepLines/>
      <w:spacing w:before="240" w:line="259" w:lineRule="auto"/>
      <w:jc w:val="left"/>
      <w:outlineLvl w:val="9"/>
    </w:pPr>
    <w:rPr>
      <w:rFonts w:asciiTheme="majorHAnsi" w:eastAsiaTheme="majorEastAsia" w:hAnsiTheme="majorHAnsi" w:cstheme="majorBidi"/>
      <w:b w:val="0"/>
      <w:bCs w:val="0"/>
      <w:color w:val="2F5496" w:themeColor="accent1" w:themeShade="BF"/>
      <w:sz w:val="32"/>
      <w:szCs w:val="32"/>
    </w:rPr>
  </w:style>
  <w:style w:type="paragraph" w:styleId="12">
    <w:name w:val="toc 1"/>
    <w:basedOn w:val="a"/>
    <w:next w:val="a"/>
    <w:autoRedefine/>
    <w:uiPriority w:val="39"/>
    <w:unhideWhenUsed/>
    <w:rsid w:val="00C40B20"/>
    <w:pPr>
      <w:spacing w:after="100"/>
    </w:pPr>
  </w:style>
  <w:style w:type="paragraph" w:styleId="23">
    <w:name w:val="toc 2"/>
    <w:basedOn w:val="a"/>
    <w:next w:val="a"/>
    <w:autoRedefine/>
    <w:uiPriority w:val="39"/>
    <w:unhideWhenUsed/>
    <w:rsid w:val="00C40B20"/>
    <w:pPr>
      <w:spacing w:after="100"/>
      <w:ind w:left="280"/>
    </w:pPr>
  </w:style>
  <w:style w:type="paragraph" w:styleId="af7">
    <w:name w:val="Balloon Text"/>
    <w:basedOn w:val="a"/>
    <w:link w:val="af8"/>
    <w:uiPriority w:val="99"/>
    <w:semiHidden/>
    <w:unhideWhenUsed/>
    <w:rsid w:val="00F719F2"/>
    <w:pPr>
      <w:spacing w:line="240" w:lineRule="auto"/>
    </w:pPr>
    <w:rPr>
      <w:rFonts w:ascii="Tahoma" w:hAnsi="Tahoma" w:cs="Tahoma"/>
      <w:sz w:val="16"/>
      <w:szCs w:val="16"/>
    </w:rPr>
  </w:style>
  <w:style w:type="character" w:customStyle="1" w:styleId="af8">
    <w:name w:val="Текст выноски Знак"/>
    <w:basedOn w:val="a0"/>
    <w:link w:val="af7"/>
    <w:uiPriority w:val="99"/>
    <w:semiHidden/>
    <w:rsid w:val="00F719F2"/>
    <w:rPr>
      <w:rFonts w:ascii="Tahoma" w:hAnsi="Tahoma" w:cs="Tahoma"/>
      <w:sz w:val="16"/>
      <w:szCs w:val="16"/>
      <w:lang w:val="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5915397">
      <w:bodyDiv w:val="1"/>
      <w:marLeft w:val="0"/>
      <w:marRight w:val="0"/>
      <w:marTop w:val="0"/>
      <w:marBottom w:val="0"/>
      <w:divBdr>
        <w:top w:val="none" w:sz="0" w:space="0" w:color="auto"/>
        <w:left w:val="none" w:sz="0" w:space="0" w:color="auto"/>
        <w:bottom w:val="none" w:sz="0" w:space="0" w:color="auto"/>
        <w:right w:val="none" w:sz="0" w:space="0" w:color="auto"/>
      </w:divBdr>
      <w:divsChild>
        <w:div w:id="828902838">
          <w:marLeft w:val="-353"/>
          <w:marRight w:val="0"/>
          <w:marTop w:val="0"/>
          <w:marBottom w:val="0"/>
          <w:divBdr>
            <w:top w:val="none" w:sz="0" w:space="0" w:color="auto"/>
            <w:left w:val="none" w:sz="0" w:space="0" w:color="auto"/>
            <w:bottom w:val="none" w:sz="0" w:space="0" w:color="auto"/>
            <w:right w:val="none" w:sz="0" w:space="0" w:color="auto"/>
          </w:divBdr>
        </w:div>
      </w:divsChild>
    </w:div>
    <w:div w:id="51197297">
      <w:bodyDiv w:val="1"/>
      <w:marLeft w:val="0"/>
      <w:marRight w:val="0"/>
      <w:marTop w:val="0"/>
      <w:marBottom w:val="0"/>
      <w:divBdr>
        <w:top w:val="none" w:sz="0" w:space="0" w:color="auto"/>
        <w:left w:val="none" w:sz="0" w:space="0" w:color="auto"/>
        <w:bottom w:val="none" w:sz="0" w:space="0" w:color="auto"/>
        <w:right w:val="none" w:sz="0" w:space="0" w:color="auto"/>
      </w:divBdr>
      <w:divsChild>
        <w:div w:id="1090547563">
          <w:marLeft w:val="-108"/>
          <w:marRight w:val="0"/>
          <w:marTop w:val="0"/>
          <w:marBottom w:val="0"/>
          <w:divBdr>
            <w:top w:val="none" w:sz="0" w:space="0" w:color="auto"/>
            <w:left w:val="none" w:sz="0" w:space="0" w:color="auto"/>
            <w:bottom w:val="none" w:sz="0" w:space="0" w:color="auto"/>
            <w:right w:val="none" w:sz="0" w:space="0" w:color="auto"/>
          </w:divBdr>
        </w:div>
      </w:divsChild>
    </w:div>
    <w:div w:id="70349673">
      <w:bodyDiv w:val="1"/>
      <w:marLeft w:val="0"/>
      <w:marRight w:val="0"/>
      <w:marTop w:val="0"/>
      <w:marBottom w:val="0"/>
      <w:divBdr>
        <w:top w:val="none" w:sz="0" w:space="0" w:color="auto"/>
        <w:left w:val="none" w:sz="0" w:space="0" w:color="auto"/>
        <w:bottom w:val="none" w:sz="0" w:space="0" w:color="auto"/>
        <w:right w:val="none" w:sz="0" w:space="0" w:color="auto"/>
      </w:divBdr>
    </w:div>
    <w:div w:id="103380051">
      <w:bodyDiv w:val="1"/>
      <w:marLeft w:val="0"/>
      <w:marRight w:val="0"/>
      <w:marTop w:val="0"/>
      <w:marBottom w:val="0"/>
      <w:divBdr>
        <w:top w:val="none" w:sz="0" w:space="0" w:color="auto"/>
        <w:left w:val="none" w:sz="0" w:space="0" w:color="auto"/>
        <w:bottom w:val="none" w:sz="0" w:space="0" w:color="auto"/>
        <w:right w:val="none" w:sz="0" w:space="0" w:color="auto"/>
      </w:divBdr>
    </w:div>
    <w:div w:id="128517625">
      <w:bodyDiv w:val="1"/>
      <w:marLeft w:val="0"/>
      <w:marRight w:val="0"/>
      <w:marTop w:val="0"/>
      <w:marBottom w:val="0"/>
      <w:divBdr>
        <w:top w:val="none" w:sz="0" w:space="0" w:color="auto"/>
        <w:left w:val="none" w:sz="0" w:space="0" w:color="auto"/>
        <w:bottom w:val="none" w:sz="0" w:space="0" w:color="auto"/>
        <w:right w:val="none" w:sz="0" w:space="0" w:color="auto"/>
      </w:divBdr>
    </w:div>
    <w:div w:id="171646992">
      <w:bodyDiv w:val="1"/>
      <w:marLeft w:val="0"/>
      <w:marRight w:val="0"/>
      <w:marTop w:val="0"/>
      <w:marBottom w:val="0"/>
      <w:divBdr>
        <w:top w:val="none" w:sz="0" w:space="0" w:color="auto"/>
        <w:left w:val="none" w:sz="0" w:space="0" w:color="auto"/>
        <w:bottom w:val="none" w:sz="0" w:space="0" w:color="auto"/>
        <w:right w:val="none" w:sz="0" w:space="0" w:color="auto"/>
      </w:divBdr>
    </w:div>
    <w:div w:id="182597833">
      <w:bodyDiv w:val="1"/>
      <w:marLeft w:val="0"/>
      <w:marRight w:val="0"/>
      <w:marTop w:val="0"/>
      <w:marBottom w:val="0"/>
      <w:divBdr>
        <w:top w:val="none" w:sz="0" w:space="0" w:color="auto"/>
        <w:left w:val="none" w:sz="0" w:space="0" w:color="auto"/>
        <w:bottom w:val="none" w:sz="0" w:space="0" w:color="auto"/>
        <w:right w:val="none" w:sz="0" w:space="0" w:color="auto"/>
      </w:divBdr>
    </w:div>
    <w:div w:id="215437906">
      <w:bodyDiv w:val="1"/>
      <w:marLeft w:val="0"/>
      <w:marRight w:val="0"/>
      <w:marTop w:val="0"/>
      <w:marBottom w:val="0"/>
      <w:divBdr>
        <w:top w:val="none" w:sz="0" w:space="0" w:color="auto"/>
        <w:left w:val="none" w:sz="0" w:space="0" w:color="auto"/>
        <w:bottom w:val="none" w:sz="0" w:space="0" w:color="auto"/>
        <w:right w:val="none" w:sz="0" w:space="0" w:color="auto"/>
      </w:divBdr>
    </w:div>
    <w:div w:id="216667428">
      <w:bodyDiv w:val="1"/>
      <w:marLeft w:val="0"/>
      <w:marRight w:val="0"/>
      <w:marTop w:val="0"/>
      <w:marBottom w:val="0"/>
      <w:divBdr>
        <w:top w:val="none" w:sz="0" w:space="0" w:color="auto"/>
        <w:left w:val="none" w:sz="0" w:space="0" w:color="auto"/>
        <w:bottom w:val="none" w:sz="0" w:space="0" w:color="auto"/>
        <w:right w:val="none" w:sz="0" w:space="0" w:color="auto"/>
      </w:divBdr>
      <w:divsChild>
        <w:div w:id="807476172">
          <w:marLeft w:val="-100"/>
          <w:marRight w:val="0"/>
          <w:marTop w:val="0"/>
          <w:marBottom w:val="0"/>
          <w:divBdr>
            <w:top w:val="none" w:sz="0" w:space="0" w:color="auto"/>
            <w:left w:val="none" w:sz="0" w:space="0" w:color="auto"/>
            <w:bottom w:val="none" w:sz="0" w:space="0" w:color="auto"/>
            <w:right w:val="none" w:sz="0" w:space="0" w:color="auto"/>
          </w:divBdr>
        </w:div>
      </w:divsChild>
    </w:div>
    <w:div w:id="227806431">
      <w:bodyDiv w:val="1"/>
      <w:marLeft w:val="0"/>
      <w:marRight w:val="0"/>
      <w:marTop w:val="0"/>
      <w:marBottom w:val="0"/>
      <w:divBdr>
        <w:top w:val="none" w:sz="0" w:space="0" w:color="auto"/>
        <w:left w:val="none" w:sz="0" w:space="0" w:color="auto"/>
        <w:bottom w:val="none" w:sz="0" w:space="0" w:color="auto"/>
        <w:right w:val="none" w:sz="0" w:space="0" w:color="auto"/>
      </w:divBdr>
    </w:div>
    <w:div w:id="230432044">
      <w:bodyDiv w:val="1"/>
      <w:marLeft w:val="0"/>
      <w:marRight w:val="0"/>
      <w:marTop w:val="0"/>
      <w:marBottom w:val="0"/>
      <w:divBdr>
        <w:top w:val="none" w:sz="0" w:space="0" w:color="auto"/>
        <w:left w:val="none" w:sz="0" w:space="0" w:color="auto"/>
        <w:bottom w:val="none" w:sz="0" w:space="0" w:color="auto"/>
        <w:right w:val="none" w:sz="0" w:space="0" w:color="auto"/>
      </w:divBdr>
    </w:div>
    <w:div w:id="277878679">
      <w:bodyDiv w:val="1"/>
      <w:marLeft w:val="0"/>
      <w:marRight w:val="0"/>
      <w:marTop w:val="0"/>
      <w:marBottom w:val="0"/>
      <w:divBdr>
        <w:top w:val="none" w:sz="0" w:space="0" w:color="auto"/>
        <w:left w:val="none" w:sz="0" w:space="0" w:color="auto"/>
        <w:bottom w:val="none" w:sz="0" w:space="0" w:color="auto"/>
        <w:right w:val="none" w:sz="0" w:space="0" w:color="auto"/>
      </w:divBdr>
    </w:div>
    <w:div w:id="281301146">
      <w:bodyDiv w:val="1"/>
      <w:marLeft w:val="0"/>
      <w:marRight w:val="0"/>
      <w:marTop w:val="0"/>
      <w:marBottom w:val="0"/>
      <w:divBdr>
        <w:top w:val="none" w:sz="0" w:space="0" w:color="auto"/>
        <w:left w:val="none" w:sz="0" w:space="0" w:color="auto"/>
        <w:bottom w:val="none" w:sz="0" w:space="0" w:color="auto"/>
        <w:right w:val="none" w:sz="0" w:space="0" w:color="auto"/>
      </w:divBdr>
      <w:divsChild>
        <w:div w:id="170143954">
          <w:marLeft w:val="-7"/>
          <w:marRight w:val="0"/>
          <w:marTop w:val="0"/>
          <w:marBottom w:val="0"/>
          <w:divBdr>
            <w:top w:val="none" w:sz="0" w:space="0" w:color="auto"/>
            <w:left w:val="none" w:sz="0" w:space="0" w:color="auto"/>
            <w:bottom w:val="none" w:sz="0" w:space="0" w:color="auto"/>
            <w:right w:val="none" w:sz="0" w:space="0" w:color="auto"/>
          </w:divBdr>
        </w:div>
      </w:divsChild>
    </w:div>
    <w:div w:id="289289805">
      <w:bodyDiv w:val="1"/>
      <w:marLeft w:val="0"/>
      <w:marRight w:val="0"/>
      <w:marTop w:val="0"/>
      <w:marBottom w:val="0"/>
      <w:divBdr>
        <w:top w:val="none" w:sz="0" w:space="0" w:color="auto"/>
        <w:left w:val="none" w:sz="0" w:space="0" w:color="auto"/>
        <w:bottom w:val="none" w:sz="0" w:space="0" w:color="auto"/>
        <w:right w:val="none" w:sz="0" w:space="0" w:color="auto"/>
      </w:divBdr>
    </w:div>
    <w:div w:id="293602744">
      <w:bodyDiv w:val="1"/>
      <w:marLeft w:val="0"/>
      <w:marRight w:val="0"/>
      <w:marTop w:val="0"/>
      <w:marBottom w:val="0"/>
      <w:divBdr>
        <w:top w:val="none" w:sz="0" w:space="0" w:color="auto"/>
        <w:left w:val="none" w:sz="0" w:space="0" w:color="auto"/>
        <w:bottom w:val="none" w:sz="0" w:space="0" w:color="auto"/>
        <w:right w:val="none" w:sz="0" w:space="0" w:color="auto"/>
      </w:divBdr>
    </w:div>
    <w:div w:id="399405755">
      <w:bodyDiv w:val="1"/>
      <w:marLeft w:val="0"/>
      <w:marRight w:val="0"/>
      <w:marTop w:val="0"/>
      <w:marBottom w:val="0"/>
      <w:divBdr>
        <w:top w:val="none" w:sz="0" w:space="0" w:color="auto"/>
        <w:left w:val="none" w:sz="0" w:space="0" w:color="auto"/>
        <w:bottom w:val="none" w:sz="0" w:space="0" w:color="auto"/>
        <w:right w:val="none" w:sz="0" w:space="0" w:color="auto"/>
      </w:divBdr>
      <w:divsChild>
        <w:div w:id="331029913">
          <w:marLeft w:val="547"/>
          <w:marRight w:val="0"/>
          <w:marTop w:val="0"/>
          <w:marBottom w:val="0"/>
          <w:divBdr>
            <w:top w:val="none" w:sz="0" w:space="0" w:color="auto"/>
            <w:left w:val="none" w:sz="0" w:space="0" w:color="auto"/>
            <w:bottom w:val="none" w:sz="0" w:space="0" w:color="auto"/>
            <w:right w:val="none" w:sz="0" w:space="0" w:color="auto"/>
          </w:divBdr>
        </w:div>
      </w:divsChild>
    </w:div>
    <w:div w:id="404956362">
      <w:bodyDiv w:val="1"/>
      <w:marLeft w:val="0"/>
      <w:marRight w:val="0"/>
      <w:marTop w:val="0"/>
      <w:marBottom w:val="0"/>
      <w:divBdr>
        <w:top w:val="none" w:sz="0" w:space="0" w:color="auto"/>
        <w:left w:val="none" w:sz="0" w:space="0" w:color="auto"/>
        <w:bottom w:val="none" w:sz="0" w:space="0" w:color="auto"/>
        <w:right w:val="none" w:sz="0" w:space="0" w:color="auto"/>
      </w:divBdr>
    </w:div>
    <w:div w:id="421881221">
      <w:bodyDiv w:val="1"/>
      <w:marLeft w:val="0"/>
      <w:marRight w:val="0"/>
      <w:marTop w:val="0"/>
      <w:marBottom w:val="0"/>
      <w:divBdr>
        <w:top w:val="none" w:sz="0" w:space="0" w:color="auto"/>
        <w:left w:val="none" w:sz="0" w:space="0" w:color="auto"/>
        <w:bottom w:val="none" w:sz="0" w:space="0" w:color="auto"/>
        <w:right w:val="none" w:sz="0" w:space="0" w:color="auto"/>
      </w:divBdr>
    </w:div>
    <w:div w:id="435908786">
      <w:bodyDiv w:val="1"/>
      <w:marLeft w:val="0"/>
      <w:marRight w:val="0"/>
      <w:marTop w:val="0"/>
      <w:marBottom w:val="0"/>
      <w:divBdr>
        <w:top w:val="none" w:sz="0" w:space="0" w:color="auto"/>
        <w:left w:val="none" w:sz="0" w:space="0" w:color="auto"/>
        <w:bottom w:val="none" w:sz="0" w:space="0" w:color="auto"/>
        <w:right w:val="none" w:sz="0" w:space="0" w:color="auto"/>
      </w:divBdr>
    </w:div>
    <w:div w:id="526988276">
      <w:bodyDiv w:val="1"/>
      <w:marLeft w:val="0"/>
      <w:marRight w:val="0"/>
      <w:marTop w:val="0"/>
      <w:marBottom w:val="0"/>
      <w:divBdr>
        <w:top w:val="none" w:sz="0" w:space="0" w:color="auto"/>
        <w:left w:val="none" w:sz="0" w:space="0" w:color="auto"/>
        <w:bottom w:val="none" w:sz="0" w:space="0" w:color="auto"/>
        <w:right w:val="none" w:sz="0" w:space="0" w:color="auto"/>
      </w:divBdr>
    </w:div>
    <w:div w:id="547425052">
      <w:bodyDiv w:val="1"/>
      <w:marLeft w:val="0"/>
      <w:marRight w:val="0"/>
      <w:marTop w:val="0"/>
      <w:marBottom w:val="0"/>
      <w:divBdr>
        <w:top w:val="none" w:sz="0" w:space="0" w:color="auto"/>
        <w:left w:val="none" w:sz="0" w:space="0" w:color="auto"/>
        <w:bottom w:val="none" w:sz="0" w:space="0" w:color="auto"/>
        <w:right w:val="none" w:sz="0" w:space="0" w:color="auto"/>
      </w:divBdr>
    </w:div>
    <w:div w:id="580913407">
      <w:bodyDiv w:val="1"/>
      <w:marLeft w:val="0"/>
      <w:marRight w:val="0"/>
      <w:marTop w:val="0"/>
      <w:marBottom w:val="0"/>
      <w:divBdr>
        <w:top w:val="none" w:sz="0" w:space="0" w:color="auto"/>
        <w:left w:val="none" w:sz="0" w:space="0" w:color="auto"/>
        <w:bottom w:val="none" w:sz="0" w:space="0" w:color="auto"/>
        <w:right w:val="none" w:sz="0" w:space="0" w:color="auto"/>
      </w:divBdr>
      <w:divsChild>
        <w:div w:id="98139946">
          <w:marLeft w:val="-1538"/>
          <w:marRight w:val="0"/>
          <w:marTop w:val="0"/>
          <w:marBottom w:val="0"/>
          <w:divBdr>
            <w:top w:val="none" w:sz="0" w:space="0" w:color="auto"/>
            <w:left w:val="none" w:sz="0" w:space="0" w:color="auto"/>
            <w:bottom w:val="none" w:sz="0" w:space="0" w:color="auto"/>
            <w:right w:val="none" w:sz="0" w:space="0" w:color="auto"/>
          </w:divBdr>
        </w:div>
        <w:div w:id="936207681">
          <w:marLeft w:val="-1538"/>
          <w:marRight w:val="0"/>
          <w:marTop w:val="0"/>
          <w:marBottom w:val="0"/>
          <w:divBdr>
            <w:top w:val="none" w:sz="0" w:space="0" w:color="auto"/>
            <w:left w:val="none" w:sz="0" w:space="0" w:color="auto"/>
            <w:bottom w:val="none" w:sz="0" w:space="0" w:color="auto"/>
            <w:right w:val="none" w:sz="0" w:space="0" w:color="auto"/>
          </w:divBdr>
        </w:div>
      </w:divsChild>
    </w:div>
    <w:div w:id="595403353">
      <w:bodyDiv w:val="1"/>
      <w:marLeft w:val="0"/>
      <w:marRight w:val="0"/>
      <w:marTop w:val="0"/>
      <w:marBottom w:val="0"/>
      <w:divBdr>
        <w:top w:val="none" w:sz="0" w:space="0" w:color="auto"/>
        <w:left w:val="none" w:sz="0" w:space="0" w:color="auto"/>
        <w:bottom w:val="none" w:sz="0" w:space="0" w:color="auto"/>
        <w:right w:val="none" w:sz="0" w:space="0" w:color="auto"/>
      </w:divBdr>
    </w:div>
    <w:div w:id="635840763">
      <w:bodyDiv w:val="1"/>
      <w:marLeft w:val="0"/>
      <w:marRight w:val="0"/>
      <w:marTop w:val="0"/>
      <w:marBottom w:val="0"/>
      <w:divBdr>
        <w:top w:val="none" w:sz="0" w:space="0" w:color="auto"/>
        <w:left w:val="none" w:sz="0" w:space="0" w:color="auto"/>
        <w:bottom w:val="none" w:sz="0" w:space="0" w:color="auto"/>
        <w:right w:val="none" w:sz="0" w:space="0" w:color="auto"/>
      </w:divBdr>
    </w:div>
    <w:div w:id="643658785">
      <w:bodyDiv w:val="1"/>
      <w:marLeft w:val="0"/>
      <w:marRight w:val="0"/>
      <w:marTop w:val="0"/>
      <w:marBottom w:val="0"/>
      <w:divBdr>
        <w:top w:val="none" w:sz="0" w:space="0" w:color="auto"/>
        <w:left w:val="none" w:sz="0" w:space="0" w:color="auto"/>
        <w:bottom w:val="none" w:sz="0" w:space="0" w:color="auto"/>
        <w:right w:val="none" w:sz="0" w:space="0" w:color="auto"/>
      </w:divBdr>
    </w:div>
    <w:div w:id="644628756">
      <w:bodyDiv w:val="1"/>
      <w:marLeft w:val="0"/>
      <w:marRight w:val="0"/>
      <w:marTop w:val="0"/>
      <w:marBottom w:val="0"/>
      <w:divBdr>
        <w:top w:val="none" w:sz="0" w:space="0" w:color="auto"/>
        <w:left w:val="none" w:sz="0" w:space="0" w:color="auto"/>
        <w:bottom w:val="none" w:sz="0" w:space="0" w:color="auto"/>
        <w:right w:val="none" w:sz="0" w:space="0" w:color="auto"/>
      </w:divBdr>
    </w:div>
    <w:div w:id="660238259">
      <w:bodyDiv w:val="1"/>
      <w:marLeft w:val="0"/>
      <w:marRight w:val="0"/>
      <w:marTop w:val="0"/>
      <w:marBottom w:val="0"/>
      <w:divBdr>
        <w:top w:val="none" w:sz="0" w:space="0" w:color="auto"/>
        <w:left w:val="none" w:sz="0" w:space="0" w:color="auto"/>
        <w:bottom w:val="none" w:sz="0" w:space="0" w:color="auto"/>
        <w:right w:val="none" w:sz="0" w:space="0" w:color="auto"/>
      </w:divBdr>
    </w:div>
    <w:div w:id="804932988">
      <w:bodyDiv w:val="1"/>
      <w:marLeft w:val="0"/>
      <w:marRight w:val="0"/>
      <w:marTop w:val="0"/>
      <w:marBottom w:val="0"/>
      <w:divBdr>
        <w:top w:val="none" w:sz="0" w:space="0" w:color="auto"/>
        <w:left w:val="none" w:sz="0" w:space="0" w:color="auto"/>
        <w:bottom w:val="none" w:sz="0" w:space="0" w:color="auto"/>
        <w:right w:val="none" w:sz="0" w:space="0" w:color="auto"/>
      </w:divBdr>
    </w:div>
    <w:div w:id="902831260">
      <w:bodyDiv w:val="1"/>
      <w:marLeft w:val="0"/>
      <w:marRight w:val="0"/>
      <w:marTop w:val="0"/>
      <w:marBottom w:val="0"/>
      <w:divBdr>
        <w:top w:val="none" w:sz="0" w:space="0" w:color="auto"/>
        <w:left w:val="none" w:sz="0" w:space="0" w:color="auto"/>
        <w:bottom w:val="none" w:sz="0" w:space="0" w:color="auto"/>
        <w:right w:val="none" w:sz="0" w:space="0" w:color="auto"/>
      </w:divBdr>
    </w:div>
    <w:div w:id="932476891">
      <w:bodyDiv w:val="1"/>
      <w:marLeft w:val="0"/>
      <w:marRight w:val="0"/>
      <w:marTop w:val="0"/>
      <w:marBottom w:val="0"/>
      <w:divBdr>
        <w:top w:val="none" w:sz="0" w:space="0" w:color="auto"/>
        <w:left w:val="none" w:sz="0" w:space="0" w:color="auto"/>
        <w:bottom w:val="none" w:sz="0" w:space="0" w:color="auto"/>
        <w:right w:val="none" w:sz="0" w:space="0" w:color="auto"/>
      </w:divBdr>
      <w:divsChild>
        <w:div w:id="846024581">
          <w:marLeft w:val="0"/>
          <w:marRight w:val="1500"/>
          <w:marTop w:val="0"/>
          <w:marBottom w:val="0"/>
          <w:divBdr>
            <w:top w:val="none" w:sz="0" w:space="0" w:color="auto"/>
            <w:left w:val="none" w:sz="0" w:space="0" w:color="auto"/>
            <w:bottom w:val="none" w:sz="0" w:space="0" w:color="auto"/>
            <w:right w:val="none" w:sz="0" w:space="0" w:color="auto"/>
          </w:divBdr>
        </w:div>
      </w:divsChild>
    </w:div>
    <w:div w:id="957689009">
      <w:bodyDiv w:val="1"/>
      <w:marLeft w:val="0"/>
      <w:marRight w:val="0"/>
      <w:marTop w:val="0"/>
      <w:marBottom w:val="0"/>
      <w:divBdr>
        <w:top w:val="none" w:sz="0" w:space="0" w:color="auto"/>
        <w:left w:val="none" w:sz="0" w:space="0" w:color="auto"/>
        <w:bottom w:val="none" w:sz="0" w:space="0" w:color="auto"/>
        <w:right w:val="none" w:sz="0" w:space="0" w:color="auto"/>
      </w:divBdr>
      <w:divsChild>
        <w:div w:id="1010642779">
          <w:marLeft w:val="-1106"/>
          <w:marRight w:val="0"/>
          <w:marTop w:val="0"/>
          <w:marBottom w:val="0"/>
          <w:divBdr>
            <w:top w:val="none" w:sz="0" w:space="0" w:color="auto"/>
            <w:left w:val="none" w:sz="0" w:space="0" w:color="auto"/>
            <w:bottom w:val="none" w:sz="0" w:space="0" w:color="auto"/>
            <w:right w:val="none" w:sz="0" w:space="0" w:color="auto"/>
          </w:divBdr>
        </w:div>
      </w:divsChild>
    </w:div>
    <w:div w:id="961888321">
      <w:bodyDiv w:val="1"/>
      <w:marLeft w:val="0"/>
      <w:marRight w:val="0"/>
      <w:marTop w:val="0"/>
      <w:marBottom w:val="0"/>
      <w:divBdr>
        <w:top w:val="none" w:sz="0" w:space="0" w:color="auto"/>
        <w:left w:val="none" w:sz="0" w:space="0" w:color="auto"/>
        <w:bottom w:val="none" w:sz="0" w:space="0" w:color="auto"/>
        <w:right w:val="none" w:sz="0" w:space="0" w:color="auto"/>
      </w:divBdr>
    </w:div>
    <w:div w:id="973482892">
      <w:bodyDiv w:val="1"/>
      <w:marLeft w:val="0"/>
      <w:marRight w:val="0"/>
      <w:marTop w:val="0"/>
      <w:marBottom w:val="0"/>
      <w:divBdr>
        <w:top w:val="none" w:sz="0" w:space="0" w:color="auto"/>
        <w:left w:val="none" w:sz="0" w:space="0" w:color="auto"/>
        <w:bottom w:val="none" w:sz="0" w:space="0" w:color="auto"/>
        <w:right w:val="none" w:sz="0" w:space="0" w:color="auto"/>
      </w:divBdr>
      <w:divsChild>
        <w:div w:id="864907820">
          <w:marLeft w:val="-1106"/>
          <w:marRight w:val="0"/>
          <w:marTop w:val="0"/>
          <w:marBottom w:val="0"/>
          <w:divBdr>
            <w:top w:val="none" w:sz="0" w:space="0" w:color="auto"/>
            <w:left w:val="none" w:sz="0" w:space="0" w:color="auto"/>
            <w:bottom w:val="none" w:sz="0" w:space="0" w:color="auto"/>
            <w:right w:val="none" w:sz="0" w:space="0" w:color="auto"/>
          </w:divBdr>
        </w:div>
      </w:divsChild>
    </w:div>
    <w:div w:id="1035931123">
      <w:bodyDiv w:val="1"/>
      <w:marLeft w:val="0"/>
      <w:marRight w:val="0"/>
      <w:marTop w:val="0"/>
      <w:marBottom w:val="0"/>
      <w:divBdr>
        <w:top w:val="none" w:sz="0" w:space="0" w:color="auto"/>
        <w:left w:val="none" w:sz="0" w:space="0" w:color="auto"/>
        <w:bottom w:val="none" w:sz="0" w:space="0" w:color="auto"/>
        <w:right w:val="none" w:sz="0" w:space="0" w:color="auto"/>
      </w:divBdr>
    </w:div>
    <w:div w:id="1223828348">
      <w:bodyDiv w:val="1"/>
      <w:marLeft w:val="0"/>
      <w:marRight w:val="0"/>
      <w:marTop w:val="0"/>
      <w:marBottom w:val="0"/>
      <w:divBdr>
        <w:top w:val="none" w:sz="0" w:space="0" w:color="auto"/>
        <w:left w:val="none" w:sz="0" w:space="0" w:color="auto"/>
        <w:bottom w:val="none" w:sz="0" w:space="0" w:color="auto"/>
        <w:right w:val="none" w:sz="0" w:space="0" w:color="auto"/>
      </w:divBdr>
    </w:div>
    <w:div w:id="1265846507">
      <w:bodyDiv w:val="1"/>
      <w:marLeft w:val="0"/>
      <w:marRight w:val="0"/>
      <w:marTop w:val="0"/>
      <w:marBottom w:val="0"/>
      <w:divBdr>
        <w:top w:val="none" w:sz="0" w:space="0" w:color="auto"/>
        <w:left w:val="none" w:sz="0" w:space="0" w:color="auto"/>
        <w:bottom w:val="none" w:sz="0" w:space="0" w:color="auto"/>
        <w:right w:val="none" w:sz="0" w:space="0" w:color="auto"/>
      </w:divBdr>
      <w:divsChild>
        <w:div w:id="1219365831">
          <w:marLeft w:val="-108"/>
          <w:marRight w:val="0"/>
          <w:marTop w:val="0"/>
          <w:marBottom w:val="0"/>
          <w:divBdr>
            <w:top w:val="none" w:sz="0" w:space="0" w:color="auto"/>
            <w:left w:val="none" w:sz="0" w:space="0" w:color="auto"/>
            <w:bottom w:val="none" w:sz="0" w:space="0" w:color="auto"/>
            <w:right w:val="none" w:sz="0" w:space="0" w:color="auto"/>
          </w:divBdr>
        </w:div>
      </w:divsChild>
    </w:div>
    <w:div w:id="1308433719">
      <w:bodyDiv w:val="1"/>
      <w:marLeft w:val="0"/>
      <w:marRight w:val="0"/>
      <w:marTop w:val="0"/>
      <w:marBottom w:val="0"/>
      <w:divBdr>
        <w:top w:val="none" w:sz="0" w:space="0" w:color="auto"/>
        <w:left w:val="none" w:sz="0" w:space="0" w:color="auto"/>
        <w:bottom w:val="none" w:sz="0" w:space="0" w:color="auto"/>
        <w:right w:val="none" w:sz="0" w:space="0" w:color="auto"/>
      </w:divBdr>
    </w:div>
    <w:div w:id="1345740487">
      <w:bodyDiv w:val="1"/>
      <w:marLeft w:val="0"/>
      <w:marRight w:val="0"/>
      <w:marTop w:val="0"/>
      <w:marBottom w:val="0"/>
      <w:divBdr>
        <w:top w:val="none" w:sz="0" w:space="0" w:color="auto"/>
        <w:left w:val="none" w:sz="0" w:space="0" w:color="auto"/>
        <w:bottom w:val="none" w:sz="0" w:space="0" w:color="auto"/>
        <w:right w:val="none" w:sz="0" w:space="0" w:color="auto"/>
      </w:divBdr>
    </w:div>
    <w:div w:id="1371227403">
      <w:bodyDiv w:val="1"/>
      <w:marLeft w:val="0"/>
      <w:marRight w:val="0"/>
      <w:marTop w:val="0"/>
      <w:marBottom w:val="0"/>
      <w:divBdr>
        <w:top w:val="none" w:sz="0" w:space="0" w:color="auto"/>
        <w:left w:val="none" w:sz="0" w:space="0" w:color="auto"/>
        <w:bottom w:val="none" w:sz="0" w:space="0" w:color="auto"/>
        <w:right w:val="none" w:sz="0" w:space="0" w:color="auto"/>
      </w:divBdr>
    </w:div>
    <w:div w:id="1389260643">
      <w:bodyDiv w:val="1"/>
      <w:marLeft w:val="0"/>
      <w:marRight w:val="0"/>
      <w:marTop w:val="0"/>
      <w:marBottom w:val="0"/>
      <w:divBdr>
        <w:top w:val="none" w:sz="0" w:space="0" w:color="auto"/>
        <w:left w:val="none" w:sz="0" w:space="0" w:color="auto"/>
        <w:bottom w:val="none" w:sz="0" w:space="0" w:color="auto"/>
        <w:right w:val="none" w:sz="0" w:space="0" w:color="auto"/>
      </w:divBdr>
    </w:div>
    <w:div w:id="1389299551">
      <w:bodyDiv w:val="1"/>
      <w:marLeft w:val="0"/>
      <w:marRight w:val="0"/>
      <w:marTop w:val="0"/>
      <w:marBottom w:val="0"/>
      <w:divBdr>
        <w:top w:val="none" w:sz="0" w:space="0" w:color="auto"/>
        <w:left w:val="none" w:sz="0" w:space="0" w:color="auto"/>
        <w:bottom w:val="none" w:sz="0" w:space="0" w:color="auto"/>
        <w:right w:val="none" w:sz="0" w:space="0" w:color="auto"/>
      </w:divBdr>
    </w:div>
    <w:div w:id="1418211105">
      <w:bodyDiv w:val="1"/>
      <w:marLeft w:val="0"/>
      <w:marRight w:val="0"/>
      <w:marTop w:val="0"/>
      <w:marBottom w:val="0"/>
      <w:divBdr>
        <w:top w:val="none" w:sz="0" w:space="0" w:color="auto"/>
        <w:left w:val="none" w:sz="0" w:space="0" w:color="auto"/>
        <w:bottom w:val="none" w:sz="0" w:space="0" w:color="auto"/>
        <w:right w:val="none" w:sz="0" w:space="0" w:color="auto"/>
      </w:divBdr>
    </w:div>
    <w:div w:id="1429618037">
      <w:bodyDiv w:val="1"/>
      <w:marLeft w:val="0"/>
      <w:marRight w:val="0"/>
      <w:marTop w:val="0"/>
      <w:marBottom w:val="0"/>
      <w:divBdr>
        <w:top w:val="none" w:sz="0" w:space="0" w:color="auto"/>
        <w:left w:val="none" w:sz="0" w:space="0" w:color="auto"/>
        <w:bottom w:val="none" w:sz="0" w:space="0" w:color="auto"/>
        <w:right w:val="none" w:sz="0" w:space="0" w:color="auto"/>
      </w:divBdr>
    </w:div>
    <w:div w:id="1445154737">
      <w:bodyDiv w:val="1"/>
      <w:marLeft w:val="0"/>
      <w:marRight w:val="0"/>
      <w:marTop w:val="0"/>
      <w:marBottom w:val="0"/>
      <w:divBdr>
        <w:top w:val="none" w:sz="0" w:space="0" w:color="auto"/>
        <w:left w:val="none" w:sz="0" w:space="0" w:color="auto"/>
        <w:bottom w:val="none" w:sz="0" w:space="0" w:color="auto"/>
        <w:right w:val="none" w:sz="0" w:space="0" w:color="auto"/>
      </w:divBdr>
    </w:div>
    <w:div w:id="1558005528">
      <w:bodyDiv w:val="1"/>
      <w:marLeft w:val="0"/>
      <w:marRight w:val="0"/>
      <w:marTop w:val="0"/>
      <w:marBottom w:val="0"/>
      <w:divBdr>
        <w:top w:val="none" w:sz="0" w:space="0" w:color="auto"/>
        <w:left w:val="none" w:sz="0" w:space="0" w:color="auto"/>
        <w:bottom w:val="none" w:sz="0" w:space="0" w:color="auto"/>
        <w:right w:val="none" w:sz="0" w:space="0" w:color="auto"/>
      </w:divBdr>
    </w:div>
    <w:div w:id="1633947602">
      <w:bodyDiv w:val="1"/>
      <w:marLeft w:val="0"/>
      <w:marRight w:val="0"/>
      <w:marTop w:val="0"/>
      <w:marBottom w:val="0"/>
      <w:divBdr>
        <w:top w:val="none" w:sz="0" w:space="0" w:color="auto"/>
        <w:left w:val="none" w:sz="0" w:space="0" w:color="auto"/>
        <w:bottom w:val="none" w:sz="0" w:space="0" w:color="auto"/>
        <w:right w:val="none" w:sz="0" w:space="0" w:color="auto"/>
      </w:divBdr>
    </w:div>
    <w:div w:id="1635133272">
      <w:bodyDiv w:val="1"/>
      <w:marLeft w:val="0"/>
      <w:marRight w:val="0"/>
      <w:marTop w:val="0"/>
      <w:marBottom w:val="0"/>
      <w:divBdr>
        <w:top w:val="none" w:sz="0" w:space="0" w:color="auto"/>
        <w:left w:val="none" w:sz="0" w:space="0" w:color="auto"/>
        <w:bottom w:val="none" w:sz="0" w:space="0" w:color="auto"/>
        <w:right w:val="none" w:sz="0" w:space="0" w:color="auto"/>
      </w:divBdr>
    </w:div>
    <w:div w:id="1661150282">
      <w:bodyDiv w:val="1"/>
      <w:marLeft w:val="0"/>
      <w:marRight w:val="0"/>
      <w:marTop w:val="0"/>
      <w:marBottom w:val="0"/>
      <w:divBdr>
        <w:top w:val="none" w:sz="0" w:space="0" w:color="auto"/>
        <w:left w:val="none" w:sz="0" w:space="0" w:color="auto"/>
        <w:bottom w:val="none" w:sz="0" w:space="0" w:color="auto"/>
        <w:right w:val="none" w:sz="0" w:space="0" w:color="auto"/>
      </w:divBdr>
      <w:divsChild>
        <w:div w:id="993216923">
          <w:marLeft w:val="547"/>
          <w:marRight w:val="0"/>
          <w:marTop w:val="0"/>
          <w:marBottom w:val="0"/>
          <w:divBdr>
            <w:top w:val="none" w:sz="0" w:space="0" w:color="auto"/>
            <w:left w:val="none" w:sz="0" w:space="0" w:color="auto"/>
            <w:bottom w:val="none" w:sz="0" w:space="0" w:color="auto"/>
            <w:right w:val="none" w:sz="0" w:space="0" w:color="auto"/>
          </w:divBdr>
        </w:div>
      </w:divsChild>
    </w:div>
    <w:div w:id="1661349931">
      <w:bodyDiv w:val="1"/>
      <w:marLeft w:val="0"/>
      <w:marRight w:val="0"/>
      <w:marTop w:val="0"/>
      <w:marBottom w:val="0"/>
      <w:divBdr>
        <w:top w:val="none" w:sz="0" w:space="0" w:color="auto"/>
        <w:left w:val="none" w:sz="0" w:space="0" w:color="auto"/>
        <w:bottom w:val="none" w:sz="0" w:space="0" w:color="auto"/>
        <w:right w:val="none" w:sz="0" w:space="0" w:color="auto"/>
      </w:divBdr>
    </w:div>
    <w:div w:id="1668484656">
      <w:bodyDiv w:val="1"/>
      <w:marLeft w:val="0"/>
      <w:marRight w:val="0"/>
      <w:marTop w:val="0"/>
      <w:marBottom w:val="0"/>
      <w:divBdr>
        <w:top w:val="none" w:sz="0" w:space="0" w:color="auto"/>
        <w:left w:val="none" w:sz="0" w:space="0" w:color="auto"/>
        <w:bottom w:val="none" w:sz="0" w:space="0" w:color="auto"/>
        <w:right w:val="none" w:sz="0" w:space="0" w:color="auto"/>
      </w:divBdr>
      <w:divsChild>
        <w:div w:id="1931160054">
          <w:marLeft w:val="-100"/>
          <w:marRight w:val="0"/>
          <w:marTop w:val="0"/>
          <w:marBottom w:val="0"/>
          <w:divBdr>
            <w:top w:val="none" w:sz="0" w:space="0" w:color="auto"/>
            <w:left w:val="none" w:sz="0" w:space="0" w:color="auto"/>
            <w:bottom w:val="none" w:sz="0" w:space="0" w:color="auto"/>
            <w:right w:val="none" w:sz="0" w:space="0" w:color="auto"/>
          </w:divBdr>
        </w:div>
      </w:divsChild>
    </w:div>
    <w:div w:id="1677729538">
      <w:bodyDiv w:val="1"/>
      <w:marLeft w:val="0"/>
      <w:marRight w:val="0"/>
      <w:marTop w:val="0"/>
      <w:marBottom w:val="0"/>
      <w:divBdr>
        <w:top w:val="none" w:sz="0" w:space="0" w:color="auto"/>
        <w:left w:val="none" w:sz="0" w:space="0" w:color="auto"/>
        <w:bottom w:val="none" w:sz="0" w:space="0" w:color="auto"/>
        <w:right w:val="none" w:sz="0" w:space="0" w:color="auto"/>
      </w:divBdr>
      <w:divsChild>
        <w:div w:id="2126385366">
          <w:marLeft w:val="-100"/>
          <w:marRight w:val="0"/>
          <w:marTop w:val="0"/>
          <w:marBottom w:val="0"/>
          <w:divBdr>
            <w:top w:val="none" w:sz="0" w:space="0" w:color="auto"/>
            <w:left w:val="none" w:sz="0" w:space="0" w:color="auto"/>
            <w:bottom w:val="none" w:sz="0" w:space="0" w:color="auto"/>
            <w:right w:val="none" w:sz="0" w:space="0" w:color="auto"/>
          </w:divBdr>
        </w:div>
      </w:divsChild>
    </w:div>
    <w:div w:id="1681538977">
      <w:bodyDiv w:val="1"/>
      <w:marLeft w:val="0"/>
      <w:marRight w:val="0"/>
      <w:marTop w:val="0"/>
      <w:marBottom w:val="0"/>
      <w:divBdr>
        <w:top w:val="none" w:sz="0" w:space="0" w:color="auto"/>
        <w:left w:val="none" w:sz="0" w:space="0" w:color="auto"/>
        <w:bottom w:val="none" w:sz="0" w:space="0" w:color="auto"/>
        <w:right w:val="none" w:sz="0" w:space="0" w:color="auto"/>
      </w:divBdr>
      <w:divsChild>
        <w:div w:id="1918006561">
          <w:marLeft w:val="-108"/>
          <w:marRight w:val="0"/>
          <w:marTop w:val="0"/>
          <w:marBottom w:val="0"/>
          <w:divBdr>
            <w:top w:val="none" w:sz="0" w:space="0" w:color="auto"/>
            <w:left w:val="none" w:sz="0" w:space="0" w:color="auto"/>
            <w:bottom w:val="none" w:sz="0" w:space="0" w:color="auto"/>
            <w:right w:val="none" w:sz="0" w:space="0" w:color="auto"/>
          </w:divBdr>
        </w:div>
        <w:div w:id="189733325">
          <w:marLeft w:val="-108"/>
          <w:marRight w:val="0"/>
          <w:marTop w:val="0"/>
          <w:marBottom w:val="0"/>
          <w:divBdr>
            <w:top w:val="none" w:sz="0" w:space="0" w:color="auto"/>
            <w:left w:val="none" w:sz="0" w:space="0" w:color="auto"/>
            <w:bottom w:val="none" w:sz="0" w:space="0" w:color="auto"/>
            <w:right w:val="none" w:sz="0" w:space="0" w:color="auto"/>
          </w:divBdr>
        </w:div>
      </w:divsChild>
    </w:div>
    <w:div w:id="1691563894">
      <w:bodyDiv w:val="1"/>
      <w:marLeft w:val="0"/>
      <w:marRight w:val="0"/>
      <w:marTop w:val="0"/>
      <w:marBottom w:val="0"/>
      <w:divBdr>
        <w:top w:val="none" w:sz="0" w:space="0" w:color="auto"/>
        <w:left w:val="none" w:sz="0" w:space="0" w:color="auto"/>
        <w:bottom w:val="none" w:sz="0" w:space="0" w:color="auto"/>
        <w:right w:val="none" w:sz="0" w:space="0" w:color="auto"/>
      </w:divBdr>
      <w:divsChild>
        <w:div w:id="1833835521">
          <w:marLeft w:val="0"/>
          <w:marRight w:val="0"/>
          <w:marTop w:val="0"/>
          <w:marBottom w:val="0"/>
          <w:divBdr>
            <w:top w:val="none" w:sz="0" w:space="0" w:color="auto"/>
            <w:left w:val="none" w:sz="0" w:space="0" w:color="auto"/>
            <w:bottom w:val="none" w:sz="0" w:space="0" w:color="auto"/>
            <w:right w:val="none" w:sz="0" w:space="0" w:color="auto"/>
          </w:divBdr>
        </w:div>
        <w:div w:id="1549032771">
          <w:marLeft w:val="0"/>
          <w:marRight w:val="0"/>
          <w:marTop w:val="0"/>
          <w:marBottom w:val="0"/>
          <w:divBdr>
            <w:top w:val="none" w:sz="0" w:space="0" w:color="auto"/>
            <w:left w:val="none" w:sz="0" w:space="0" w:color="auto"/>
            <w:bottom w:val="none" w:sz="0" w:space="0" w:color="auto"/>
            <w:right w:val="none" w:sz="0" w:space="0" w:color="auto"/>
          </w:divBdr>
        </w:div>
      </w:divsChild>
    </w:div>
    <w:div w:id="1782646712">
      <w:bodyDiv w:val="1"/>
      <w:marLeft w:val="0"/>
      <w:marRight w:val="0"/>
      <w:marTop w:val="0"/>
      <w:marBottom w:val="0"/>
      <w:divBdr>
        <w:top w:val="none" w:sz="0" w:space="0" w:color="auto"/>
        <w:left w:val="none" w:sz="0" w:space="0" w:color="auto"/>
        <w:bottom w:val="none" w:sz="0" w:space="0" w:color="auto"/>
        <w:right w:val="none" w:sz="0" w:space="0" w:color="auto"/>
      </w:divBdr>
      <w:divsChild>
        <w:div w:id="103381389">
          <w:marLeft w:val="-1283"/>
          <w:marRight w:val="0"/>
          <w:marTop w:val="0"/>
          <w:marBottom w:val="0"/>
          <w:divBdr>
            <w:top w:val="none" w:sz="0" w:space="0" w:color="auto"/>
            <w:left w:val="none" w:sz="0" w:space="0" w:color="auto"/>
            <w:bottom w:val="none" w:sz="0" w:space="0" w:color="auto"/>
            <w:right w:val="none" w:sz="0" w:space="0" w:color="auto"/>
          </w:divBdr>
        </w:div>
      </w:divsChild>
    </w:div>
    <w:div w:id="1783763702">
      <w:bodyDiv w:val="1"/>
      <w:marLeft w:val="0"/>
      <w:marRight w:val="0"/>
      <w:marTop w:val="0"/>
      <w:marBottom w:val="0"/>
      <w:divBdr>
        <w:top w:val="none" w:sz="0" w:space="0" w:color="auto"/>
        <w:left w:val="none" w:sz="0" w:space="0" w:color="auto"/>
        <w:bottom w:val="none" w:sz="0" w:space="0" w:color="auto"/>
        <w:right w:val="none" w:sz="0" w:space="0" w:color="auto"/>
      </w:divBdr>
    </w:div>
    <w:div w:id="1828589860">
      <w:bodyDiv w:val="1"/>
      <w:marLeft w:val="0"/>
      <w:marRight w:val="0"/>
      <w:marTop w:val="0"/>
      <w:marBottom w:val="0"/>
      <w:divBdr>
        <w:top w:val="none" w:sz="0" w:space="0" w:color="auto"/>
        <w:left w:val="none" w:sz="0" w:space="0" w:color="auto"/>
        <w:bottom w:val="none" w:sz="0" w:space="0" w:color="auto"/>
        <w:right w:val="none" w:sz="0" w:space="0" w:color="auto"/>
      </w:divBdr>
    </w:div>
    <w:div w:id="1870947074">
      <w:bodyDiv w:val="1"/>
      <w:marLeft w:val="0"/>
      <w:marRight w:val="0"/>
      <w:marTop w:val="0"/>
      <w:marBottom w:val="0"/>
      <w:divBdr>
        <w:top w:val="none" w:sz="0" w:space="0" w:color="auto"/>
        <w:left w:val="none" w:sz="0" w:space="0" w:color="auto"/>
        <w:bottom w:val="none" w:sz="0" w:space="0" w:color="auto"/>
        <w:right w:val="none" w:sz="0" w:space="0" w:color="auto"/>
      </w:divBdr>
      <w:divsChild>
        <w:div w:id="2080402486">
          <w:marLeft w:val="-108"/>
          <w:marRight w:val="0"/>
          <w:marTop w:val="0"/>
          <w:marBottom w:val="0"/>
          <w:divBdr>
            <w:top w:val="none" w:sz="0" w:space="0" w:color="auto"/>
            <w:left w:val="none" w:sz="0" w:space="0" w:color="auto"/>
            <w:bottom w:val="none" w:sz="0" w:space="0" w:color="auto"/>
            <w:right w:val="none" w:sz="0" w:space="0" w:color="auto"/>
          </w:divBdr>
        </w:div>
      </w:divsChild>
    </w:div>
    <w:div w:id="1901668127">
      <w:bodyDiv w:val="1"/>
      <w:marLeft w:val="0"/>
      <w:marRight w:val="0"/>
      <w:marTop w:val="0"/>
      <w:marBottom w:val="0"/>
      <w:divBdr>
        <w:top w:val="none" w:sz="0" w:space="0" w:color="auto"/>
        <w:left w:val="none" w:sz="0" w:space="0" w:color="auto"/>
        <w:bottom w:val="none" w:sz="0" w:space="0" w:color="auto"/>
        <w:right w:val="none" w:sz="0" w:space="0" w:color="auto"/>
      </w:divBdr>
    </w:div>
    <w:div w:id="1910069287">
      <w:bodyDiv w:val="1"/>
      <w:marLeft w:val="0"/>
      <w:marRight w:val="0"/>
      <w:marTop w:val="0"/>
      <w:marBottom w:val="0"/>
      <w:divBdr>
        <w:top w:val="none" w:sz="0" w:space="0" w:color="auto"/>
        <w:left w:val="none" w:sz="0" w:space="0" w:color="auto"/>
        <w:bottom w:val="none" w:sz="0" w:space="0" w:color="auto"/>
        <w:right w:val="none" w:sz="0" w:space="0" w:color="auto"/>
      </w:divBdr>
      <w:divsChild>
        <w:div w:id="378213544">
          <w:marLeft w:val="-144"/>
          <w:marRight w:val="0"/>
          <w:marTop w:val="0"/>
          <w:marBottom w:val="0"/>
          <w:divBdr>
            <w:top w:val="none" w:sz="0" w:space="0" w:color="auto"/>
            <w:left w:val="none" w:sz="0" w:space="0" w:color="auto"/>
            <w:bottom w:val="none" w:sz="0" w:space="0" w:color="auto"/>
            <w:right w:val="none" w:sz="0" w:space="0" w:color="auto"/>
          </w:divBdr>
        </w:div>
      </w:divsChild>
    </w:div>
    <w:div w:id="1961917286">
      <w:bodyDiv w:val="1"/>
      <w:marLeft w:val="0"/>
      <w:marRight w:val="0"/>
      <w:marTop w:val="0"/>
      <w:marBottom w:val="0"/>
      <w:divBdr>
        <w:top w:val="none" w:sz="0" w:space="0" w:color="auto"/>
        <w:left w:val="none" w:sz="0" w:space="0" w:color="auto"/>
        <w:bottom w:val="none" w:sz="0" w:space="0" w:color="auto"/>
        <w:right w:val="none" w:sz="0" w:space="0" w:color="auto"/>
      </w:divBdr>
    </w:div>
    <w:div w:id="2076857140">
      <w:bodyDiv w:val="1"/>
      <w:marLeft w:val="0"/>
      <w:marRight w:val="0"/>
      <w:marTop w:val="0"/>
      <w:marBottom w:val="0"/>
      <w:divBdr>
        <w:top w:val="none" w:sz="0" w:space="0" w:color="auto"/>
        <w:left w:val="none" w:sz="0" w:space="0" w:color="auto"/>
        <w:bottom w:val="none" w:sz="0" w:space="0" w:color="auto"/>
        <w:right w:val="none" w:sz="0" w:space="0" w:color="auto"/>
      </w:divBdr>
    </w:div>
    <w:div w:id="2086222778">
      <w:bodyDiv w:val="1"/>
      <w:marLeft w:val="0"/>
      <w:marRight w:val="0"/>
      <w:marTop w:val="0"/>
      <w:marBottom w:val="0"/>
      <w:divBdr>
        <w:top w:val="none" w:sz="0" w:space="0" w:color="auto"/>
        <w:left w:val="none" w:sz="0" w:space="0" w:color="auto"/>
        <w:bottom w:val="none" w:sz="0" w:space="0" w:color="auto"/>
        <w:right w:val="none" w:sz="0" w:space="0" w:color="auto"/>
      </w:divBdr>
    </w:div>
    <w:div w:id="2092770762">
      <w:bodyDiv w:val="1"/>
      <w:marLeft w:val="0"/>
      <w:marRight w:val="0"/>
      <w:marTop w:val="0"/>
      <w:marBottom w:val="0"/>
      <w:divBdr>
        <w:top w:val="none" w:sz="0" w:space="0" w:color="auto"/>
        <w:left w:val="none" w:sz="0" w:space="0" w:color="auto"/>
        <w:bottom w:val="none" w:sz="0" w:space="0" w:color="auto"/>
        <w:right w:val="none" w:sz="0" w:space="0" w:color="auto"/>
      </w:divBdr>
    </w:div>
    <w:div w:id="2095931114">
      <w:bodyDiv w:val="1"/>
      <w:marLeft w:val="0"/>
      <w:marRight w:val="0"/>
      <w:marTop w:val="0"/>
      <w:marBottom w:val="0"/>
      <w:divBdr>
        <w:top w:val="none" w:sz="0" w:space="0" w:color="auto"/>
        <w:left w:val="none" w:sz="0" w:space="0" w:color="auto"/>
        <w:bottom w:val="none" w:sz="0" w:space="0" w:color="auto"/>
        <w:right w:val="none" w:sz="0" w:space="0" w:color="auto"/>
      </w:divBdr>
      <w:divsChild>
        <w:div w:id="1433357784">
          <w:marLeft w:val="-108"/>
          <w:marRight w:val="0"/>
          <w:marTop w:val="0"/>
          <w:marBottom w:val="0"/>
          <w:divBdr>
            <w:top w:val="none" w:sz="0" w:space="0" w:color="auto"/>
            <w:left w:val="none" w:sz="0" w:space="0" w:color="auto"/>
            <w:bottom w:val="none" w:sz="0" w:space="0" w:color="auto"/>
            <w:right w:val="none" w:sz="0" w:space="0" w:color="auto"/>
          </w:divBdr>
        </w:div>
      </w:divsChild>
    </w:div>
    <w:div w:id="2101828586">
      <w:bodyDiv w:val="1"/>
      <w:marLeft w:val="0"/>
      <w:marRight w:val="0"/>
      <w:marTop w:val="0"/>
      <w:marBottom w:val="0"/>
      <w:divBdr>
        <w:top w:val="none" w:sz="0" w:space="0" w:color="auto"/>
        <w:left w:val="none" w:sz="0" w:space="0" w:color="auto"/>
        <w:bottom w:val="none" w:sz="0" w:space="0" w:color="auto"/>
        <w:right w:val="none" w:sz="0" w:space="0" w:color="auto"/>
      </w:divBdr>
    </w:div>
    <w:div w:id="2118677295">
      <w:bodyDiv w:val="1"/>
      <w:marLeft w:val="0"/>
      <w:marRight w:val="0"/>
      <w:marTop w:val="0"/>
      <w:marBottom w:val="0"/>
      <w:divBdr>
        <w:top w:val="none" w:sz="0" w:space="0" w:color="auto"/>
        <w:left w:val="none" w:sz="0" w:space="0" w:color="auto"/>
        <w:bottom w:val="none" w:sz="0" w:space="0" w:color="auto"/>
        <w:right w:val="none" w:sz="0" w:space="0" w:color="auto"/>
      </w:divBdr>
      <w:divsChild>
        <w:div w:id="881945000">
          <w:marLeft w:val="-1283"/>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13" Type="http://schemas.microsoft.com/office/2007/relationships/diagramDrawing" Target="diagrams/drawing1.xml"/><Relationship Id="rId18" Type="http://schemas.microsoft.com/office/2007/relationships/diagramDrawing" Target="diagrams/drawing2.xml"/><Relationship Id="rId26" Type="http://schemas.openxmlformats.org/officeDocument/2006/relationships/diagramQuickStyle" Target="diagrams/quickStyle4.xml"/><Relationship Id="rId39" Type="http://schemas.openxmlformats.org/officeDocument/2006/relationships/image" Target="media/image8.png"/><Relationship Id="rId21" Type="http://schemas.openxmlformats.org/officeDocument/2006/relationships/diagramQuickStyle" Target="diagrams/quickStyle3.xml"/><Relationship Id="rId34" Type="http://schemas.openxmlformats.org/officeDocument/2006/relationships/image" Target="media/image3.png"/><Relationship Id="rId42" Type="http://schemas.openxmlformats.org/officeDocument/2006/relationships/diagramLayout" Target="diagrams/layout5.xml"/><Relationship Id="rId47" Type="http://schemas.openxmlformats.org/officeDocument/2006/relationships/image" Target="media/image10.png"/><Relationship Id="rId50" Type="http://schemas.openxmlformats.org/officeDocument/2006/relationships/image" Target="media/image13.png"/><Relationship Id="rId55" Type="http://schemas.openxmlformats.org/officeDocument/2006/relationships/diagramQuickStyle" Target="diagrams/quickStyle6.xml"/><Relationship Id="rId63" Type="http://schemas.openxmlformats.org/officeDocument/2006/relationships/image" Target="media/image15.jpeg"/><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diagramQuickStyle" Target="diagrams/quickStyle2.xml"/><Relationship Id="rId20" Type="http://schemas.openxmlformats.org/officeDocument/2006/relationships/diagramLayout" Target="diagrams/layout3.xml"/><Relationship Id="rId29" Type="http://schemas.openxmlformats.org/officeDocument/2006/relationships/image" Target="media/image1.png"/><Relationship Id="rId41" Type="http://schemas.openxmlformats.org/officeDocument/2006/relationships/diagramData" Target="diagrams/data5.xml"/><Relationship Id="rId54" Type="http://schemas.openxmlformats.org/officeDocument/2006/relationships/diagramLayout" Target="diagrams/layout6.xml"/><Relationship Id="rId62" Type="http://schemas.microsoft.com/office/2007/relationships/diagramDrawing" Target="diagrams/drawing7.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diagramQuickStyle" Target="diagrams/quickStyle1.xml"/><Relationship Id="rId24" Type="http://schemas.openxmlformats.org/officeDocument/2006/relationships/diagramData" Target="diagrams/data4.xml"/><Relationship Id="rId32" Type="http://schemas.openxmlformats.org/officeDocument/2006/relationships/image" Target="media/image2.png"/><Relationship Id="rId37" Type="http://schemas.openxmlformats.org/officeDocument/2006/relationships/image" Target="media/image6.png"/><Relationship Id="rId40" Type="http://schemas.microsoft.com/office/2007/relationships/hdphoto" Target="media/hdphoto3.wdp"/><Relationship Id="rId45" Type="http://schemas.microsoft.com/office/2007/relationships/diagramDrawing" Target="diagrams/drawing5.xml"/><Relationship Id="rId53" Type="http://schemas.openxmlformats.org/officeDocument/2006/relationships/diagramData" Target="diagrams/data6.xml"/><Relationship Id="rId58" Type="http://schemas.openxmlformats.org/officeDocument/2006/relationships/diagramData" Target="diagrams/data7.xml"/><Relationship Id="rId66"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diagramLayout" Target="diagrams/layout2.xml"/><Relationship Id="rId23" Type="http://schemas.microsoft.com/office/2007/relationships/diagramDrawing" Target="diagrams/drawing3.xml"/><Relationship Id="rId28" Type="http://schemas.microsoft.com/office/2007/relationships/diagramDrawing" Target="diagrams/drawing4.xml"/><Relationship Id="rId36" Type="http://schemas.openxmlformats.org/officeDocument/2006/relationships/image" Target="media/image5.png"/><Relationship Id="rId49" Type="http://schemas.openxmlformats.org/officeDocument/2006/relationships/image" Target="media/image12.png"/><Relationship Id="rId57" Type="http://schemas.microsoft.com/office/2007/relationships/diagramDrawing" Target="diagrams/drawing6.xml"/><Relationship Id="rId61" Type="http://schemas.openxmlformats.org/officeDocument/2006/relationships/diagramColors" Target="diagrams/colors7.xml"/><Relationship Id="rId10" Type="http://schemas.openxmlformats.org/officeDocument/2006/relationships/diagramLayout" Target="diagrams/layout1.xml"/><Relationship Id="rId19" Type="http://schemas.openxmlformats.org/officeDocument/2006/relationships/diagramData" Target="diagrams/data3.xml"/><Relationship Id="rId31" Type="http://schemas.openxmlformats.org/officeDocument/2006/relationships/chart" Target="charts/chart1.xml"/><Relationship Id="rId44" Type="http://schemas.openxmlformats.org/officeDocument/2006/relationships/diagramColors" Target="diagrams/colors5.xml"/><Relationship Id="rId52" Type="http://schemas.openxmlformats.org/officeDocument/2006/relationships/chart" Target="charts/chart2.xml"/><Relationship Id="rId60" Type="http://schemas.openxmlformats.org/officeDocument/2006/relationships/diagramQuickStyle" Target="diagrams/quickStyle7.xml"/><Relationship Id="rId65"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diagramData" Target="diagrams/data1.xml"/><Relationship Id="rId14" Type="http://schemas.openxmlformats.org/officeDocument/2006/relationships/diagramData" Target="diagrams/data2.xml"/><Relationship Id="rId22" Type="http://schemas.openxmlformats.org/officeDocument/2006/relationships/diagramColors" Target="diagrams/colors3.xml"/><Relationship Id="rId27" Type="http://schemas.openxmlformats.org/officeDocument/2006/relationships/diagramColors" Target="diagrams/colors4.xml"/><Relationship Id="rId30" Type="http://schemas.microsoft.com/office/2007/relationships/hdphoto" Target="media/hdphoto1.wdp"/><Relationship Id="rId35" Type="http://schemas.openxmlformats.org/officeDocument/2006/relationships/image" Target="media/image4.png"/><Relationship Id="rId43" Type="http://schemas.openxmlformats.org/officeDocument/2006/relationships/diagramQuickStyle" Target="diagrams/quickStyle5.xml"/><Relationship Id="rId48" Type="http://schemas.openxmlformats.org/officeDocument/2006/relationships/image" Target="media/image11.png"/><Relationship Id="rId56" Type="http://schemas.openxmlformats.org/officeDocument/2006/relationships/diagramColors" Target="diagrams/colors6.xml"/><Relationship Id="rId64" Type="http://schemas.openxmlformats.org/officeDocument/2006/relationships/image" Target="media/image16.png"/><Relationship Id="rId8" Type="http://schemas.openxmlformats.org/officeDocument/2006/relationships/header" Target="header1.xml"/><Relationship Id="rId51" Type="http://schemas.openxmlformats.org/officeDocument/2006/relationships/image" Target="media/image14.png"/><Relationship Id="rId3" Type="http://schemas.openxmlformats.org/officeDocument/2006/relationships/styles" Target="styles.xml"/><Relationship Id="rId12" Type="http://schemas.openxmlformats.org/officeDocument/2006/relationships/diagramColors" Target="diagrams/colors1.xml"/><Relationship Id="rId17" Type="http://schemas.openxmlformats.org/officeDocument/2006/relationships/diagramColors" Target="diagrams/colors2.xml"/><Relationship Id="rId25" Type="http://schemas.openxmlformats.org/officeDocument/2006/relationships/diagramLayout" Target="diagrams/layout4.xml"/><Relationship Id="rId33" Type="http://schemas.microsoft.com/office/2007/relationships/hdphoto" Target="media/hdphoto2.wdp"/><Relationship Id="rId38" Type="http://schemas.openxmlformats.org/officeDocument/2006/relationships/image" Target="media/image7.png"/><Relationship Id="rId46" Type="http://schemas.openxmlformats.org/officeDocument/2006/relationships/image" Target="media/image9.png"/><Relationship Id="rId59" Type="http://schemas.openxmlformats.org/officeDocument/2006/relationships/diagramLayout" Target="diagrams/layout7.xml"/></Relationships>
</file>

<file path=word/charts/_rels/chart1.xml.rels><?xml version="1.0" encoding="UTF-8" standalone="yes"?>
<Relationships xmlns="http://schemas.openxmlformats.org/package/2006/relationships"><Relationship Id="rId1" Type="http://schemas.openxmlformats.org/officeDocument/2006/relationships/package" Target="../embeddings/_____Microsoft_Excel.xlsx"/></Relationships>
</file>

<file path=word/charts/_rels/chart2.xml.rels><?xml version="1.0" encoding="UTF-8" standalone="yes"?>
<Relationships xmlns="http://schemas.openxmlformats.org/package/2006/relationships"><Relationship Id="rId1" Type="http://schemas.openxmlformats.org/officeDocument/2006/relationships/package" Target="../embeddings/_____Microsoft_Excel1.xlsx"/></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Лист1!$B$1</c:f>
              <c:strCache>
                <c:ptCount val="1"/>
                <c:pt idx="0">
                  <c:v>Центри обробки даних</c:v>
                </c:pt>
              </c:strCache>
            </c:strRef>
          </c:tx>
          <c:spPr>
            <a:solidFill>
              <a:schemeClr val="dk1">
                <a:tint val="88500"/>
              </a:schemeClr>
            </a:solidFill>
            <a:ln>
              <a:noFill/>
            </a:ln>
            <a:effectLst/>
            <a:sp3d/>
          </c:spPr>
          <c:invertIfNegative val="0"/>
          <c:cat>
            <c:strRef>
              <c:f>Лист1!$A$2:$A$5</c:f>
              <c:strCache>
                <c:ptCount val="3"/>
                <c:pt idx="0">
                  <c:v>Обсяг продажів (млрд дол.), 2020</c:v>
                </c:pt>
                <c:pt idx="1">
                  <c:v>Обсяг продажів (млрд дол.), 2021</c:v>
                </c:pt>
                <c:pt idx="2">
                  <c:v>Обсяг продажів (млрд дол.), 2022*</c:v>
                </c:pt>
              </c:strCache>
              <c:extLst/>
            </c:strRef>
          </c:cat>
          <c:val>
            <c:numRef>
              <c:f>Лист1!$B$2:$B$5</c:f>
              <c:numCache>
                <c:formatCode>General</c:formatCode>
                <c:ptCount val="3"/>
                <c:pt idx="0">
                  <c:v>219.9</c:v>
                </c:pt>
                <c:pt idx="1">
                  <c:v>7.7</c:v>
                </c:pt>
                <c:pt idx="2">
                  <c:v>247.5</c:v>
                </c:pt>
              </c:numCache>
              <c:extLst/>
            </c:numRef>
          </c:val>
          <c:extLst>
            <c:ext xmlns:c16="http://schemas.microsoft.com/office/drawing/2014/chart" uri="{C3380CC4-5D6E-409C-BE32-E72D297353CC}">
              <c16:uniqueId val="{00000000-6D08-4783-A204-A2E70FD11870}"/>
            </c:ext>
          </c:extLst>
        </c:ser>
        <c:ser>
          <c:idx val="1"/>
          <c:order val="1"/>
          <c:tx>
            <c:strRef>
              <c:f>Лист1!$C$1</c:f>
              <c:strCache>
                <c:ptCount val="1"/>
                <c:pt idx="0">
                  <c:v>ПЗ корпоративного призначення</c:v>
                </c:pt>
              </c:strCache>
            </c:strRef>
          </c:tx>
          <c:spPr>
            <a:solidFill>
              <a:schemeClr val="dk1">
                <a:tint val="55000"/>
              </a:schemeClr>
            </a:solidFill>
            <a:ln>
              <a:noFill/>
            </a:ln>
            <a:effectLst/>
            <a:sp3d/>
          </c:spPr>
          <c:invertIfNegative val="0"/>
          <c:cat>
            <c:strRef>
              <c:f>Лист1!$A$2:$A$5</c:f>
              <c:strCache>
                <c:ptCount val="3"/>
                <c:pt idx="0">
                  <c:v>Обсяг продажів (млрд дол.), 2020</c:v>
                </c:pt>
                <c:pt idx="1">
                  <c:v>Обсяг продажів (млрд дол.), 2021</c:v>
                </c:pt>
                <c:pt idx="2">
                  <c:v>Обсяг продажів (млрд дол.), 2022*</c:v>
                </c:pt>
              </c:strCache>
              <c:extLst/>
            </c:strRef>
          </c:cat>
          <c:val>
            <c:numRef>
              <c:f>Лист1!$C$2:$C$5</c:f>
              <c:numCache>
                <c:formatCode>General</c:formatCode>
                <c:ptCount val="3"/>
                <c:pt idx="0">
                  <c:v>466.6</c:v>
                </c:pt>
                <c:pt idx="1">
                  <c:v>516.9</c:v>
                </c:pt>
                <c:pt idx="2">
                  <c:v>571.70000000000005</c:v>
                </c:pt>
              </c:numCache>
              <c:extLst/>
            </c:numRef>
          </c:val>
          <c:extLst>
            <c:ext xmlns:c16="http://schemas.microsoft.com/office/drawing/2014/chart" uri="{C3380CC4-5D6E-409C-BE32-E72D297353CC}">
              <c16:uniqueId val="{00000001-6D08-4783-A204-A2E70FD11870}"/>
            </c:ext>
          </c:extLst>
        </c:ser>
        <c:ser>
          <c:idx val="2"/>
          <c:order val="2"/>
          <c:tx>
            <c:strRef>
              <c:f>Лист1!$D$1</c:f>
              <c:strCache>
                <c:ptCount val="1"/>
                <c:pt idx="0">
                  <c:v>Пристрої</c:v>
                </c:pt>
              </c:strCache>
            </c:strRef>
          </c:tx>
          <c:spPr>
            <a:solidFill>
              <a:schemeClr val="dk1">
                <a:tint val="75000"/>
              </a:schemeClr>
            </a:solidFill>
            <a:ln>
              <a:noFill/>
            </a:ln>
            <a:effectLst/>
            <a:sp3d/>
          </c:spPr>
          <c:invertIfNegative val="0"/>
          <c:cat>
            <c:strRef>
              <c:f>Лист1!$A$2:$A$5</c:f>
              <c:strCache>
                <c:ptCount val="3"/>
                <c:pt idx="0">
                  <c:v>Обсяг продажів (млрд дол.), 2020</c:v>
                </c:pt>
                <c:pt idx="1">
                  <c:v>Обсяг продажів (млрд дол.), 2021</c:v>
                </c:pt>
                <c:pt idx="2">
                  <c:v>Обсяг продажів (млрд дол.), 2022*</c:v>
                </c:pt>
              </c:strCache>
              <c:extLst/>
            </c:strRef>
          </c:cat>
          <c:val>
            <c:numRef>
              <c:f>Лист1!$D$2:$D$5</c:f>
              <c:numCache>
                <c:formatCode>General</c:formatCode>
                <c:ptCount val="3"/>
                <c:pt idx="0">
                  <c:v>663.2</c:v>
                </c:pt>
                <c:pt idx="1">
                  <c:v>755.8</c:v>
                </c:pt>
                <c:pt idx="2">
                  <c:v>778.9</c:v>
                </c:pt>
              </c:numCache>
              <c:extLst/>
            </c:numRef>
          </c:val>
          <c:extLst>
            <c:ext xmlns:c16="http://schemas.microsoft.com/office/drawing/2014/chart" uri="{C3380CC4-5D6E-409C-BE32-E72D297353CC}">
              <c16:uniqueId val="{00000002-6D08-4783-A204-A2E70FD11870}"/>
            </c:ext>
          </c:extLst>
        </c:ser>
        <c:ser>
          <c:idx val="3"/>
          <c:order val="3"/>
          <c:tx>
            <c:strRef>
              <c:f>Лист1!$E$1</c:f>
              <c:strCache>
                <c:ptCount val="1"/>
                <c:pt idx="0">
                  <c:v>ІТ-послуги</c:v>
                </c:pt>
              </c:strCache>
            </c:strRef>
          </c:tx>
          <c:spPr>
            <a:solidFill>
              <a:schemeClr val="dk1">
                <a:tint val="98500"/>
              </a:schemeClr>
            </a:solidFill>
            <a:ln>
              <a:noFill/>
            </a:ln>
            <a:effectLst/>
            <a:sp3d/>
          </c:spPr>
          <c:invertIfNegative val="0"/>
          <c:dLbls>
            <c:dLbl>
              <c:idx val="0"/>
              <c:layout>
                <c:manualLayout>
                  <c:x val="-2.5117739403453708E-2"/>
                  <c:y val="-3.968253968253968E-3"/>
                </c:manualLayout>
              </c:layout>
              <c:spPr>
                <a:noFill/>
                <a:ln>
                  <a:noFill/>
                </a:ln>
                <a:effectLst/>
              </c:spPr>
              <c:txPr>
                <a:bodyPr rot="0" spcFirstLastPara="1" vertOverflow="ellipsis" vert="horz" wrap="square" lIns="38100" tIns="19050" rIns="38100" bIns="19050" anchor="ctr" anchorCtr="1">
                  <a:spAutoFit/>
                </a:bodyPr>
                <a:lstStyle/>
                <a:p>
                  <a:pPr>
                    <a:defRPr sz="1050" b="1"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ru-RU"/>
                </a:p>
              </c:txP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9-6D08-4783-A204-A2E70FD11870}"/>
                </c:ext>
              </c:extLst>
            </c:dLbl>
            <c:dLbl>
              <c:idx val="1"/>
              <c:layout>
                <c:manualLayout>
                  <c:x val="-2.3024594453165882E-2"/>
                  <c:y val="0"/>
                </c:manualLayout>
              </c:layout>
              <c:spPr>
                <a:noFill/>
                <a:ln>
                  <a:noFill/>
                </a:ln>
                <a:effectLst/>
              </c:spPr>
              <c:txPr>
                <a:bodyPr rot="0" spcFirstLastPara="1" vertOverflow="ellipsis" vert="horz" wrap="square" lIns="38100" tIns="19050" rIns="38100" bIns="19050" anchor="ctr" anchorCtr="1">
                  <a:spAutoFit/>
                </a:bodyPr>
                <a:lstStyle/>
                <a:p>
                  <a:pPr>
                    <a:defRPr sz="1050" b="1"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ru-RU"/>
                </a:p>
              </c:txP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8-6D08-4783-A204-A2E70FD11870}"/>
                </c:ext>
              </c:extLst>
            </c:dLbl>
            <c:dLbl>
              <c:idx val="2"/>
              <c:layout>
                <c:manualLayout>
                  <c:x val="-2.093144950287815E-2"/>
                  <c:y val="-3.9682539682540045E-3"/>
                </c:manualLayout>
              </c:layout>
              <c:spPr>
                <a:noFill/>
                <a:ln>
                  <a:noFill/>
                </a:ln>
                <a:effectLst/>
              </c:spPr>
              <c:txPr>
                <a:bodyPr rot="0" spcFirstLastPara="1" vertOverflow="ellipsis" vert="horz" wrap="square" lIns="38100" tIns="19050" rIns="38100" bIns="19050" anchor="ctr" anchorCtr="1">
                  <a:spAutoFit/>
                </a:bodyPr>
                <a:lstStyle/>
                <a:p>
                  <a:pPr>
                    <a:defRPr sz="1050" b="1"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ru-RU"/>
                </a:p>
              </c:txP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7-6D08-4783-A204-A2E70FD11870}"/>
                </c:ext>
              </c:extLst>
            </c:dLbl>
            <c:spPr>
              <a:noFill/>
              <a:ln>
                <a:noFill/>
              </a:ln>
              <a:effectLst/>
            </c:spPr>
            <c:txPr>
              <a:bodyPr rot="0" spcFirstLastPara="1" vertOverflow="ellipsis" vert="horz" wrap="square" lIns="38100" tIns="19050" rIns="38100" bIns="19050" anchor="ctr" anchorCtr="1">
                <a:spAutoFit/>
              </a:bodyPr>
              <a:lstStyle/>
              <a:p>
                <a:pPr>
                  <a:defRPr sz="105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Лист1!$A$2:$A$5</c:f>
              <c:strCache>
                <c:ptCount val="3"/>
                <c:pt idx="0">
                  <c:v>Обсяг продажів (млрд дол.), 2020</c:v>
                </c:pt>
                <c:pt idx="1">
                  <c:v>Обсяг продажів (млрд дол.), 2021</c:v>
                </c:pt>
                <c:pt idx="2">
                  <c:v>Обсяг продажів (млрд дол.), 2022*</c:v>
                </c:pt>
              </c:strCache>
              <c:extLst/>
            </c:strRef>
          </c:cat>
          <c:val>
            <c:numRef>
              <c:f>Лист1!$E$2:$E$5</c:f>
              <c:numCache>
                <c:formatCode>General</c:formatCode>
                <c:ptCount val="3"/>
                <c:pt idx="0">
                  <c:v>1021.2</c:v>
                </c:pt>
                <c:pt idx="1">
                  <c:v>1112.5999999999999</c:v>
                </c:pt>
                <c:pt idx="2">
                  <c:v>1193.5</c:v>
                </c:pt>
              </c:numCache>
              <c:extLst/>
            </c:numRef>
          </c:val>
          <c:extLst>
            <c:ext xmlns:c16="http://schemas.microsoft.com/office/drawing/2014/chart" uri="{C3380CC4-5D6E-409C-BE32-E72D297353CC}">
              <c16:uniqueId val="{00000004-6D08-4783-A204-A2E70FD11870}"/>
            </c:ext>
          </c:extLst>
        </c:ser>
        <c:ser>
          <c:idx val="4"/>
          <c:order val="4"/>
          <c:tx>
            <c:strRef>
              <c:f>Лист1!$F$1</c:f>
              <c:strCache>
                <c:ptCount val="1"/>
                <c:pt idx="0">
                  <c:v>Послуги зв'язку</c:v>
                </c:pt>
              </c:strCache>
            </c:strRef>
          </c:tx>
          <c:spPr>
            <a:solidFill>
              <a:schemeClr val="dk1">
                <a:tint val="30000"/>
              </a:schemeClr>
            </a:solidFill>
            <a:ln>
              <a:noFill/>
            </a:ln>
            <a:effectLst/>
            <a:sp3d/>
          </c:spPr>
          <c:invertIfNegative val="0"/>
          <c:cat>
            <c:strRef>
              <c:f>Лист1!$A$2:$A$5</c:f>
              <c:strCache>
                <c:ptCount val="3"/>
                <c:pt idx="0">
                  <c:v>Обсяг продажів (млрд дол.), 2020</c:v>
                </c:pt>
                <c:pt idx="1">
                  <c:v>Обсяг продажів (млрд дол.), 2021</c:v>
                </c:pt>
                <c:pt idx="2">
                  <c:v>Обсяг продажів (млрд дол.), 2022*</c:v>
                </c:pt>
              </c:strCache>
              <c:extLst/>
            </c:strRef>
          </c:cat>
          <c:val>
            <c:numRef>
              <c:f>Лист1!$F$2:$F$5</c:f>
              <c:numCache>
                <c:formatCode>General</c:formatCode>
                <c:ptCount val="3"/>
                <c:pt idx="0">
                  <c:v>1386.5</c:v>
                </c:pt>
                <c:pt idx="1">
                  <c:v>1450.4</c:v>
                </c:pt>
                <c:pt idx="2">
                  <c:v>1504.7</c:v>
                </c:pt>
              </c:numCache>
              <c:extLst/>
            </c:numRef>
          </c:val>
          <c:extLst>
            <c:ext xmlns:c16="http://schemas.microsoft.com/office/drawing/2014/chart" uri="{C3380CC4-5D6E-409C-BE32-E72D297353CC}">
              <c16:uniqueId val="{00000005-6D08-4783-A204-A2E70FD11870}"/>
            </c:ext>
          </c:extLst>
        </c:ser>
        <c:dLbls>
          <c:showLegendKey val="0"/>
          <c:showVal val="0"/>
          <c:showCatName val="0"/>
          <c:showSerName val="0"/>
          <c:showPercent val="0"/>
          <c:showBubbleSize val="0"/>
        </c:dLbls>
        <c:gapWidth val="150"/>
        <c:shape val="box"/>
        <c:axId val="301850112"/>
        <c:axId val="154283968"/>
        <c:axId val="0"/>
      </c:bar3DChart>
      <c:catAx>
        <c:axId val="301850112"/>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05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crossAx val="154283968"/>
        <c:crosses val="autoZero"/>
        <c:auto val="1"/>
        <c:lblAlgn val="ctr"/>
        <c:lblOffset val="100"/>
        <c:noMultiLvlLbl val="0"/>
      </c:catAx>
      <c:valAx>
        <c:axId val="15428396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05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crossAx val="301850112"/>
        <c:crosses val="autoZero"/>
        <c:crossBetween val="between"/>
      </c:valAx>
      <c:spPr>
        <a:noFill/>
        <a:ln>
          <a:noFill/>
        </a:ln>
        <a:effectLst/>
      </c:spPr>
    </c:plotArea>
    <c:legend>
      <c:legendPos val="r"/>
      <c:overlay val="0"/>
      <c:spPr>
        <a:noFill/>
        <a:ln>
          <a:noFill/>
        </a:ln>
        <a:effectLst/>
      </c:spPr>
      <c:txPr>
        <a:bodyPr rot="0" spcFirstLastPara="1" vertOverflow="ellipsis" vert="horz" wrap="square" anchor="ctr" anchorCtr="1"/>
        <a:lstStyle/>
        <a:p>
          <a:pPr>
            <a:defRPr sz="105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noFill/>
      <a:round/>
    </a:ln>
    <a:effectLst/>
  </c:spPr>
  <c:txPr>
    <a:bodyPr/>
    <a:lstStyle/>
    <a:p>
      <a:pPr>
        <a:defRPr sz="1050">
          <a:latin typeface="Times New Roman" panose="02020603050405020304" pitchFamily="18" charset="0"/>
          <a:cs typeface="Times New Roman" panose="02020603050405020304" pitchFamily="18" charset="0"/>
        </a:defRPr>
      </a:pPr>
      <a:endParaRPr lang="ru-RU"/>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plotArea>
      <c:layout/>
      <c:barChart>
        <c:barDir val="bar"/>
        <c:grouping val="clustered"/>
        <c:varyColors val="0"/>
        <c:ser>
          <c:idx val="0"/>
          <c:order val="0"/>
          <c:tx>
            <c:strRef>
              <c:f>Лист1!$B$1</c:f>
              <c:strCache>
                <c:ptCount val="1"/>
                <c:pt idx="0">
                  <c:v>відсотки</c:v>
                </c:pt>
              </c:strCache>
            </c:strRef>
          </c:tx>
          <c:spPr>
            <a:solidFill>
              <a:schemeClr val="dk1">
                <a:tint val="88500"/>
              </a:schemeClr>
            </a:solidFill>
            <a:ln>
              <a:noFill/>
            </a:ln>
            <a:effectLst/>
          </c:spPr>
          <c:invertIfNegative val="0"/>
          <c:dLbls>
            <c:spPr>
              <a:noFill/>
              <a:ln>
                <a:noFill/>
              </a:ln>
              <a:effectLst/>
            </c:spPr>
            <c:txPr>
              <a:bodyPr rot="0" spcFirstLastPara="1" vertOverflow="ellipsis" vert="horz" wrap="square" anchor="ctr" anchorCtr="1"/>
              <a:lstStyle/>
              <a:p>
                <a:pPr>
                  <a:defRPr sz="1050" b="0" i="0" u="none" strike="noStrike" kern="1200" baseline="0">
                    <a:solidFill>
                      <a:schemeClr val="bg1"/>
                    </a:solidFill>
                    <a:latin typeface="Times New Roman" panose="02020603050405020304" pitchFamily="18" charset="0"/>
                    <a:ea typeface="+mn-ea"/>
                    <a:cs typeface="Times New Roman" panose="02020603050405020304" pitchFamily="18" charset="0"/>
                  </a:defRPr>
                </a:pPr>
                <a:endParaRPr lang="ru-RU"/>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Лист1!$A$2:$A$7</c:f>
              <c:strCache>
                <c:ptCount val="6"/>
                <c:pt idx="0">
                  <c:v>Поштова розсилка</c:v>
                </c:pt>
                <c:pt idx="1">
                  <c:v>Заходи</c:v>
                </c:pt>
                <c:pt idx="2">
                  <c:v>Соціальні мережі</c:v>
                </c:pt>
                <c:pt idx="3">
                  <c:v>Блог</c:v>
                </c:pt>
                <c:pt idx="4">
                  <c:v>Відео</c:v>
                </c:pt>
                <c:pt idx="5">
                  <c:v>Статті</c:v>
                </c:pt>
              </c:strCache>
            </c:strRef>
          </c:cat>
          <c:val>
            <c:numRef>
              <c:f>Лист1!$B$2:$B$7</c:f>
              <c:numCache>
                <c:formatCode>General</c:formatCode>
                <c:ptCount val="6"/>
                <c:pt idx="0">
                  <c:v>66</c:v>
                </c:pt>
                <c:pt idx="1">
                  <c:v>63</c:v>
                </c:pt>
                <c:pt idx="2">
                  <c:v>58</c:v>
                </c:pt>
                <c:pt idx="3">
                  <c:v>54</c:v>
                </c:pt>
                <c:pt idx="4">
                  <c:v>54</c:v>
                </c:pt>
                <c:pt idx="5">
                  <c:v>53</c:v>
                </c:pt>
              </c:numCache>
            </c:numRef>
          </c:val>
          <c:extLst>
            <c:ext xmlns:c16="http://schemas.microsoft.com/office/drawing/2014/chart" uri="{C3380CC4-5D6E-409C-BE32-E72D297353CC}">
              <c16:uniqueId val="{00000000-03CB-4410-8B00-FC020968519C}"/>
            </c:ext>
          </c:extLst>
        </c:ser>
        <c:dLbls>
          <c:dLblPos val="inEnd"/>
          <c:showLegendKey val="0"/>
          <c:showVal val="1"/>
          <c:showCatName val="0"/>
          <c:showSerName val="0"/>
          <c:showPercent val="0"/>
          <c:showBubbleSize val="0"/>
        </c:dLbls>
        <c:gapWidth val="182"/>
        <c:axId val="335907840"/>
        <c:axId val="154282240"/>
      </c:barChart>
      <c:catAx>
        <c:axId val="335907840"/>
        <c:scaling>
          <c:orientation val="minMax"/>
        </c:scaling>
        <c:delete val="0"/>
        <c:axPos val="l"/>
        <c:title>
          <c:tx>
            <c:rich>
              <a:bodyPr rot="-5400000" spcFirstLastPara="1" vertOverflow="ellipsis" vert="horz" wrap="square" anchor="ctr" anchorCtr="1"/>
              <a:lstStyle/>
              <a:p>
                <a:pPr>
                  <a:defRPr sz="105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ru-RU"/>
                  <a:t>Маркетингові інструменти</a:t>
                </a:r>
              </a:p>
            </c:rich>
          </c:tx>
          <c:overlay val="0"/>
          <c:spPr>
            <a:noFill/>
            <a:ln>
              <a:noFill/>
            </a:ln>
            <a:effectLst/>
          </c:sp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05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crossAx val="154282240"/>
        <c:crosses val="autoZero"/>
        <c:auto val="1"/>
        <c:lblAlgn val="ctr"/>
        <c:lblOffset val="100"/>
        <c:noMultiLvlLbl val="0"/>
      </c:catAx>
      <c:valAx>
        <c:axId val="154282240"/>
        <c:scaling>
          <c:orientation val="minMax"/>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05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ru-RU"/>
                  <a:t>Значення у відсотках</a:t>
                </a:r>
              </a:p>
            </c:rich>
          </c:tx>
          <c:overlay val="0"/>
          <c:spPr>
            <a:noFill/>
            <a:ln>
              <a:noFill/>
            </a:ln>
            <a:effectLst/>
          </c:sp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05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crossAx val="335907840"/>
        <c:crosses val="autoZero"/>
        <c:crossBetween val="between"/>
      </c:valAx>
      <c:spPr>
        <a:noFill/>
        <a:ln>
          <a:noFill/>
        </a:ln>
        <a:effectLst/>
      </c:spPr>
    </c:plotArea>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sz="1050">
          <a:latin typeface="Times New Roman" panose="02020603050405020304" pitchFamily="18" charset="0"/>
          <a:cs typeface="Times New Roman" panose="02020603050405020304" pitchFamily="18" charset="0"/>
        </a:defRPr>
      </a:pPr>
      <a:endParaRPr lang="ru-RU"/>
    </a:p>
  </c:txPr>
  <c:externalData r:id="rId1">
    <c:autoUpdate val="0"/>
  </c:externalData>
</c:chartSpace>
</file>

<file path=word/diagrams/colors1.xml><?xml version="1.0" encoding="utf-8"?>
<dgm:colorsDef xmlns:dgm="http://schemas.openxmlformats.org/drawingml/2006/diagram" xmlns:a="http://schemas.openxmlformats.org/drawingml/2006/main" uniqueId="urn:microsoft.com/office/officeart/2005/8/colors/accent3_3">
  <dgm:title val=""/>
  <dgm:desc val=""/>
  <dgm:catLst>
    <dgm:cat type="accent3" pri="11300"/>
  </dgm:catLst>
  <dgm:styleLbl name="node0">
    <dgm:fillClrLst meth="repeat">
      <a:schemeClr val="accent3">
        <a:shade val="80000"/>
      </a:schemeClr>
    </dgm:fillClrLst>
    <dgm:linClrLst meth="repeat">
      <a:schemeClr val="lt1"/>
    </dgm:linClrLst>
    <dgm:effectClrLst/>
    <dgm:txLinClrLst/>
    <dgm:txFillClrLst/>
    <dgm:txEffectClrLst/>
  </dgm:styleLbl>
  <dgm:styleLbl name="node1">
    <dgm:fillClrLst>
      <a:schemeClr val="accent3">
        <a:shade val="80000"/>
      </a:schemeClr>
      <a:schemeClr val="accent3">
        <a:tint val="70000"/>
      </a:schemeClr>
    </dgm:fillClrLst>
    <dgm:linClrLst meth="repeat">
      <a:schemeClr val="lt1"/>
    </dgm:linClrLst>
    <dgm:effectClrLst/>
    <dgm:txLinClrLst/>
    <dgm:txFillClrLst/>
    <dgm:txEffectClrLst/>
  </dgm:styleLbl>
  <dgm:styleLbl name="alignNode1">
    <dgm:fillClrLst>
      <a:schemeClr val="accent3">
        <a:shade val="80000"/>
      </a:schemeClr>
      <a:schemeClr val="accent3">
        <a:tint val="70000"/>
      </a:schemeClr>
    </dgm:fillClrLst>
    <dgm:linClrLst>
      <a:schemeClr val="accent3">
        <a:shade val="80000"/>
      </a:schemeClr>
      <a:schemeClr val="accent3">
        <a:tint val="70000"/>
      </a:schemeClr>
    </dgm:linClrLst>
    <dgm:effectClrLst/>
    <dgm:txLinClrLst/>
    <dgm:txFillClrLst/>
    <dgm:txEffectClrLst/>
  </dgm:styleLbl>
  <dgm:styleLbl name="lnNode1">
    <dgm:fillClrLst>
      <a:schemeClr val="accent3">
        <a:shade val="80000"/>
      </a:schemeClr>
      <a:schemeClr val="accent3">
        <a:tint val="70000"/>
      </a:schemeClr>
    </dgm:fillClrLst>
    <dgm:linClrLst meth="repeat">
      <a:schemeClr val="lt1"/>
    </dgm:linClrLst>
    <dgm:effectClrLst/>
    <dgm:txLinClrLst/>
    <dgm:txFillClrLst/>
    <dgm:txEffectClrLst/>
  </dgm:styleLbl>
  <dgm:styleLbl name="vennNode1">
    <dgm:fillClrLst>
      <a:schemeClr val="accent3">
        <a:shade val="80000"/>
        <a:alpha val="50000"/>
      </a:schemeClr>
      <a:schemeClr val="accent3">
        <a:tint val="70000"/>
        <a:alpha val="50000"/>
      </a:schemeClr>
    </dgm:fillClrLst>
    <dgm:linClrLst meth="repeat">
      <a:schemeClr val="lt1"/>
    </dgm:linClrLst>
    <dgm:effectClrLst/>
    <dgm:txLinClrLst/>
    <dgm:txFillClrLst/>
    <dgm:txEffectClrLst/>
  </dgm:styleLbl>
  <dgm:styleLbl name="node2">
    <dgm:fillClrLst>
      <a:schemeClr val="accent3">
        <a:tint val="99000"/>
      </a:schemeClr>
    </dgm:fillClrLst>
    <dgm:linClrLst meth="repeat">
      <a:schemeClr val="lt1"/>
    </dgm:linClrLst>
    <dgm:effectClrLst/>
    <dgm:txLinClrLst/>
    <dgm:txFillClrLst/>
    <dgm:txEffectClrLst/>
  </dgm:styleLbl>
  <dgm:styleLbl name="node3">
    <dgm:fillClrLst>
      <a:schemeClr val="accent3">
        <a:tint val="80000"/>
      </a:schemeClr>
    </dgm:fillClrLst>
    <dgm:linClrLst meth="repeat">
      <a:schemeClr val="lt1"/>
    </dgm:linClrLst>
    <dgm:effectClrLst/>
    <dgm:txLinClrLst/>
    <dgm:txFillClrLst/>
    <dgm:txEffectClrLst/>
  </dgm:styleLbl>
  <dgm:styleLbl name="node4">
    <dgm:fillClrLst>
      <a:schemeClr val="accent3">
        <a:tint val="70000"/>
      </a:schemeClr>
    </dgm:fillClrLst>
    <dgm:linClrLst meth="repeat">
      <a:schemeClr val="lt1"/>
    </dgm:linClrLst>
    <dgm:effectClrLst/>
    <dgm:txLinClrLst/>
    <dgm:txFillClrLst/>
    <dgm:txEffectClrLst/>
  </dgm:styleLbl>
  <dgm:styleLbl name="fgImgPlace1">
    <dgm:fillClrLst>
      <a:schemeClr val="accent3">
        <a:tint val="50000"/>
      </a:schemeClr>
      <a:schemeClr val="accent3">
        <a:tint val="20000"/>
      </a:schemeClr>
    </dgm:fillClrLst>
    <dgm:linClrLst meth="repeat">
      <a:schemeClr val="lt1"/>
    </dgm:linClrLst>
    <dgm:effectClrLst/>
    <dgm:txLinClrLst/>
    <dgm:txFillClrLst meth="repeat">
      <a:schemeClr val="lt1"/>
    </dgm:txFillClrLst>
    <dgm:txEffectClrLst/>
  </dgm:styleLbl>
  <dgm:styleLbl name="alignImgPlace1">
    <dgm:fillClrLst>
      <a:schemeClr val="accent3">
        <a:tint val="50000"/>
      </a:schemeClr>
      <a:schemeClr val="accent3">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3">
        <a:tint val="50000"/>
      </a:schemeClr>
      <a:schemeClr val="accent3">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3">
        <a:shade val="90000"/>
      </a:schemeClr>
      <a:schemeClr val="accent3">
        <a:tint val="70000"/>
      </a:schemeClr>
    </dgm:fillClrLst>
    <dgm:linClrLst>
      <a:schemeClr val="accent3">
        <a:shade val="90000"/>
      </a:schemeClr>
      <a:schemeClr val="accent3">
        <a:tint val="70000"/>
      </a:schemeClr>
    </dgm:linClrLst>
    <dgm:effectClrLst/>
    <dgm:txLinClrLst/>
    <dgm:txFillClrLst/>
    <dgm:txEffectClrLst/>
  </dgm:styleLbl>
  <dgm:styleLbl name="fgSibTrans2D1">
    <dgm:fillClrLst>
      <a:schemeClr val="accent3">
        <a:shade val="90000"/>
      </a:schemeClr>
      <a:schemeClr val="accent3">
        <a:tint val="70000"/>
      </a:schemeClr>
    </dgm:fillClrLst>
    <dgm:linClrLst>
      <a:schemeClr val="accent3">
        <a:shade val="90000"/>
      </a:schemeClr>
      <a:schemeClr val="accent3">
        <a:tint val="70000"/>
      </a:schemeClr>
    </dgm:linClrLst>
    <dgm:effectClrLst/>
    <dgm:txLinClrLst/>
    <dgm:txFillClrLst meth="repeat">
      <a:schemeClr val="lt1"/>
    </dgm:txFillClrLst>
    <dgm:txEffectClrLst/>
  </dgm:styleLbl>
  <dgm:styleLbl name="bgSibTrans2D1">
    <dgm:fillClrLst>
      <a:schemeClr val="accent3">
        <a:shade val="90000"/>
      </a:schemeClr>
      <a:schemeClr val="accent3">
        <a:tint val="70000"/>
      </a:schemeClr>
    </dgm:fillClrLst>
    <dgm:linClrLst>
      <a:schemeClr val="accent3">
        <a:shade val="90000"/>
      </a:schemeClr>
      <a:schemeClr val="accent3">
        <a:tint val="70000"/>
      </a:schemeClr>
    </dgm:linClrLst>
    <dgm:effectClrLst/>
    <dgm:txLinClrLst/>
    <dgm:txFillClrLst meth="repeat">
      <a:schemeClr val="lt1"/>
    </dgm:txFillClrLst>
    <dgm:txEffectClrLst/>
  </dgm:styleLbl>
  <dgm:styleLbl name="sibTrans1D1">
    <dgm:fillClrLst>
      <a:schemeClr val="accent3">
        <a:shade val="90000"/>
      </a:schemeClr>
      <a:schemeClr val="accent3">
        <a:tint val="70000"/>
      </a:schemeClr>
    </dgm:fillClrLst>
    <dgm:linClrLst>
      <a:schemeClr val="accent3">
        <a:shade val="90000"/>
      </a:schemeClr>
      <a:schemeClr val="accent3">
        <a:tint val="70000"/>
      </a:schemeClr>
    </dgm:linClrLst>
    <dgm:effectClrLst/>
    <dgm:txLinClrLst/>
    <dgm:txFillClrLst meth="repeat">
      <a:schemeClr val="tx1"/>
    </dgm:txFillClrLst>
    <dgm:txEffectClrLst/>
  </dgm:styleLbl>
  <dgm:styleLbl name="callout">
    <dgm:fillClrLst meth="repeat">
      <a:schemeClr val="accent3"/>
    </dgm:fillClrLst>
    <dgm:linClrLst meth="repeat">
      <a:schemeClr val="accent3"/>
    </dgm:linClrLst>
    <dgm:effectClrLst/>
    <dgm:txLinClrLst/>
    <dgm:txFillClrLst meth="repeat">
      <a:schemeClr val="tx1"/>
    </dgm:txFillClrLst>
    <dgm:txEffectClrLst/>
  </dgm:styleLbl>
  <dgm:styleLbl name="asst0">
    <dgm:fillClrLst meth="repeat">
      <a:schemeClr val="accent3">
        <a:shade val="80000"/>
      </a:schemeClr>
    </dgm:fillClrLst>
    <dgm:linClrLst meth="repeat">
      <a:schemeClr val="lt1"/>
    </dgm:linClrLst>
    <dgm:effectClrLst/>
    <dgm:txLinClrLst/>
    <dgm:txFillClrLst/>
    <dgm:txEffectClrLst/>
  </dgm:styleLbl>
  <dgm:styleLbl name="asst1">
    <dgm:fillClrLst meth="repeat">
      <a:schemeClr val="accent3">
        <a:shade val="80000"/>
      </a:schemeClr>
    </dgm:fillClrLst>
    <dgm:linClrLst meth="repeat">
      <a:schemeClr val="lt1"/>
    </dgm:linClrLst>
    <dgm:effectClrLst/>
    <dgm:txLinClrLst/>
    <dgm:txFillClrLst/>
    <dgm:txEffectClrLst/>
  </dgm:styleLbl>
  <dgm:styleLbl name="asst2">
    <dgm:fillClrLst>
      <a:schemeClr val="accent3">
        <a:tint val="99000"/>
      </a:schemeClr>
    </dgm:fillClrLst>
    <dgm:linClrLst meth="repeat">
      <a:schemeClr val="lt1"/>
    </dgm:linClrLst>
    <dgm:effectClrLst/>
    <dgm:txLinClrLst/>
    <dgm:txFillClrLst/>
    <dgm:txEffectClrLst/>
  </dgm:styleLbl>
  <dgm:styleLbl name="asst3">
    <dgm:fillClrLst>
      <a:schemeClr val="accent3">
        <a:tint val="80000"/>
      </a:schemeClr>
    </dgm:fillClrLst>
    <dgm:linClrLst meth="repeat">
      <a:schemeClr val="lt1"/>
    </dgm:linClrLst>
    <dgm:effectClrLst/>
    <dgm:txLinClrLst/>
    <dgm:txFillClrLst/>
    <dgm:txEffectClrLst/>
  </dgm:styleLbl>
  <dgm:styleLbl name="asst4">
    <dgm:fillClrLst>
      <a:schemeClr val="accent3">
        <a:tint val="70000"/>
      </a:schemeClr>
    </dgm:fillClrLst>
    <dgm:linClrLst meth="repeat">
      <a:schemeClr val="lt1"/>
    </dgm:linClrLst>
    <dgm:effectClrLst/>
    <dgm:txLinClrLst/>
    <dgm:txFillClrLst/>
    <dgm:txEffectClrLst/>
  </dgm:styleLbl>
  <dgm:styleLbl name="parChTrans2D1">
    <dgm:fillClrLst meth="repeat">
      <a:schemeClr val="accent3">
        <a:tint val="60000"/>
      </a:schemeClr>
    </dgm:fillClrLst>
    <dgm:linClrLst meth="repeat">
      <a:schemeClr val="accent3">
        <a:tint val="60000"/>
      </a:schemeClr>
    </dgm:linClrLst>
    <dgm:effectClrLst/>
    <dgm:txLinClrLst/>
    <dgm:txFillClrLst meth="repeat">
      <a:schemeClr val="lt1"/>
    </dgm:txFillClrLst>
    <dgm:txEffectClrLst/>
  </dgm:styleLbl>
  <dgm:styleLbl name="parChTrans2D2">
    <dgm:fillClrLst meth="repeat">
      <a:schemeClr val="accent3">
        <a:tint val="90000"/>
      </a:schemeClr>
    </dgm:fillClrLst>
    <dgm:linClrLst meth="repeat">
      <a:schemeClr val="accent3">
        <a:tint val="90000"/>
      </a:schemeClr>
    </dgm:linClrLst>
    <dgm:effectClrLst/>
    <dgm:txLinClrLst/>
    <dgm:txFillClrLst/>
    <dgm:txEffectClrLst/>
  </dgm:styleLbl>
  <dgm:styleLbl name="parChTrans2D3">
    <dgm:fillClrLst meth="repeat">
      <a:schemeClr val="accent3">
        <a:tint val="70000"/>
      </a:schemeClr>
    </dgm:fillClrLst>
    <dgm:linClrLst meth="repeat">
      <a:schemeClr val="accent3">
        <a:tint val="70000"/>
      </a:schemeClr>
    </dgm:linClrLst>
    <dgm:effectClrLst/>
    <dgm:txLinClrLst/>
    <dgm:txFillClrLst/>
    <dgm:txEffectClrLst/>
  </dgm:styleLbl>
  <dgm:styleLbl name="parChTrans2D4">
    <dgm:fillClrLst meth="repeat">
      <a:schemeClr val="accent3">
        <a:tint val="50000"/>
      </a:schemeClr>
    </dgm:fillClrLst>
    <dgm:linClrLst meth="repeat">
      <a:schemeClr val="accent3">
        <a:tint val="50000"/>
      </a:schemeClr>
    </dgm:linClrLst>
    <dgm:effectClrLst/>
    <dgm:txLinClrLst/>
    <dgm:txFillClrLst meth="repeat">
      <a:schemeClr val="lt1"/>
    </dgm:txFillClrLst>
    <dgm:txEffectClrLst/>
  </dgm:styleLbl>
  <dgm:styleLbl name="parChTrans1D1">
    <dgm:fillClrLst meth="repeat">
      <a:schemeClr val="accent3">
        <a:shade val="80000"/>
      </a:schemeClr>
    </dgm:fillClrLst>
    <dgm:linClrLst meth="repeat">
      <a:schemeClr val="accent3">
        <a:shade val="80000"/>
      </a:schemeClr>
    </dgm:linClrLst>
    <dgm:effectClrLst/>
    <dgm:txLinClrLst/>
    <dgm:txFillClrLst meth="repeat">
      <a:schemeClr val="tx1"/>
    </dgm:txFillClrLst>
    <dgm:txEffectClrLst/>
  </dgm:styleLbl>
  <dgm:styleLbl name="parChTrans1D2">
    <dgm:fillClrLst meth="repeat">
      <a:schemeClr val="accent3">
        <a:tint val="99000"/>
      </a:schemeClr>
    </dgm:fillClrLst>
    <dgm:linClrLst meth="repeat">
      <a:schemeClr val="accent3">
        <a:tint val="99000"/>
      </a:schemeClr>
    </dgm:linClrLst>
    <dgm:effectClrLst/>
    <dgm:txLinClrLst/>
    <dgm:txFillClrLst meth="repeat">
      <a:schemeClr val="tx1"/>
    </dgm:txFillClrLst>
    <dgm:txEffectClrLst/>
  </dgm:styleLbl>
  <dgm:styleLbl name="parChTrans1D3">
    <dgm:fillClrLst meth="repeat">
      <a:schemeClr val="accent3">
        <a:tint val="80000"/>
      </a:schemeClr>
    </dgm:fillClrLst>
    <dgm:linClrLst meth="repeat">
      <a:schemeClr val="accent3">
        <a:tint val="80000"/>
      </a:schemeClr>
    </dgm:linClrLst>
    <dgm:effectClrLst/>
    <dgm:txLinClrLst/>
    <dgm:txFillClrLst meth="repeat">
      <a:schemeClr val="tx1"/>
    </dgm:txFillClrLst>
    <dgm:txEffectClrLst/>
  </dgm:styleLbl>
  <dgm:styleLbl name="parChTrans1D4">
    <dgm:fillClrLst meth="repeat">
      <a:schemeClr val="accent3">
        <a:tint val="70000"/>
      </a:schemeClr>
    </dgm:fillClrLst>
    <dgm:linClrLst meth="repeat">
      <a:schemeClr val="accent3">
        <a:tint val="70000"/>
      </a:schemeClr>
    </dgm:linClrLst>
    <dgm:effectClrLst/>
    <dgm:txLinClrLst/>
    <dgm:txFillClrLst meth="repeat">
      <a:schemeClr val="tx1"/>
    </dgm:txFillClrLst>
    <dgm:txEffectClrLst/>
  </dgm:styleLbl>
  <dgm:styleLbl name="fgAcc1">
    <dgm:fillClrLst meth="repeat">
      <a:schemeClr val="lt1">
        <a:alpha val="90000"/>
      </a:schemeClr>
    </dgm:fillClrLst>
    <dgm:linClrLst>
      <a:schemeClr val="accent3">
        <a:shade val="80000"/>
      </a:schemeClr>
      <a:schemeClr val="accent3">
        <a:tint val="70000"/>
      </a:schemeClr>
    </dgm:linClrLst>
    <dgm:effectClrLst/>
    <dgm:txLinClrLst/>
    <dgm:txFillClrLst meth="repeat">
      <a:schemeClr val="dk1"/>
    </dgm:txFillClrLst>
    <dgm:txEffectClrLst/>
  </dgm:styleLbl>
  <dgm:styleLbl name="conFgAcc1">
    <dgm:fillClrLst meth="repeat">
      <a:schemeClr val="lt1">
        <a:alpha val="90000"/>
      </a:schemeClr>
    </dgm:fillClrLst>
    <dgm:linClrLst>
      <a:schemeClr val="accent3">
        <a:shade val="80000"/>
      </a:schemeClr>
      <a:schemeClr val="accent3">
        <a:tint val="70000"/>
      </a:schemeClr>
    </dgm:linClrLst>
    <dgm:effectClrLst/>
    <dgm:txLinClrLst/>
    <dgm:txFillClrLst meth="repeat">
      <a:schemeClr val="dk1"/>
    </dgm:txFillClrLst>
    <dgm:txEffectClrLst/>
  </dgm:styleLbl>
  <dgm:styleLbl name="alignAcc1">
    <dgm:fillClrLst meth="repeat">
      <a:schemeClr val="lt1">
        <a:alpha val="90000"/>
      </a:schemeClr>
    </dgm:fillClrLst>
    <dgm:linClrLst>
      <a:schemeClr val="accent3">
        <a:shade val="80000"/>
      </a:schemeClr>
      <a:schemeClr val="accent3">
        <a:tint val="70000"/>
      </a:schemeClr>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3"/>
    </dgm:linClrLst>
    <dgm:effectClrLst/>
    <dgm:txLinClrLst/>
    <dgm:txFillClrLst meth="repeat">
      <a:schemeClr val="dk1"/>
    </dgm:txFillClrLst>
    <dgm:txEffectClrLst/>
  </dgm:styleLbl>
  <dgm:styleLbl name="bgAcc1">
    <dgm:fillClrLst meth="repeat">
      <a:schemeClr val="lt1">
        <a:alpha val="90000"/>
      </a:schemeClr>
    </dgm:fillClrLst>
    <dgm:linClrLst>
      <a:schemeClr val="accent3">
        <a:shade val="80000"/>
      </a:schemeClr>
      <a:schemeClr val="accent3">
        <a:tint val="70000"/>
      </a:schemeClr>
    </dgm:linClrLst>
    <dgm:effectClrLst/>
    <dgm:txLinClrLst/>
    <dgm:txFillClrLst meth="repeat">
      <a:schemeClr val="dk1"/>
    </dgm:txFillClrLst>
    <dgm:txEffectClrLst/>
  </dgm:styleLbl>
  <dgm:styleLbl name="solidFgAcc1">
    <dgm:fillClrLst meth="repeat">
      <a:schemeClr val="lt1"/>
    </dgm:fillClrLst>
    <dgm:linClrLst>
      <a:schemeClr val="accent3">
        <a:shade val="80000"/>
      </a:schemeClr>
      <a:schemeClr val="accent3">
        <a:tint val="70000"/>
      </a:schemeClr>
    </dgm:linClrLst>
    <dgm:effectClrLst/>
    <dgm:txLinClrLst/>
    <dgm:txFillClrLst meth="repeat">
      <a:schemeClr val="dk1"/>
    </dgm:txFillClrLst>
    <dgm:txEffectClrLst/>
  </dgm:styleLbl>
  <dgm:styleLbl name="solidAlignAcc1">
    <dgm:fillClrLst meth="repeat">
      <a:schemeClr val="lt1"/>
    </dgm:fillClrLst>
    <dgm:linClrLst meth="repeat">
      <a:schemeClr val="accent3"/>
    </dgm:linClrLst>
    <dgm:effectClrLst/>
    <dgm:txLinClrLst/>
    <dgm:txFillClrLst meth="repeat">
      <a:schemeClr val="dk1"/>
    </dgm:txFillClrLst>
    <dgm:txEffectClrLst/>
  </dgm:styleLbl>
  <dgm:styleLbl name="solidBgAcc1">
    <dgm:fillClrLst meth="repeat">
      <a:schemeClr val="lt1"/>
    </dgm:fillClrLst>
    <dgm:linClrLst meth="repeat">
      <a:schemeClr val="accent3"/>
    </dgm:linClrLst>
    <dgm:effectClrLst/>
    <dgm:txLinClrLst/>
    <dgm:txFillClrLst meth="repeat">
      <a:schemeClr val="dk1"/>
    </dgm:txFillClrLst>
    <dgm:txEffectClrLst/>
  </dgm:styleLbl>
  <dgm:styleLbl name="fgAccFollowNode1">
    <dgm:fillClrLst meth="repeat">
      <a:schemeClr val="accent3">
        <a:alpha val="90000"/>
        <a:tint val="40000"/>
      </a:schemeClr>
    </dgm:fillClrLst>
    <dgm:linClrLst meth="repeat">
      <a:schemeClr val="accent3">
        <a:alpha val="90000"/>
        <a:tint val="40000"/>
      </a:schemeClr>
    </dgm:linClrLst>
    <dgm:effectClrLst/>
    <dgm:txLinClrLst/>
    <dgm:txFillClrLst meth="repeat">
      <a:schemeClr val="dk1"/>
    </dgm:txFillClrLst>
    <dgm:txEffectClrLst/>
  </dgm:styleLbl>
  <dgm:styleLbl name="alignAccFollowNode1">
    <dgm:fillClrLst meth="repeat">
      <a:schemeClr val="accent3">
        <a:alpha val="90000"/>
        <a:tint val="40000"/>
      </a:schemeClr>
    </dgm:fillClrLst>
    <dgm:linClrLst meth="repeat">
      <a:schemeClr val="accent3">
        <a:alpha val="90000"/>
        <a:tint val="40000"/>
      </a:schemeClr>
    </dgm:linClrLst>
    <dgm:effectClrLst/>
    <dgm:txLinClrLst/>
    <dgm:txFillClrLst meth="repeat">
      <a:schemeClr val="dk1"/>
    </dgm:txFillClrLst>
    <dgm:txEffectClrLst/>
  </dgm:styleLbl>
  <dgm:styleLbl name="bgAccFollowNode1">
    <dgm:fillClrLst meth="repeat">
      <a:schemeClr val="accent3">
        <a:alpha val="90000"/>
        <a:tint val="40000"/>
      </a:schemeClr>
    </dgm:fillClrLst>
    <dgm:linClrLst meth="repeat">
      <a:schemeClr val="lt1"/>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3">
        <a:shade val="80000"/>
      </a:schemeClr>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3">
        <a:tint val="99000"/>
      </a:schemeClr>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3">
        <a:tint val="80000"/>
      </a:schemeClr>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3">
        <a:tint val="70000"/>
      </a:schemeClr>
    </dgm:linClrLst>
    <dgm:effectClrLst/>
    <dgm:txLinClrLst/>
    <dgm:txFillClrLst meth="repeat">
      <a:schemeClr val="dk1"/>
    </dgm:txFillClrLst>
    <dgm:txEffectClrLst/>
  </dgm:styleLbl>
  <dgm:styleLbl name="bgShp">
    <dgm:fillClrLst meth="repeat">
      <a:schemeClr val="accent3">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3">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3">
        <a:tint val="50000"/>
        <a:alpha val="40000"/>
      </a:schemeClr>
    </dgm:fillClrLst>
    <dgm:linClrLst meth="repeat">
      <a:schemeClr val="accent3"/>
    </dgm:linClrLst>
    <dgm:effectClrLst/>
    <dgm:txLinClrLst/>
    <dgm:txFillClrLst meth="repeat">
      <a:schemeClr val="lt1"/>
    </dgm:txFillClrLst>
    <dgm:txEffectClrLst/>
  </dgm:styleLbl>
  <dgm:styleLbl name="fgShp">
    <dgm:fillClrLst meth="repeat">
      <a:schemeClr val="accent3">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3_3">
  <dgm:title val=""/>
  <dgm:desc val=""/>
  <dgm:catLst>
    <dgm:cat type="accent3" pri="11300"/>
  </dgm:catLst>
  <dgm:styleLbl name="node0">
    <dgm:fillClrLst meth="repeat">
      <a:schemeClr val="accent3">
        <a:shade val="80000"/>
      </a:schemeClr>
    </dgm:fillClrLst>
    <dgm:linClrLst meth="repeat">
      <a:schemeClr val="lt1"/>
    </dgm:linClrLst>
    <dgm:effectClrLst/>
    <dgm:txLinClrLst/>
    <dgm:txFillClrLst/>
    <dgm:txEffectClrLst/>
  </dgm:styleLbl>
  <dgm:styleLbl name="node1">
    <dgm:fillClrLst>
      <a:schemeClr val="accent3">
        <a:shade val="80000"/>
      </a:schemeClr>
      <a:schemeClr val="accent3">
        <a:tint val="70000"/>
      </a:schemeClr>
    </dgm:fillClrLst>
    <dgm:linClrLst meth="repeat">
      <a:schemeClr val="lt1"/>
    </dgm:linClrLst>
    <dgm:effectClrLst/>
    <dgm:txLinClrLst/>
    <dgm:txFillClrLst/>
    <dgm:txEffectClrLst/>
  </dgm:styleLbl>
  <dgm:styleLbl name="alignNode1">
    <dgm:fillClrLst>
      <a:schemeClr val="accent3">
        <a:shade val="80000"/>
      </a:schemeClr>
      <a:schemeClr val="accent3">
        <a:tint val="70000"/>
      </a:schemeClr>
    </dgm:fillClrLst>
    <dgm:linClrLst>
      <a:schemeClr val="accent3">
        <a:shade val="80000"/>
      </a:schemeClr>
      <a:schemeClr val="accent3">
        <a:tint val="70000"/>
      </a:schemeClr>
    </dgm:linClrLst>
    <dgm:effectClrLst/>
    <dgm:txLinClrLst/>
    <dgm:txFillClrLst/>
    <dgm:txEffectClrLst/>
  </dgm:styleLbl>
  <dgm:styleLbl name="lnNode1">
    <dgm:fillClrLst>
      <a:schemeClr val="accent3">
        <a:shade val="80000"/>
      </a:schemeClr>
      <a:schemeClr val="accent3">
        <a:tint val="70000"/>
      </a:schemeClr>
    </dgm:fillClrLst>
    <dgm:linClrLst meth="repeat">
      <a:schemeClr val="lt1"/>
    </dgm:linClrLst>
    <dgm:effectClrLst/>
    <dgm:txLinClrLst/>
    <dgm:txFillClrLst/>
    <dgm:txEffectClrLst/>
  </dgm:styleLbl>
  <dgm:styleLbl name="vennNode1">
    <dgm:fillClrLst>
      <a:schemeClr val="accent3">
        <a:shade val="80000"/>
        <a:alpha val="50000"/>
      </a:schemeClr>
      <a:schemeClr val="accent3">
        <a:tint val="70000"/>
        <a:alpha val="50000"/>
      </a:schemeClr>
    </dgm:fillClrLst>
    <dgm:linClrLst meth="repeat">
      <a:schemeClr val="lt1"/>
    </dgm:linClrLst>
    <dgm:effectClrLst/>
    <dgm:txLinClrLst/>
    <dgm:txFillClrLst/>
    <dgm:txEffectClrLst/>
  </dgm:styleLbl>
  <dgm:styleLbl name="node2">
    <dgm:fillClrLst>
      <a:schemeClr val="accent3">
        <a:tint val="99000"/>
      </a:schemeClr>
    </dgm:fillClrLst>
    <dgm:linClrLst meth="repeat">
      <a:schemeClr val="lt1"/>
    </dgm:linClrLst>
    <dgm:effectClrLst/>
    <dgm:txLinClrLst/>
    <dgm:txFillClrLst/>
    <dgm:txEffectClrLst/>
  </dgm:styleLbl>
  <dgm:styleLbl name="node3">
    <dgm:fillClrLst>
      <a:schemeClr val="accent3">
        <a:tint val="80000"/>
      </a:schemeClr>
    </dgm:fillClrLst>
    <dgm:linClrLst meth="repeat">
      <a:schemeClr val="lt1"/>
    </dgm:linClrLst>
    <dgm:effectClrLst/>
    <dgm:txLinClrLst/>
    <dgm:txFillClrLst/>
    <dgm:txEffectClrLst/>
  </dgm:styleLbl>
  <dgm:styleLbl name="node4">
    <dgm:fillClrLst>
      <a:schemeClr val="accent3">
        <a:tint val="70000"/>
      </a:schemeClr>
    </dgm:fillClrLst>
    <dgm:linClrLst meth="repeat">
      <a:schemeClr val="lt1"/>
    </dgm:linClrLst>
    <dgm:effectClrLst/>
    <dgm:txLinClrLst/>
    <dgm:txFillClrLst/>
    <dgm:txEffectClrLst/>
  </dgm:styleLbl>
  <dgm:styleLbl name="fgImgPlace1">
    <dgm:fillClrLst>
      <a:schemeClr val="accent3">
        <a:tint val="50000"/>
      </a:schemeClr>
      <a:schemeClr val="accent3">
        <a:tint val="20000"/>
      </a:schemeClr>
    </dgm:fillClrLst>
    <dgm:linClrLst meth="repeat">
      <a:schemeClr val="lt1"/>
    </dgm:linClrLst>
    <dgm:effectClrLst/>
    <dgm:txLinClrLst/>
    <dgm:txFillClrLst meth="repeat">
      <a:schemeClr val="lt1"/>
    </dgm:txFillClrLst>
    <dgm:txEffectClrLst/>
  </dgm:styleLbl>
  <dgm:styleLbl name="alignImgPlace1">
    <dgm:fillClrLst>
      <a:schemeClr val="accent3">
        <a:tint val="50000"/>
      </a:schemeClr>
      <a:schemeClr val="accent3">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3">
        <a:tint val="50000"/>
      </a:schemeClr>
      <a:schemeClr val="accent3">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3">
        <a:shade val="90000"/>
      </a:schemeClr>
      <a:schemeClr val="accent3">
        <a:tint val="70000"/>
      </a:schemeClr>
    </dgm:fillClrLst>
    <dgm:linClrLst>
      <a:schemeClr val="accent3">
        <a:shade val="90000"/>
      </a:schemeClr>
      <a:schemeClr val="accent3">
        <a:tint val="70000"/>
      </a:schemeClr>
    </dgm:linClrLst>
    <dgm:effectClrLst/>
    <dgm:txLinClrLst/>
    <dgm:txFillClrLst/>
    <dgm:txEffectClrLst/>
  </dgm:styleLbl>
  <dgm:styleLbl name="fgSibTrans2D1">
    <dgm:fillClrLst>
      <a:schemeClr val="accent3">
        <a:shade val="90000"/>
      </a:schemeClr>
      <a:schemeClr val="accent3">
        <a:tint val="70000"/>
      </a:schemeClr>
    </dgm:fillClrLst>
    <dgm:linClrLst>
      <a:schemeClr val="accent3">
        <a:shade val="90000"/>
      </a:schemeClr>
      <a:schemeClr val="accent3">
        <a:tint val="70000"/>
      </a:schemeClr>
    </dgm:linClrLst>
    <dgm:effectClrLst/>
    <dgm:txLinClrLst/>
    <dgm:txFillClrLst meth="repeat">
      <a:schemeClr val="lt1"/>
    </dgm:txFillClrLst>
    <dgm:txEffectClrLst/>
  </dgm:styleLbl>
  <dgm:styleLbl name="bgSibTrans2D1">
    <dgm:fillClrLst>
      <a:schemeClr val="accent3">
        <a:shade val="90000"/>
      </a:schemeClr>
      <a:schemeClr val="accent3">
        <a:tint val="70000"/>
      </a:schemeClr>
    </dgm:fillClrLst>
    <dgm:linClrLst>
      <a:schemeClr val="accent3">
        <a:shade val="90000"/>
      </a:schemeClr>
      <a:schemeClr val="accent3">
        <a:tint val="70000"/>
      </a:schemeClr>
    </dgm:linClrLst>
    <dgm:effectClrLst/>
    <dgm:txLinClrLst/>
    <dgm:txFillClrLst meth="repeat">
      <a:schemeClr val="lt1"/>
    </dgm:txFillClrLst>
    <dgm:txEffectClrLst/>
  </dgm:styleLbl>
  <dgm:styleLbl name="sibTrans1D1">
    <dgm:fillClrLst>
      <a:schemeClr val="accent3">
        <a:shade val="90000"/>
      </a:schemeClr>
      <a:schemeClr val="accent3">
        <a:tint val="70000"/>
      </a:schemeClr>
    </dgm:fillClrLst>
    <dgm:linClrLst>
      <a:schemeClr val="accent3">
        <a:shade val="90000"/>
      </a:schemeClr>
      <a:schemeClr val="accent3">
        <a:tint val="70000"/>
      </a:schemeClr>
    </dgm:linClrLst>
    <dgm:effectClrLst/>
    <dgm:txLinClrLst/>
    <dgm:txFillClrLst meth="repeat">
      <a:schemeClr val="tx1"/>
    </dgm:txFillClrLst>
    <dgm:txEffectClrLst/>
  </dgm:styleLbl>
  <dgm:styleLbl name="callout">
    <dgm:fillClrLst meth="repeat">
      <a:schemeClr val="accent3"/>
    </dgm:fillClrLst>
    <dgm:linClrLst meth="repeat">
      <a:schemeClr val="accent3"/>
    </dgm:linClrLst>
    <dgm:effectClrLst/>
    <dgm:txLinClrLst/>
    <dgm:txFillClrLst meth="repeat">
      <a:schemeClr val="tx1"/>
    </dgm:txFillClrLst>
    <dgm:txEffectClrLst/>
  </dgm:styleLbl>
  <dgm:styleLbl name="asst0">
    <dgm:fillClrLst meth="repeat">
      <a:schemeClr val="accent3">
        <a:shade val="80000"/>
      </a:schemeClr>
    </dgm:fillClrLst>
    <dgm:linClrLst meth="repeat">
      <a:schemeClr val="lt1"/>
    </dgm:linClrLst>
    <dgm:effectClrLst/>
    <dgm:txLinClrLst/>
    <dgm:txFillClrLst/>
    <dgm:txEffectClrLst/>
  </dgm:styleLbl>
  <dgm:styleLbl name="asst1">
    <dgm:fillClrLst meth="repeat">
      <a:schemeClr val="accent3">
        <a:shade val="80000"/>
      </a:schemeClr>
    </dgm:fillClrLst>
    <dgm:linClrLst meth="repeat">
      <a:schemeClr val="lt1"/>
    </dgm:linClrLst>
    <dgm:effectClrLst/>
    <dgm:txLinClrLst/>
    <dgm:txFillClrLst/>
    <dgm:txEffectClrLst/>
  </dgm:styleLbl>
  <dgm:styleLbl name="asst2">
    <dgm:fillClrLst>
      <a:schemeClr val="accent3">
        <a:tint val="99000"/>
      </a:schemeClr>
    </dgm:fillClrLst>
    <dgm:linClrLst meth="repeat">
      <a:schemeClr val="lt1"/>
    </dgm:linClrLst>
    <dgm:effectClrLst/>
    <dgm:txLinClrLst/>
    <dgm:txFillClrLst/>
    <dgm:txEffectClrLst/>
  </dgm:styleLbl>
  <dgm:styleLbl name="asst3">
    <dgm:fillClrLst>
      <a:schemeClr val="accent3">
        <a:tint val="80000"/>
      </a:schemeClr>
    </dgm:fillClrLst>
    <dgm:linClrLst meth="repeat">
      <a:schemeClr val="lt1"/>
    </dgm:linClrLst>
    <dgm:effectClrLst/>
    <dgm:txLinClrLst/>
    <dgm:txFillClrLst/>
    <dgm:txEffectClrLst/>
  </dgm:styleLbl>
  <dgm:styleLbl name="asst4">
    <dgm:fillClrLst>
      <a:schemeClr val="accent3">
        <a:tint val="70000"/>
      </a:schemeClr>
    </dgm:fillClrLst>
    <dgm:linClrLst meth="repeat">
      <a:schemeClr val="lt1"/>
    </dgm:linClrLst>
    <dgm:effectClrLst/>
    <dgm:txLinClrLst/>
    <dgm:txFillClrLst/>
    <dgm:txEffectClrLst/>
  </dgm:styleLbl>
  <dgm:styleLbl name="parChTrans2D1">
    <dgm:fillClrLst meth="repeat">
      <a:schemeClr val="accent3">
        <a:tint val="60000"/>
      </a:schemeClr>
    </dgm:fillClrLst>
    <dgm:linClrLst meth="repeat">
      <a:schemeClr val="accent3">
        <a:tint val="60000"/>
      </a:schemeClr>
    </dgm:linClrLst>
    <dgm:effectClrLst/>
    <dgm:txLinClrLst/>
    <dgm:txFillClrLst meth="repeat">
      <a:schemeClr val="lt1"/>
    </dgm:txFillClrLst>
    <dgm:txEffectClrLst/>
  </dgm:styleLbl>
  <dgm:styleLbl name="parChTrans2D2">
    <dgm:fillClrLst meth="repeat">
      <a:schemeClr val="accent3">
        <a:tint val="90000"/>
      </a:schemeClr>
    </dgm:fillClrLst>
    <dgm:linClrLst meth="repeat">
      <a:schemeClr val="accent3">
        <a:tint val="90000"/>
      </a:schemeClr>
    </dgm:linClrLst>
    <dgm:effectClrLst/>
    <dgm:txLinClrLst/>
    <dgm:txFillClrLst/>
    <dgm:txEffectClrLst/>
  </dgm:styleLbl>
  <dgm:styleLbl name="parChTrans2D3">
    <dgm:fillClrLst meth="repeat">
      <a:schemeClr val="accent3">
        <a:tint val="70000"/>
      </a:schemeClr>
    </dgm:fillClrLst>
    <dgm:linClrLst meth="repeat">
      <a:schemeClr val="accent3">
        <a:tint val="70000"/>
      </a:schemeClr>
    </dgm:linClrLst>
    <dgm:effectClrLst/>
    <dgm:txLinClrLst/>
    <dgm:txFillClrLst/>
    <dgm:txEffectClrLst/>
  </dgm:styleLbl>
  <dgm:styleLbl name="parChTrans2D4">
    <dgm:fillClrLst meth="repeat">
      <a:schemeClr val="accent3">
        <a:tint val="50000"/>
      </a:schemeClr>
    </dgm:fillClrLst>
    <dgm:linClrLst meth="repeat">
      <a:schemeClr val="accent3">
        <a:tint val="50000"/>
      </a:schemeClr>
    </dgm:linClrLst>
    <dgm:effectClrLst/>
    <dgm:txLinClrLst/>
    <dgm:txFillClrLst meth="repeat">
      <a:schemeClr val="lt1"/>
    </dgm:txFillClrLst>
    <dgm:txEffectClrLst/>
  </dgm:styleLbl>
  <dgm:styleLbl name="parChTrans1D1">
    <dgm:fillClrLst meth="repeat">
      <a:schemeClr val="accent3">
        <a:shade val="80000"/>
      </a:schemeClr>
    </dgm:fillClrLst>
    <dgm:linClrLst meth="repeat">
      <a:schemeClr val="accent3">
        <a:shade val="80000"/>
      </a:schemeClr>
    </dgm:linClrLst>
    <dgm:effectClrLst/>
    <dgm:txLinClrLst/>
    <dgm:txFillClrLst meth="repeat">
      <a:schemeClr val="tx1"/>
    </dgm:txFillClrLst>
    <dgm:txEffectClrLst/>
  </dgm:styleLbl>
  <dgm:styleLbl name="parChTrans1D2">
    <dgm:fillClrLst meth="repeat">
      <a:schemeClr val="accent3">
        <a:tint val="99000"/>
      </a:schemeClr>
    </dgm:fillClrLst>
    <dgm:linClrLst meth="repeat">
      <a:schemeClr val="accent3">
        <a:tint val="99000"/>
      </a:schemeClr>
    </dgm:linClrLst>
    <dgm:effectClrLst/>
    <dgm:txLinClrLst/>
    <dgm:txFillClrLst meth="repeat">
      <a:schemeClr val="tx1"/>
    </dgm:txFillClrLst>
    <dgm:txEffectClrLst/>
  </dgm:styleLbl>
  <dgm:styleLbl name="parChTrans1D3">
    <dgm:fillClrLst meth="repeat">
      <a:schemeClr val="accent3">
        <a:tint val="80000"/>
      </a:schemeClr>
    </dgm:fillClrLst>
    <dgm:linClrLst meth="repeat">
      <a:schemeClr val="accent3">
        <a:tint val="80000"/>
      </a:schemeClr>
    </dgm:linClrLst>
    <dgm:effectClrLst/>
    <dgm:txLinClrLst/>
    <dgm:txFillClrLst meth="repeat">
      <a:schemeClr val="tx1"/>
    </dgm:txFillClrLst>
    <dgm:txEffectClrLst/>
  </dgm:styleLbl>
  <dgm:styleLbl name="parChTrans1D4">
    <dgm:fillClrLst meth="repeat">
      <a:schemeClr val="accent3">
        <a:tint val="70000"/>
      </a:schemeClr>
    </dgm:fillClrLst>
    <dgm:linClrLst meth="repeat">
      <a:schemeClr val="accent3">
        <a:tint val="70000"/>
      </a:schemeClr>
    </dgm:linClrLst>
    <dgm:effectClrLst/>
    <dgm:txLinClrLst/>
    <dgm:txFillClrLst meth="repeat">
      <a:schemeClr val="tx1"/>
    </dgm:txFillClrLst>
    <dgm:txEffectClrLst/>
  </dgm:styleLbl>
  <dgm:styleLbl name="fgAcc1">
    <dgm:fillClrLst meth="repeat">
      <a:schemeClr val="lt1">
        <a:alpha val="90000"/>
      </a:schemeClr>
    </dgm:fillClrLst>
    <dgm:linClrLst>
      <a:schemeClr val="accent3">
        <a:shade val="80000"/>
      </a:schemeClr>
      <a:schemeClr val="accent3">
        <a:tint val="70000"/>
      </a:schemeClr>
    </dgm:linClrLst>
    <dgm:effectClrLst/>
    <dgm:txLinClrLst/>
    <dgm:txFillClrLst meth="repeat">
      <a:schemeClr val="dk1"/>
    </dgm:txFillClrLst>
    <dgm:txEffectClrLst/>
  </dgm:styleLbl>
  <dgm:styleLbl name="conFgAcc1">
    <dgm:fillClrLst meth="repeat">
      <a:schemeClr val="lt1">
        <a:alpha val="90000"/>
      </a:schemeClr>
    </dgm:fillClrLst>
    <dgm:linClrLst>
      <a:schemeClr val="accent3">
        <a:shade val="80000"/>
      </a:schemeClr>
      <a:schemeClr val="accent3">
        <a:tint val="70000"/>
      </a:schemeClr>
    </dgm:linClrLst>
    <dgm:effectClrLst/>
    <dgm:txLinClrLst/>
    <dgm:txFillClrLst meth="repeat">
      <a:schemeClr val="dk1"/>
    </dgm:txFillClrLst>
    <dgm:txEffectClrLst/>
  </dgm:styleLbl>
  <dgm:styleLbl name="alignAcc1">
    <dgm:fillClrLst meth="repeat">
      <a:schemeClr val="lt1">
        <a:alpha val="90000"/>
      </a:schemeClr>
    </dgm:fillClrLst>
    <dgm:linClrLst>
      <a:schemeClr val="accent3">
        <a:shade val="80000"/>
      </a:schemeClr>
      <a:schemeClr val="accent3">
        <a:tint val="70000"/>
      </a:schemeClr>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3"/>
    </dgm:linClrLst>
    <dgm:effectClrLst/>
    <dgm:txLinClrLst/>
    <dgm:txFillClrLst meth="repeat">
      <a:schemeClr val="dk1"/>
    </dgm:txFillClrLst>
    <dgm:txEffectClrLst/>
  </dgm:styleLbl>
  <dgm:styleLbl name="bgAcc1">
    <dgm:fillClrLst meth="repeat">
      <a:schemeClr val="lt1">
        <a:alpha val="90000"/>
      </a:schemeClr>
    </dgm:fillClrLst>
    <dgm:linClrLst>
      <a:schemeClr val="accent3">
        <a:shade val="80000"/>
      </a:schemeClr>
      <a:schemeClr val="accent3">
        <a:tint val="70000"/>
      </a:schemeClr>
    </dgm:linClrLst>
    <dgm:effectClrLst/>
    <dgm:txLinClrLst/>
    <dgm:txFillClrLst meth="repeat">
      <a:schemeClr val="dk1"/>
    </dgm:txFillClrLst>
    <dgm:txEffectClrLst/>
  </dgm:styleLbl>
  <dgm:styleLbl name="solidFgAcc1">
    <dgm:fillClrLst meth="repeat">
      <a:schemeClr val="lt1"/>
    </dgm:fillClrLst>
    <dgm:linClrLst>
      <a:schemeClr val="accent3">
        <a:shade val="80000"/>
      </a:schemeClr>
      <a:schemeClr val="accent3">
        <a:tint val="70000"/>
      </a:schemeClr>
    </dgm:linClrLst>
    <dgm:effectClrLst/>
    <dgm:txLinClrLst/>
    <dgm:txFillClrLst meth="repeat">
      <a:schemeClr val="dk1"/>
    </dgm:txFillClrLst>
    <dgm:txEffectClrLst/>
  </dgm:styleLbl>
  <dgm:styleLbl name="solidAlignAcc1">
    <dgm:fillClrLst meth="repeat">
      <a:schemeClr val="lt1"/>
    </dgm:fillClrLst>
    <dgm:linClrLst meth="repeat">
      <a:schemeClr val="accent3"/>
    </dgm:linClrLst>
    <dgm:effectClrLst/>
    <dgm:txLinClrLst/>
    <dgm:txFillClrLst meth="repeat">
      <a:schemeClr val="dk1"/>
    </dgm:txFillClrLst>
    <dgm:txEffectClrLst/>
  </dgm:styleLbl>
  <dgm:styleLbl name="solidBgAcc1">
    <dgm:fillClrLst meth="repeat">
      <a:schemeClr val="lt1"/>
    </dgm:fillClrLst>
    <dgm:linClrLst meth="repeat">
      <a:schemeClr val="accent3"/>
    </dgm:linClrLst>
    <dgm:effectClrLst/>
    <dgm:txLinClrLst/>
    <dgm:txFillClrLst meth="repeat">
      <a:schemeClr val="dk1"/>
    </dgm:txFillClrLst>
    <dgm:txEffectClrLst/>
  </dgm:styleLbl>
  <dgm:styleLbl name="fgAccFollowNode1">
    <dgm:fillClrLst meth="repeat">
      <a:schemeClr val="accent3">
        <a:alpha val="90000"/>
        <a:tint val="40000"/>
      </a:schemeClr>
    </dgm:fillClrLst>
    <dgm:linClrLst meth="repeat">
      <a:schemeClr val="accent3">
        <a:alpha val="90000"/>
        <a:tint val="40000"/>
      </a:schemeClr>
    </dgm:linClrLst>
    <dgm:effectClrLst/>
    <dgm:txLinClrLst/>
    <dgm:txFillClrLst meth="repeat">
      <a:schemeClr val="dk1"/>
    </dgm:txFillClrLst>
    <dgm:txEffectClrLst/>
  </dgm:styleLbl>
  <dgm:styleLbl name="alignAccFollowNode1">
    <dgm:fillClrLst meth="repeat">
      <a:schemeClr val="accent3">
        <a:alpha val="90000"/>
        <a:tint val="40000"/>
      </a:schemeClr>
    </dgm:fillClrLst>
    <dgm:linClrLst meth="repeat">
      <a:schemeClr val="accent3">
        <a:alpha val="90000"/>
        <a:tint val="40000"/>
      </a:schemeClr>
    </dgm:linClrLst>
    <dgm:effectClrLst/>
    <dgm:txLinClrLst/>
    <dgm:txFillClrLst meth="repeat">
      <a:schemeClr val="dk1"/>
    </dgm:txFillClrLst>
    <dgm:txEffectClrLst/>
  </dgm:styleLbl>
  <dgm:styleLbl name="bgAccFollowNode1">
    <dgm:fillClrLst meth="repeat">
      <a:schemeClr val="accent3">
        <a:alpha val="90000"/>
        <a:tint val="40000"/>
      </a:schemeClr>
    </dgm:fillClrLst>
    <dgm:linClrLst meth="repeat">
      <a:schemeClr val="lt1"/>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3">
        <a:shade val="80000"/>
      </a:schemeClr>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3">
        <a:tint val="99000"/>
      </a:schemeClr>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3">
        <a:tint val="80000"/>
      </a:schemeClr>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3">
        <a:tint val="70000"/>
      </a:schemeClr>
    </dgm:linClrLst>
    <dgm:effectClrLst/>
    <dgm:txLinClrLst/>
    <dgm:txFillClrLst meth="repeat">
      <a:schemeClr val="dk1"/>
    </dgm:txFillClrLst>
    <dgm:txEffectClrLst/>
  </dgm:styleLbl>
  <dgm:styleLbl name="bgShp">
    <dgm:fillClrLst meth="repeat">
      <a:schemeClr val="accent3">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3">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3">
        <a:tint val="50000"/>
        <a:alpha val="40000"/>
      </a:schemeClr>
    </dgm:fillClrLst>
    <dgm:linClrLst meth="repeat">
      <a:schemeClr val="accent3"/>
    </dgm:linClrLst>
    <dgm:effectClrLst/>
    <dgm:txLinClrLst/>
    <dgm:txFillClrLst meth="repeat">
      <a:schemeClr val="lt1"/>
    </dgm:txFillClrLst>
    <dgm:txEffectClrLst/>
  </dgm:styleLbl>
  <dgm:styleLbl name="fgShp">
    <dgm:fillClrLst meth="repeat">
      <a:schemeClr val="accent3">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3.xml><?xml version="1.0" encoding="utf-8"?>
<dgm:colorsDef xmlns:dgm="http://schemas.openxmlformats.org/drawingml/2006/diagram" xmlns:a="http://schemas.openxmlformats.org/drawingml/2006/main" uniqueId="urn:microsoft.com/office/officeart/2005/8/colors/accent3_4">
  <dgm:title val=""/>
  <dgm:desc val=""/>
  <dgm:catLst>
    <dgm:cat type="accent3" pri="11400"/>
  </dgm:catLst>
  <dgm:styleLbl name="node0">
    <dgm:fillClrLst meth="cycle">
      <a:schemeClr val="accent3">
        <a:shade val="60000"/>
      </a:schemeClr>
    </dgm:fillClrLst>
    <dgm:linClrLst meth="repeat">
      <a:schemeClr val="lt1"/>
    </dgm:linClrLst>
    <dgm:effectClrLst/>
    <dgm:txLinClrLst/>
    <dgm:txFillClrLst/>
    <dgm:txEffectClrLst/>
  </dgm:styleLbl>
  <dgm:styleLbl name="node1">
    <dgm:fillClrLst meth="cycle">
      <a:schemeClr val="accent3">
        <a:shade val="50000"/>
      </a:schemeClr>
      <a:schemeClr val="accent3">
        <a:tint val="55000"/>
      </a:schemeClr>
    </dgm:fillClrLst>
    <dgm:linClrLst meth="repeat">
      <a:schemeClr val="lt1"/>
    </dgm:linClrLst>
    <dgm:effectClrLst/>
    <dgm:txLinClrLst/>
    <dgm:txFillClrLst/>
    <dgm:txEffectClrLst/>
  </dgm:styleLbl>
  <dgm:styleLbl name="alignNode1">
    <dgm:fillClrLst meth="cycle">
      <a:schemeClr val="accent3">
        <a:shade val="50000"/>
      </a:schemeClr>
      <a:schemeClr val="accent3">
        <a:tint val="55000"/>
      </a:schemeClr>
    </dgm:fillClrLst>
    <dgm:linClrLst meth="cycle">
      <a:schemeClr val="accent3">
        <a:shade val="50000"/>
      </a:schemeClr>
      <a:schemeClr val="accent3">
        <a:tint val="55000"/>
      </a:schemeClr>
    </dgm:linClrLst>
    <dgm:effectClrLst/>
    <dgm:txLinClrLst/>
    <dgm:txFillClrLst/>
    <dgm:txEffectClrLst/>
  </dgm:styleLbl>
  <dgm:styleLbl name="lnNode1">
    <dgm:fillClrLst meth="cycle">
      <a:schemeClr val="accent3">
        <a:shade val="50000"/>
      </a:schemeClr>
      <a:schemeClr val="accent3">
        <a:tint val="55000"/>
      </a:schemeClr>
    </dgm:fillClrLst>
    <dgm:linClrLst meth="repeat">
      <a:schemeClr val="lt1"/>
    </dgm:linClrLst>
    <dgm:effectClrLst/>
    <dgm:txLinClrLst/>
    <dgm:txFillClrLst/>
    <dgm:txEffectClrLst/>
  </dgm:styleLbl>
  <dgm:styleLbl name="vennNode1">
    <dgm:fillClrLst meth="cycle">
      <a:schemeClr val="accent3">
        <a:shade val="80000"/>
        <a:alpha val="50000"/>
      </a:schemeClr>
      <a:schemeClr val="accent3">
        <a:tint val="50000"/>
        <a:alpha val="50000"/>
      </a:schemeClr>
    </dgm:fillClrLst>
    <dgm:linClrLst meth="repeat">
      <a:schemeClr val="lt1"/>
    </dgm:linClrLst>
    <dgm:effectClrLst/>
    <dgm:txLinClrLst/>
    <dgm:txFillClrLst/>
    <dgm:txEffectClrLst/>
  </dgm:styleLbl>
  <dgm:styleLbl name="node2">
    <dgm:fillClrLst>
      <a:schemeClr val="accent3">
        <a:shade val="80000"/>
      </a:schemeClr>
    </dgm:fillClrLst>
    <dgm:linClrLst meth="repeat">
      <a:schemeClr val="lt1"/>
    </dgm:linClrLst>
    <dgm:effectClrLst/>
    <dgm:txLinClrLst/>
    <dgm:txFillClrLst/>
    <dgm:txEffectClrLst/>
  </dgm:styleLbl>
  <dgm:styleLbl name="node3">
    <dgm:fillClrLst>
      <a:schemeClr val="accent3">
        <a:tint val="99000"/>
      </a:schemeClr>
    </dgm:fillClrLst>
    <dgm:linClrLst meth="repeat">
      <a:schemeClr val="lt1"/>
    </dgm:linClrLst>
    <dgm:effectClrLst/>
    <dgm:txLinClrLst/>
    <dgm:txFillClrLst/>
    <dgm:txEffectClrLst/>
  </dgm:styleLbl>
  <dgm:styleLbl name="node4">
    <dgm:fillClrLst>
      <a:schemeClr val="accent3">
        <a:tint val="70000"/>
      </a:schemeClr>
    </dgm:fillClrLst>
    <dgm:linClrLst meth="repeat">
      <a:schemeClr val="lt1"/>
    </dgm:linClrLst>
    <dgm:effectClrLst/>
    <dgm:txLinClrLst/>
    <dgm:txFillClrLst/>
    <dgm:txEffectClrLst/>
  </dgm:styleLbl>
  <dgm:styleLbl name="fgImgPlace1">
    <dgm:fillClrLst>
      <a:schemeClr val="accent3">
        <a:tint val="50000"/>
      </a:schemeClr>
      <a:schemeClr val="accent3">
        <a:tint val="55000"/>
      </a:schemeClr>
    </dgm:fillClrLst>
    <dgm:linClrLst meth="repeat">
      <a:schemeClr val="lt1"/>
    </dgm:linClrLst>
    <dgm:effectClrLst/>
    <dgm:txLinClrLst/>
    <dgm:txFillClrLst meth="repeat">
      <a:schemeClr val="lt1"/>
    </dgm:txFillClrLst>
    <dgm:txEffectClrLst/>
  </dgm:styleLbl>
  <dgm:styleLbl name="alignImgPlace1">
    <dgm:fillClrLst>
      <a:schemeClr val="accent3">
        <a:tint val="50000"/>
      </a:schemeClr>
      <a:schemeClr val="accent3">
        <a:tint val="55000"/>
      </a:schemeClr>
    </dgm:fillClrLst>
    <dgm:linClrLst meth="repeat">
      <a:schemeClr val="lt1"/>
    </dgm:linClrLst>
    <dgm:effectClrLst/>
    <dgm:txLinClrLst/>
    <dgm:txFillClrLst meth="repeat">
      <a:schemeClr val="lt1"/>
    </dgm:txFillClrLst>
    <dgm:txEffectClrLst/>
  </dgm:styleLbl>
  <dgm:styleLbl name="bgImgPlace1">
    <dgm:fillClrLst>
      <a:schemeClr val="accent3">
        <a:tint val="50000"/>
      </a:schemeClr>
      <a:schemeClr val="accent3">
        <a:tint val="55000"/>
      </a:schemeClr>
    </dgm:fillClrLst>
    <dgm:linClrLst meth="repeat">
      <a:schemeClr val="lt1"/>
    </dgm:linClrLst>
    <dgm:effectClrLst/>
    <dgm:txLinClrLst/>
    <dgm:txFillClrLst meth="repeat">
      <a:schemeClr val="lt1"/>
    </dgm:txFillClrLst>
    <dgm:txEffectClrLst/>
  </dgm:styleLbl>
  <dgm:styleLbl name="sibTrans2D1">
    <dgm:fillClrLst meth="cycle">
      <a:schemeClr val="accent3">
        <a:shade val="90000"/>
      </a:schemeClr>
      <a:schemeClr val="accent3">
        <a:tint val="50000"/>
      </a:schemeClr>
    </dgm:fillClrLst>
    <dgm:linClrLst meth="cycle">
      <a:schemeClr val="accent3">
        <a:shade val="90000"/>
      </a:schemeClr>
      <a:schemeClr val="accent3">
        <a:tint val="50000"/>
      </a:schemeClr>
    </dgm:linClrLst>
    <dgm:effectClrLst/>
    <dgm:txLinClrLst/>
    <dgm:txFillClrLst/>
    <dgm:txEffectClrLst/>
  </dgm:styleLbl>
  <dgm:styleLbl name="fgSibTrans2D1">
    <dgm:fillClrLst meth="cycle">
      <a:schemeClr val="accent3">
        <a:shade val="90000"/>
      </a:schemeClr>
      <a:schemeClr val="accent3">
        <a:tint val="50000"/>
      </a:schemeClr>
    </dgm:fillClrLst>
    <dgm:linClrLst meth="cycle">
      <a:schemeClr val="accent3">
        <a:shade val="90000"/>
      </a:schemeClr>
      <a:schemeClr val="accent3">
        <a:tint val="50000"/>
      </a:schemeClr>
    </dgm:linClrLst>
    <dgm:effectClrLst/>
    <dgm:txLinClrLst/>
    <dgm:txFillClrLst/>
    <dgm:txEffectClrLst/>
  </dgm:styleLbl>
  <dgm:styleLbl name="bgSibTrans2D1">
    <dgm:fillClrLst meth="cycle">
      <a:schemeClr val="accent3">
        <a:shade val="90000"/>
      </a:schemeClr>
      <a:schemeClr val="accent3">
        <a:tint val="50000"/>
      </a:schemeClr>
    </dgm:fillClrLst>
    <dgm:linClrLst meth="cycle">
      <a:schemeClr val="accent3">
        <a:shade val="90000"/>
      </a:schemeClr>
      <a:schemeClr val="accent3">
        <a:tint val="50000"/>
      </a:schemeClr>
    </dgm:linClrLst>
    <dgm:effectClrLst/>
    <dgm:txLinClrLst/>
    <dgm:txFillClrLst/>
    <dgm:txEffectClrLst/>
  </dgm:styleLbl>
  <dgm:styleLbl name="sibTrans1D1">
    <dgm:fillClrLst meth="cycle">
      <a:schemeClr val="accent3">
        <a:shade val="90000"/>
      </a:schemeClr>
      <a:schemeClr val="accent3">
        <a:tint val="50000"/>
      </a:schemeClr>
    </dgm:fillClrLst>
    <dgm:linClrLst meth="cycle">
      <a:schemeClr val="accent3">
        <a:shade val="90000"/>
      </a:schemeClr>
      <a:schemeClr val="accent3">
        <a:tint val="50000"/>
      </a:schemeClr>
    </dgm:linClrLst>
    <dgm:effectClrLst/>
    <dgm:txLinClrLst/>
    <dgm:txFillClrLst meth="repeat">
      <a:schemeClr val="tx1"/>
    </dgm:txFillClrLst>
    <dgm:txEffectClrLst/>
  </dgm:styleLbl>
  <dgm:styleLbl name="callout">
    <dgm:fillClrLst meth="repeat">
      <a:schemeClr val="accent3"/>
    </dgm:fillClrLst>
    <dgm:linClrLst meth="repeat">
      <a:schemeClr val="accent3"/>
    </dgm:linClrLst>
    <dgm:effectClrLst/>
    <dgm:txLinClrLst/>
    <dgm:txFillClrLst meth="repeat">
      <a:schemeClr val="tx1"/>
    </dgm:txFillClrLst>
    <dgm:txEffectClrLst/>
  </dgm:styleLbl>
  <dgm:styleLbl name="asst0">
    <dgm:fillClrLst meth="repeat">
      <a:schemeClr val="accent3">
        <a:shade val="80000"/>
      </a:schemeClr>
    </dgm:fillClrLst>
    <dgm:linClrLst meth="repeat">
      <a:schemeClr val="lt1"/>
    </dgm:linClrLst>
    <dgm:effectClrLst/>
    <dgm:txLinClrLst/>
    <dgm:txFillClrLst/>
    <dgm:txEffectClrLst/>
  </dgm:styleLbl>
  <dgm:styleLbl name="asst1">
    <dgm:fillClrLst meth="repeat">
      <a:schemeClr val="accent3">
        <a:shade val="80000"/>
      </a:schemeClr>
    </dgm:fillClrLst>
    <dgm:linClrLst meth="repeat">
      <a:schemeClr val="lt1"/>
    </dgm:linClrLst>
    <dgm:effectClrLst/>
    <dgm:txLinClrLst/>
    <dgm:txFillClrLst/>
    <dgm:txEffectClrLst/>
  </dgm:styleLbl>
  <dgm:styleLbl name="asst2">
    <dgm:fillClrLst>
      <a:schemeClr val="accent3">
        <a:tint val="90000"/>
      </a:schemeClr>
    </dgm:fillClrLst>
    <dgm:linClrLst meth="repeat">
      <a:schemeClr val="lt1"/>
    </dgm:linClrLst>
    <dgm:effectClrLst/>
    <dgm:txLinClrLst/>
    <dgm:txFillClrLst/>
    <dgm:txEffectClrLst/>
  </dgm:styleLbl>
  <dgm:styleLbl name="asst3">
    <dgm:fillClrLst>
      <a:schemeClr val="accent3">
        <a:tint val="70000"/>
      </a:schemeClr>
    </dgm:fillClrLst>
    <dgm:linClrLst meth="repeat">
      <a:schemeClr val="lt1"/>
    </dgm:linClrLst>
    <dgm:effectClrLst/>
    <dgm:txLinClrLst/>
    <dgm:txFillClrLst/>
    <dgm:txEffectClrLst/>
  </dgm:styleLbl>
  <dgm:styleLbl name="asst4">
    <dgm:fillClrLst>
      <a:schemeClr val="accent3">
        <a:tint val="50000"/>
      </a:schemeClr>
    </dgm:fillClrLst>
    <dgm:linClrLst meth="repeat">
      <a:schemeClr val="lt1"/>
    </dgm:linClrLst>
    <dgm:effectClrLst/>
    <dgm:txLinClrLst/>
    <dgm:txFillClrLst/>
    <dgm:txEffectClrLst/>
  </dgm:styleLbl>
  <dgm:styleLbl name="parChTrans2D1">
    <dgm:fillClrLst meth="repeat">
      <a:schemeClr val="accent3">
        <a:tint val="60000"/>
      </a:schemeClr>
    </dgm:fillClrLst>
    <dgm:linClrLst meth="repeat">
      <a:schemeClr val="accent3">
        <a:shade val="80000"/>
      </a:schemeClr>
    </dgm:linClrLst>
    <dgm:effectClrLst/>
    <dgm:txLinClrLst/>
    <dgm:txFillClrLst/>
    <dgm:txEffectClrLst/>
  </dgm:styleLbl>
  <dgm:styleLbl name="parChTrans2D2">
    <dgm:fillClrLst meth="repeat">
      <a:schemeClr val="accent3">
        <a:tint val="90000"/>
      </a:schemeClr>
    </dgm:fillClrLst>
    <dgm:linClrLst meth="repeat">
      <a:schemeClr val="accent3">
        <a:tint val="90000"/>
      </a:schemeClr>
    </dgm:linClrLst>
    <dgm:effectClrLst/>
    <dgm:txLinClrLst/>
    <dgm:txFillClrLst/>
    <dgm:txEffectClrLst/>
  </dgm:styleLbl>
  <dgm:styleLbl name="parChTrans2D3">
    <dgm:fillClrLst meth="repeat">
      <a:schemeClr val="accent3">
        <a:tint val="70000"/>
      </a:schemeClr>
    </dgm:fillClrLst>
    <dgm:linClrLst meth="repeat">
      <a:schemeClr val="accent3">
        <a:tint val="70000"/>
      </a:schemeClr>
    </dgm:linClrLst>
    <dgm:effectClrLst/>
    <dgm:txLinClrLst/>
    <dgm:txFillClrLst/>
    <dgm:txEffectClrLst/>
  </dgm:styleLbl>
  <dgm:styleLbl name="parChTrans2D4">
    <dgm:fillClrLst meth="repeat">
      <a:schemeClr val="accent3">
        <a:tint val="50000"/>
      </a:schemeClr>
    </dgm:fillClrLst>
    <dgm:linClrLst meth="repeat">
      <a:schemeClr val="accent3">
        <a:tint val="50000"/>
      </a:schemeClr>
    </dgm:linClrLst>
    <dgm:effectClrLst/>
    <dgm:txLinClrLst/>
    <dgm:txFillClrLst meth="repeat">
      <a:schemeClr val="dk1"/>
    </dgm:txFillClrLst>
    <dgm:txEffectClrLst/>
  </dgm:styleLbl>
  <dgm:styleLbl name="parChTrans1D1">
    <dgm:fillClrLst meth="repeat">
      <a:schemeClr val="accent3">
        <a:shade val="80000"/>
      </a:schemeClr>
    </dgm:fillClrLst>
    <dgm:linClrLst meth="repeat">
      <a:schemeClr val="accent3">
        <a:shade val="80000"/>
      </a:schemeClr>
    </dgm:linClrLst>
    <dgm:effectClrLst/>
    <dgm:txLinClrLst/>
    <dgm:txFillClrLst meth="repeat">
      <a:schemeClr val="tx1"/>
    </dgm:txFillClrLst>
    <dgm:txEffectClrLst/>
  </dgm:styleLbl>
  <dgm:styleLbl name="parChTrans1D2">
    <dgm:fillClrLst meth="repeat">
      <a:schemeClr val="accent3">
        <a:tint val="90000"/>
      </a:schemeClr>
    </dgm:fillClrLst>
    <dgm:linClrLst meth="repeat">
      <a:schemeClr val="accent3">
        <a:tint val="90000"/>
      </a:schemeClr>
    </dgm:linClrLst>
    <dgm:effectClrLst/>
    <dgm:txLinClrLst/>
    <dgm:txFillClrLst meth="repeat">
      <a:schemeClr val="tx1"/>
    </dgm:txFillClrLst>
    <dgm:txEffectClrLst/>
  </dgm:styleLbl>
  <dgm:styleLbl name="parChTrans1D3">
    <dgm:fillClrLst meth="repeat">
      <a:schemeClr val="accent3">
        <a:tint val="70000"/>
      </a:schemeClr>
    </dgm:fillClrLst>
    <dgm:linClrLst meth="repeat">
      <a:schemeClr val="accent3">
        <a:tint val="70000"/>
      </a:schemeClr>
    </dgm:linClrLst>
    <dgm:effectClrLst/>
    <dgm:txLinClrLst/>
    <dgm:txFillClrLst meth="repeat">
      <a:schemeClr val="tx1"/>
    </dgm:txFillClrLst>
    <dgm:txEffectClrLst/>
  </dgm:styleLbl>
  <dgm:styleLbl name="parChTrans1D4">
    <dgm:fillClrLst meth="repeat">
      <a:schemeClr val="accent3">
        <a:tint val="50000"/>
      </a:schemeClr>
    </dgm:fillClrLst>
    <dgm:linClrLst meth="repeat">
      <a:schemeClr val="accent3">
        <a:tint val="50000"/>
      </a:schemeClr>
    </dgm:linClrLst>
    <dgm:effectClrLst/>
    <dgm:txLinClrLst/>
    <dgm:txFillClrLst meth="repeat">
      <a:schemeClr val="tx1"/>
    </dgm:txFillClrLst>
    <dgm:txEffectClrLst/>
  </dgm:styleLbl>
  <dgm:styleLbl name="fgAcc1">
    <dgm:fillClrLst meth="repeat">
      <a:schemeClr val="lt1">
        <a:alpha val="90000"/>
      </a:schemeClr>
    </dgm:fillClrLst>
    <dgm:linClrLst meth="cycle">
      <a:schemeClr val="accent3">
        <a:shade val="50000"/>
      </a:schemeClr>
      <a:schemeClr val="accent3">
        <a:tint val="55000"/>
      </a:schemeClr>
    </dgm:linClrLst>
    <dgm:effectClrLst/>
    <dgm:txLinClrLst/>
    <dgm:txFillClrLst meth="repeat">
      <a:schemeClr val="dk1"/>
    </dgm:txFillClrLst>
    <dgm:txEffectClrLst/>
  </dgm:styleLbl>
  <dgm:styleLbl name="conFgAcc1">
    <dgm:fillClrLst meth="repeat">
      <a:schemeClr val="lt1">
        <a:alpha val="90000"/>
      </a:schemeClr>
    </dgm:fillClrLst>
    <dgm:linClrLst meth="cycle">
      <a:schemeClr val="accent3">
        <a:shade val="50000"/>
      </a:schemeClr>
      <a:schemeClr val="accent3">
        <a:tint val="55000"/>
      </a:schemeClr>
    </dgm:linClrLst>
    <dgm:effectClrLst/>
    <dgm:txLinClrLst/>
    <dgm:txFillClrLst meth="repeat">
      <a:schemeClr val="dk1"/>
    </dgm:txFillClrLst>
    <dgm:txEffectClrLst/>
  </dgm:styleLbl>
  <dgm:styleLbl name="alignAcc1">
    <dgm:fillClrLst meth="repeat">
      <a:schemeClr val="lt1">
        <a:alpha val="90000"/>
      </a:schemeClr>
    </dgm:fillClrLst>
    <dgm:linClrLst meth="cycle">
      <a:schemeClr val="accent3">
        <a:shade val="50000"/>
      </a:schemeClr>
      <a:schemeClr val="accent3">
        <a:tint val="55000"/>
      </a:schemeClr>
    </dgm:linClrLst>
    <dgm:effectClrLst/>
    <dgm:txLinClrLst/>
    <dgm:txFillClrLst meth="repeat">
      <a:schemeClr val="dk1"/>
    </dgm:txFillClrLst>
    <dgm:txEffectClrLst/>
  </dgm:styleLbl>
  <dgm:styleLbl name="trAlignAcc1">
    <dgm:fillClrLst meth="repeat">
      <a:schemeClr val="lt1">
        <a:alpha val="55000"/>
      </a:schemeClr>
    </dgm:fillClrLst>
    <dgm:linClrLst meth="repeat">
      <a:schemeClr val="accent3"/>
    </dgm:linClrLst>
    <dgm:effectClrLst/>
    <dgm:txLinClrLst/>
    <dgm:txFillClrLst meth="repeat">
      <a:schemeClr val="dk1"/>
    </dgm:txFillClrLst>
    <dgm:txEffectClrLst/>
  </dgm:styleLbl>
  <dgm:styleLbl name="bgAcc1">
    <dgm:fillClrLst meth="repeat">
      <a:schemeClr val="lt1">
        <a:alpha val="90000"/>
      </a:schemeClr>
    </dgm:fillClrLst>
    <dgm:linClrLst meth="cycle">
      <a:schemeClr val="accent3">
        <a:shade val="50000"/>
      </a:schemeClr>
      <a:schemeClr val="accent3">
        <a:tint val="55000"/>
      </a:schemeClr>
    </dgm:linClrLst>
    <dgm:effectClrLst/>
    <dgm:txLinClrLst/>
    <dgm:txFillClrLst meth="repeat">
      <a:schemeClr val="dk1"/>
    </dgm:txFillClrLst>
    <dgm:txEffectClrLst/>
  </dgm:styleLbl>
  <dgm:styleLbl name="solidFgAcc1">
    <dgm:fillClrLst meth="repeat">
      <a:schemeClr val="lt1"/>
    </dgm:fillClrLst>
    <dgm:linClrLst meth="cycle">
      <a:schemeClr val="accent3">
        <a:shade val="50000"/>
      </a:schemeClr>
      <a:schemeClr val="accent3">
        <a:tint val="55000"/>
      </a:schemeClr>
    </dgm:linClrLst>
    <dgm:effectClrLst/>
    <dgm:txLinClrLst/>
    <dgm:txFillClrLst meth="repeat">
      <a:schemeClr val="dk1"/>
    </dgm:txFillClrLst>
    <dgm:txEffectClrLst/>
  </dgm:styleLbl>
  <dgm:styleLbl name="solidAlignAcc1">
    <dgm:fillClrLst meth="repeat">
      <a:schemeClr val="lt1"/>
    </dgm:fillClrLst>
    <dgm:linClrLst meth="repeat">
      <a:schemeClr val="accent3"/>
    </dgm:linClrLst>
    <dgm:effectClrLst/>
    <dgm:txLinClrLst/>
    <dgm:txFillClrLst meth="repeat">
      <a:schemeClr val="dk1"/>
    </dgm:txFillClrLst>
    <dgm:txEffectClrLst/>
  </dgm:styleLbl>
  <dgm:styleLbl name="solidBgAcc1">
    <dgm:fillClrLst meth="repeat">
      <a:schemeClr val="lt1"/>
    </dgm:fillClrLst>
    <dgm:linClrLst meth="repeat">
      <a:schemeClr val="accent3"/>
    </dgm:linClrLst>
    <dgm:effectClrLst/>
    <dgm:txLinClrLst/>
    <dgm:txFillClrLst meth="repeat">
      <a:schemeClr val="dk1"/>
    </dgm:txFillClrLst>
    <dgm:txEffectClrLst/>
  </dgm:styleLbl>
  <dgm:styleLbl name="fgAccFollowNode1">
    <dgm:fillClrLst meth="repeat">
      <a:schemeClr val="accent3">
        <a:alpha val="90000"/>
        <a:tint val="55000"/>
      </a:schemeClr>
    </dgm:fillClrLst>
    <dgm:linClrLst meth="repeat">
      <a:schemeClr val="accent3">
        <a:alpha val="90000"/>
        <a:tint val="55000"/>
      </a:schemeClr>
    </dgm:linClrLst>
    <dgm:effectClrLst/>
    <dgm:txLinClrLst/>
    <dgm:txFillClrLst meth="repeat">
      <a:schemeClr val="dk1"/>
    </dgm:txFillClrLst>
    <dgm:txEffectClrLst/>
  </dgm:styleLbl>
  <dgm:styleLbl name="alignAccFollowNode1">
    <dgm:fillClrLst meth="repeat">
      <a:schemeClr val="accent3">
        <a:alpha val="90000"/>
        <a:tint val="55000"/>
      </a:schemeClr>
    </dgm:fillClrLst>
    <dgm:linClrLst meth="repeat">
      <a:schemeClr val="accent3">
        <a:alpha val="90000"/>
        <a:tint val="55000"/>
      </a:schemeClr>
    </dgm:linClrLst>
    <dgm:effectClrLst/>
    <dgm:txLinClrLst/>
    <dgm:txFillClrLst meth="repeat">
      <a:schemeClr val="dk1"/>
    </dgm:txFillClrLst>
    <dgm:txEffectClrLst/>
  </dgm:styleLbl>
  <dgm:styleLbl name="bgAccFollowNode1">
    <dgm:fillClrLst meth="repeat">
      <a:schemeClr val="accent3">
        <a:alpha val="90000"/>
        <a:tint val="55000"/>
      </a:schemeClr>
    </dgm:fillClrLst>
    <dgm:linClrLst meth="repeat">
      <a:schemeClr val="lt1"/>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3">
        <a:shade val="80000"/>
      </a:schemeClr>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3">
        <a:tint val="90000"/>
      </a:schemeClr>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3">
        <a:tint val="70000"/>
      </a:schemeClr>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3">
        <a:tint val="50000"/>
      </a:schemeClr>
    </dgm:linClrLst>
    <dgm:effectClrLst/>
    <dgm:txLinClrLst/>
    <dgm:txFillClrLst meth="repeat">
      <a:schemeClr val="dk1"/>
    </dgm:txFillClrLst>
    <dgm:txEffectClrLst/>
  </dgm:styleLbl>
  <dgm:styleLbl name="bgShp">
    <dgm:fillClrLst meth="repeat">
      <a:schemeClr val="accent3">
        <a:tint val="55000"/>
      </a:schemeClr>
    </dgm:fillClrLst>
    <dgm:linClrLst meth="repeat">
      <a:schemeClr val="dk1"/>
    </dgm:linClrLst>
    <dgm:effectClrLst/>
    <dgm:txLinClrLst/>
    <dgm:txFillClrLst meth="repeat">
      <a:schemeClr val="dk1"/>
    </dgm:txFillClrLst>
    <dgm:txEffectClrLst/>
  </dgm:styleLbl>
  <dgm:styleLbl name="dkBgShp">
    <dgm:fillClrLst meth="repeat">
      <a:schemeClr val="accent3">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3">
        <a:tint val="50000"/>
        <a:alpha val="55000"/>
      </a:schemeClr>
    </dgm:fillClrLst>
    <dgm:linClrLst meth="repeat">
      <a:schemeClr val="accent3"/>
    </dgm:linClrLst>
    <dgm:effectClrLst/>
    <dgm:txLinClrLst/>
    <dgm:txFillClrLst meth="repeat">
      <a:schemeClr val="lt1"/>
    </dgm:txFillClrLst>
    <dgm:txEffectClrLst/>
  </dgm:styleLbl>
  <dgm:styleLbl name="fgShp">
    <dgm:fillClrLst meth="repeat">
      <a:schemeClr val="accent3">
        <a:tint val="55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4.xml><?xml version="1.0" encoding="utf-8"?>
<dgm:colorsDef xmlns:dgm="http://schemas.openxmlformats.org/drawingml/2006/diagram" xmlns:a="http://schemas.openxmlformats.org/drawingml/2006/main" uniqueId="urn:microsoft.com/office/officeart/2005/8/colors/accent3_4">
  <dgm:title val=""/>
  <dgm:desc val=""/>
  <dgm:catLst>
    <dgm:cat type="accent3" pri="11400"/>
  </dgm:catLst>
  <dgm:styleLbl name="node0">
    <dgm:fillClrLst meth="cycle">
      <a:schemeClr val="accent3">
        <a:shade val="60000"/>
      </a:schemeClr>
    </dgm:fillClrLst>
    <dgm:linClrLst meth="repeat">
      <a:schemeClr val="lt1"/>
    </dgm:linClrLst>
    <dgm:effectClrLst/>
    <dgm:txLinClrLst/>
    <dgm:txFillClrLst/>
    <dgm:txEffectClrLst/>
  </dgm:styleLbl>
  <dgm:styleLbl name="node1">
    <dgm:fillClrLst meth="cycle">
      <a:schemeClr val="accent3">
        <a:shade val="50000"/>
      </a:schemeClr>
      <a:schemeClr val="accent3">
        <a:tint val="55000"/>
      </a:schemeClr>
    </dgm:fillClrLst>
    <dgm:linClrLst meth="repeat">
      <a:schemeClr val="lt1"/>
    </dgm:linClrLst>
    <dgm:effectClrLst/>
    <dgm:txLinClrLst/>
    <dgm:txFillClrLst/>
    <dgm:txEffectClrLst/>
  </dgm:styleLbl>
  <dgm:styleLbl name="alignNode1">
    <dgm:fillClrLst meth="cycle">
      <a:schemeClr val="accent3">
        <a:shade val="50000"/>
      </a:schemeClr>
      <a:schemeClr val="accent3">
        <a:tint val="55000"/>
      </a:schemeClr>
    </dgm:fillClrLst>
    <dgm:linClrLst meth="cycle">
      <a:schemeClr val="accent3">
        <a:shade val="50000"/>
      </a:schemeClr>
      <a:schemeClr val="accent3">
        <a:tint val="55000"/>
      </a:schemeClr>
    </dgm:linClrLst>
    <dgm:effectClrLst/>
    <dgm:txLinClrLst/>
    <dgm:txFillClrLst/>
    <dgm:txEffectClrLst/>
  </dgm:styleLbl>
  <dgm:styleLbl name="lnNode1">
    <dgm:fillClrLst meth="cycle">
      <a:schemeClr val="accent3">
        <a:shade val="50000"/>
      </a:schemeClr>
      <a:schemeClr val="accent3">
        <a:tint val="55000"/>
      </a:schemeClr>
    </dgm:fillClrLst>
    <dgm:linClrLst meth="repeat">
      <a:schemeClr val="lt1"/>
    </dgm:linClrLst>
    <dgm:effectClrLst/>
    <dgm:txLinClrLst/>
    <dgm:txFillClrLst/>
    <dgm:txEffectClrLst/>
  </dgm:styleLbl>
  <dgm:styleLbl name="vennNode1">
    <dgm:fillClrLst meth="cycle">
      <a:schemeClr val="accent3">
        <a:shade val="80000"/>
        <a:alpha val="50000"/>
      </a:schemeClr>
      <a:schemeClr val="accent3">
        <a:tint val="50000"/>
        <a:alpha val="50000"/>
      </a:schemeClr>
    </dgm:fillClrLst>
    <dgm:linClrLst meth="repeat">
      <a:schemeClr val="lt1"/>
    </dgm:linClrLst>
    <dgm:effectClrLst/>
    <dgm:txLinClrLst/>
    <dgm:txFillClrLst/>
    <dgm:txEffectClrLst/>
  </dgm:styleLbl>
  <dgm:styleLbl name="node2">
    <dgm:fillClrLst>
      <a:schemeClr val="accent3">
        <a:shade val="80000"/>
      </a:schemeClr>
    </dgm:fillClrLst>
    <dgm:linClrLst meth="repeat">
      <a:schemeClr val="lt1"/>
    </dgm:linClrLst>
    <dgm:effectClrLst/>
    <dgm:txLinClrLst/>
    <dgm:txFillClrLst/>
    <dgm:txEffectClrLst/>
  </dgm:styleLbl>
  <dgm:styleLbl name="node3">
    <dgm:fillClrLst>
      <a:schemeClr val="accent3">
        <a:tint val="99000"/>
      </a:schemeClr>
    </dgm:fillClrLst>
    <dgm:linClrLst meth="repeat">
      <a:schemeClr val="lt1"/>
    </dgm:linClrLst>
    <dgm:effectClrLst/>
    <dgm:txLinClrLst/>
    <dgm:txFillClrLst/>
    <dgm:txEffectClrLst/>
  </dgm:styleLbl>
  <dgm:styleLbl name="node4">
    <dgm:fillClrLst>
      <a:schemeClr val="accent3">
        <a:tint val="70000"/>
      </a:schemeClr>
    </dgm:fillClrLst>
    <dgm:linClrLst meth="repeat">
      <a:schemeClr val="lt1"/>
    </dgm:linClrLst>
    <dgm:effectClrLst/>
    <dgm:txLinClrLst/>
    <dgm:txFillClrLst/>
    <dgm:txEffectClrLst/>
  </dgm:styleLbl>
  <dgm:styleLbl name="fgImgPlace1">
    <dgm:fillClrLst>
      <a:schemeClr val="accent3">
        <a:tint val="50000"/>
      </a:schemeClr>
      <a:schemeClr val="accent3">
        <a:tint val="55000"/>
      </a:schemeClr>
    </dgm:fillClrLst>
    <dgm:linClrLst meth="repeat">
      <a:schemeClr val="lt1"/>
    </dgm:linClrLst>
    <dgm:effectClrLst/>
    <dgm:txLinClrLst/>
    <dgm:txFillClrLst meth="repeat">
      <a:schemeClr val="lt1"/>
    </dgm:txFillClrLst>
    <dgm:txEffectClrLst/>
  </dgm:styleLbl>
  <dgm:styleLbl name="alignImgPlace1">
    <dgm:fillClrLst>
      <a:schemeClr val="accent3">
        <a:tint val="50000"/>
      </a:schemeClr>
      <a:schemeClr val="accent3">
        <a:tint val="55000"/>
      </a:schemeClr>
    </dgm:fillClrLst>
    <dgm:linClrLst meth="repeat">
      <a:schemeClr val="lt1"/>
    </dgm:linClrLst>
    <dgm:effectClrLst/>
    <dgm:txLinClrLst/>
    <dgm:txFillClrLst meth="repeat">
      <a:schemeClr val="lt1"/>
    </dgm:txFillClrLst>
    <dgm:txEffectClrLst/>
  </dgm:styleLbl>
  <dgm:styleLbl name="bgImgPlace1">
    <dgm:fillClrLst>
      <a:schemeClr val="accent3">
        <a:tint val="50000"/>
      </a:schemeClr>
      <a:schemeClr val="accent3">
        <a:tint val="55000"/>
      </a:schemeClr>
    </dgm:fillClrLst>
    <dgm:linClrLst meth="repeat">
      <a:schemeClr val="lt1"/>
    </dgm:linClrLst>
    <dgm:effectClrLst/>
    <dgm:txLinClrLst/>
    <dgm:txFillClrLst meth="repeat">
      <a:schemeClr val="lt1"/>
    </dgm:txFillClrLst>
    <dgm:txEffectClrLst/>
  </dgm:styleLbl>
  <dgm:styleLbl name="sibTrans2D1">
    <dgm:fillClrLst meth="cycle">
      <a:schemeClr val="accent3">
        <a:shade val="90000"/>
      </a:schemeClr>
      <a:schemeClr val="accent3">
        <a:tint val="50000"/>
      </a:schemeClr>
    </dgm:fillClrLst>
    <dgm:linClrLst meth="cycle">
      <a:schemeClr val="accent3">
        <a:shade val="90000"/>
      </a:schemeClr>
      <a:schemeClr val="accent3">
        <a:tint val="50000"/>
      </a:schemeClr>
    </dgm:linClrLst>
    <dgm:effectClrLst/>
    <dgm:txLinClrLst/>
    <dgm:txFillClrLst/>
    <dgm:txEffectClrLst/>
  </dgm:styleLbl>
  <dgm:styleLbl name="fgSibTrans2D1">
    <dgm:fillClrLst meth="cycle">
      <a:schemeClr val="accent3">
        <a:shade val="90000"/>
      </a:schemeClr>
      <a:schemeClr val="accent3">
        <a:tint val="50000"/>
      </a:schemeClr>
    </dgm:fillClrLst>
    <dgm:linClrLst meth="cycle">
      <a:schemeClr val="accent3">
        <a:shade val="90000"/>
      </a:schemeClr>
      <a:schemeClr val="accent3">
        <a:tint val="50000"/>
      </a:schemeClr>
    </dgm:linClrLst>
    <dgm:effectClrLst/>
    <dgm:txLinClrLst/>
    <dgm:txFillClrLst/>
    <dgm:txEffectClrLst/>
  </dgm:styleLbl>
  <dgm:styleLbl name="bgSibTrans2D1">
    <dgm:fillClrLst meth="cycle">
      <a:schemeClr val="accent3">
        <a:shade val="90000"/>
      </a:schemeClr>
      <a:schemeClr val="accent3">
        <a:tint val="50000"/>
      </a:schemeClr>
    </dgm:fillClrLst>
    <dgm:linClrLst meth="cycle">
      <a:schemeClr val="accent3">
        <a:shade val="90000"/>
      </a:schemeClr>
      <a:schemeClr val="accent3">
        <a:tint val="50000"/>
      </a:schemeClr>
    </dgm:linClrLst>
    <dgm:effectClrLst/>
    <dgm:txLinClrLst/>
    <dgm:txFillClrLst/>
    <dgm:txEffectClrLst/>
  </dgm:styleLbl>
  <dgm:styleLbl name="sibTrans1D1">
    <dgm:fillClrLst meth="cycle">
      <a:schemeClr val="accent3">
        <a:shade val="90000"/>
      </a:schemeClr>
      <a:schemeClr val="accent3">
        <a:tint val="50000"/>
      </a:schemeClr>
    </dgm:fillClrLst>
    <dgm:linClrLst meth="cycle">
      <a:schemeClr val="accent3">
        <a:shade val="90000"/>
      </a:schemeClr>
      <a:schemeClr val="accent3">
        <a:tint val="50000"/>
      </a:schemeClr>
    </dgm:linClrLst>
    <dgm:effectClrLst/>
    <dgm:txLinClrLst/>
    <dgm:txFillClrLst meth="repeat">
      <a:schemeClr val="tx1"/>
    </dgm:txFillClrLst>
    <dgm:txEffectClrLst/>
  </dgm:styleLbl>
  <dgm:styleLbl name="callout">
    <dgm:fillClrLst meth="repeat">
      <a:schemeClr val="accent3"/>
    </dgm:fillClrLst>
    <dgm:linClrLst meth="repeat">
      <a:schemeClr val="accent3"/>
    </dgm:linClrLst>
    <dgm:effectClrLst/>
    <dgm:txLinClrLst/>
    <dgm:txFillClrLst meth="repeat">
      <a:schemeClr val="tx1"/>
    </dgm:txFillClrLst>
    <dgm:txEffectClrLst/>
  </dgm:styleLbl>
  <dgm:styleLbl name="asst0">
    <dgm:fillClrLst meth="repeat">
      <a:schemeClr val="accent3">
        <a:shade val="80000"/>
      </a:schemeClr>
    </dgm:fillClrLst>
    <dgm:linClrLst meth="repeat">
      <a:schemeClr val="lt1"/>
    </dgm:linClrLst>
    <dgm:effectClrLst/>
    <dgm:txLinClrLst/>
    <dgm:txFillClrLst/>
    <dgm:txEffectClrLst/>
  </dgm:styleLbl>
  <dgm:styleLbl name="asst1">
    <dgm:fillClrLst meth="repeat">
      <a:schemeClr val="accent3">
        <a:shade val="80000"/>
      </a:schemeClr>
    </dgm:fillClrLst>
    <dgm:linClrLst meth="repeat">
      <a:schemeClr val="lt1"/>
    </dgm:linClrLst>
    <dgm:effectClrLst/>
    <dgm:txLinClrLst/>
    <dgm:txFillClrLst/>
    <dgm:txEffectClrLst/>
  </dgm:styleLbl>
  <dgm:styleLbl name="asst2">
    <dgm:fillClrLst>
      <a:schemeClr val="accent3">
        <a:tint val="90000"/>
      </a:schemeClr>
    </dgm:fillClrLst>
    <dgm:linClrLst meth="repeat">
      <a:schemeClr val="lt1"/>
    </dgm:linClrLst>
    <dgm:effectClrLst/>
    <dgm:txLinClrLst/>
    <dgm:txFillClrLst/>
    <dgm:txEffectClrLst/>
  </dgm:styleLbl>
  <dgm:styleLbl name="asst3">
    <dgm:fillClrLst>
      <a:schemeClr val="accent3">
        <a:tint val="70000"/>
      </a:schemeClr>
    </dgm:fillClrLst>
    <dgm:linClrLst meth="repeat">
      <a:schemeClr val="lt1"/>
    </dgm:linClrLst>
    <dgm:effectClrLst/>
    <dgm:txLinClrLst/>
    <dgm:txFillClrLst/>
    <dgm:txEffectClrLst/>
  </dgm:styleLbl>
  <dgm:styleLbl name="asst4">
    <dgm:fillClrLst>
      <a:schemeClr val="accent3">
        <a:tint val="50000"/>
      </a:schemeClr>
    </dgm:fillClrLst>
    <dgm:linClrLst meth="repeat">
      <a:schemeClr val="lt1"/>
    </dgm:linClrLst>
    <dgm:effectClrLst/>
    <dgm:txLinClrLst/>
    <dgm:txFillClrLst/>
    <dgm:txEffectClrLst/>
  </dgm:styleLbl>
  <dgm:styleLbl name="parChTrans2D1">
    <dgm:fillClrLst meth="repeat">
      <a:schemeClr val="accent3">
        <a:tint val="60000"/>
      </a:schemeClr>
    </dgm:fillClrLst>
    <dgm:linClrLst meth="repeat">
      <a:schemeClr val="accent3">
        <a:shade val="80000"/>
      </a:schemeClr>
    </dgm:linClrLst>
    <dgm:effectClrLst/>
    <dgm:txLinClrLst/>
    <dgm:txFillClrLst/>
    <dgm:txEffectClrLst/>
  </dgm:styleLbl>
  <dgm:styleLbl name="parChTrans2D2">
    <dgm:fillClrLst meth="repeat">
      <a:schemeClr val="accent3">
        <a:tint val="90000"/>
      </a:schemeClr>
    </dgm:fillClrLst>
    <dgm:linClrLst meth="repeat">
      <a:schemeClr val="accent3">
        <a:tint val="90000"/>
      </a:schemeClr>
    </dgm:linClrLst>
    <dgm:effectClrLst/>
    <dgm:txLinClrLst/>
    <dgm:txFillClrLst/>
    <dgm:txEffectClrLst/>
  </dgm:styleLbl>
  <dgm:styleLbl name="parChTrans2D3">
    <dgm:fillClrLst meth="repeat">
      <a:schemeClr val="accent3">
        <a:tint val="70000"/>
      </a:schemeClr>
    </dgm:fillClrLst>
    <dgm:linClrLst meth="repeat">
      <a:schemeClr val="accent3">
        <a:tint val="70000"/>
      </a:schemeClr>
    </dgm:linClrLst>
    <dgm:effectClrLst/>
    <dgm:txLinClrLst/>
    <dgm:txFillClrLst/>
    <dgm:txEffectClrLst/>
  </dgm:styleLbl>
  <dgm:styleLbl name="parChTrans2D4">
    <dgm:fillClrLst meth="repeat">
      <a:schemeClr val="accent3">
        <a:tint val="50000"/>
      </a:schemeClr>
    </dgm:fillClrLst>
    <dgm:linClrLst meth="repeat">
      <a:schemeClr val="accent3">
        <a:tint val="50000"/>
      </a:schemeClr>
    </dgm:linClrLst>
    <dgm:effectClrLst/>
    <dgm:txLinClrLst/>
    <dgm:txFillClrLst meth="repeat">
      <a:schemeClr val="dk1"/>
    </dgm:txFillClrLst>
    <dgm:txEffectClrLst/>
  </dgm:styleLbl>
  <dgm:styleLbl name="parChTrans1D1">
    <dgm:fillClrLst meth="repeat">
      <a:schemeClr val="accent3">
        <a:shade val="80000"/>
      </a:schemeClr>
    </dgm:fillClrLst>
    <dgm:linClrLst meth="repeat">
      <a:schemeClr val="accent3">
        <a:shade val="80000"/>
      </a:schemeClr>
    </dgm:linClrLst>
    <dgm:effectClrLst/>
    <dgm:txLinClrLst/>
    <dgm:txFillClrLst meth="repeat">
      <a:schemeClr val="tx1"/>
    </dgm:txFillClrLst>
    <dgm:txEffectClrLst/>
  </dgm:styleLbl>
  <dgm:styleLbl name="parChTrans1D2">
    <dgm:fillClrLst meth="repeat">
      <a:schemeClr val="accent3">
        <a:tint val="90000"/>
      </a:schemeClr>
    </dgm:fillClrLst>
    <dgm:linClrLst meth="repeat">
      <a:schemeClr val="accent3">
        <a:tint val="90000"/>
      </a:schemeClr>
    </dgm:linClrLst>
    <dgm:effectClrLst/>
    <dgm:txLinClrLst/>
    <dgm:txFillClrLst meth="repeat">
      <a:schemeClr val="tx1"/>
    </dgm:txFillClrLst>
    <dgm:txEffectClrLst/>
  </dgm:styleLbl>
  <dgm:styleLbl name="parChTrans1D3">
    <dgm:fillClrLst meth="repeat">
      <a:schemeClr val="accent3">
        <a:tint val="70000"/>
      </a:schemeClr>
    </dgm:fillClrLst>
    <dgm:linClrLst meth="repeat">
      <a:schemeClr val="accent3">
        <a:tint val="70000"/>
      </a:schemeClr>
    </dgm:linClrLst>
    <dgm:effectClrLst/>
    <dgm:txLinClrLst/>
    <dgm:txFillClrLst meth="repeat">
      <a:schemeClr val="tx1"/>
    </dgm:txFillClrLst>
    <dgm:txEffectClrLst/>
  </dgm:styleLbl>
  <dgm:styleLbl name="parChTrans1D4">
    <dgm:fillClrLst meth="repeat">
      <a:schemeClr val="accent3">
        <a:tint val="50000"/>
      </a:schemeClr>
    </dgm:fillClrLst>
    <dgm:linClrLst meth="repeat">
      <a:schemeClr val="accent3">
        <a:tint val="50000"/>
      </a:schemeClr>
    </dgm:linClrLst>
    <dgm:effectClrLst/>
    <dgm:txLinClrLst/>
    <dgm:txFillClrLst meth="repeat">
      <a:schemeClr val="tx1"/>
    </dgm:txFillClrLst>
    <dgm:txEffectClrLst/>
  </dgm:styleLbl>
  <dgm:styleLbl name="fgAcc1">
    <dgm:fillClrLst meth="repeat">
      <a:schemeClr val="lt1">
        <a:alpha val="90000"/>
      </a:schemeClr>
    </dgm:fillClrLst>
    <dgm:linClrLst meth="cycle">
      <a:schemeClr val="accent3">
        <a:shade val="50000"/>
      </a:schemeClr>
      <a:schemeClr val="accent3">
        <a:tint val="55000"/>
      </a:schemeClr>
    </dgm:linClrLst>
    <dgm:effectClrLst/>
    <dgm:txLinClrLst/>
    <dgm:txFillClrLst meth="repeat">
      <a:schemeClr val="dk1"/>
    </dgm:txFillClrLst>
    <dgm:txEffectClrLst/>
  </dgm:styleLbl>
  <dgm:styleLbl name="conFgAcc1">
    <dgm:fillClrLst meth="repeat">
      <a:schemeClr val="lt1">
        <a:alpha val="90000"/>
      </a:schemeClr>
    </dgm:fillClrLst>
    <dgm:linClrLst meth="cycle">
      <a:schemeClr val="accent3">
        <a:shade val="50000"/>
      </a:schemeClr>
      <a:schemeClr val="accent3">
        <a:tint val="55000"/>
      </a:schemeClr>
    </dgm:linClrLst>
    <dgm:effectClrLst/>
    <dgm:txLinClrLst/>
    <dgm:txFillClrLst meth="repeat">
      <a:schemeClr val="dk1"/>
    </dgm:txFillClrLst>
    <dgm:txEffectClrLst/>
  </dgm:styleLbl>
  <dgm:styleLbl name="alignAcc1">
    <dgm:fillClrLst meth="repeat">
      <a:schemeClr val="lt1">
        <a:alpha val="90000"/>
      </a:schemeClr>
    </dgm:fillClrLst>
    <dgm:linClrLst meth="cycle">
      <a:schemeClr val="accent3">
        <a:shade val="50000"/>
      </a:schemeClr>
      <a:schemeClr val="accent3">
        <a:tint val="55000"/>
      </a:schemeClr>
    </dgm:linClrLst>
    <dgm:effectClrLst/>
    <dgm:txLinClrLst/>
    <dgm:txFillClrLst meth="repeat">
      <a:schemeClr val="dk1"/>
    </dgm:txFillClrLst>
    <dgm:txEffectClrLst/>
  </dgm:styleLbl>
  <dgm:styleLbl name="trAlignAcc1">
    <dgm:fillClrLst meth="repeat">
      <a:schemeClr val="lt1">
        <a:alpha val="55000"/>
      </a:schemeClr>
    </dgm:fillClrLst>
    <dgm:linClrLst meth="repeat">
      <a:schemeClr val="accent3"/>
    </dgm:linClrLst>
    <dgm:effectClrLst/>
    <dgm:txLinClrLst/>
    <dgm:txFillClrLst meth="repeat">
      <a:schemeClr val="dk1"/>
    </dgm:txFillClrLst>
    <dgm:txEffectClrLst/>
  </dgm:styleLbl>
  <dgm:styleLbl name="bgAcc1">
    <dgm:fillClrLst meth="repeat">
      <a:schemeClr val="lt1">
        <a:alpha val="90000"/>
      </a:schemeClr>
    </dgm:fillClrLst>
    <dgm:linClrLst meth="cycle">
      <a:schemeClr val="accent3">
        <a:shade val="50000"/>
      </a:schemeClr>
      <a:schemeClr val="accent3">
        <a:tint val="55000"/>
      </a:schemeClr>
    </dgm:linClrLst>
    <dgm:effectClrLst/>
    <dgm:txLinClrLst/>
    <dgm:txFillClrLst meth="repeat">
      <a:schemeClr val="dk1"/>
    </dgm:txFillClrLst>
    <dgm:txEffectClrLst/>
  </dgm:styleLbl>
  <dgm:styleLbl name="solidFgAcc1">
    <dgm:fillClrLst meth="repeat">
      <a:schemeClr val="lt1"/>
    </dgm:fillClrLst>
    <dgm:linClrLst meth="cycle">
      <a:schemeClr val="accent3">
        <a:shade val="50000"/>
      </a:schemeClr>
      <a:schemeClr val="accent3">
        <a:tint val="55000"/>
      </a:schemeClr>
    </dgm:linClrLst>
    <dgm:effectClrLst/>
    <dgm:txLinClrLst/>
    <dgm:txFillClrLst meth="repeat">
      <a:schemeClr val="dk1"/>
    </dgm:txFillClrLst>
    <dgm:txEffectClrLst/>
  </dgm:styleLbl>
  <dgm:styleLbl name="solidAlignAcc1">
    <dgm:fillClrLst meth="repeat">
      <a:schemeClr val="lt1"/>
    </dgm:fillClrLst>
    <dgm:linClrLst meth="repeat">
      <a:schemeClr val="accent3"/>
    </dgm:linClrLst>
    <dgm:effectClrLst/>
    <dgm:txLinClrLst/>
    <dgm:txFillClrLst meth="repeat">
      <a:schemeClr val="dk1"/>
    </dgm:txFillClrLst>
    <dgm:txEffectClrLst/>
  </dgm:styleLbl>
  <dgm:styleLbl name="solidBgAcc1">
    <dgm:fillClrLst meth="repeat">
      <a:schemeClr val="lt1"/>
    </dgm:fillClrLst>
    <dgm:linClrLst meth="repeat">
      <a:schemeClr val="accent3"/>
    </dgm:linClrLst>
    <dgm:effectClrLst/>
    <dgm:txLinClrLst/>
    <dgm:txFillClrLst meth="repeat">
      <a:schemeClr val="dk1"/>
    </dgm:txFillClrLst>
    <dgm:txEffectClrLst/>
  </dgm:styleLbl>
  <dgm:styleLbl name="fgAccFollowNode1">
    <dgm:fillClrLst meth="repeat">
      <a:schemeClr val="accent3">
        <a:alpha val="90000"/>
        <a:tint val="55000"/>
      </a:schemeClr>
    </dgm:fillClrLst>
    <dgm:linClrLst meth="repeat">
      <a:schemeClr val="accent3">
        <a:alpha val="90000"/>
        <a:tint val="55000"/>
      </a:schemeClr>
    </dgm:linClrLst>
    <dgm:effectClrLst/>
    <dgm:txLinClrLst/>
    <dgm:txFillClrLst meth="repeat">
      <a:schemeClr val="dk1"/>
    </dgm:txFillClrLst>
    <dgm:txEffectClrLst/>
  </dgm:styleLbl>
  <dgm:styleLbl name="alignAccFollowNode1">
    <dgm:fillClrLst meth="repeat">
      <a:schemeClr val="accent3">
        <a:alpha val="90000"/>
        <a:tint val="55000"/>
      </a:schemeClr>
    </dgm:fillClrLst>
    <dgm:linClrLst meth="repeat">
      <a:schemeClr val="accent3">
        <a:alpha val="90000"/>
        <a:tint val="55000"/>
      </a:schemeClr>
    </dgm:linClrLst>
    <dgm:effectClrLst/>
    <dgm:txLinClrLst/>
    <dgm:txFillClrLst meth="repeat">
      <a:schemeClr val="dk1"/>
    </dgm:txFillClrLst>
    <dgm:txEffectClrLst/>
  </dgm:styleLbl>
  <dgm:styleLbl name="bgAccFollowNode1">
    <dgm:fillClrLst meth="repeat">
      <a:schemeClr val="accent3">
        <a:alpha val="90000"/>
        <a:tint val="55000"/>
      </a:schemeClr>
    </dgm:fillClrLst>
    <dgm:linClrLst meth="repeat">
      <a:schemeClr val="lt1"/>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3">
        <a:shade val="80000"/>
      </a:schemeClr>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3">
        <a:tint val="90000"/>
      </a:schemeClr>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3">
        <a:tint val="70000"/>
      </a:schemeClr>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3">
        <a:tint val="50000"/>
      </a:schemeClr>
    </dgm:linClrLst>
    <dgm:effectClrLst/>
    <dgm:txLinClrLst/>
    <dgm:txFillClrLst meth="repeat">
      <a:schemeClr val="dk1"/>
    </dgm:txFillClrLst>
    <dgm:txEffectClrLst/>
  </dgm:styleLbl>
  <dgm:styleLbl name="bgShp">
    <dgm:fillClrLst meth="repeat">
      <a:schemeClr val="accent3">
        <a:tint val="55000"/>
      </a:schemeClr>
    </dgm:fillClrLst>
    <dgm:linClrLst meth="repeat">
      <a:schemeClr val="dk1"/>
    </dgm:linClrLst>
    <dgm:effectClrLst/>
    <dgm:txLinClrLst/>
    <dgm:txFillClrLst meth="repeat">
      <a:schemeClr val="dk1"/>
    </dgm:txFillClrLst>
    <dgm:txEffectClrLst/>
  </dgm:styleLbl>
  <dgm:styleLbl name="dkBgShp">
    <dgm:fillClrLst meth="repeat">
      <a:schemeClr val="accent3">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3">
        <a:tint val="50000"/>
        <a:alpha val="55000"/>
      </a:schemeClr>
    </dgm:fillClrLst>
    <dgm:linClrLst meth="repeat">
      <a:schemeClr val="accent3"/>
    </dgm:linClrLst>
    <dgm:effectClrLst/>
    <dgm:txLinClrLst/>
    <dgm:txFillClrLst meth="repeat">
      <a:schemeClr val="lt1"/>
    </dgm:txFillClrLst>
    <dgm:txEffectClrLst/>
  </dgm:styleLbl>
  <dgm:styleLbl name="fgShp">
    <dgm:fillClrLst meth="repeat">
      <a:schemeClr val="accent3">
        <a:tint val="55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5.xml><?xml version="1.0" encoding="utf-8"?>
<dgm:colorsDef xmlns:dgm="http://schemas.openxmlformats.org/drawingml/2006/diagram" xmlns:a="http://schemas.openxmlformats.org/drawingml/2006/main" uniqueId="urn:microsoft.com/office/officeart/2005/8/colors/accent3_1">
  <dgm:title val=""/>
  <dgm:desc val=""/>
  <dgm:catLst>
    <dgm:cat type="accent3" pri="11100"/>
  </dgm:catLst>
  <dgm:styleLbl name="node0">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accent3">
        <a:shade val="80000"/>
      </a:schemeClr>
    </dgm:linClrLst>
    <dgm:effectClrLst/>
    <dgm:txLinClrLst/>
    <dgm:txFillClrLst/>
    <dgm:txEffectClrLst/>
  </dgm:styleLbl>
  <dgm:styleLbl name="node2">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fgImgPlace1">
    <dgm:fillClrLst meth="repeat">
      <a:schemeClr val="accent3">
        <a:tint val="40000"/>
      </a:schemeClr>
    </dgm:fillClrLst>
    <dgm:linClrLst meth="repeat">
      <a:schemeClr val="accent3">
        <a:shade val="80000"/>
      </a:schemeClr>
    </dgm:linClrLst>
    <dgm:effectClrLst/>
    <dgm:txLinClrLst/>
    <dgm:txFillClrLst meth="repeat">
      <a:schemeClr val="lt1"/>
    </dgm:txFillClrLst>
    <dgm:txEffectClrLst/>
  </dgm:styleLbl>
  <dgm:styleLbl name="alignImgPlace1">
    <dgm:fillClrLst meth="repeat">
      <a:schemeClr val="accent3">
        <a:tint val="40000"/>
      </a:schemeClr>
    </dgm:fillClrLst>
    <dgm:linClrLst meth="repeat">
      <a:schemeClr val="accent3">
        <a:shade val="80000"/>
      </a:schemeClr>
    </dgm:linClrLst>
    <dgm:effectClrLst/>
    <dgm:txLinClrLst/>
    <dgm:txFillClrLst meth="repeat">
      <a:schemeClr val="lt1"/>
    </dgm:txFillClrLst>
    <dgm:txEffectClrLst/>
  </dgm:styleLbl>
  <dgm:styleLbl name="bgImgPlace1">
    <dgm:fillClrLst meth="repeat">
      <a:schemeClr val="accent3">
        <a:tint val="40000"/>
      </a:schemeClr>
    </dgm:fillClrLst>
    <dgm:linClrLst meth="repeat">
      <a:schemeClr val="accent3">
        <a:shade val="80000"/>
      </a:schemeClr>
    </dgm:linClrLst>
    <dgm:effectClrLst/>
    <dgm:txLinClrLst/>
    <dgm:txFillClrLst meth="repeat">
      <a:schemeClr val="lt1"/>
    </dgm:txFillClrLst>
    <dgm:txEffectClrLst/>
  </dgm:styleLbl>
  <dgm:styleLbl name="sibTrans2D1">
    <dgm:fillClrLst meth="repeat">
      <a:schemeClr val="accent3">
        <a:tint val="60000"/>
      </a:schemeClr>
    </dgm:fillClrLst>
    <dgm:linClrLst meth="repeat">
      <a:schemeClr val="accent3">
        <a:tint val="60000"/>
      </a:schemeClr>
    </dgm:linClrLst>
    <dgm:effectClrLst/>
    <dgm:txLinClrLst/>
    <dgm:txFillClrLst meth="repeat">
      <a:schemeClr val="dk1"/>
    </dgm:txFillClrLst>
    <dgm:txEffectClrLst/>
  </dgm:styleLbl>
  <dgm:styleLbl name="fgSibTrans2D1">
    <dgm:fillClrLst meth="repeat">
      <a:schemeClr val="accent3">
        <a:tint val="60000"/>
      </a:schemeClr>
    </dgm:fillClrLst>
    <dgm:linClrLst meth="repeat">
      <a:schemeClr val="accent3">
        <a:tint val="60000"/>
      </a:schemeClr>
    </dgm:linClrLst>
    <dgm:effectClrLst/>
    <dgm:txLinClrLst/>
    <dgm:txFillClrLst meth="repeat">
      <a:schemeClr val="dk1"/>
    </dgm:txFillClrLst>
    <dgm:txEffectClrLst/>
  </dgm:styleLbl>
  <dgm:styleLbl name="bgSibTrans2D1">
    <dgm:fillClrLst meth="repeat">
      <a:schemeClr val="accent3">
        <a:tint val="60000"/>
      </a:schemeClr>
    </dgm:fillClrLst>
    <dgm:linClrLst meth="repeat">
      <a:schemeClr val="accent3">
        <a:tint val="60000"/>
      </a:schemeClr>
    </dgm:linClrLst>
    <dgm:effectClrLst/>
    <dgm:txLinClrLst/>
    <dgm:txFillClrLst meth="repeat">
      <a:schemeClr val="dk1"/>
    </dgm:txFillClrLst>
    <dgm:txEffectClrLst/>
  </dgm:styleLbl>
  <dgm:styleLbl name="sibTrans1D1">
    <dgm:fillClrLst meth="repeat">
      <a:schemeClr val="accent3"/>
    </dgm:fillClrLst>
    <dgm:linClrLst meth="repeat">
      <a:schemeClr val="accent3"/>
    </dgm:linClrLst>
    <dgm:effectClrLst/>
    <dgm:txLinClrLst/>
    <dgm:txFillClrLst meth="repeat">
      <a:schemeClr val="tx1"/>
    </dgm:txFillClrLst>
    <dgm:txEffectClrLst/>
  </dgm:styleLbl>
  <dgm:styleLbl name="callout">
    <dgm:fillClrLst meth="repeat">
      <a:schemeClr val="accent3"/>
    </dgm:fillClrLst>
    <dgm:linClrLst meth="repeat">
      <a:schemeClr val="accent3"/>
    </dgm:linClrLst>
    <dgm:effectClrLst/>
    <dgm:txLinClrLst/>
    <dgm:txFillClrLst meth="repeat">
      <a:schemeClr val="tx1"/>
    </dgm:txFillClrLst>
    <dgm:txEffectClrLst/>
  </dgm:styleLbl>
  <dgm:styleLbl name="asst0">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parChTrans2D1">
    <dgm:fillClrLst meth="repeat">
      <a:schemeClr val="accent3">
        <a:tint val="60000"/>
      </a:schemeClr>
    </dgm:fillClrLst>
    <dgm:linClrLst meth="repeat">
      <a:schemeClr val="accent3">
        <a:tint val="60000"/>
      </a:schemeClr>
    </dgm:linClrLst>
    <dgm:effectClrLst/>
    <dgm:txLinClrLst/>
    <dgm:txFillClrLst/>
    <dgm:txEffectClrLst/>
  </dgm:styleLbl>
  <dgm:styleLbl name="parChTrans2D2">
    <dgm:fillClrLst meth="repeat">
      <a:schemeClr val="accent3"/>
    </dgm:fillClrLst>
    <dgm:linClrLst meth="repeat">
      <a:schemeClr val="accent3"/>
    </dgm:linClrLst>
    <dgm:effectClrLst/>
    <dgm:txLinClrLst/>
    <dgm:txFillClrLst/>
    <dgm:txEffectClrLst/>
  </dgm:styleLbl>
  <dgm:styleLbl name="parChTrans2D3">
    <dgm:fillClrLst meth="repeat">
      <a:schemeClr val="accent3"/>
    </dgm:fillClrLst>
    <dgm:linClrLst meth="repeat">
      <a:schemeClr val="accent3"/>
    </dgm:linClrLst>
    <dgm:effectClrLst/>
    <dgm:txLinClrLst/>
    <dgm:txFillClrLst/>
    <dgm:txEffectClrLst/>
  </dgm:styleLbl>
  <dgm:styleLbl name="parChTrans2D4">
    <dgm:fillClrLst meth="repeat">
      <a:schemeClr val="accent3"/>
    </dgm:fillClrLst>
    <dgm:linClrLst meth="repeat">
      <a:schemeClr val="accent3"/>
    </dgm:linClrLst>
    <dgm:effectClrLst/>
    <dgm:txLinClrLst/>
    <dgm:txFillClrLst meth="repeat">
      <a:schemeClr val="lt1"/>
    </dgm:txFillClrLst>
    <dgm:txEffectClrLst/>
  </dgm:styleLbl>
  <dgm:styleLbl name="parChTrans1D1">
    <dgm:fillClrLst meth="repeat">
      <a:schemeClr val="accent3"/>
    </dgm:fillClrLst>
    <dgm:linClrLst meth="repeat">
      <a:schemeClr val="accent3">
        <a:shade val="60000"/>
      </a:schemeClr>
    </dgm:linClrLst>
    <dgm:effectClrLst/>
    <dgm:txLinClrLst/>
    <dgm:txFillClrLst meth="repeat">
      <a:schemeClr val="tx1"/>
    </dgm:txFillClrLst>
    <dgm:txEffectClrLst/>
  </dgm:styleLbl>
  <dgm:styleLbl name="parChTrans1D2">
    <dgm:fillClrLst meth="repeat">
      <a:schemeClr val="accent3"/>
    </dgm:fillClrLst>
    <dgm:linClrLst meth="repeat">
      <a:schemeClr val="accent3">
        <a:shade val="60000"/>
      </a:schemeClr>
    </dgm:linClrLst>
    <dgm:effectClrLst/>
    <dgm:txLinClrLst/>
    <dgm:txFillClrLst meth="repeat">
      <a:schemeClr val="tx1"/>
    </dgm:txFillClrLst>
    <dgm:txEffectClrLst/>
  </dgm:styleLbl>
  <dgm:styleLbl name="parChTrans1D3">
    <dgm:fillClrLst meth="repeat">
      <a:schemeClr val="accent3"/>
    </dgm:fillClrLst>
    <dgm:linClrLst meth="repeat">
      <a:schemeClr val="accent3">
        <a:shade val="80000"/>
      </a:schemeClr>
    </dgm:linClrLst>
    <dgm:effectClrLst/>
    <dgm:txLinClrLst/>
    <dgm:txFillClrLst meth="repeat">
      <a:schemeClr val="tx1"/>
    </dgm:txFillClrLst>
    <dgm:txEffectClrLst/>
  </dgm:styleLbl>
  <dgm:styleLbl name="parChTrans1D4">
    <dgm:fillClrLst meth="repeat">
      <a:schemeClr val="accent3"/>
    </dgm:fillClrLst>
    <dgm:linClrLst meth="repeat">
      <a:schemeClr val="accent3">
        <a:shade val="80000"/>
      </a:schemeClr>
    </dgm:linClrLst>
    <dgm:effectClrLst/>
    <dgm:txLinClrLst/>
    <dgm:txFillClrLst meth="repeat">
      <a:schemeClr val="tx1"/>
    </dgm:txFillClrLst>
    <dgm:txEffectClrLst/>
  </dgm:styleLbl>
  <dgm:styleLbl name="fgAcc1">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conFgAcc1">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alignAcc1">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trAlignAcc1">
    <dgm:fillClrLst meth="repeat">
      <a:schemeClr val="accent3">
        <a:alpha val="40000"/>
        <a:tint val="40000"/>
      </a:schemeClr>
    </dgm:fillClrLst>
    <dgm:linClrLst meth="repeat">
      <a:schemeClr val="accent3"/>
    </dgm:linClrLst>
    <dgm:effectClrLst/>
    <dgm:txLinClrLst/>
    <dgm:txFillClrLst meth="repeat">
      <a:schemeClr val="dk1"/>
    </dgm:txFillClrLst>
    <dgm:txEffectClrLst/>
  </dgm:styleLbl>
  <dgm:styleLbl name="bgAcc1">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solidFgAcc1">
    <dgm:fillClrLst meth="repeat">
      <a:schemeClr val="lt1"/>
    </dgm:fillClrLst>
    <dgm:linClrLst meth="repeat">
      <a:schemeClr val="accent3"/>
    </dgm:linClrLst>
    <dgm:effectClrLst/>
    <dgm:txLinClrLst/>
    <dgm:txFillClrLst meth="repeat">
      <a:schemeClr val="dk1"/>
    </dgm:txFillClrLst>
    <dgm:txEffectClrLst/>
  </dgm:styleLbl>
  <dgm:styleLbl name="solidAlignAcc1">
    <dgm:fillClrLst meth="repeat">
      <a:schemeClr val="lt1"/>
    </dgm:fillClrLst>
    <dgm:linClrLst meth="repeat">
      <a:schemeClr val="accent3"/>
    </dgm:linClrLst>
    <dgm:effectClrLst/>
    <dgm:txLinClrLst/>
    <dgm:txFillClrLst meth="repeat">
      <a:schemeClr val="dk1"/>
    </dgm:txFillClrLst>
    <dgm:txEffectClrLst/>
  </dgm:styleLbl>
  <dgm:styleLbl name="solidBgAcc1">
    <dgm:fillClrLst meth="repeat">
      <a:schemeClr val="lt1"/>
    </dgm:fillClrLst>
    <dgm:linClrLst meth="repeat">
      <a:schemeClr val="accent3"/>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accent3">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accent3">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accent3">
        <a:alpha val="90000"/>
      </a:schemeClr>
    </dgm:linClrLst>
    <dgm:effectClrLst/>
    <dgm:txLinClrLst/>
    <dgm:txFillClrLst meth="repeat">
      <a:schemeClr val="dk1"/>
    </dgm:txFillClrLst>
    <dgm:txEffectClrLst/>
  </dgm:styleLbl>
  <dgm:styleLbl name="fgAcc0">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fgAcc2">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fgAcc3">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fgAcc4">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bgShp">
    <dgm:fillClrLst meth="repeat">
      <a:schemeClr val="accent3">
        <a:tint val="40000"/>
      </a:schemeClr>
    </dgm:fillClrLst>
    <dgm:linClrLst meth="repeat">
      <a:schemeClr val="accent3"/>
    </dgm:linClrLst>
    <dgm:effectClrLst/>
    <dgm:txLinClrLst/>
    <dgm:txFillClrLst meth="repeat">
      <a:schemeClr val="dk1"/>
    </dgm:txFillClrLst>
    <dgm:txEffectClrLst/>
  </dgm:styleLbl>
  <dgm:styleLbl name="dkBgShp">
    <dgm:fillClrLst meth="repeat">
      <a:schemeClr val="accent3">
        <a:shade val="80000"/>
      </a:schemeClr>
    </dgm:fillClrLst>
    <dgm:linClrLst meth="repeat">
      <a:schemeClr val="accent3"/>
    </dgm:linClrLst>
    <dgm:effectClrLst/>
    <dgm:txLinClrLst/>
    <dgm:txFillClrLst meth="repeat">
      <a:schemeClr val="lt1"/>
    </dgm:txFillClrLst>
    <dgm:txEffectClrLst/>
  </dgm:styleLbl>
  <dgm:styleLbl name="trBgShp">
    <dgm:fillClrLst meth="repeat">
      <a:schemeClr val="accent3">
        <a:tint val="50000"/>
        <a:alpha val="40000"/>
      </a:schemeClr>
    </dgm:fillClrLst>
    <dgm:linClrLst meth="repeat">
      <a:schemeClr val="accent3"/>
    </dgm:linClrLst>
    <dgm:effectClrLst/>
    <dgm:txLinClrLst/>
    <dgm:txFillClrLst meth="repeat">
      <a:schemeClr val="lt1"/>
    </dgm:txFillClrLst>
    <dgm:txEffectClrLst/>
  </dgm:styleLbl>
  <dgm:styleLbl name="fgShp">
    <dgm:fillClrLst meth="repeat">
      <a:schemeClr val="accent3">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6.xml><?xml version="1.0" encoding="utf-8"?>
<dgm:colorsDef xmlns:dgm="http://schemas.openxmlformats.org/drawingml/2006/diagram" xmlns:a="http://schemas.openxmlformats.org/drawingml/2006/main" uniqueId="urn:microsoft.com/office/officeart/2005/8/colors/accent3_2">
  <dgm:title val=""/>
  <dgm:desc val=""/>
  <dgm:catLst>
    <dgm:cat type="accent3" pri="11200"/>
  </dgm:catLst>
  <dgm:styleLbl name="node0">
    <dgm:fillClrLst meth="repeat">
      <a:schemeClr val="accent3"/>
    </dgm:fillClrLst>
    <dgm:linClrLst meth="repeat">
      <a:schemeClr val="lt1"/>
    </dgm:linClrLst>
    <dgm:effectClrLst/>
    <dgm:txLinClrLst/>
    <dgm:txFillClrLst/>
    <dgm:txEffectClrLst/>
  </dgm:styleLbl>
  <dgm:styleLbl name="node1">
    <dgm:fillClrLst meth="repeat">
      <a:schemeClr val="accent3"/>
    </dgm:fillClrLst>
    <dgm:linClrLst meth="repeat">
      <a:schemeClr val="lt1"/>
    </dgm:linClrLst>
    <dgm:effectClrLst/>
    <dgm:txLinClrLst/>
    <dgm:txFillClrLst/>
    <dgm:txEffectClrLst/>
  </dgm:styleLbl>
  <dgm:styleLbl name="alignNode1">
    <dgm:fillClrLst meth="repeat">
      <a:schemeClr val="accent3"/>
    </dgm:fillClrLst>
    <dgm:linClrLst meth="repeat">
      <a:schemeClr val="accent3"/>
    </dgm:linClrLst>
    <dgm:effectClrLst/>
    <dgm:txLinClrLst/>
    <dgm:txFillClrLst/>
    <dgm:txEffectClrLst/>
  </dgm:styleLbl>
  <dgm:styleLbl name="lnNode1">
    <dgm:fillClrLst meth="repeat">
      <a:schemeClr val="accent3"/>
    </dgm:fillClrLst>
    <dgm:linClrLst meth="repeat">
      <a:schemeClr val="lt1"/>
    </dgm:linClrLst>
    <dgm:effectClrLst/>
    <dgm:txLinClrLst/>
    <dgm:txFillClrLst/>
    <dgm:txEffectClrLst/>
  </dgm:styleLbl>
  <dgm:styleLbl name="vennNode1">
    <dgm:fillClrLst meth="repeat">
      <a:schemeClr val="accent3">
        <a:alpha val="50000"/>
      </a:schemeClr>
    </dgm:fillClrLst>
    <dgm:linClrLst meth="repeat">
      <a:schemeClr val="lt1"/>
    </dgm:linClrLst>
    <dgm:effectClrLst/>
    <dgm:txLinClrLst/>
    <dgm:txFillClrLst/>
    <dgm:txEffectClrLst/>
  </dgm:styleLbl>
  <dgm:styleLbl name="node2">
    <dgm:fillClrLst meth="repeat">
      <a:schemeClr val="accent3"/>
    </dgm:fillClrLst>
    <dgm:linClrLst meth="repeat">
      <a:schemeClr val="lt1"/>
    </dgm:linClrLst>
    <dgm:effectClrLst/>
    <dgm:txLinClrLst/>
    <dgm:txFillClrLst/>
    <dgm:txEffectClrLst/>
  </dgm:styleLbl>
  <dgm:styleLbl name="node3">
    <dgm:fillClrLst meth="repeat">
      <a:schemeClr val="accent3"/>
    </dgm:fillClrLst>
    <dgm:linClrLst meth="repeat">
      <a:schemeClr val="lt1"/>
    </dgm:linClrLst>
    <dgm:effectClrLst/>
    <dgm:txLinClrLst/>
    <dgm:txFillClrLst/>
    <dgm:txEffectClrLst/>
  </dgm:styleLbl>
  <dgm:styleLbl name="node4">
    <dgm:fillClrLst meth="repeat">
      <a:schemeClr val="accent3"/>
    </dgm:fillClrLst>
    <dgm:linClrLst meth="repeat">
      <a:schemeClr val="lt1"/>
    </dgm:linClrLst>
    <dgm:effectClrLst/>
    <dgm:txLinClrLst/>
    <dgm:txFillClrLst/>
    <dgm:txEffectClrLst/>
  </dgm:styleLbl>
  <dgm:styleLbl name="fgImgPlace1">
    <dgm:fillClrLst meth="repeat">
      <a:schemeClr val="accent3">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3">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3">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3">
        <a:tint val="60000"/>
      </a:schemeClr>
    </dgm:fillClrLst>
    <dgm:linClrLst meth="repeat">
      <a:schemeClr val="accent3">
        <a:tint val="60000"/>
      </a:schemeClr>
    </dgm:linClrLst>
    <dgm:effectClrLst/>
    <dgm:txLinClrLst/>
    <dgm:txFillClrLst/>
    <dgm:txEffectClrLst/>
  </dgm:styleLbl>
  <dgm:styleLbl name="fgSibTrans2D1">
    <dgm:fillClrLst meth="repeat">
      <a:schemeClr val="accent3">
        <a:tint val="60000"/>
      </a:schemeClr>
    </dgm:fillClrLst>
    <dgm:linClrLst meth="repeat">
      <a:schemeClr val="accent3">
        <a:tint val="60000"/>
      </a:schemeClr>
    </dgm:linClrLst>
    <dgm:effectClrLst/>
    <dgm:txLinClrLst/>
    <dgm:txFillClrLst/>
    <dgm:txEffectClrLst/>
  </dgm:styleLbl>
  <dgm:styleLbl name="bgSibTrans2D1">
    <dgm:fillClrLst meth="repeat">
      <a:schemeClr val="accent3">
        <a:tint val="60000"/>
      </a:schemeClr>
    </dgm:fillClrLst>
    <dgm:linClrLst meth="repeat">
      <a:schemeClr val="accent3">
        <a:tint val="60000"/>
      </a:schemeClr>
    </dgm:linClrLst>
    <dgm:effectClrLst/>
    <dgm:txLinClrLst/>
    <dgm:txFillClrLst/>
    <dgm:txEffectClrLst/>
  </dgm:styleLbl>
  <dgm:styleLbl name="sibTrans1D1">
    <dgm:fillClrLst meth="repeat">
      <a:schemeClr val="accent3"/>
    </dgm:fillClrLst>
    <dgm:linClrLst meth="repeat">
      <a:schemeClr val="accent3"/>
    </dgm:linClrLst>
    <dgm:effectClrLst/>
    <dgm:txLinClrLst/>
    <dgm:txFillClrLst meth="repeat">
      <a:schemeClr val="tx1"/>
    </dgm:txFillClrLst>
    <dgm:txEffectClrLst/>
  </dgm:styleLbl>
  <dgm:styleLbl name="callout">
    <dgm:fillClrLst meth="repeat">
      <a:schemeClr val="accent3"/>
    </dgm:fillClrLst>
    <dgm:linClrLst meth="repeat">
      <a:schemeClr val="accent3">
        <a:tint val="50000"/>
      </a:schemeClr>
    </dgm:linClrLst>
    <dgm:effectClrLst/>
    <dgm:txLinClrLst/>
    <dgm:txFillClrLst meth="repeat">
      <a:schemeClr val="tx1"/>
    </dgm:txFillClrLst>
    <dgm:txEffectClrLst/>
  </dgm:styleLbl>
  <dgm:styleLbl name="asst0">
    <dgm:fillClrLst meth="repeat">
      <a:schemeClr val="accent3"/>
    </dgm:fillClrLst>
    <dgm:linClrLst meth="repeat">
      <a:schemeClr val="lt1"/>
    </dgm:linClrLst>
    <dgm:effectClrLst/>
    <dgm:txLinClrLst/>
    <dgm:txFillClrLst/>
    <dgm:txEffectClrLst/>
  </dgm:styleLbl>
  <dgm:styleLbl name="asst1">
    <dgm:fillClrLst meth="repeat">
      <a:schemeClr val="accent3"/>
    </dgm:fillClrLst>
    <dgm:linClrLst meth="repeat">
      <a:schemeClr val="lt1"/>
    </dgm:linClrLst>
    <dgm:effectClrLst/>
    <dgm:txLinClrLst/>
    <dgm:txFillClrLst/>
    <dgm:txEffectClrLst/>
  </dgm:styleLbl>
  <dgm:styleLbl name="asst2">
    <dgm:fillClrLst meth="repeat">
      <a:schemeClr val="accent3"/>
    </dgm:fillClrLst>
    <dgm:linClrLst meth="repeat">
      <a:schemeClr val="lt1"/>
    </dgm:linClrLst>
    <dgm:effectClrLst/>
    <dgm:txLinClrLst/>
    <dgm:txFillClrLst/>
    <dgm:txEffectClrLst/>
  </dgm:styleLbl>
  <dgm:styleLbl name="asst3">
    <dgm:fillClrLst meth="repeat">
      <a:schemeClr val="accent3"/>
    </dgm:fillClrLst>
    <dgm:linClrLst meth="repeat">
      <a:schemeClr val="lt1"/>
    </dgm:linClrLst>
    <dgm:effectClrLst/>
    <dgm:txLinClrLst/>
    <dgm:txFillClrLst/>
    <dgm:txEffectClrLst/>
  </dgm:styleLbl>
  <dgm:styleLbl name="asst4">
    <dgm:fillClrLst meth="repeat">
      <a:schemeClr val="accent3"/>
    </dgm:fillClrLst>
    <dgm:linClrLst meth="repeat">
      <a:schemeClr val="lt1"/>
    </dgm:linClrLst>
    <dgm:effectClrLst/>
    <dgm:txLinClrLst/>
    <dgm:txFillClrLst/>
    <dgm:txEffectClrLst/>
  </dgm:styleLbl>
  <dgm:styleLbl name="parChTrans2D1">
    <dgm:fillClrLst meth="repeat">
      <a:schemeClr val="accent3">
        <a:tint val="60000"/>
      </a:schemeClr>
    </dgm:fillClrLst>
    <dgm:linClrLst meth="repeat">
      <a:schemeClr val="accent3">
        <a:tint val="60000"/>
      </a:schemeClr>
    </dgm:linClrLst>
    <dgm:effectClrLst/>
    <dgm:txLinClrLst/>
    <dgm:txFillClrLst meth="repeat">
      <a:schemeClr val="lt1"/>
    </dgm:txFillClrLst>
    <dgm:txEffectClrLst/>
  </dgm:styleLbl>
  <dgm:styleLbl name="parChTrans2D2">
    <dgm:fillClrLst meth="repeat">
      <a:schemeClr val="accent3"/>
    </dgm:fillClrLst>
    <dgm:linClrLst meth="repeat">
      <a:schemeClr val="accent3"/>
    </dgm:linClrLst>
    <dgm:effectClrLst/>
    <dgm:txLinClrLst/>
    <dgm:txFillClrLst meth="repeat">
      <a:schemeClr val="lt1"/>
    </dgm:txFillClrLst>
    <dgm:txEffectClrLst/>
  </dgm:styleLbl>
  <dgm:styleLbl name="parChTrans2D3">
    <dgm:fillClrLst meth="repeat">
      <a:schemeClr val="accent3"/>
    </dgm:fillClrLst>
    <dgm:linClrLst meth="repeat">
      <a:schemeClr val="accent3"/>
    </dgm:linClrLst>
    <dgm:effectClrLst/>
    <dgm:txLinClrLst/>
    <dgm:txFillClrLst meth="repeat">
      <a:schemeClr val="lt1"/>
    </dgm:txFillClrLst>
    <dgm:txEffectClrLst/>
  </dgm:styleLbl>
  <dgm:styleLbl name="parChTrans2D4">
    <dgm:fillClrLst meth="repeat">
      <a:schemeClr val="accent3"/>
    </dgm:fillClrLst>
    <dgm:linClrLst meth="repeat">
      <a:schemeClr val="accent3"/>
    </dgm:linClrLst>
    <dgm:effectClrLst/>
    <dgm:txLinClrLst/>
    <dgm:txFillClrLst meth="repeat">
      <a:schemeClr val="lt1"/>
    </dgm:txFillClrLst>
    <dgm:txEffectClrLst/>
  </dgm:styleLbl>
  <dgm:styleLbl name="parChTrans1D1">
    <dgm:fillClrLst meth="repeat">
      <a:schemeClr val="accent3"/>
    </dgm:fillClrLst>
    <dgm:linClrLst meth="repeat">
      <a:schemeClr val="accent3">
        <a:shade val="60000"/>
      </a:schemeClr>
    </dgm:linClrLst>
    <dgm:effectClrLst/>
    <dgm:txLinClrLst/>
    <dgm:txFillClrLst meth="repeat">
      <a:schemeClr val="tx1"/>
    </dgm:txFillClrLst>
    <dgm:txEffectClrLst/>
  </dgm:styleLbl>
  <dgm:styleLbl name="parChTrans1D2">
    <dgm:fillClrLst meth="repeat">
      <a:schemeClr val="accent3"/>
    </dgm:fillClrLst>
    <dgm:linClrLst meth="repeat">
      <a:schemeClr val="accent3">
        <a:shade val="60000"/>
      </a:schemeClr>
    </dgm:linClrLst>
    <dgm:effectClrLst/>
    <dgm:txLinClrLst/>
    <dgm:txFillClrLst meth="repeat">
      <a:schemeClr val="tx1"/>
    </dgm:txFillClrLst>
    <dgm:txEffectClrLst/>
  </dgm:styleLbl>
  <dgm:styleLbl name="parChTrans1D3">
    <dgm:fillClrLst meth="repeat">
      <a:schemeClr val="accent3"/>
    </dgm:fillClrLst>
    <dgm:linClrLst meth="repeat">
      <a:schemeClr val="accent3">
        <a:shade val="80000"/>
      </a:schemeClr>
    </dgm:linClrLst>
    <dgm:effectClrLst/>
    <dgm:txLinClrLst/>
    <dgm:txFillClrLst meth="repeat">
      <a:schemeClr val="tx1"/>
    </dgm:txFillClrLst>
    <dgm:txEffectClrLst/>
  </dgm:styleLbl>
  <dgm:styleLbl name="parChTrans1D4">
    <dgm:fillClrLst meth="repeat">
      <a:schemeClr val="accent3"/>
    </dgm:fillClrLst>
    <dgm:linClrLst meth="repeat">
      <a:schemeClr val="accent3">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3"/>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3"/>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3"/>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3"/>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3"/>
    </dgm:linClrLst>
    <dgm:effectClrLst/>
    <dgm:txLinClrLst/>
    <dgm:txFillClrLst meth="repeat">
      <a:schemeClr val="dk1"/>
    </dgm:txFillClrLst>
    <dgm:txEffectClrLst/>
  </dgm:styleLbl>
  <dgm:styleLbl name="solidFgAcc1">
    <dgm:fillClrLst meth="repeat">
      <a:schemeClr val="lt1"/>
    </dgm:fillClrLst>
    <dgm:linClrLst meth="repeat">
      <a:schemeClr val="accent3"/>
    </dgm:linClrLst>
    <dgm:effectClrLst/>
    <dgm:txLinClrLst/>
    <dgm:txFillClrLst meth="repeat">
      <a:schemeClr val="dk1"/>
    </dgm:txFillClrLst>
    <dgm:txEffectClrLst/>
  </dgm:styleLbl>
  <dgm:styleLbl name="solidAlignAcc1">
    <dgm:fillClrLst meth="repeat">
      <a:schemeClr val="lt1"/>
    </dgm:fillClrLst>
    <dgm:linClrLst meth="repeat">
      <a:schemeClr val="accent3"/>
    </dgm:linClrLst>
    <dgm:effectClrLst/>
    <dgm:txLinClrLst/>
    <dgm:txFillClrLst meth="repeat">
      <a:schemeClr val="dk1"/>
    </dgm:txFillClrLst>
    <dgm:txEffectClrLst/>
  </dgm:styleLbl>
  <dgm:styleLbl name="solidBgAcc1">
    <dgm:fillClrLst meth="repeat">
      <a:schemeClr val="lt1"/>
    </dgm:fillClrLst>
    <dgm:linClrLst meth="repeat">
      <a:schemeClr val="accent3"/>
    </dgm:linClrLst>
    <dgm:effectClrLst/>
    <dgm:txLinClrLst/>
    <dgm:txFillClrLst meth="repeat">
      <a:schemeClr val="dk1"/>
    </dgm:txFillClrLst>
    <dgm:txEffectClrLst/>
  </dgm:styleLbl>
  <dgm:styleLbl name="fgAccFollowNode1">
    <dgm:fillClrLst meth="repeat">
      <a:schemeClr val="accent3">
        <a:alpha val="90000"/>
        <a:tint val="40000"/>
      </a:schemeClr>
    </dgm:fillClrLst>
    <dgm:linClrLst meth="repeat">
      <a:schemeClr val="accent3">
        <a:alpha val="90000"/>
        <a:tint val="40000"/>
      </a:schemeClr>
    </dgm:linClrLst>
    <dgm:effectClrLst/>
    <dgm:txLinClrLst/>
    <dgm:txFillClrLst meth="repeat">
      <a:schemeClr val="dk1"/>
    </dgm:txFillClrLst>
    <dgm:txEffectClrLst/>
  </dgm:styleLbl>
  <dgm:styleLbl name="alignAccFollowNode1">
    <dgm:fillClrLst meth="repeat">
      <a:schemeClr val="accent3">
        <a:alpha val="90000"/>
        <a:tint val="40000"/>
      </a:schemeClr>
    </dgm:fillClrLst>
    <dgm:linClrLst meth="repeat">
      <a:schemeClr val="accent3">
        <a:alpha val="90000"/>
        <a:tint val="40000"/>
      </a:schemeClr>
    </dgm:linClrLst>
    <dgm:effectClrLst/>
    <dgm:txLinClrLst/>
    <dgm:txFillClrLst meth="repeat">
      <a:schemeClr val="dk1"/>
    </dgm:txFillClrLst>
    <dgm:txEffectClrLst/>
  </dgm:styleLbl>
  <dgm:styleLbl name="bgAccFollowNode1">
    <dgm:fillClrLst meth="repeat">
      <a:schemeClr val="accent3">
        <a:alpha val="90000"/>
        <a:tint val="40000"/>
      </a:schemeClr>
    </dgm:fillClrLst>
    <dgm:linClrLst meth="repeat">
      <a:schemeClr val="accent3">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3"/>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3"/>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3"/>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3"/>
    </dgm:linClrLst>
    <dgm:effectClrLst/>
    <dgm:txLinClrLst/>
    <dgm:txFillClrLst meth="repeat">
      <a:schemeClr val="dk1"/>
    </dgm:txFillClrLst>
    <dgm:txEffectClrLst/>
  </dgm:styleLbl>
  <dgm:styleLbl name="bgShp">
    <dgm:fillClrLst meth="repeat">
      <a:schemeClr val="accent3">
        <a:tint val="40000"/>
      </a:schemeClr>
    </dgm:fillClrLst>
    <dgm:linClrLst meth="repeat">
      <a:schemeClr val="accent3"/>
    </dgm:linClrLst>
    <dgm:effectClrLst/>
    <dgm:txLinClrLst/>
    <dgm:txFillClrLst meth="repeat">
      <a:schemeClr val="dk1"/>
    </dgm:txFillClrLst>
    <dgm:txEffectClrLst/>
  </dgm:styleLbl>
  <dgm:styleLbl name="dkBgShp">
    <dgm:fillClrLst meth="repeat">
      <a:schemeClr val="accent3">
        <a:shade val="80000"/>
      </a:schemeClr>
    </dgm:fillClrLst>
    <dgm:linClrLst meth="repeat">
      <a:schemeClr val="accent3"/>
    </dgm:linClrLst>
    <dgm:effectClrLst/>
    <dgm:txLinClrLst/>
    <dgm:txFillClrLst meth="repeat">
      <a:schemeClr val="lt1"/>
    </dgm:txFillClrLst>
    <dgm:txEffectClrLst/>
  </dgm:styleLbl>
  <dgm:styleLbl name="trBgShp">
    <dgm:fillClrLst meth="repeat">
      <a:schemeClr val="accent3">
        <a:tint val="50000"/>
        <a:alpha val="40000"/>
      </a:schemeClr>
    </dgm:fillClrLst>
    <dgm:linClrLst meth="repeat">
      <a:schemeClr val="accent3"/>
    </dgm:linClrLst>
    <dgm:effectClrLst/>
    <dgm:txLinClrLst/>
    <dgm:txFillClrLst meth="repeat">
      <a:schemeClr val="lt1"/>
    </dgm:txFillClrLst>
    <dgm:txEffectClrLst/>
  </dgm:styleLbl>
  <dgm:styleLbl name="fgShp">
    <dgm:fillClrLst meth="repeat">
      <a:schemeClr val="accent3">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7.xml><?xml version="1.0" encoding="utf-8"?>
<dgm:colorsDef xmlns:dgm="http://schemas.openxmlformats.org/drawingml/2006/diagram" xmlns:a="http://schemas.openxmlformats.org/drawingml/2006/main" uniqueId="urn:microsoft.com/office/officeart/2005/8/colors/accent3_4">
  <dgm:title val=""/>
  <dgm:desc val=""/>
  <dgm:catLst>
    <dgm:cat type="accent3" pri="11400"/>
  </dgm:catLst>
  <dgm:styleLbl name="node0">
    <dgm:fillClrLst meth="cycle">
      <a:schemeClr val="accent3">
        <a:shade val="60000"/>
      </a:schemeClr>
    </dgm:fillClrLst>
    <dgm:linClrLst meth="repeat">
      <a:schemeClr val="lt1"/>
    </dgm:linClrLst>
    <dgm:effectClrLst/>
    <dgm:txLinClrLst/>
    <dgm:txFillClrLst/>
    <dgm:txEffectClrLst/>
  </dgm:styleLbl>
  <dgm:styleLbl name="node1">
    <dgm:fillClrLst meth="cycle">
      <a:schemeClr val="accent3">
        <a:shade val="50000"/>
      </a:schemeClr>
      <a:schemeClr val="accent3">
        <a:tint val="55000"/>
      </a:schemeClr>
    </dgm:fillClrLst>
    <dgm:linClrLst meth="repeat">
      <a:schemeClr val="lt1"/>
    </dgm:linClrLst>
    <dgm:effectClrLst/>
    <dgm:txLinClrLst/>
    <dgm:txFillClrLst/>
    <dgm:txEffectClrLst/>
  </dgm:styleLbl>
  <dgm:styleLbl name="alignNode1">
    <dgm:fillClrLst meth="cycle">
      <a:schemeClr val="accent3">
        <a:shade val="50000"/>
      </a:schemeClr>
      <a:schemeClr val="accent3">
        <a:tint val="55000"/>
      </a:schemeClr>
    </dgm:fillClrLst>
    <dgm:linClrLst meth="cycle">
      <a:schemeClr val="accent3">
        <a:shade val="50000"/>
      </a:schemeClr>
      <a:schemeClr val="accent3">
        <a:tint val="55000"/>
      </a:schemeClr>
    </dgm:linClrLst>
    <dgm:effectClrLst/>
    <dgm:txLinClrLst/>
    <dgm:txFillClrLst/>
    <dgm:txEffectClrLst/>
  </dgm:styleLbl>
  <dgm:styleLbl name="lnNode1">
    <dgm:fillClrLst meth="cycle">
      <a:schemeClr val="accent3">
        <a:shade val="50000"/>
      </a:schemeClr>
      <a:schemeClr val="accent3">
        <a:tint val="55000"/>
      </a:schemeClr>
    </dgm:fillClrLst>
    <dgm:linClrLst meth="repeat">
      <a:schemeClr val="lt1"/>
    </dgm:linClrLst>
    <dgm:effectClrLst/>
    <dgm:txLinClrLst/>
    <dgm:txFillClrLst/>
    <dgm:txEffectClrLst/>
  </dgm:styleLbl>
  <dgm:styleLbl name="vennNode1">
    <dgm:fillClrLst meth="cycle">
      <a:schemeClr val="accent3">
        <a:shade val="80000"/>
        <a:alpha val="50000"/>
      </a:schemeClr>
      <a:schemeClr val="accent3">
        <a:tint val="50000"/>
        <a:alpha val="50000"/>
      </a:schemeClr>
    </dgm:fillClrLst>
    <dgm:linClrLst meth="repeat">
      <a:schemeClr val="lt1"/>
    </dgm:linClrLst>
    <dgm:effectClrLst/>
    <dgm:txLinClrLst/>
    <dgm:txFillClrLst/>
    <dgm:txEffectClrLst/>
  </dgm:styleLbl>
  <dgm:styleLbl name="node2">
    <dgm:fillClrLst>
      <a:schemeClr val="accent3">
        <a:shade val="80000"/>
      </a:schemeClr>
    </dgm:fillClrLst>
    <dgm:linClrLst meth="repeat">
      <a:schemeClr val="lt1"/>
    </dgm:linClrLst>
    <dgm:effectClrLst/>
    <dgm:txLinClrLst/>
    <dgm:txFillClrLst/>
    <dgm:txEffectClrLst/>
  </dgm:styleLbl>
  <dgm:styleLbl name="node3">
    <dgm:fillClrLst>
      <a:schemeClr val="accent3">
        <a:tint val="99000"/>
      </a:schemeClr>
    </dgm:fillClrLst>
    <dgm:linClrLst meth="repeat">
      <a:schemeClr val="lt1"/>
    </dgm:linClrLst>
    <dgm:effectClrLst/>
    <dgm:txLinClrLst/>
    <dgm:txFillClrLst/>
    <dgm:txEffectClrLst/>
  </dgm:styleLbl>
  <dgm:styleLbl name="node4">
    <dgm:fillClrLst>
      <a:schemeClr val="accent3">
        <a:tint val="70000"/>
      </a:schemeClr>
    </dgm:fillClrLst>
    <dgm:linClrLst meth="repeat">
      <a:schemeClr val="lt1"/>
    </dgm:linClrLst>
    <dgm:effectClrLst/>
    <dgm:txLinClrLst/>
    <dgm:txFillClrLst/>
    <dgm:txEffectClrLst/>
  </dgm:styleLbl>
  <dgm:styleLbl name="fgImgPlace1">
    <dgm:fillClrLst>
      <a:schemeClr val="accent3">
        <a:tint val="50000"/>
      </a:schemeClr>
      <a:schemeClr val="accent3">
        <a:tint val="55000"/>
      </a:schemeClr>
    </dgm:fillClrLst>
    <dgm:linClrLst meth="repeat">
      <a:schemeClr val="lt1"/>
    </dgm:linClrLst>
    <dgm:effectClrLst/>
    <dgm:txLinClrLst/>
    <dgm:txFillClrLst meth="repeat">
      <a:schemeClr val="lt1"/>
    </dgm:txFillClrLst>
    <dgm:txEffectClrLst/>
  </dgm:styleLbl>
  <dgm:styleLbl name="alignImgPlace1">
    <dgm:fillClrLst>
      <a:schemeClr val="accent3">
        <a:tint val="50000"/>
      </a:schemeClr>
      <a:schemeClr val="accent3">
        <a:tint val="55000"/>
      </a:schemeClr>
    </dgm:fillClrLst>
    <dgm:linClrLst meth="repeat">
      <a:schemeClr val="lt1"/>
    </dgm:linClrLst>
    <dgm:effectClrLst/>
    <dgm:txLinClrLst/>
    <dgm:txFillClrLst meth="repeat">
      <a:schemeClr val="lt1"/>
    </dgm:txFillClrLst>
    <dgm:txEffectClrLst/>
  </dgm:styleLbl>
  <dgm:styleLbl name="bgImgPlace1">
    <dgm:fillClrLst>
      <a:schemeClr val="accent3">
        <a:tint val="50000"/>
      </a:schemeClr>
      <a:schemeClr val="accent3">
        <a:tint val="55000"/>
      </a:schemeClr>
    </dgm:fillClrLst>
    <dgm:linClrLst meth="repeat">
      <a:schemeClr val="lt1"/>
    </dgm:linClrLst>
    <dgm:effectClrLst/>
    <dgm:txLinClrLst/>
    <dgm:txFillClrLst meth="repeat">
      <a:schemeClr val="lt1"/>
    </dgm:txFillClrLst>
    <dgm:txEffectClrLst/>
  </dgm:styleLbl>
  <dgm:styleLbl name="sibTrans2D1">
    <dgm:fillClrLst meth="cycle">
      <a:schemeClr val="accent3">
        <a:shade val="90000"/>
      </a:schemeClr>
      <a:schemeClr val="accent3">
        <a:tint val="50000"/>
      </a:schemeClr>
    </dgm:fillClrLst>
    <dgm:linClrLst meth="cycle">
      <a:schemeClr val="accent3">
        <a:shade val="90000"/>
      </a:schemeClr>
      <a:schemeClr val="accent3">
        <a:tint val="50000"/>
      </a:schemeClr>
    </dgm:linClrLst>
    <dgm:effectClrLst/>
    <dgm:txLinClrLst/>
    <dgm:txFillClrLst/>
    <dgm:txEffectClrLst/>
  </dgm:styleLbl>
  <dgm:styleLbl name="fgSibTrans2D1">
    <dgm:fillClrLst meth="cycle">
      <a:schemeClr val="accent3">
        <a:shade val="90000"/>
      </a:schemeClr>
      <a:schemeClr val="accent3">
        <a:tint val="50000"/>
      </a:schemeClr>
    </dgm:fillClrLst>
    <dgm:linClrLst meth="cycle">
      <a:schemeClr val="accent3">
        <a:shade val="90000"/>
      </a:schemeClr>
      <a:schemeClr val="accent3">
        <a:tint val="50000"/>
      </a:schemeClr>
    </dgm:linClrLst>
    <dgm:effectClrLst/>
    <dgm:txLinClrLst/>
    <dgm:txFillClrLst/>
    <dgm:txEffectClrLst/>
  </dgm:styleLbl>
  <dgm:styleLbl name="bgSibTrans2D1">
    <dgm:fillClrLst meth="cycle">
      <a:schemeClr val="accent3">
        <a:shade val="90000"/>
      </a:schemeClr>
      <a:schemeClr val="accent3">
        <a:tint val="50000"/>
      </a:schemeClr>
    </dgm:fillClrLst>
    <dgm:linClrLst meth="cycle">
      <a:schemeClr val="accent3">
        <a:shade val="90000"/>
      </a:schemeClr>
      <a:schemeClr val="accent3">
        <a:tint val="50000"/>
      </a:schemeClr>
    </dgm:linClrLst>
    <dgm:effectClrLst/>
    <dgm:txLinClrLst/>
    <dgm:txFillClrLst/>
    <dgm:txEffectClrLst/>
  </dgm:styleLbl>
  <dgm:styleLbl name="sibTrans1D1">
    <dgm:fillClrLst meth="cycle">
      <a:schemeClr val="accent3">
        <a:shade val="90000"/>
      </a:schemeClr>
      <a:schemeClr val="accent3">
        <a:tint val="50000"/>
      </a:schemeClr>
    </dgm:fillClrLst>
    <dgm:linClrLst meth="cycle">
      <a:schemeClr val="accent3">
        <a:shade val="90000"/>
      </a:schemeClr>
      <a:schemeClr val="accent3">
        <a:tint val="50000"/>
      </a:schemeClr>
    </dgm:linClrLst>
    <dgm:effectClrLst/>
    <dgm:txLinClrLst/>
    <dgm:txFillClrLst meth="repeat">
      <a:schemeClr val="tx1"/>
    </dgm:txFillClrLst>
    <dgm:txEffectClrLst/>
  </dgm:styleLbl>
  <dgm:styleLbl name="callout">
    <dgm:fillClrLst meth="repeat">
      <a:schemeClr val="accent3"/>
    </dgm:fillClrLst>
    <dgm:linClrLst meth="repeat">
      <a:schemeClr val="accent3"/>
    </dgm:linClrLst>
    <dgm:effectClrLst/>
    <dgm:txLinClrLst/>
    <dgm:txFillClrLst meth="repeat">
      <a:schemeClr val="tx1"/>
    </dgm:txFillClrLst>
    <dgm:txEffectClrLst/>
  </dgm:styleLbl>
  <dgm:styleLbl name="asst0">
    <dgm:fillClrLst meth="repeat">
      <a:schemeClr val="accent3">
        <a:shade val="80000"/>
      </a:schemeClr>
    </dgm:fillClrLst>
    <dgm:linClrLst meth="repeat">
      <a:schemeClr val="lt1"/>
    </dgm:linClrLst>
    <dgm:effectClrLst/>
    <dgm:txLinClrLst/>
    <dgm:txFillClrLst/>
    <dgm:txEffectClrLst/>
  </dgm:styleLbl>
  <dgm:styleLbl name="asst1">
    <dgm:fillClrLst meth="repeat">
      <a:schemeClr val="accent3">
        <a:shade val="80000"/>
      </a:schemeClr>
    </dgm:fillClrLst>
    <dgm:linClrLst meth="repeat">
      <a:schemeClr val="lt1"/>
    </dgm:linClrLst>
    <dgm:effectClrLst/>
    <dgm:txLinClrLst/>
    <dgm:txFillClrLst/>
    <dgm:txEffectClrLst/>
  </dgm:styleLbl>
  <dgm:styleLbl name="asst2">
    <dgm:fillClrLst>
      <a:schemeClr val="accent3">
        <a:tint val="90000"/>
      </a:schemeClr>
    </dgm:fillClrLst>
    <dgm:linClrLst meth="repeat">
      <a:schemeClr val="lt1"/>
    </dgm:linClrLst>
    <dgm:effectClrLst/>
    <dgm:txLinClrLst/>
    <dgm:txFillClrLst/>
    <dgm:txEffectClrLst/>
  </dgm:styleLbl>
  <dgm:styleLbl name="asst3">
    <dgm:fillClrLst>
      <a:schemeClr val="accent3">
        <a:tint val="70000"/>
      </a:schemeClr>
    </dgm:fillClrLst>
    <dgm:linClrLst meth="repeat">
      <a:schemeClr val="lt1"/>
    </dgm:linClrLst>
    <dgm:effectClrLst/>
    <dgm:txLinClrLst/>
    <dgm:txFillClrLst/>
    <dgm:txEffectClrLst/>
  </dgm:styleLbl>
  <dgm:styleLbl name="asst4">
    <dgm:fillClrLst>
      <a:schemeClr val="accent3">
        <a:tint val="50000"/>
      </a:schemeClr>
    </dgm:fillClrLst>
    <dgm:linClrLst meth="repeat">
      <a:schemeClr val="lt1"/>
    </dgm:linClrLst>
    <dgm:effectClrLst/>
    <dgm:txLinClrLst/>
    <dgm:txFillClrLst/>
    <dgm:txEffectClrLst/>
  </dgm:styleLbl>
  <dgm:styleLbl name="parChTrans2D1">
    <dgm:fillClrLst meth="repeat">
      <a:schemeClr val="accent3">
        <a:tint val="60000"/>
      </a:schemeClr>
    </dgm:fillClrLst>
    <dgm:linClrLst meth="repeat">
      <a:schemeClr val="accent3">
        <a:shade val="80000"/>
      </a:schemeClr>
    </dgm:linClrLst>
    <dgm:effectClrLst/>
    <dgm:txLinClrLst/>
    <dgm:txFillClrLst/>
    <dgm:txEffectClrLst/>
  </dgm:styleLbl>
  <dgm:styleLbl name="parChTrans2D2">
    <dgm:fillClrLst meth="repeat">
      <a:schemeClr val="accent3">
        <a:tint val="90000"/>
      </a:schemeClr>
    </dgm:fillClrLst>
    <dgm:linClrLst meth="repeat">
      <a:schemeClr val="accent3">
        <a:tint val="90000"/>
      </a:schemeClr>
    </dgm:linClrLst>
    <dgm:effectClrLst/>
    <dgm:txLinClrLst/>
    <dgm:txFillClrLst/>
    <dgm:txEffectClrLst/>
  </dgm:styleLbl>
  <dgm:styleLbl name="parChTrans2D3">
    <dgm:fillClrLst meth="repeat">
      <a:schemeClr val="accent3">
        <a:tint val="70000"/>
      </a:schemeClr>
    </dgm:fillClrLst>
    <dgm:linClrLst meth="repeat">
      <a:schemeClr val="accent3">
        <a:tint val="70000"/>
      </a:schemeClr>
    </dgm:linClrLst>
    <dgm:effectClrLst/>
    <dgm:txLinClrLst/>
    <dgm:txFillClrLst/>
    <dgm:txEffectClrLst/>
  </dgm:styleLbl>
  <dgm:styleLbl name="parChTrans2D4">
    <dgm:fillClrLst meth="repeat">
      <a:schemeClr val="accent3">
        <a:tint val="50000"/>
      </a:schemeClr>
    </dgm:fillClrLst>
    <dgm:linClrLst meth="repeat">
      <a:schemeClr val="accent3">
        <a:tint val="50000"/>
      </a:schemeClr>
    </dgm:linClrLst>
    <dgm:effectClrLst/>
    <dgm:txLinClrLst/>
    <dgm:txFillClrLst meth="repeat">
      <a:schemeClr val="dk1"/>
    </dgm:txFillClrLst>
    <dgm:txEffectClrLst/>
  </dgm:styleLbl>
  <dgm:styleLbl name="parChTrans1D1">
    <dgm:fillClrLst meth="repeat">
      <a:schemeClr val="accent3">
        <a:shade val="80000"/>
      </a:schemeClr>
    </dgm:fillClrLst>
    <dgm:linClrLst meth="repeat">
      <a:schemeClr val="accent3">
        <a:shade val="80000"/>
      </a:schemeClr>
    </dgm:linClrLst>
    <dgm:effectClrLst/>
    <dgm:txLinClrLst/>
    <dgm:txFillClrLst meth="repeat">
      <a:schemeClr val="tx1"/>
    </dgm:txFillClrLst>
    <dgm:txEffectClrLst/>
  </dgm:styleLbl>
  <dgm:styleLbl name="parChTrans1D2">
    <dgm:fillClrLst meth="repeat">
      <a:schemeClr val="accent3">
        <a:tint val="90000"/>
      </a:schemeClr>
    </dgm:fillClrLst>
    <dgm:linClrLst meth="repeat">
      <a:schemeClr val="accent3">
        <a:tint val="90000"/>
      </a:schemeClr>
    </dgm:linClrLst>
    <dgm:effectClrLst/>
    <dgm:txLinClrLst/>
    <dgm:txFillClrLst meth="repeat">
      <a:schemeClr val="tx1"/>
    </dgm:txFillClrLst>
    <dgm:txEffectClrLst/>
  </dgm:styleLbl>
  <dgm:styleLbl name="parChTrans1D3">
    <dgm:fillClrLst meth="repeat">
      <a:schemeClr val="accent3">
        <a:tint val="70000"/>
      </a:schemeClr>
    </dgm:fillClrLst>
    <dgm:linClrLst meth="repeat">
      <a:schemeClr val="accent3">
        <a:tint val="70000"/>
      </a:schemeClr>
    </dgm:linClrLst>
    <dgm:effectClrLst/>
    <dgm:txLinClrLst/>
    <dgm:txFillClrLst meth="repeat">
      <a:schemeClr val="tx1"/>
    </dgm:txFillClrLst>
    <dgm:txEffectClrLst/>
  </dgm:styleLbl>
  <dgm:styleLbl name="parChTrans1D4">
    <dgm:fillClrLst meth="repeat">
      <a:schemeClr val="accent3">
        <a:tint val="50000"/>
      </a:schemeClr>
    </dgm:fillClrLst>
    <dgm:linClrLst meth="repeat">
      <a:schemeClr val="accent3">
        <a:tint val="50000"/>
      </a:schemeClr>
    </dgm:linClrLst>
    <dgm:effectClrLst/>
    <dgm:txLinClrLst/>
    <dgm:txFillClrLst meth="repeat">
      <a:schemeClr val="tx1"/>
    </dgm:txFillClrLst>
    <dgm:txEffectClrLst/>
  </dgm:styleLbl>
  <dgm:styleLbl name="fgAcc1">
    <dgm:fillClrLst meth="repeat">
      <a:schemeClr val="lt1">
        <a:alpha val="90000"/>
      </a:schemeClr>
    </dgm:fillClrLst>
    <dgm:linClrLst meth="cycle">
      <a:schemeClr val="accent3">
        <a:shade val="50000"/>
      </a:schemeClr>
      <a:schemeClr val="accent3">
        <a:tint val="55000"/>
      </a:schemeClr>
    </dgm:linClrLst>
    <dgm:effectClrLst/>
    <dgm:txLinClrLst/>
    <dgm:txFillClrLst meth="repeat">
      <a:schemeClr val="dk1"/>
    </dgm:txFillClrLst>
    <dgm:txEffectClrLst/>
  </dgm:styleLbl>
  <dgm:styleLbl name="conFgAcc1">
    <dgm:fillClrLst meth="repeat">
      <a:schemeClr val="lt1">
        <a:alpha val="90000"/>
      </a:schemeClr>
    </dgm:fillClrLst>
    <dgm:linClrLst meth="cycle">
      <a:schemeClr val="accent3">
        <a:shade val="50000"/>
      </a:schemeClr>
      <a:schemeClr val="accent3">
        <a:tint val="55000"/>
      </a:schemeClr>
    </dgm:linClrLst>
    <dgm:effectClrLst/>
    <dgm:txLinClrLst/>
    <dgm:txFillClrLst meth="repeat">
      <a:schemeClr val="dk1"/>
    </dgm:txFillClrLst>
    <dgm:txEffectClrLst/>
  </dgm:styleLbl>
  <dgm:styleLbl name="alignAcc1">
    <dgm:fillClrLst meth="repeat">
      <a:schemeClr val="lt1">
        <a:alpha val="90000"/>
      </a:schemeClr>
    </dgm:fillClrLst>
    <dgm:linClrLst meth="cycle">
      <a:schemeClr val="accent3">
        <a:shade val="50000"/>
      </a:schemeClr>
      <a:schemeClr val="accent3">
        <a:tint val="55000"/>
      </a:schemeClr>
    </dgm:linClrLst>
    <dgm:effectClrLst/>
    <dgm:txLinClrLst/>
    <dgm:txFillClrLst meth="repeat">
      <a:schemeClr val="dk1"/>
    </dgm:txFillClrLst>
    <dgm:txEffectClrLst/>
  </dgm:styleLbl>
  <dgm:styleLbl name="trAlignAcc1">
    <dgm:fillClrLst meth="repeat">
      <a:schemeClr val="lt1">
        <a:alpha val="55000"/>
      </a:schemeClr>
    </dgm:fillClrLst>
    <dgm:linClrLst meth="repeat">
      <a:schemeClr val="accent3"/>
    </dgm:linClrLst>
    <dgm:effectClrLst/>
    <dgm:txLinClrLst/>
    <dgm:txFillClrLst meth="repeat">
      <a:schemeClr val="dk1"/>
    </dgm:txFillClrLst>
    <dgm:txEffectClrLst/>
  </dgm:styleLbl>
  <dgm:styleLbl name="bgAcc1">
    <dgm:fillClrLst meth="repeat">
      <a:schemeClr val="lt1">
        <a:alpha val="90000"/>
      </a:schemeClr>
    </dgm:fillClrLst>
    <dgm:linClrLst meth="cycle">
      <a:schemeClr val="accent3">
        <a:shade val="50000"/>
      </a:schemeClr>
      <a:schemeClr val="accent3">
        <a:tint val="55000"/>
      </a:schemeClr>
    </dgm:linClrLst>
    <dgm:effectClrLst/>
    <dgm:txLinClrLst/>
    <dgm:txFillClrLst meth="repeat">
      <a:schemeClr val="dk1"/>
    </dgm:txFillClrLst>
    <dgm:txEffectClrLst/>
  </dgm:styleLbl>
  <dgm:styleLbl name="solidFgAcc1">
    <dgm:fillClrLst meth="repeat">
      <a:schemeClr val="lt1"/>
    </dgm:fillClrLst>
    <dgm:linClrLst meth="cycle">
      <a:schemeClr val="accent3">
        <a:shade val="50000"/>
      </a:schemeClr>
      <a:schemeClr val="accent3">
        <a:tint val="55000"/>
      </a:schemeClr>
    </dgm:linClrLst>
    <dgm:effectClrLst/>
    <dgm:txLinClrLst/>
    <dgm:txFillClrLst meth="repeat">
      <a:schemeClr val="dk1"/>
    </dgm:txFillClrLst>
    <dgm:txEffectClrLst/>
  </dgm:styleLbl>
  <dgm:styleLbl name="solidAlignAcc1">
    <dgm:fillClrLst meth="repeat">
      <a:schemeClr val="lt1"/>
    </dgm:fillClrLst>
    <dgm:linClrLst meth="repeat">
      <a:schemeClr val="accent3"/>
    </dgm:linClrLst>
    <dgm:effectClrLst/>
    <dgm:txLinClrLst/>
    <dgm:txFillClrLst meth="repeat">
      <a:schemeClr val="dk1"/>
    </dgm:txFillClrLst>
    <dgm:txEffectClrLst/>
  </dgm:styleLbl>
  <dgm:styleLbl name="solidBgAcc1">
    <dgm:fillClrLst meth="repeat">
      <a:schemeClr val="lt1"/>
    </dgm:fillClrLst>
    <dgm:linClrLst meth="repeat">
      <a:schemeClr val="accent3"/>
    </dgm:linClrLst>
    <dgm:effectClrLst/>
    <dgm:txLinClrLst/>
    <dgm:txFillClrLst meth="repeat">
      <a:schemeClr val="dk1"/>
    </dgm:txFillClrLst>
    <dgm:txEffectClrLst/>
  </dgm:styleLbl>
  <dgm:styleLbl name="fgAccFollowNode1">
    <dgm:fillClrLst meth="repeat">
      <a:schemeClr val="accent3">
        <a:alpha val="90000"/>
        <a:tint val="55000"/>
      </a:schemeClr>
    </dgm:fillClrLst>
    <dgm:linClrLst meth="repeat">
      <a:schemeClr val="accent3">
        <a:alpha val="90000"/>
        <a:tint val="55000"/>
      </a:schemeClr>
    </dgm:linClrLst>
    <dgm:effectClrLst/>
    <dgm:txLinClrLst/>
    <dgm:txFillClrLst meth="repeat">
      <a:schemeClr val="dk1"/>
    </dgm:txFillClrLst>
    <dgm:txEffectClrLst/>
  </dgm:styleLbl>
  <dgm:styleLbl name="alignAccFollowNode1">
    <dgm:fillClrLst meth="repeat">
      <a:schemeClr val="accent3">
        <a:alpha val="90000"/>
        <a:tint val="55000"/>
      </a:schemeClr>
    </dgm:fillClrLst>
    <dgm:linClrLst meth="repeat">
      <a:schemeClr val="accent3">
        <a:alpha val="90000"/>
        <a:tint val="55000"/>
      </a:schemeClr>
    </dgm:linClrLst>
    <dgm:effectClrLst/>
    <dgm:txLinClrLst/>
    <dgm:txFillClrLst meth="repeat">
      <a:schemeClr val="dk1"/>
    </dgm:txFillClrLst>
    <dgm:txEffectClrLst/>
  </dgm:styleLbl>
  <dgm:styleLbl name="bgAccFollowNode1">
    <dgm:fillClrLst meth="repeat">
      <a:schemeClr val="accent3">
        <a:alpha val="90000"/>
        <a:tint val="55000"/>
      </a:schemeClr>
    </dgm:fillClrLst>
    <dgm:linClrLst meth="repeat">
      <a:schemeClr val="lt1"/>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3">
        <a:shade val="80000"/>
      </a:schemeClr>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3">
        <a:tint val="90000"/>
      </a:schemeClr>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3">
        <a:tint val="70000"/>
      </a:schemeClr>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3">
        <a:tint val="50000"/>
      </a:schemeClr>
    </dgm:linClrLst>
    <dgm:effectClrLst/>
    <dgm:txLinClrLst/>
    <dgm:txFillClrLst meth="repeat">
      <a:schemeClr val="dk1"/>
    </dgm:txFillClrLst>
    <dgm:txEffectClrLst/>
  </dgm:styleLbl>
  <dgm:styleLbl name="bgShp">
    <dgm:fillClrLst meth="repeat">
      <a:schemeClr val="accent3">
        <a:tint val="55000"/>
      </a:schemeClr>
    </dgm:fillClrLst>
    <dgm:linClrLst meth="repeat">
      <a:schemeClr val="dk1"/>
    </dgm:linClrLst>
    <dgm:effectClrLst/>
    <dgm:txLinClrLst/>
    <dgm:txFillClrLst meth="repeat">
      <a:schemeClr val="dk1"/>
    </dgm:txFillClrLst>
    <dgm:txEffectClrLst/>
  </dgm:styleLbl>
  <dgm:styleLbl name="dkBgShp">
    <dgm:fillClrLst meth="repeat">
      <a:schemeClr val="accent3">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3">
        <a:tint val="50000"/>
        <a:alpha val="55000"/>
      </a:schemeClr>
    </dgm:fillClrLst>
    <dgm:linClrLst meth="repeat">
      <a:schemeClr val="accent3"/>
    </dgm:linClrLst>
    <dgm:effectClrLst/>
    <dgm:txLinClrLst/>
    <dgm:txFillClrLst meth="repeat">
      <a:schemeClr val="lt1"/>
    </dgm:txFillClrLst>
    <dgm:txEffectClrLst/>
  </dgm:styleLbl>
  <dgm:styleLbl name="fgShp">
    <dgm:fillClrLst meth="repeat">
      <a:schemeClr val="accent3">
        <a:tint val="55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6903C34D-1DA0-4584-AC0E-4B73AEE4753E}" type="doc">
      <dgm:prSet loTypeId="urn:microsoft.com/office/officeart/2005/8/layout/radial1" loCatId="relationship" qsTypeId="urn:microsoft.com/office/officeart/2005/8/quickstyle/simple1" qsCatId="simple" csTypeId="urn:microsoft.com/office/officeart/2005/8/colors/accent3_3" csCatId="accent3" phldr="1"/>
      <dgm:spPr/>
      <dgm:t>
        <a:bodyPr/>
        <a:lstStyle/>
        <a:p>
          <a:endParaRPr lang="ru-RU"/>
        </a:p>
      </dgm:t>
    </dgm:pt>
    <dgm:pt modelId="{405F85F3-2CA7-4A1B-B311-C0229FB4F262}">
      <dgm:prSet phldrT="[Текст]" custT="1"/>
      <dgm:spPr/>
      <dgm:t>
        <a:bodyPr/>
        <a:lstStyle/>
        <a:p>
          <a:r>
            <a:rPr lang="ru-RU" sz="1150" b="1"/>
            <a:t>Інновація</a:t>
          </a:r>
        </a:p>
      </dgm:t>
    </dgm:pt>
    <dgm:pt modelId="{EAB8EA54-2990-47A2-9AE5-90E098C40855}" type="parTrans" cxnId="{B6A25D68-5969-40DA-A0C6-DDD4D132A8BC}">
      <dgm:prSet/>
      <dgm:spPr/>
      <dgm:t>
        <a:bodyPr/>
        <a:lstStyle/>
        <a:p>
          <a:endParaRPr lang="ru-RU"/>
        </a:p>
      </dgm:t>
    </dgm:pt>
    <dgm:pt modelId="{A22E94CD-7115-48FD-B5E9-ED5D4A6EB744}" type="sibTrans" cxnId="{B6A25D68-5969-40DA-A0C6-DDD4D132A8BC}">
      <dgm:prSet/>
      <dgm:spPr/>
      <dgm:t>
        <a:bodyPr/>
        <a:lstStyle/>
        <a:p>
          <a:endParaRPr lang="ru-RU"/>
        </a:p>
      </dgm:t>
    </dgm:pt>
    <dgm:pt modelId="{EFCD834E-BC14-43B1-877E-62E733045956}">
      <dgm:prSet phldrT="[Текст]" custT="1"/>
      <dgm:spPr/>
      <dgm:t>
        <a:bodyPr/>
        <a:lstStyle/>
        <a:p>
          <a:r>
            <a:rPr lang="uk-UA" sz="1000"/>
            <a:t>Змінний</a:t>
          </a:r>
          <a:endParaRPr lang="ru-RU" sz="1000"/>
        </a:p>
      </dgm:t>
    </dgm:pt>
    <dgm:pt modelId="{45905435-4F95-424F-AEB4-0E23F57ECBE4}" type="parTrans" cxnId="{1C464665-28DA-4BFD-8485-92A1AE637BA1}">
      <dgm:prSet/>
      <dgm:spPr/>
      <dgm:t>
        <a:bodyPr/>
        <a:lstStyle/>
        <a:p>
          <a:endParaRPr lang="ru-RU"/>
        </a:p>
      </dgm:t>
    </dgm:pt>
    <dgm:pt modelId="{49104B95-FC8C-4A5A-8372-961F9889FDEF}" type="sibTrans" cxnId="{1C464665-28DA-4BFD-8485-92A1AE637BA1}">
      <dgm:prSet/>
      <dgm:spPr/>
      <dgm:t>
        <a:bodyPr/>
        <a:lstStyle/>
        <a:p>
          <a:endParaRPr lang="ru-RU"/>
        </a:p>
      </dgm:t>
    </dgm:pt>
    <dgm:pt modelId="{2957FC5C-9EAE-4096-A1D4-3C3AF3AF23A5}">
      <dgm:prSet phldrT="[Текст]" custT="1"/>
      <dgm:spPr/>
      <dgm:t>
        <a:bodyPr/>
        <a:lstStyle/>
        <a:p>
          <a:r>
            <a:rPr lang="uk-UA" sz="900"/>
            <a:t>Процесний</a:t>
          </a:r>
          <a:endParaRPr lang="ru-RU" sz="900"/>
        </a:p>
      </dgm:t>
    </dgm:pt>
    <dgm:pt modelId="{D741810A-20C9-462E-AA41-80EF7FD406AA}" type="parTrans" cxnId="{37BEED18-12B1-4028-9F8A-FC6D2A2DF28E}">
      <dgm:prSet/>
      <dgm:spPr/>
      <dgm:t>
        <a:bodyPr/>
        <a:lstStyle/>
        <a:p>
          <a:endParaRPr lang="ru-RU"/>
        </a:p>
      </dgm:t>
    </dgm:pt>
    <dgm:pt modelId="{5BEF7287-6526-404D-82CC-857776FF75F9}" type="sibTrans" cxnId="{37BEED18-12B1-4028-9F8A-FC6D2A2DF28E}">
      <dgm:prSet/>
      <dgm:spPr/>
      <dgm:t>
        <a:bodyPr/>
        <a:lstStyle/>
        <a:p>
          <a:endParaRPr lang="ru-RU"/>
        </a:p>
      </dgm:t>
    </dgm:pt>
    <dgm:pt modelId="{2DADDE5D-4EDE-4527-B159-35BEC6835E57}">
      <dgm:prSet phldrT="[Текст]" custT="1"/>
      <dgm:spPr/>
      <dgm:t>
        <a:bodyPr/>
        <a:lstStyle/>
        <a:p>
          <a:r>
            <a:rPr lang="uk-UA" sz="1000"/>
            <a:t>Ринковий</a:t>
          </a:r>
          <a:endParaRPr lang="ru-RU" sz="1000"/>
        </a:p>
      </dgm:t>
    </dgm:pt>
    <dgm:pt modelId="{E5B51174-BA4C-42FF-862E-6D7FE68BCA03}" type="parTrans" cxnId="{9DF1469F-6829-4555-8FF4-4FA29EE60F9B}">
      <dgm:prSet/>
      <dgm:spPr/>
      <dgm:t>
        <a:bodyPr/>
        <a:lstStyle/>
        <a:p>
          <a:endParaRPr lang="ru-RU"/>
        </a:p>
      </dgm:t>
    </dgm:pt>
    <dgm:pt modelId="{E194A119-967B-4357-BE77-4D9235F19CA4}" type="sibTrans" cxnId="{9DF1469F-6829-4555-8FF4-4FA29EE60F9B}">
      <dgm:prSet/>
      <dgm:spPr/>
      <dgm:t>
        <a:bodyPr/>
        <a:lstStyle/>
        <a:p>
          <a:endParaRPr lang="ru-RU"/>
        </a:p>
      </dgm:t>
    </dgm:pt>
    <dgm:pt modelId="{D22C60C4-6F42-44A0-B088-96094DB3F0B6}">
      <dgm:prSet phldrT="[Текст]" custT="1"/>
      <dgm:spPr/>
      <dgm:t>
        <a:bodyPr/>
        <a:lstStyle/>
        <a:p>
          <a:r>
            <a:rPr lang="uk-UA" sz="1000"/>
            <a:t>Управлінський</a:t>
          </a:r>
          <a:endParaRPr lang="ru-RU" sz="900"/>
        </a:p>
      </dgm:t>
    </dgm:pt>
    <dgm:pt modelId="{9943FE8A-B929-4C03-BA0C-37EBADCF5D17}" type="parTrans" cxnId="{AEE3BEDF-8842-4609-A1D3-680E53E12FB1}">
      <dgm:prSet/>
      <dgm:spPr/>
      <dgm:t>
        <a:bodyPr/>
        <a:lstStyle/>
        <a:p>
          <a:endParaRPr lang="ru-RU"/>
        </a:p>
      </dgm:t>
    </dgm:pt>
    <dgm:pt modelId="{D03C49FE-F6DD-40B6-AA1E-B70A3462B902}" type="sibTrans" cxnId="{AEE3BEDF-8842-4609-A1D3-680E53E12FB1}">
      <dgm:prSet/>
      <dgm:spPr/>
      <dgm:t>
        <a:bodyPr/>
        <a:lstStyle/>
        <a:p>
          <a:endParaRPr lang="ru-RU"/>
        </a:p>
      </dgm:t>
    </dgm:pt>
    <dgm:pt modelId="{5FF5AD7E-B917-477F-A4CA-720CE0F7B407}">
      <dgm:prSet custT="1"/>
      <dgm:spPr/>
      <dgm:t>
        <a:bodyPr/>
        <a:lstStyle/>
        <a:p>
          <a:r>
            <a:rPr lang="uk-UA" sz="900"/>
            <a:t>Системний</a:t>
          </a:r>
          <a:endParaRPr lang="ru-RU" sz="900"/>
        </a:p>
      </dgm:t>
    </dgm:pt>
    <dgm:pt modelId="{3DBDA071-B63E-4FBA-BA00-E973A22A972D}" type="parTrans" cxnId="{5EAF1045-3801-491D-9F65-C667D4332611}">
      <dgm:prSet/>
      <dgm:spPr/>
      <dgm:t>
        <a:bodyPr/>
        <a:lstStyle/>
        <a:p>
          <a:endParaRPr lang="ru-RU"/>
        </a:p>
      </dgm:t>
    </dgm:pt>
    <dgm:pt modelId="{8BF6788D-9FB3-4644-B761-5BF3C21C20C8}" type="sibTrans" cxnId="{5EAF1045-3801-491D-9F65-C667D4332611}">
      <dgm:prSet/>
      <dgm:spPr/>
      <dgm:t>
        <a:bodyPr/>
        <a:lstStyle/>
        <a:p>
          <a:endParaRPr lang="ru-RU"/>
        </a:p>
      </dgm:t>
    </dgm:pt>
    <dgm:pt modelId="{2BDD51F9-C2CB-4A24-A482-447E612407C4}">
      <dgm:prSet phldrT="[Текст]" custT="1"/>
      <dgm:spPr/>
      <dgm:t>
        <a:bodyPr/>
        <a:lstStyle/>
        <a:p>
          <a:r>
            <a:rPr lang="ru-RU" sz="1000"/>
            <a:t>Об'єктний</a:t>
          </a:r>
        </a:p>
      </dgm:t>
    </dgm:pt>
    <dgm:pt modelId="{4161D7B8-711E-4E44-ACC7-FDCC28763AF6}" type="parTrans" cxnId="{0A7CD4A8-0A74-4044-8B1E-E8E9A047034E}">
      <dgm:prSet/>
      <dgm:spPr/>
      <dgm:t>
        <a:bodyPr/>
        <a:lstStyle/>
        <a:p>
          <a:endParaRPr lang="ru-RU"/>
        </a:p>
      </dgm:t>
    </dgm:pt>
    <dgm:pt modelId="{D1B7BF58-0415-48A2-B606-8947368F7361}" type="sibTrans" cxnId="{0A7CD4A8-0A74-4044-8B1E-E8E9A047034E}">
      <dgm:prSet/>
      <dgm:spPr/>
      <dgm:t>
        <a:bodyPr/>
        <a:lstStyle/>
        <a:p>
          <a:endParaRPr lang="ru-RU"/>
        </a:p>
      </dgm:t>
    </dgm:pt>
    <dgm:pt modelId="{C5F3F46C-A914-4605-9974-70CD7799EBC1}">
      <dgm:prSet phldrT="[Текст]" custT="1"/>
      <dgm:spPr/>
      <dgm:t>
        <a:bodyPr/>
        <a:lstStyle/>
        <a:p>
          <a:r>
            <a:rPr lang="ru-RU" sz="900"/>
            <a:t>Функціональний</a:t>
          </a:r>
        </a:p>
      </dgm:t>
    </dgm:pt>
    <dgm:pt modelId="{283943E2-6690-472F-9FDB-BE3EC7B81D74}" type="parTrans" cxnId="{A3C46B96-7FF2-4DFB-90BC-6AA10CD0699A}">
      <dgm:prSet/>
      <dgm:spPr/>
      <dgm:t>
        <a:bodyPr/>
        <a:lstStyle/>
        <a:p>
          <a:endParaRPr lang="ru-RU"/>
        </a:p>
      </dgm:t>
    </dgm:pt>
    <dgm:pt modelId="{045FBC4F-6B6A-491C-A330-72C1B9ECF611}" type="sibTrans" cxnId="{A3C46B96-7FF2-4DFB-90BC-6AA10CD0699A}">
      <dgm:prSet/>
      <dgm:spPr/>
      <dgm:t>
        <a:bodyPr/>
        <a:lstStyle/>
        <a:p>
          <a:endParaRPr lang="ru-RU"/>
        </a:p>
      </dgm:t>
    </dgm:pt>
    <dgm:pt modelId="{BA27D558-8E0C-48AD-AD03-B7855F03CFE8}" type="pres">
      <dgm:prSet presAssocID="{6903C34D-1DA0-4584-AC0E-4B73AEE4753E}" presName="cycle" presStyleCnt="0">
        <dgm:presLayoutVars>
          <dgm:chMax val="1"/>
          <dgm:dir/>
          <dgm:animLvl val="ctr"/>
          <dgm:resizeHandles val="exact"/>
        </dgm:presLayoutVars>
      </dgm:prSet>
      <dgm:spPr/>
      <dgm:t>
        <a:bodyPr/>
        <a:lstStyle/>
        <a:p>
          <a:endParaRPr lang="ru-RU"/>
        </a:p>
      </dgm:t>
    </dgm:pt>
    <dgm:pt modelId="{7CE4A7F8-18B1-4C87-B883-644960D6A72B}" type="pres">
      <dgm:prSet presAssocID="{405F85F3-2CA7-4A1B-B311-C0229FB4F262}" presName="centerShape" presStyleLbl="node0" presStyleIdx="0" presStyleCnt="1"/>
      <dgm:spPr/>
      <dgm:t>
        <a:bodyPr/>
        <a:lstStyle/>
        <a:p>
          <a:endParaRPr lang="ru-RU"/>
        </a:p>
      </dgm:t>
    </dgm:pt>
    <dgm:pt modelId="{871FA857-602C-4604-B21A-3CF5C877574D}" type="pres">
      <dgm:prSet presAssocID="{45905435-4F95-424F-AEB4-0E23F57ECBE4}" presName="Name9" presStyleLbl="parChTrans1D2" presStyleIdx="0" presStyleCnt="7"/>
      <dgm:spPr/>
      <dgm:t>
        <a:bodyPr/>
        <a:lstStyle/>
        <a:p>
          <a:endParaRPr lang="ru-RU"/>
        </a:p>
      </dgm:t>
    </dgm:pt>
    <dgm:pt modelId="{F81E88A1-88E2-4922-89D3-DA9958EAAB0F}" type="pres">
      <dgm:prSet presAssocID="{45905435-4F95-424F-AEB4-0E23F57ECBE4}" presName="connTx" presStyleLbl="parChTrans1D2" presStyleIdx="0" presStyleCnt="7"/>
      <dgm:spPr/>
      <dgm:t>
        <a:bodyPr/>
        <a:lstStyle/>
        <a:p>
          <a:endParaRPr lang="ru-RU"/>
        </a:p>
      </dgm:t>
    </dgm:pt>
    <dgm:pt modelId="{46F85FD2-4BD7-48A3-99A2-D4534BD71F1B}" type="pres">
      <dgm:prSet presAssocID="{EFCD834E-BC14-43B1-877E-62E733045956}" presName="node" presStyleLbl="node1" presStyleIdx="0" presStyleCnt="7">
        <dgm:presLayoutVars>
          <dgm:bulletEnabled val="1"/>
        </dgm:presLayoutVars>
      </dgm:prSet>
      <dgm:spPr/>
      <dgm:t>
        <a:bodyPr/>
        <a:lstStyle/>
        <a:p>
          <a:endParaRPr lang="ru-RU"/>
        </a:p>
      </dgm:t>
    </dgm:pt>
    <dgm:pt modelId="{3C9DF4EC-ED47-4BAD-BB7D-50AB8707F3F1}" type="pres">
      <dgm:prSet presAssocID="{D741810A-20C9-462E-AA41-80EF7FD406AA}" presName="Name9" presStyleLbl="parChTrans1D2" presStyleIdx="1" presStyleCnt="7"/>
      <dgm:spPr/>
      <dgm:t>
        <a:bodyPr/>
        <a:lstStyle/>
        <a:p>
          <a:endParaRPr lang="ru-RU"/>
        </a:p>
      </dgm:t>
    </dgm:pt>
    <dgm:pt modelId="{714EA7D2-3383-44CB-B189-9B14C6589735}" type="pres">
      <dgm:prSet presAssocID="{D741810A-20C9-462E-AA41-80EF7FD406AA}" presName="connTx" presStyleLbl="parChTrans1D2" presStyleIdx="1" presStyleCnt="7"/>
      <dgm:spPr/>
      <dgm:t>
        <a:bodyPr/>
        <a:lstStyle/>
        <a:p>
          <a:endParaRPr lang="ru-RU"/>
        </a:p>
      </dgm:t>
    </dgm:pt>
    <dgm:pt modelId="{7260FBF4-BCCE-41B9-A0BB-39C7247B4CD0}" type="pres">
      <dgm:prSet presAssocID="{2957FC5C-9EAE-4096-A1D4-3C3AF3AF23A5}" presName="node" presStyleLbl="node1" presStyleIdx="1" presStyleCnt="7">
        <dgm:presLayoutVars>
          <dgm:bulletEnabled val="1"/>
        </dgm:presLayoutVars>
      </dgm:prSet>
      <dgm:spPr/>
      <dgm:t>
        <a:bodyPr/>
        <a:lstStyle/>
        <a:p>
          <a:endParaRPr lang="ru-RU"/>
        </a:p>
      </dgm:t>
    </dgm:pt>
    <dgm:pt modelId="{65BF7367-9AB0-4CB5-8765-BD8A80F51F5E}" type="pres">
      <dgm:prSet presAssocID="{E5B51174-BA4C-42FF-862E-6D7FE68BCA03}" presName="Name9" presStyleLbl="parChTrans1D2" presStyleIdx="2" presStyleCnt="7"/>
      <dgm:spPr/>
      <dgm:t>
        <a:bodyPr/>
        <a:lstStyle/>
        <a:p>
          <a:endParaRPr lang="ru-RU"/>
        </a:p>
      </dgm:t>
    </dgm:pt>
    <dgm:pt modelId="{199F6740-A9F6-4498-87F5-29D60477EF2A}" type="pres">
      <dgm:prSet presAssocID="{E5B51174-BA4C-42FF-862E-6D7FE68BCA03}" presName="connTx" presStyleLbl="parChTrans1D2" presStyleIdx="2" presStyleCnt="7"/>
      <dgm:spPr/>
      <dgm:t>
        <a:bodyPr/>
        <a:lstStyle/>
        <a:p>
          <a:endParaRPr lang="ru-RU"/>
        </a:p>
      </dgm:t>
    </dgm:pt>
    <dgm:pt modelId="{9E67AA14-B40A-474C-B487-214C152D1473}" type="pres">
      <dgm:prSet presAssocID="{2DADDE5D-4EDE-4527-B159-35BEC6835E57}" presName="node" presStyleLbl="node1" presStyleIdx="2" presStyleCnt="7">
        <dgm:presLayoutVars>
          <dgm:bulletEnabled val="1"/>
        </dgm:presLayoutVars>
      </dgm:prSet>
      <dgm:spPr/>
      <dgm:t>
        <a:bodyPr/>
        <a:lstStyle/>
        <a:p>
          <a:endParaRPr lang="ru-RU"/>
        </a:p>
      </dgm:t>
    </dgm:pt>
    <dgm:pt modelId="{F894181B-6136-43D8-8713-543F28691638}" type="pres">
      <dgm:prSet presAssocID="{3DBDA071-B63E-4FBA-BA00-E973A22A972D}" presName="Name9" presStyleLbl="parChTrans1D2" presStyleIdx="3" presStyleCnt="7"/>
      <dgm:spPr/>
      <dgm:t>
        <a:bodyPr/>
        <a:lstStyle/>
        <a:p>
          <a:endParaRPr lang="ru-RU"/>
        </a:p>
      </dgm:t>
    </dgm:pt>
    <dgm:pt modelId="{13598F66-6A16-47D5-A874-C171C1071DF7}" type="pres">
      <dgm:prSet presAssocID="{3DBDA071-B63E-4FBA-BA00-E973A22A972D}" presName="connTx" presStyleLbl="parChTrans1D2" presStyleIdx="3" presStyleCnt="7"/>
      <dgm:spPr/>
      <dgm:t>
        <a:bodyPr/>
        <a:lstStyle/>
        <a:p>
          <a:endParaRPr lang="ru-RU"/>
        </a:p>
      </dgm:t>
    </dgm:pt>
    <dgm:pt modelId="{D29C3C12-C639-4AED-BB08-8A86F157BC8B}" type="pres">
      <dgm:prSet presAssocID="{5FF5AD7E-B917-477F-A4CA-720CE0F7B407}" presName="node" presStyleLbl="node1" presStyleIdx="3" presStyleCnt="7">
        <dgm:presLayoutVars>
          <dgm:bulletEnabled val="1"/>
        </dgm:presLayoutVars>
      </dgm:prSet>
      <dgm:spPr/>
      <dgm:t>
        <a:bodyPr/>
        <a:lstStyle/>
        <a:p>
          <a:endParaRPr lang="ru-RU"/>
        </a:p>
      </dgm:t>
    </dgm:pt>
    <dgm:pt modelId="{79BC325B-1293-43B7-B8AB-D30244065D67}" type="pres">
      <dgm:prSet presAssocID="{9943FE8A-B929-4C03-BA0C-37EBADCF5D17}" presName="Name9" presStyleLbl="parChTrans1D2" presStyleIdx="4" presStyleCnt="7"/>
      <dgm:spPr/>
      <dgm:t>
        <a:bodyPr/>
        <a:lstStyle/>
        <a:p>
          <a:endParaRPr lang="ru-RU"/>
        </a:p>
      </dgm:t>
    </dgm:pt>
    <dgm:pt modelId="{B662ECE6-B1E8-48B9-A45A-D064E7823C7C}" type="pres">
      <dgm:prSet presAssocID="{9943FE8A-B929-4C03-BA0C-37EBADCF5D17}" presName="connTx" presStyleLbl="parChTrans1D2" presStyleIdx="4" presStyleCnt="7"/>
      <dgm:spPr/>
      <dgm:t>
        <a:bodyPr/>
        <a:lstStyle/>
        <a:p>
          <a:endParaRPr lang="ru-RU"/>
        </a:p>
      </dgm:t>
    </dgm:pt>
    <dgm:pt modelId="{98A6D185-D75A-43D0-B2E6-A8B6C98AB9CF}" type="pres">
      <dgm:prSet presAssocID="{D22C60C4-6F42-44A0-B088-96094DB3F0B6}" presName="node" presStyleLbl="node1" presStyleIdx="4" presStyleCnt="7">
        <dgm:presLayoutVars>
          <dgm:bulletEnabled val="1"/>
        </dgm:presLayoutVars>
      </dgm:prSet>
      <dgm:spPr/>
      <dgm:t>
        <a:bodyPr/>
        <a:lstStyle/>
        <a:p>
          <a:endParaRPr lang="ru-RU"/>
        </a:p>
      </dgm:t>
    </dgm:pt>
    <dgm:pt modelId="{268BFE09-7011-4307-B026-27C3CDCE321B}" type="pres">
      <dgm:prSet presAssocID="{4161D7B8-711E-4E44-ACC7-FDCC28763AF6}" presName="Name9" presStyleLbl="parChTrans1D2" presStyleIdx="5" presStyleCnt="7"/>
      <dgm:spPr/>
      <dgm:t>
        <a:bodyPr/>
        <a:lstStyle/>
        <a:p>
          <a:endParaRPr lang="ru-RU"/>
        </a:p>
      </dgm:t>
    </dgm:pt>
    <dgm:pt modelId="{36290EEE-B343-4E64-84C9-333951BE4B17}" type="pres">
      <dgm:prSet presAssocID="{4161D7B8-711E-4E44-ACC7-FDCC28763AF6}" presName="connTx" presStyleLbl="parChTrans1D2" presStyleIdx="5" presStyleCnt="7"/>
      <dgm:spPr/>
      <dgm:t>
        <a:bodyPr/>
        <a:lstStyle/>
        <a:p>
          <a:endParaRPr lang="ru-RU"/>
        </a:p>
      </dgm:t>
    </dgm:pt>
    <dgm:pt modelId="{06A7CB7E-066D-4A4F-B1B3-7B8515FF11AC}" type="pres">
      <dgm:prSet presAssocID="{2BDD51F9-C2CB-4A24-A482-447E612407C4}" presName="node" presStyleLbl="node1" presStyleIdx="5" presStyleCnt="7">
        <dgm:presLayoutVars>
          <dgm:bulletEnabled val="1"/>
        </dgm:presLayoutVars>
      </dgm:prSet>
      <dgm:spPr/>
      <dgm:t>
        <a:bodyPr/>
        <a:lstStyle/>
        <a:p>
          <a:endParaRPr lang="ru-RU"/>
        </a:p>
      </dgm:t>
    </dgm:pt>
    <dgm:pt modelId="{F344C30E-DE11-487E-B577-F053F338ED39}" type="pres">
      <dgm:prSet presAssocID="{283943E2-6690-472F-9FDB-BE3EC7B81D74}" presName="Name9" presStyleLbl="parChTrans1D2" presStyleIdx="6" presStyleCnt="7"/>
      <dgm:spPr/>
      <dgm:t>
        <a:bodyPr/>
        <a:lstStyle/>
        <a:p>
          <a:endParaRPr lang="ru-RU"/>
        </a:p>
      </dgm:t>
    </dgm:pt>
    <dgm:pt modelId="{C3A31620-BC9F-45F7-B19D-7713749C7804}" type="pres">
      <dgm:prSet presAssocID="{283943E2-6690-472F-9FDB-BE3EC7B81D74}" presName="connTx" presStyleLbl="parChTrans1D2" presStyleIdx="6" presStyleCnt="7"/>
      <dgm:spPr/>
      <dgm:t>
        <a:bodyPr/>
        <a:lstStyle/>
        <a:p>
          <a:endParaRPr lang="ru-RU"/>
        </a:p>
      </dgm:t>
    </dgm:pt>
    <dgm:pt modelId="{594A3432-5160-4920-83E3-4AB7CF0ABF17}" type="pres">
      <dgm:prSet presAssocID="{C5F3F46C-A914-4605-9974-70CD7799EBC1}" presName="node" presStyleLbl="node1" presStyleIdx="6" presStyleCnt="7">
        <dgm:presLayoutVars>
          <dgm:bulletEnabled val="1"/>
        </dgm:presLayoutVars>
      </dgm:prSet>
      <dgm:spPr/>
      <dgm:t>
        <a:bodyPr/>
        <a:lstStyle/>
        <a:p>
          <a:endParaRPr lang="ru-RU"/>
        </a:p>
      </dgm:t>
    </dgm:pt>
  </dgm:ptLst>
  <dgm:cxnLst>
    <dgm:cxn modelId="{9DF1469F-6829-4555-8FF4-4FA29EE60F9B}" srcId="{405F85F3-2CA7-4A1B-B311-C0229FB4F262}" destId="{2DADDE5D-4EDE-4527-B159-35BEC6835E57}" srcOrd="2" destOrd="0" parTransId="{E5B51174-BA4C-42FF-862E-6D7FE68BCA03}" sibTransId="{E194A119-967B-4357-BE77-4D9235F19CA4}"/>
    <dgm:cxn modelId="{39A42E7D-39BF-436D-BB8E-096A71DFF21A}" type="presOf" srcId="{D741810A-20C9-462E-AA41-80EF7FD406AA}" destId="{714EA7D2-3383-44CB-B189-9B14C6589735}" srcOrd="1" destOrd="0" presId="urn:microsoft.com/office/officeart/2005/8/layout/radial1"/>
    <dgm:cxn modelId="{A22E520E-BAA7-4599-B8E5-9334286154E0}" type="presOf" srcId="{D22C60C4-6F42-44A0-B088-96094DB3F0B6}" destId="{98A6D185-D75A-43D0-B2E6-A8B6C98AB9CF}" srcOrd="0" destOrd="0" presId="urn:microsoft.com/office/officeart/2005/8/layout/radial1"/>
    <dgm:cxn modelId="{3E59FD25-CDA9-48A8-9DA1-4313FE24F4EA}" type="presOf" srcId="{283943E2-6690-472F-9FDB-BE3EC7B81D74}" destId="{F344C30E-DE11-487E-B577-F053F338ED39}" srcOrd="0" destOrd="0" presId="urn:microsoft.com/office/officeart/2005/8/layout/radial1"/>
    <dgm:cxn modelId="{0A7CD4A8-0A74-4044-8B1E-E8E9A047034E}" srcId="{405F85F3-2CA7-4A1B-B311-C0229FB4F262}" destId="{2BDD51F9-C2CB-4A24-A482-447E612407C4}" srcOrd="5" destOrd="0" parTransId="{4161D7B8-711E-4E44-ACC7-FDCC28763AF6}" sibTransId="{D1B7BF58-0415-48A2-B606-8947368F7361}"/>
    <dgm:cxn modelId="{21AE1D5D-F6BA-48F6-8D08-7FB3DB06C9BF}" type="presOf" srcId="{9943FE8A-B929-4C03-BA0C-37EBADCF5D17}" destId="{79BC325B-1293-43B7-B8AB-D30244065D67}" srcOrd="0" destOrd="0" presId="urn:microsoft.com/office/officeart/2005/8/layout/radial1"/>
    <dgm:cxn modelId="{4CB1C3FF-7FF9-463A-BBBA-B927985B4F7A}" type="presOf" srcId="{5FF5AD7E-B917-477F-A4CA-720CE0F7B407}" destId="{D29C3C12-C639-4AED-BB08-8A86F157BC8B}" srcOrd="0" destOrd="0" presId="urn:microsoft.com/office/officeart/2005/8/layout/radial1"/>
    <dgm:cxn modelId="{FC3494B6-B728-4FBB-B4F2-1AC13D46B139}" type="presOf" srcId="{4161D7B8-711E-4E44-ACC7-FDCC28763AF6}" destId="{36290EEE-B343-4E64-84C9-333951BE4B17}" srcOrd="1" destOrd="0" presId="urn:microsoft.com/office/officeart/2005/8/layout/radial1"/>
    <dgm:cxn modelId="{B6A25D68-5969-40DA-A0C6-DDD4D132A8BC}" srcId="{6903C34D-1DA0-4584-AC0E-4B73AEE4753E}" destId="{405F85F3-2CA7-4A1B-B311-C0229FB4F262}" srcOrd="0" destOrd="0" parTransId="{EAB8EA54-2990-47A2-9AE5-90E098C40855}" sibTransId="{A22E94CD-7115-48FD-B5E9-ED5D4A6EB744}"/>
    <dgm:cxn modelId="{142046E5-E4E2-4375-905E-58D188C2F12E}" type="presOf" srcId="{45905435-4F95-424F-AEB4-0E23F57ECBE4}" destId="{F81E88A1-88E2-4922-89D3-DA9958EAAB0F}" srcOrd="1" destOrd="0" presId="urn:microsoft.com/office/officeart/2005/8/layout/radial1"/>
    <dgm:cxn modelId="{A3C46B96-7FF2-4DFB-90BC-6AA10CD0699A}" srcId="{405F85F3-2CA7-4A1B-B311-C0229FB4F262}" destId="{C5F3F46C-A914-4605-9974-70CD7799EBC1}" srcOrd="6" destOrd="0" parTransId="{283943E2-6690-472F-9FDB-BE3EC7B81D74}" sibTransId="{045FBC4F-6B6A-491C-A330-72C1B9ECF611}"/>
    <dgm:cxn modelId="{13584635-6405-4B61-B8CD-E4C2E30FF18A}" type="presOf" srcId="{45905435-4F95-424F-AEB4-0E23F57ECBE4}" destId="{871FA857-602C-4604-B21A-3CF5C877574D}" srcOrd="0" destOrd="0" presId="urn:microsoft.com/office/officeart/2005/8/layout/radial1"/>
    <dgm:cxn modelId="{A653DFE4-7BB1-4C4C-9FF2-5F7FA87797DB}" type="presOf" srcId="{E5B51174-BA4C-42FF-862E-6D7FE68BCA03}" destId="{199F6740-A9F6-4498-87F5-29D60477EF2A}" srcOrd="1" destOrd="0" presId="urn:microsoft.com/office/officeart/2005/8/layout/radial1"/>
    <dgm:cxn modelId="{BBD0CE98-9399-4C69-B2D9-E3AA23FEA115}" type="presOf" srcId="{3DBDA071-B63E-4FBA-BA00-E973A22A972D}" destId="{13598F66-6A16-47D5-A874-C171C1071DF7}" srcOrd="1" destOrd="0" presId="urn:microsoft.com/office/officeart/2005/8/layout/radial1"/>
    <dgm:cxn modelId="{BDC8DD7E-B5B1-46D1-A198-4A5D61BA9C9E}" type="presOf" srcId="{C5F3F46C-A914-4605-9974-70CD7799EBC1}" destId="{594A3432-5160-4920-83E3-4AB7CF0ABF17}" srcOrd="0" destOrd="0" presId="urn:microsoft.com/office/officeart/2005/8/layout/radial1"/>
    <dgm:cxn modelId="{A4D6D8BB-9CE0-4B6C-85DF-60005C9378EF}" type="presOf" srcId="{2957FC5C-9EAE-4096-A1D4-3C3AF3AF23A5}" destId="{7260FBF4-BCCE-41B9-A0BB-39C7247B4CD0}" srcOrd="0" destOrd="0" presId="urn:microsoft.com/office/officeart/2005/8/layout/radial1"/>
    <dgm:cxn modelId="{7E02733F-742B-4130-8A6C-064ADAF7EEC8}" type="presOf" srcId="{EFCD834E-BC14-43B1-877E-62E733045956}" destId="{46F85FD2-4BD7-48A3-99A2-D4534BD71F1B}" srcOrd="0" destOrd="0" presId="urn:microsoft.com/office/officeart/2005/8/layout/radial1"/>
    <dgm:cxn modelId="{84451319-839E-4373-AF3D-438A385C4069}" type="presOf" srcId="{2DADDE5D-4EDE-4527-B159-35BEC6835E57}" destId="{9E67AA14-B40A-474C-B487-214C152D1473}" srcOrd="0" destOrd="0" presId="urn:microsoft.com/office/officeart/2005/8/layout/radial1"/>
    <dgm:cxn modelId="{D2CF324A-39AD-47AB-8E91-F844D7BEC47A}" type="presOf" srcId="{D741810A-20C9-462E-AA41-80EF7FD406AA}" destId="{3C9DF4EC-ED47-4BAD-BB7D-50AB8707F3F1}" srcOrd="0" destOrd="0" presId="urn:microsoft.com/office/officeart/2005/8/layout/radial1"/>
    <dgm:cxn modelId="{1C464665-28DA-4BFD-8485-92A1AE637BA1}" srcId="{405F85F3-2CA7-4A1B-B311-C0229FB4F262}" destId="{EFCD834E-BC14-43B1-877E-62E733045956}" srcOrd="0" destOrd="0" parTransId="{45905435-4F95-424F-AEB4-0E23F57ECBE4}" sibTransId="{49104B95-FC8C-4A5A-8372-961F9889FDEF}"/>
    <dgm:cxn modelId="{25CDBD5C-9EF9-46F5-AEF0-12764CD9F625}" type="presOf" srcId="{E5B51174-BA4C-42FF-862E-6D7FE68BCA03}" destId="{65BF7367-9AB0-4CB5-8765-BD8A80F51F5E}" srcOrd="0" destOrd="0" presId="urn:microsoft.com/office/officeart/2005/8/layout/radial1"/>
    <dgm:cxn modelId="{DC6F522C-78FF-4E08-AD43-BE9720EB4860}" type="presOf" srcId="{405F85F3-2CA7-4A1B-B311-C0229FB4F262}" destId="{7CE4A7F8-18B1-4C87-B883-644960D6A72B}" srcOrd="0" destOrd="0" presId="urn:microsoft.com/office/officeart/2005/8/layout/radial1"/>
    <dgm:cxn modelId="{D0FD2344-CE1F-4C77-BF49-5373C474C1FB}" type="presOf" srcId="{3DBDA071-B63E-4FBA-BA00-E973A22A972D}" destId="{F894181B-6136-43D8-8713-543F28691638}" srcOrd="0" destOrd="0" presId="urn:microsoft.com/office/officeart/2005/8/layout/radial1"/>
    <dgm:cxn modelId="{1D7F70CE-5994-4E3D-A6CB-1BE15EF7A3FE}" type="presOf" srcId="{283943E2-6690-472F-9FDB-BE3EC7B81D74}" destId="{C3A31620-BC9F-45F7-B19D-7713749C7804}" srcOrd="1" destOrd="0" presId="urn:microsoft.com/office/officeart/2005/8/layout/radial1"/>
    <dgm:cxn modelId="{9747A833-98C4-42C0-991F-5BA65C1E4D57}" type="presOf" srcId="{4161D7B8-711E-4E44-ACC7-FDCC28763AF6}" destId="{268BFE09-7011-4307-B026-27C3CDCE321B}" srcOrd="0" destOrd="0" presId="urn:microsoft.com/office/officeart/2005/8/layout/radial1"/>
    <dgm:cxn modelId="{9798042D-30AB-464C-B4DC-8617F4B48142}" type="presOf" srcId="{2BDD51F9-C2CB-4A24-A482-447E612407C4}" destId="{06A7CB7E-066D-4A4F-B1B3-7B8515FF11AC}" srcOrd="0" destOrd="0" presId="urn:microsoft.com/office/officeart/2005/8/layout/radial1"/>
    <dgm:cxn modelId="{37BEED18-12B1-4028-9F8A-FC6D2A2DF28E}" srcId="{405F85F3-2CA7-4A1B-B311-C0229FB4F262}" destId="{2957FC5C-9EAE-4096-A1D4-3C3AF3AF23A5}" srcOrd="1" destOrd="0" parTransId="{D741810A-20C9-462E-AA41-80EF7FD406AA}" sibTransId="{5BEF7287-6526-404D-82CC-857776FF75F9}"/>
    <dgm:cxn modelId="{5EAF1045-3801-491D-9F65-C667D4332611}" srcId="{405F85F3-2CA7-4A1B-B311-C0229FB4F262}" destId="{5FF5AD7E-B917-477F-A4CA-720CE0F7B407}" srcOrd="3" destOrd="0" parTransId="{3DBDA071-B63E-4FBA-BA00-E973A22A972D}" sibTransId="{8BF6788D-9FB3-4644-B761-5BF3C21C20C8}"/>
    <dgm:cxn modelId="{99C93869-7E8E-461C-9B28-73CB494206B0}" type="presOf" srcId="{6903C34D-1DA0-4584-AC0E-4B73AEE4753E}" destId="{BA27D558-8E0C-48AD-AD03-B7855F03CFE8}" srcOrd="0" destOrd="0" presId="urn:microsoft.com/office/officeart/2005/8/layout/radial1"/>
    <dgm:cxn modelId="{7F0C72B9-B8D6-4153-89FC-FDA388E9842B}" type="presOf" srcId="{9943FE8A-B929-4C03-BA0C-37EBADCF5D17}" destId="{B662ECE6-B1E8-48B9-A45A-D064E7823C7C}" srcOrd="1" destOrd="0" presId="urn:microsoft.com/office/officeart/2005/8/layout/radial1"/>
    <dgm:cxn modelId="{AEE3BEDF-8842-4609-A1D3-680E53E12FB1}" srcId="{405F85F3-2CA7-4A1B-B311-C0229FB4F262}" destId="{D22C60C4-6F42-44A0-B088-96094DB3F0B6}" srcOrd="4" destOrd="0" parTransId="{9943FE8A-B929-4C03-BA0C-37EBADCF5D17}" sibTransId="{D03C49FE-F6DD-40B6-AA1E-B70A3462B902}"/>
    <dgm:cxn modelId="{653A31A2-12D5-418D-BB70-2EF65EF98F1E}" type="presParOf" srcId="{BA27D558-8E0C-48AD-AD03-B7855F03CFE8}" destId="{7CE4A7F8-18B1-4C87-B883-644960D6A72B}" srcOrd="0" destOrd="0" presId="urn:microsoft.com/office/officeart/2005/8/layout/radial1"/>
    <dgm:cxn modelId="{62EC5763-D381-4B3C-9D0B-6E62D797400E}" type="presParOf" srcId="{BA27D558-8E0C-48AD-AD03-B7855F03CFE8}" destId="{871FA857-602C-4604-B21A-3CF5C877574D}" srcOrd="1" destOrd="0" presId="urn:microsoft.com/office/officeart/2005/8/layout/radial1"/>
    <dgm:cxn modelId="{F2901183-AD40-4F48-AA03-728B6A11CEC1}" type="presParOf" srcId="{871FA857-602C-4604-B21A-3CF5C877574D}" destId="{F81E88A1-88E2-4922-89D3-DA9958EAAB0F}" srcOrd="0" destOrd="0" presId="urn:microsoft.com/office/officeart/2005/8/layout/radial1"/>
    <dgm:cxn modelId="{9EC9A3C7-5078-4091-B5EE-B607BDD14828}" type="presParOf" srcId="{BA27D558-8E0C-48AD-AD03-B7855F03CFE8}" destId="{46F85FD2-4BD7-48A3-99A2-D4534BD71F1B}" srcOrd="2" destOrd="0" presId="urn:microsoft.com/office/officeart/2005/8/layout/radial1"/>
    <dgm:cxn modelId="{DE419A85-B403-4904-BF3B-DE0CCF271644}" type="presParOf" srcId="{BA27D558-8E0C-48AD-AD03-B7855F03CFE8}" destId="{3C9DF4EC-ED47-4BAD-BB7D-50AB8707F3F1}" srcOrd="3" destOrd="0" presId="urn:microsoft.com/office/officeart/2005/8/layout/radial1"/>
    <dgm:cxn modelId="{C051FCF1-2C35-4B3C-9ED9-CEB50883680B}" type="presParOf" srcId="{3C9DF4EC-ED47-4BAD-BB7D-50AB8707F3F1}" destId="{714EA7D2-3383-44CB-B189-9B14C6589735}" srcOrd="0" destOrd="0" presId="urn:microsoft.com/office/officeart/2005/8/layout/radial1"/>
    <dgm:cxn modelId="{CD23CBC0-5DF8-4328-9612-C1B69C6FB091}" type="presParOf" srcId="{BA27D558-8E0C-48AD-AD03-B7855F03CFE8}" destId="{7260FBF4-BCCE-41B9-A0BB-39C7247B4CD0}" srcOrd="4" destOrd="0" presId="urn:microsoft.com/office/officeart/2005/8/layout/radial1"/>
    <dgm:cxn modelId="{2EBF87EA-62C7-40D7-9C6E-8A93DEEF483C}" type="presParOf" srcId="{BA27D558-8E0C-48AD-AD03-B7855F03CFE8}" destId="{65BF7367-9AB0-4CB5-8765-BD8A80F51F5E}" srcOrd="5" destOrd="0" presId="urn:microsoft.com/office/officeart/2005/8/layout/radial1"/>
    <dgm:cxn modelId="{6E302418-7814-4857-A643-2094AE564E32}" type="presParOf" srcId="{65BF7367-9AB0-4CB5-8765-BD8A80F51F5E}" destId="{199F6740-A9F6-4498-87F5-29D60477EF2A}" srcOrd="0" destOrd="0" presId="urn:microsoft.com/office/officeart/2005/8/layout/radial1"/>
    <dgm:cxn modelId="{E1EA7A7E-CFFB-4659-A087-A04A4782717A}" type="presParOf" srcId="{BA27D558-8E0C-48AD-AD03-B7855F03CFE8}" destId="{9E67AA14-B40A-474C-B487-214C152D1473}" srcOrd="6" destOrd="0" presId="urn:microsoft.com/office/officeart/2005/8/layout/radial1"/>
    <dgm:cxn modelId="{78DF1BE7-094B-4448-8D07-0603099608A1}" type="presParOf" srcId="{BA27D558-8E0C-48AD-AD03-B7855F03CFE8}" destId="{F894181B-6136-43D8-8713-543F28691638}" srcOrd="7" destOrd="0" presId="urn:microsoft.com/office/officeart/2005/8/layout/radial1"/>
    <dgm:cxn modelId="{8C46775C-A04E-4F8A-9A2A-5372281BFC8A}" type="presParOf" srcId="{F894181B-6136-43D8-8713-543F28691638}" destId="{13598F66-6A16-47D5-A874-C171C1071DF7}" srcOrd="0" destOrd="0" presId="urn:microsoft.com/office/officeart/2005/8/layout/radial1"/>
    <dgm:cxn modelId="{165E028D-C881-4896-B512-CF2F9BD2C45C}" type="presParOf" srcId="{BA27D558-8E0C-48AD-AD03-B7855F03CFE8}" destId="{D29C3C12-C639-4AED-BB08-8A86F157BC8B}" srcOrd="8" destOrd="0" presId="urn:microsoft.com/office/officeart/2005/8/layout/radial1"/>
    <dgm:cxn modelId="{070A3C7C-24B2-4B8E-BC71-F4DC76B8BBB2}" type="presParOf" srcId="{BA27D558-8E0C-48AD-AD03-B7855F03CFE8}" destId="{79BC325B-1293-43B7-B8AB-D30244065D67}" srcOrd="9" destOrd="0" presId="urn:microsoft.com/office/officeart/2005/8/layout/radial1"/>
    <dgm:cxn modelId="{EF394601-9119-4ED2-AF0D-6E4DD1D5C84A}" type="presParOf" srcId="{79BC325B-1293-43B7-B8AB-D30244065D67}" destId="{B662ECE6-B1E8-48B9-A45A-D064E7823C7C}" srcOrd="0" destOrd="0" presId="urn:microsoft.com/office/officeart/2005/8/layout/radial1"/>
    <dgm:cxn modelId="{3DEDE60E-9F31-4561-875A-A6DE10B6DAA9}" type="presParOf" srcId="{BA27D558-8E0C-48AD-AD03-B7855F03CFE8}" destId="{98A6D185-D75A-43D0-B2E6-A8B6C98AB9CF}" srcOrd="10" destOrd="0" presId="urn:microsoft.com/office/officeart/2005/8/layout/radial1"/>
    <dgm:cxn modelId="{22511C7E-1968-4769-A3D1-4264AC67DDFE}" type="presParOf" srcId="{BA27D558-8E0C-48AD-AD03-B7855F03CFE8}" destId="{268BFE09-7011-4307-B026-27C3CDCE321B}" srcOrd="11" destOrd="0" presId="urn:microsoft.com/office/officeart/2005/8/layout/radial1"/>
    <dgm:cxn modelId="{5BDB5458-5326-4843-8C3D-3098FD41749E}" type="presParOf" srcId="{268BFE09-7011-4307-B026-27C3CDCE321B}" destId="{36290EEE-B343-4E64-84C9-333951BE4B17}" srcOrd="0" destOrd="0" presId="urn:microsoft.com/office/officeart/2005/8/layout/radial1"/>
    <dgm:cxn modelId="{8A6F92D2-0B5B-40C1-8ADB-707E9F840BBA}" type="presParOf" srcId="{BA27D558-8E0C-48AD-AD03-B7855F03CFE8}" destId="{06A7CB7E-066D-4A4F-B1B3-7B8515FF11AC}" srcOrd="12" destOrd="0" presId="urn:microsoft.com/office/officeart/2005/8/layout/radial1"/>
    <dgm:cxn modelId="{2651E979-11B9-4920-B861-844E5C2EFA83}" type="presParOf" srcId="{BA27D558-8E0C-48AD-AD03-B7855F03CFE8}" destId="{F344C30E-DE11-487E-B577-F053F338ED39}" srcOrd="13" destOrd="0" presId="urn:microsoft.com/office/officeart/2005/8/layout/radial1"/>
    <dgm:cxn modelId="{D7F2CECD-2E62-420F-ACD2-1BC8C72DEC95}" type="presParOf" srcId="{F344C30E-DE11-487E-B577-F053F338ED39}" destId="{C3A31620-BC9F-45F7-B19D-7713749C7804}" srcOrd="0" destOrd="0" presId="urn:microsoft.com/office/officeart/2005/8/layout/radial1"/>
    <dgm:cxn modelId="{64B7995A-E451-4A77-AA7C-9CBFC6EE1021}" type="presParOf" srcId="{BA27D558-8E0C-48AD-AD03-B7855F03CFE8}" destId="{594A3432-5160-4920-83E3-4AB7CF0ABF17}" srcOrd="14" destOrd="0" presId="urn:microsoft.com/office/officeart/2005/8/layout/radial1"/>
  </dgm:cxnLst>
  <dgm:bg/>
  <dgm:whole/>
  <dgm:extLst>
    <a:ext uri="http://schemas.microsoft.com/office/drawing/2008/diagram">
      <dsp:dataModelExt xmlns:dsp="http://schemas.microsoft.com/office/drawing/2008/diagram" relId="rId13"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FF8A2BDD-EEB4-4D1C-BC62-716DF44A9EA2}" type="doc">
      <dgm:prSet loTypeId="urn:microsoft.com/office/officeart/2005/8/layout/process4" loCatId="process" qsTypeId="urn:microsoft.com/office/officeart/2005/8/quickstyle/simple1" qsCatId="simple" csTypeId="urn:microsoft.com/office/officeart/2005/8/colors/accent3_3" csCatId="accent3" phldr="1"/>
      <dgm:spPr/>
      <dgm:t>
        <a:bodyPr/>
        <a:lstStyle/>
        <a:p>
          <a:endParaRPr lang="ru-RU"/>
        </a:p>
      </dgm:t>
    </dgm:pt>
    <dgm:pt modelId="{8DB2D20E-2667-4724-A9A4-102340C45A24}">
      <dgm:prSet phldrT="[Текст]" custT="1"/>
      <dgm:spPr/>
      <dgm:t>
        <a:bodyPr/>
        <a:lstStyle/>
        <a:p>
          <a:r>
            <a:rPr lang="ru-RU" sz="1200" b="0" i="0">
              <a:latin typeface="Times New Roman" panose="02020603050405020304" pitchFamily="18" charset="0"/>
              <a:cs typeface="Times New Roman" panose="02020603050405020304" pitchFamily="18" charset="0"/>
            </a:rPr>
            <a:t>Етап 1. Розроблення цілей</a:t>
          </a:r>
          <a:endParaRPr lang="ru-RU" sz="1200">
            <a:latin typeface="Times New Roman" panose="02020603050405020304" pitchFamily="18" charset="0"/>
            <a:cs typeface="Times New Roman" panose="02020603050405020304" pitchFamily="18" charset="0"/>
          </a:endParaRPr>
        </a:p>
      </dgm:t>
    </dgm:pt>
    <dgm:pt modelId="{24C7CE15-4B38-4674-9436-99241CD5A647}" type="parTrans" cxnId="{35C84756-079C-4764-A352-016792C59D11}">
      <dgm:prSet/>
      <dgm:spPr/>
      <dgm:t>
        <a:bodyPr/>
        <a:lstStyle/>
        <a:p>
          <a:endParaRPr lang="ru-RU" sz="1000">
            <a:latin typeface="Times New Roman" panose="02020603050405020304" pitchFamily="18" charset="0"/>
            <a:cs typeface="Times New Roman" panose="02020603050405020304" pitchFamily="18" charset="0"/>
          </a:endParaRPr>
        </a:p>
      </dgm:t>
    </dgm:pt>
    <dgm:pt modelId="{9A310811-03DA-4746-856A-F4FF390339B1}" type="sibTrans" cxnId="{35C84756-079C-4764-A352-016792C59D11}">
      <dgm:prSet/>
      <dgm:spPr/>
      <dgm:t>
        <a:bodyPr/>
        <a:lstStyle/>
        <a:p>
          <a:endParaRPr lang="ru-RU" sz="1000">
            <a:latin typeface="Times New Roman" panose="02020603050405020304" pitchFamily="18" charset="0"/>
            <a:cs typeface="Times New Roman" panose="02020603050405020304" pitchFamily="18" charset="0"/>
          </a:endParaRPr>
        </a:p>
      </dgm:t>
    </dgm:pt>
    <dgm:pt modelId="{A9BDB7CB-FAAC-4266-BE75-CD544168A748}">
      <dgm:prSet phldrT="[Текст]" custT="1"/>
      <dgm:spPr/>
      <dgm:t>
        <a:bodyPr/>
        <a:lstStyle/>
        <a:p>
          <a:r>
            <a:rPr lang="ru-RU" sz="1000" b="0" i="0">
              <a:latin typeface="Times New Roman" panose="02020603050405020304" pitchFamily="18" charset="0"/>
              <a:cs typeface="Times New Roman" panose="02020603050405020304" pitchFamily="18" charset="0"/>
            </a:rPr>
            <a:t>формування місії-орієнтації і місії-політики організації</a:t>
          </a:r>
          <a:endParaRPr lang="ru-RU" sz="1000">
            <a:latin typeface="Times New Roman" panose="02020603050405020304" pitchFamily="18" charset="0"/>
            <a:cs typeface="Times New Roman" panose="02020603050405020304" pitchFamily="18" charset="0"/>
          </a:endParaRPr>
        </a:p>
      </dgm:t>
    </dgm:pt>
    <dgm:pt modelId="{4E86AE51-AC05-412C-93ED-2E136C21688A}" type="parTrans" cxnId="{1A73A26A-0F7B-4153-964A-027FEE4FE567}">
      <dgm:prSet/>
      <dgm:spPr/>
      <dgm:t>
        <a:bodyPr/>
        <a:lstStyle/>
        <a:p>
          <a:endParaRPr lang="ru-RU" sz="1000">
            <a:latin typeface="Times New Roman" panose="02020603050405020304" pitchFamily="18" charset="0"/>
            <a:cs typeface="Times New Roman" panose="02020603050405020304" pitchFamily="18" charset="0"/>
          </a:endParaRPr>
        </a:p>
      </dgm:t>
    </dgm:pt>
    <dgm:pt modelId="{0E14B45D-3949-4759-ADC5-723FC14A47BB}" type="sibTrans" cxnId="{1A73A26A-0F7B-4153-964A-027FEE4FE567}">
      <dgm:prSet/>
      <dgm:spPr/>
      <dgm:t>
        <a:bodyPr/>
        <a:lstStyle/>
        <a:p>
          <a:endParaRPr lang="ru-RU" sz="1000">
            <a:latin typeface="Times New Roman" panose="02020603050405020304" pitchFamily="18" charset="0"/>
            <a:cs typeface="Times New Roman" panose="02020603050405020304" pitchFamily="18" charset="0"/>
          </a:endParaRPr>
        </a:p>
      </dgm:t>
    </dgm:pt>
    <dgm:pt modelId="{8DC24F36-DCA4-413F-AB7C-9533FA78D946}">
      <dgm:prSet phldrT="[Текст]" custT="1"/>
      <dgm:spPr/>
      <dgm:t>
        <a:bodyPr/>
        <a:lstStyle/>
        <a:p>
          <a:r>
            <a:rPr lang="ru-RU" sz="1200" b="0" i="0">
              <a:latin typeface="Times New Roman" panose="02020603050405020304" pitchFamily="18" charset="0"/>
              <a:cs typeface="Times New Roman" panose="02020603050405020304" pitchFamily="18" charset="0"/>
            </a:rPr>
            <a:t>Етап 2. Стратегічний аналіз</a:t>
          </a:r>
          <a:endParaRPr lang="ru-RU" sz="1200">
            <a:latin typeface="Times New Roman" panose="02020603050405020304" pitchFamily="18" charset="0"/>
            <a:cs typeface="Times New Roman" panose="02020603050405020304" pitchFamily="18" charset="0"/>
          </a:endParaRPr>
        </a:p>
      </dgm:t>
    </dgm:pt>
    <dgm:pt modelId="{CC3A2A89-C241-492E-BE89-EEC8862D091A}" type="parTrans" cxnId="{0DCA1C69-EF2F-4A5E-971A-C3E92599AFA0}">
      <dgm:prSet/>
      <dgm:spPr/>
      <dgm:t>
        <a:bodyPr/>
        <a:lstStyle/>
        <a:p>
          <a:endParaRPr lang="ru-RU" sz="1000">
            <a:latin typeface="Times New Roman" panose="02020603050405020304" pitchFamily="18" charset="0"/>
            <a:cs typeface="Times New Roman" panose="02020603050405020304" pitchFamily="18" charset="0"/>
          </a:endParaRPr>
        </a:p>
      </dgm:t>
    </dgm:pt>
    <dgm:pt modelId="{4128FE81-E71B-4F11-B00D-784BD9A09396}" type="sibTrans" cxnId="{0DCA1C69-EF2F-4A5E-971A-C3E92599AFA0}">
      <dgm:prSet/>
      <dgm:spPr/>
      <dgm:t>
        <a:bodyPr/>
        <a:lstStyle/>
        <a:p>
          <a:endParaRPr lang="ru-RU" sz="1000">
            <a:latin typeface="Times New Roman" panose="02020603050405020304" pitchFamily="18" charset="0"/>
            <a:cs typeface="Times New Roman" panose="02020603050405020304" pitchFamily="18" charset="0"/>
          </a:endParaRPr>
        </a:p>
      </dgm:t>
    </dgm:pt>
    <dgm:pt modelId="{42678B29-60ED-46AC-8080-1C6931E0CC32}">
      <dgm:prSet phldrT="[Текст]" custT="1"/>
      <dgm:spPr/>
      <dgm:t>
        <a:bodyPr/>
        <a:lstStyle/>
        <a:p>
          <a:r>
            <a:rPr lang="ru-RU" sz="1000" b="0" i="0">
              <a:latin typeface="Times New Roman" panose="02020603050405020304" pitchFamily="18" charset="0"/>
              <a:cs typeface="Times New Roman" panose="02020603050405020304" pitchFamily="18" charset="0"/>
            </a:rPr>
            <a:t>аналіз внутрішнього середовища та оцінка інноваційного потенціалу</a:t>
          </a:r>
          <a:endParaRPr lang="ru-RU" sz="1000">
            <a:latin typeface="Times New Roman" panose="02020603050405020304" pitchFamily="18" charset="0"/>
            <a:cs typeface="Times New Roman" panose="02020603050405020304" pitchFamily="18" charset="0"/>
          </a:endParaRPr>
        </a:p>
      </dgm:t>
    </dgm:pt>
    <dgm:pt modelId="{B3545D25-A304-4AA1-85AF-E8FC6EF0E90B}" type="parTrans" cxnId="{E7DA6D55-C362-484C-863C-0BE7F1EC81E9}">
      <dgm:prSet/>
      <dgm:spPr/>
      <dgm:t>
        <a:bodyPr/>
        <a:lstStyle/>
        <a:p>
          <a:endParaRPr lang="ru-RU" sz="1000">
            <a:latin typeface="Times New Roman" panose="02020603050405020304" pitchFamily="18" charset="0"/>
            <a:cs typeface="Times New Roman" panose="02020603050405020304" pitchFamily="18" charset="0"/>
          </a:endParaRPr>
        </a:p>
      </dgm:t>
    </dgm:pt>
    <dgm:pt modelId="{530B7C7C-62D7-4194-BA0F-00648B6874C4}" type="sibTrans" cxnId="{E7DA6D55-C362-484C-863C-0BE7F1EC81E9}">
      <dgm:prSet/>
      <dgm:spPr/>
      <dgm:t>
        <a:bodyPr/>
        <a:lstStyle/>
        <a:p>
          <a:endParaRPr lang="ru-RU" sz="1000">
            <a:latin typeface="Times New Roman" panose="02020603050405020304" pitchFamily="18" charset="0"/>
            <a:cs typeface="Times New Roman" panose="02020603050405020304" pitchFamily="18" charset="0"/>
          </a:endParaRPr>
        </a:p>
      </dgm:t>
    </dgm:pt>
    <dgm:pt modelId="{AC7BAA34-EA22-42E4-806B-7F27F8A296C7}">
      <dgm:prSet phldrT="[Текст]" custT="1"/>
      <dgm:spPr/>
      <dgm:t>
        <a:bodyPr/>
        <a:lstStyle/>
        <a:p>
          <a:r>
            <a:rPr lang="ru-RU" sz="1000" b="0" i="0">
              <a:latin typeface="Times New Roman" panose="02020603050405020304" pitchFamily="18" charset="0"/>
              <a:cs typeface="Times New Roman" panose="02020603050405020304" pitchFamily="18" charset="0"/>
            </a:rPr>
            <a:t>аналізується зовнішнє середовище та оцінюється інноваційний клімат</a:t>
          </a:r>
          <a:endParaRPr lang="ru-RU" sz="1000">
            <a:latin typeface="Times New Roman" panose="02020603050405020304" pitchFamily="18" charset="0"/>
            <a:cs typeface="Times New Roman" panose="02020603050405020304" pitchFamily="18" charset="0"/>
          </a:endParaRPr>
        </a:p>
      </dgm:t>
    </dgm:pt>
    <dgm:pt modelId="{D3F8374C-6F6D-4761-8A60-B3066666DB2C}" type="parTrans" cxnId="{1BCE2BA3-7621-4896-BB5F-35245CCE11CF}">
      <dgm:prSet/>
      <dgm:spPr/>
      <dgm:t>
        <a:bodyPr/>
        <a:lstStyle/>
        <a:p>
          <a:endParaRPr lang="ru-RU" sz="1000">
            <a:latin typeface="Times New Roman" panose="02020603050405020304" pitchFamily="18" charset="0"/>
            <a:cs typeface="Times New Roman" panose="02020603050405020304" pitchFamily="18" charset="0"/>
          </a:endParaRPr>
        </a:p>
      </dgm:t>
    </dgm:pt>
    <dgm:pt modelId="{AB8CED6A-5B10-4E72-991F-CD6A0DF3EFD2}" type="sibTrans" cxnId="{1BCE2BA3-7621-4896-BB5F-35245CCE11CF}">
      <dgm:prSet/>
      <dgm:spPr/>
      <dgm:t>
        <a:bodyPr/>
        <a:lstStyle/>
        <a:p>
          <a:endParaRPr lang="ru-RU" sz="1000">
            <a:latin typeface="Times New Roman" panose="02020603050405020304" pitchFamily="18" charset="0"/>
            <a:cs typeface="Times New Roman" panose="02020603050405020304" pitchFamily="18" charset="0"/>
          </a:endParaRPr>
        </a:p>
      </dgm:t>
    </dgm:pt>
    <dgm:pt modelId="{96012AF8-58E3-4D0F-B00C-88A3C4CFB1E3}">
      <dgm:prSet phldrT="[Текст]" custT="1"/>
      <dgm:spPr/>
      <dgm:t>
        <a:bodyPr/>
        <a:lstStyle/>
        <a:p>
          <a:r>
            <a:rPr lang="ru-RU" sz="1200" b="0" i="0">
              <a:latin typeface="Times New Roman" panose="02020603050405020304" pitchFamily="18" charset="0"/>
              <a:cs typeface="Times New Roman" panose="02020603050405020304" pitchFamily="18" charset="0"/>
            </a:rPr>
            <a:t>Етап 3. Вибір інноваційної стратегії</a:t>
          </a:r>
          <a:endParaRPr lang="ru-RU" sz="1200">
            <a:latin typeface="Times New Roman" panose="02020603050405020304" pitchFamily="18" charset="0"/>
            <a:cs typeface="Times New Roman" panose="02020603050405020304" pitchFamily="18" charset="0"/>
          </a:endParaRPr>
        </a:p>
      </dgm:t>
    </dgm:pt>
    <dgm:pt modelId="{7AF363D9-CF79-414A-A942-F61F43C7B44E}" type="parTrans" cxnId="{95938D63-5CBC-4B0A-BB46-130C979626E8}">
      <dgm:prSet/>
      <dgm:spPr/>
      <dgm:t>
        <a:bodyPr/>
        <a:lstStyle/>
        <a:p>
          <a:endParaRPr lang="ru-RU" sz="1000">
            <a:latin typeface="Times New Roman" panose="02020603050405020304" pitchFamily="18" charset="0"/>
            <a:cs typeface="Times New Roman" panose="02020603050405020304" pitchFamily="18" charset="0"/>
          </a:endParaRPr>
        </a:p>
      </dgm:t>
    </dgm:pt>
    <dgm:pt modelId="{D1A2D875-48A0-4FBD-B9FC-FACFF2F9B648}" type="sibTrans" cxnId="{95938D63-5CBC-4B0A-BB46-130C979626E8}">
      <dgm:prSet/>
      <dgm:spPr/>
      <dgm:t>
        <a:bodyPr/>
        <a:lstStyle/>
        <a:p>
          <a:endParaRPr lang="ru-RU" sz="1000">
            <a:latin typeface="Times New Roman" panose="02020603050405020304" pitchFamily="18" charset="0"/>
            <a:cs typeface="Times New Roman" panose="02020603050405020304" pitchFamily="18" charset="0"/>
          </a:endParaRPr>
        </a:p>
      </dgm:t>
    </dgm:pt>
    <dgm:pt modelId="{F0CBCB2F-5A2E-409F-B45C-035DA11872AE}">
      <dgm:prSet phldrT="[Текст]" custT="1"/>
      <dgm:spPr/>
      <dgm:t>
        <a:bodyPr/>
        <a:lstStyle/>
        <a:p>
          <a:r>
            <a:rPr lang="ru-RU" sz="1000" b="0" i="0">
              <a:latin typeface="Times New Roman" panose="02020603050405020304" pitchFamily="18" charset="0"/>
              <a:cs typeface="Times New Roman" panose="02020603050405020304" pitchFamily="18" charset="0"/>
            </a:rPr>
            <a:t>визначаються базові стратегії розвитку та їх складові</a:t>
          </a:r>
          <a:endParaRPr lang="ru-RU" sz="1000">
            <a:latin typeface="Times New Roman" panose="02020603050405020304" pitchFamily="18" charset="0"/>
            <a:cs typeface="Times New Roman" panose="02020603050405020304" pitchFamily="18" charset="0"/>
          </a:endParaRPr>
        </a:p>
      </dgm:t>
    </dgm:pt>
    <dgm:pt modelId="{175342E3-3B57-4699-BD10-F0EBB8E061A9}" type="parTrans" cxnId="{DA342084-56F4-4726-87E0-3457CFEDFA69}">
      <dgm:prSet/>
      <dgm:spPr/>
      <dgm:t>
        <a:bodyPr/>
        <a:lstStyle/>
        <a:p>
          <a:endParaRPr lang="ru-RU" sz="1000">
            <a:latin typeface="Times New Roman" panose="02020603050405020304" pitchFamily="18" charset="0"/>
            <a:cs typeface="Times New Roman" panose="02020603050405020304" pitchFamily="18" charset="0"/>
          </a:endParaRPr>
        </a:p>
      </dgm:t>
    </dgm:pt>
    <dgm:pt modelId="{2703BBE5-0FB9-4B4C-AA75-973655AC3719}" type="sibTrans" cxnId="{DA342084-56F4-4726-87E0-3457CFEDFA69}">
      <dgm:prSet/>
      <dgm:spPr/>
      <dgm:t>
        <a:bodyPr/>
        <a:lstStyle/>
        <a:p>
          <a:endParaRPr lang="ru-RU" sz="1000">
            <a:latin typeface="Times New Roman" panose="02020603050405020304" pitchFamily="18" charset="0"/>
            <a:cs typeface="Times New Roman" panose="02020603050405020304" pitchFamily="18" charset="0"/>
          </a:endParaRPr>
        </a:p>
      </dgm:t>
    </dgm:pt>
    <dgm:pt modelId="{BAE8F86D-9AFE-4FFA-A4F0-5DA49C38A1B2}">
      <dgm:prSet phldrT="[Текст]" custT="1"/>
      <dgm:spPr/>
      <dgm:t>
        <a:bodyPr/>
        <a:lstStyle/>
        <a:p>
          <a:r>
            <a:rPr lang="ru-RU" sz="1000" b="0" i="0">
              <a:latin typeface="Times New Roman" panose="02020603050405020304" pitchFamily="18" charset="0"/>
              <a:cs typeface="Times New Roman" panose="02020603050405020304" pitchFamily="18" charset="0"/>
            </a:rPr>
            <a:t>розробляються й оцінюються альтернативні інноваційні стратегії</a:t>
          </a:r>
        </a:p>
      </dgm:t>
    </dgm:pt>
    <dgm:pt modelId="{7190D57B-0EC4-4580-B862-0EF3C624598E}" type="parTrans" cxnId="{EDA3C681-BA05-4772-BA14-AE04E08FB3FA}">
      <dgm:prSet/>
      <dgm:spPr/>
      <dgm:t>
        <a:bodyPr/>
        <a:lstStyle/>
        <a:p>
          <a:endParaRPr lang="ru-RU" sz="1000">
            <a:latin typeface="Times New Roman" panose="02020603050405020304" pitchFamily="18" charset="0"/>
            <a:cs typeface="Times New Roman" panose="02020603050405020304" pitchFamily="18" charset="0"/>
          </a:endParaRPr>
        </a:p>
      </dgm:t>
    </dgm:pt>
    <dgm:pt modelId="{460BE18C-42A6-404E-905A-E0A55C7E4507}" type="sibTrans" cxnId="{EDA3C681-BA05-4772-BA14-AE04E08FB3FA}">
      <dgm:prSet/>
      <dgm:spPr/>
      <dgm:t>
        <a:bodyPr/>
        <a:lstStyle/>
        <a:p>
          <a:endParaRPr lang="ru-RU" sz="1000">
            <a:latin typeface="Times New Roman" panose="02020603050405020304" pitchFamily="18" charset="0"/>
            <a:cs typeface="Times New Roman" panose="02020603050405020304" pitchFamily="18" charset="0"/>
          </a:endParaRPr>
        </a:p>
      </dgm:t>
    </dgm:pt>
    <dgm:pt modelId="{075B3AD2-5205-46A8-9197-906C9CB2BCA9}">
      <dgm:prSet custT="1"/>
      <dgm:spPr/>
      <dgm:t>
        <a:bodyPr/>
        <a:lstStyle/>
        <a:p>
          <a:r>
            <a:rPr lang="ru-RU" sz="1000" b="0" i="0">
              <a:latin typeface="Times New Roman" panose="02020603050405020304" pitchFamily="18" charset="0"/>
              <a:cs typeface="Times New Roman" panose="02020603050405020304" pitchFamily="18" charset="0"/>
            </a:rPr>
            <a:t>формується мета інноваційного розвитку організації. Будується «дерево цілей»</a:t>
          </a:r>
        </a:p>
      </dgm:t>
    </dgm:pt>
    <dgm:pt modelId="{99D6CEF0-9C87-4B27-AADB-F35851E62C54}" type="parTrans" cxnId="{0321321A-BAED-479B-BB65-12BF2764EBC4}">
      <dgm:prSet/>
      <dgm:spPr/>
      <dgm:t>
        <a:bodyPr/>
        <a:lstStyle/>
        <a:p>
          <a:endParaRPr lang="ru-RU" sz="1000">
            <a:latin typeface="Times New Roman" panose="02020603050405020304" pitchFamily="18" charset="0"/>
            <a:cs typeface="Times New Roman" panose="02020603050405020304" pitchFamily="18" charset="0"/>
          </a:endParaRPr>
        </a:p>
      </dgm:t>
    </dgm:pt>
    <dgm:pt modelId="{E598157F-5A34-4B5B-8FAD-A87759DDC93F}" type="sibTrans" cxnId="{0321321A-BAED-479B-BB65-12BF2764EBC4}">
      <dgm:prSet/>
      <dgm:spPr/>
      <dgm:t>
        <a:bodyPr/>
        <a:lstStyle/>
        <a:p>
          <a:endParaRPr lang="ru-RU" sz="1000">
            <a:latin typeface="Times New Roman" panose="02020603050405020304" pitchFamily="18" charset="0"/>
            <a:cs typeface="Times New Roman" panose="02020603050405020304" pitchFamily="18" charset="0"/>
          </a:endParaRPr>
        </a:p>
      </dgm:t>
    </dgm:pt>
    <dgm:pt modelId="{D1924568-C36D-49B1-B6BC-D574B0ED1E0C}">
      <dgm:prSet phldrT="[Текст]" custT="1"/>
      <dgm:spPr/>
      <dgm:t>
        <a:bodyPr/>
        <a:lstStyle/>
        <a:p>
          <a:r>
            <a:rPr lang="ru-RU" sz="1000" b="0" i="0">
              <a:latin typeface="Times New Roman" panose="02020603050405020304" pitchFamily="18" charset="0"/>
              <a:cs typeface="Times New Roman" panose="02020603050405020304" pitchFamily="18" charset="0"/>
            </a:rPr>
            <a:t>визначається інноваційна позиція організації</a:t>
          </a:r>
          <a:endParaRPr lang="ru-RU" sz="1000">
            <a:latin typeface="Times New Roman" panose="02020603050405020304" pitchFamily="18" charset="0"/>
            <a:cs typeface="Times New Roman" panose="02020603050405020304" pitchFamily="18" charset="0"/>
          </a:endParaRPr>
        </a:p>
      </dgm:t>
    </dgm:pt>
    <dgm:pt modelId="{27679C49-1919-46AB-B732-1B933F9171E0}" type="parTrans" cxnId="{8FC9D0C9-D321-463A-910D-3549558C5BFB}">
      <dgm:prSet/>
      <dgm:spPr/>
      <dgm:t>
        <a:bodyPr/>
        <a:lstStyle/>
        <a:p>
          <a:endParaRPr lang="ru-RU" sz="1000">
            <a:latin typeface="Times New Roman" panose="02020603050405020304" pitchFamily="18" charset="0"/>
            <a:cs typeface="Times New Roman" panose="02020603050405020304" pitchFamily="18" charset="0"/>
          </a:endParaRPr>
        </a:p>
      </dgm:t>
    </dgm:pt>
    <dgm:pt modelId="{0C068612-8E3C-4A09-B5D2-96DB04736004}" type="sibTrans" cxnId="{8FC9D0C9-D321-463A-910D-3549558C5BFB}">
      <dgm:prSet/>
      <dgm:spPr/>
      <dgm:t>
        <a:bodyPr/>
        <a:lstStyle/>
        <a:p>
          <a:endParaRPr lang="ru-RU" sz="1000">
            <a:latin typeface="Times New Roman" panose="02020603050405020304" pitchFamily="18" charset="0"/>
            <a:cs typeface="Times New Roman" panose="02020603050405020304" pitchFamily="18" charset="0"/>
          </a:endParaRPr>
        </a:p>
      </dgm:t>
    </dgm:pt>
    <dgm:pt modelId="{A8567B29-D7C2-4E3D-86B4-2D997A050D68}">
      <dgm:prSet phldrT="[Текст]" custT="1"/>
      <dgm:spPr/>
      <dgm:t>
        <a:bodyPr/>
        <a:lstStyle/>
        <a:p>
          <a:r>
            <a:rPr lang="ru-RU" sz="1000" b="0" i="0">
              <a:latin typeface="Times New Roman" panose="02020603050405020304" pitchFamily="18" charset="0"/>
              <a:cs typeface="Times New Roman" panose="02020603050405020304" pitchFamily="18" charset="0"/>
            </a:rPr>
            <a:t>вибір і обґрунтування інноваційної стратегії</a:t>
          </a:r>
        </a:p>
      </dgm:t>
    </dgm:pt>
    <dgm:pt modelId="{4A497042-6A55-4DA7-8E1A-A5E428D50D11}" type="parTrans" cxnId="{F7D416BB-317A-4B76-B268-6FA91ABF8B90}">
      <dgm:prSet/>
      <dgm:spPr/>
      <dgm:t>
        <a:bodyPr/>
        <a:lstStyle/>
        <a:p>
          <a:endParaRPr lang="ru-RU" sz="1000">
            <a:latin typeface="Times New Roman" panose="02020603050405020304" pitchFamily="18" charset="0"/>
            <a:cs typeface="Times New Roman" panose="02020603050405020304" pitchFamily="18" charset="0"/>
          </a:endParaRPr>
        </a:p>
      </dgm:t>
    </dgm:pt>
    <dgm:pt modelId="{82C5D42D-3C9A-4FB2-ABA0-49CC441BD531}" type="sibTrans" cxnId="{F7D416BB-317A-4B76-B268-6FA91ABF8B90}">
      <dgm:prSet/>
      <dgm:spPr/>
      <dgm:t>
        <a:bodyPr/>
        <a:lstStyle/>
        <a:p>
          <a:endParaRPr lang="ru-RU" sz="1000">
            <a:latin typeface="Times New Roman" panose="02020603050405020304" pitchFamily="18" charset="0"/>
            <a:cs typeface="Times New Roman" panose="02020603050405020304" pitchFamily="18" charset="0"/>
          </a:endParaRPr>
        </a:p>
      </dgm:t>
    </dgm:pt>
    <dgm:pt modelId="{7B36BDD1-FAB9-4CA2-A848-BC87431658A5}">
      <dgm:prSet phldrT="[Текст]" custT="1"/>
      <dgm:spPr/>
      <dgm:t>
        <a:bodyPr/>
        <a:lstStyle/>
        <a:p>
          <a:r>
            <a:rPr lang="ru-RU" sz="1000" b="0" i="0">
              <a:latin typeface="Times New Roman" panose="02020603050405020304" pitchFamily="18" charset="0"/>
              <a:cs typeface="Times New Roman" panose="02020603050405020304" pitchFamily="18" charset="0"/>
            </a:rPr>
            <a:t>розроблюються  стратегічний проект та план реалізації</a:t>
          </a:r>
        </a:p>
      </dgm:t>
    </dgm:pt>
    <dgm:pt modelId="{F2D8C652-4767-4581-B2F8-C967209C3B0E}" type="parTrans" cxnId="{EC0CF56E-1889-4FFC-9770-E1E0BE5F53C4}">
      <dgm:prSet/>
      <dgm:spPr/>
      <dgm:t>
        <a:bodyPr/>
        <a:lstStyle/>
        <a:p>
          <a:endParaRPr lang="ru-RU" sz="1000">
            <a:latin typeface="Times New Roman" panose="02020603050405020304" pitchFamily="18" charset="0"/>
            <a:cs typeface="Times New Roman" panose="02020603050405020304" pitchFamily="18" charset="0"/>
          </a:endParaRPr>
        </a:p>
      </dgm:t>
    </dgm:pt>
    <dgm:pt modelId="{F5D9B218-B0EE-4AF8-9A43-AE58505CB095}" type="sibTrans" cxnId="{EC0CF56E-1889-4FFC-9770-E1E0BE5F53C4}">
      <dgm:prSet/>
      <dgm:spPr/>
      <dgm:t>
        <a:bodyPr/>
        <a:lstStyle/>
        <a:p>
          <a:endParaRPr lang="ru-RU" sz="1000">
            <a:latin typeface="Times New Roman" panose="02020603050405020304" pitchFamily="18" charset="0"/>
            <a:cs typeface="Times New Roman" panose="02020603050405020304" pitchFamily="18" charset="0"/>
          </a:endParaRPr>
        </a:p>
      </dgm:t>
    </dgm:pt>
    <dgm:pt modelId="{77F439CC-494C-47D8-857E-922DE6997544}">
      <dgm:prSet phldrT="[Текст]" custT="1"/>
      <dgm:spPr/>
      <dgm:t>
        <a:bodyPr/>
        <a:lstStyle/>
        <a:p>
          <a:r>
            <a:rPr lang="ru-RU" sz="1200" b="0" i="0">
              <a:latin typeface="Times New Roman" panose="02020603050405020304" pitchFamily="18" charset="0"/>
              <a:cs typeface="Times New Roman" panose="02020603050405020304" pitchFamily="18" charset="0"/>
            </a:rPr>
            <a:t>Етап 4. Реалізація інноваційної стратегії</a:t>
          </a:r>
        </a:p>
      </dgm:t>
    </dgm:pt>
    <dgm:pt modelId="{DCA57271-5D4D-4EDC-9CC5-CE58FDE19F28}" type="parTrans" cxnId="{CA1AB716-EE55-4F56-9E65-6620452909D1}">
      <dgm:prSet/>
      <dgm:spPr/>
      <dgm:t>
        <a:bodyPr/>
        <a:lstStyle/>
        <a:p>
          <a:endParaRPr lang="ru-RU" sz="1000">
            <a:latin typeface="Times New Roman" panose="02020603050405020304" pitchFamily="18" charset="0"/>
            <a:cs typeface="Times New Roman" panose="02020603050405020304" pitchFamily="18" charset="0"/>
          </a:endParaRPr>
        </a:p>
      </dgm:t>
    </dgm:pt>
    <dgm:pt modelId="{06F90290-B092-47F1-B1B3-45A8732CD1E8}" type="sibTrans" cxnId="{CA1AB716-EE55-4F56-9E65-6620452909D1}">
      <dgm:prSet/>
      <dgm:spPr/>
      <dgm:t>
        <a:bodyPr/>
        <a:lstStyle/>
        <a:p>
          <a:endParaRPr lang="ru-RU" sz="1000">
            <a:latin typeface="Times New Roman" panose="02020603050405020304" pitchFamily="18" charset="0"/>
            <a:cs typeface="Times New Roman" panose="02020603050405020304" pitchFamily="18" charset="0"/>
          </a:endParaRPr>
        </a:p>
      </dgm:t>
    </dgm:pt>
    <dgm:pt modelId="{CE05AD40-9B6C-4F92-AB9E-C6AD6DCCBC85}">
      <dgm:prSet phldrT="[Текст]" custT="1"/>
      <dgm:spPr/>
      <dgm:t>
        <a:bodyPr/>
        <a:lstStyle/>
        <a:p>
          <a:r>
            <a:rPr lang="ru-RU" sz="1000" b="0" i="0">
              <a:latin typeface="Times New Roman" panose="02020603050405020304" pitchFamily="18" charset="0"/>
              <a:cs typeface="Times New Roman" panose="02020603050405020304" pitchFamily="18" charset="0"/>
            </a:rPr>
            <a:t>стратегічний контроль  реалізації проекту</a:t>
          </a:r>
        </a:p>
      </dgm:t>
    </dgm:pt>
    <dgm:pt modelId="{7D083E1E-6E1E-4512-A580-A2268775A885}" type="parTrans" cxnId="{1EFB790C-FA9E-47C3-8C22-35EE02F8880A}">
      <dgm:prSet/>
      <dgm:spPr/>
      <dgm:t>
        <a:bodyPr/>
        <a:lstStyle/>
        <a:p>
          <a:endParaRPr lang="ru-RU" sz="1000">
            <a:latin typeface="Times New Roman" panose="02020603050405020304" pitchFamily="18" charset="0"/>
            <a:cs typeface="Times New Roman" panose="02020603050405020304" pitchFamily="18" charset="0"/>
          </a:endParaRPr>
        </a:p>
      </dgm:t>
    </dgm:pt>
    <dgm:pt modelId="{2F3328B6-5E05-40B8-AE94-4B9FDDDF1237}" type="sibTrans" cxnId="{1EFB790C-FA9E-47C3-8C22-35EE02F8880A}">
      <dgm:prSet/>
      <dgm:spPr/>
      <dgm:t>
        <a:bodyPr/>
        <a:lstStyle/>
        <a:p>
          <a:endParaRPr lang="ru-RU" sz="1000">
            <a:latin typeface="Times New Roman" panose="02020603050405020304" pitchFamily="18" charset="0"/>
            <a:cs typeface="Times New Roman" panose="02020603050405020304" pitchFamily="18" charset="0"/>
          </a:endParaRPr>
        </a:p>
      </dgm:t>
    </dgm:pt>
    <dgm:pt modelId="{391A1781-3C3B-45A5-A2C5-96AFBB61F7E6}">
      <dgm:prSet phldrT="[Текст]" custT="1"/>
      <dgm:spPr/>
      <dgm:t>
        <a:bodyPr/>
        <a:lstStyle/>
        <a:p>
          <a:r>
            <a:rPr lang="ru-RU" sz="1000" b="0" i="0">
              <a:latin typeface="Times New Roman" panose="02020603050405020304" pitchFamily="18" charset="0"/>
              <a:cs typeface="Times New Roman" panose="02020603050405020304" pitchFamily="18" charset="0"/>
            </a:rPr>
            <a:t>оцінка ефективності процесу реалізації і  коригування</a:t>
          </a:r>
        </a:p>
      </dgm:t>
    </dgm:pt>
    <dgm:pt modelId="{584EFDA3-E529-4C31-B153-D79137A0E479}" type="parTrans" cxnId="{189038AA-F375-4719-BCC5-1D850C0CEB17}">
      <dgm:prSet/>
      <dgm:spPr/>
      <dgm:t>
        <a:bodyPr/>
        <a:lstStyle/>
        <a:p>
          <a:endParaRPr lang="ru-RU" sz="1000">
            <a:latin typeface="Times New Roman" panose="02020603050405020304" pitchFamily="18" charset="0"/>
            <a:cs typeface="Times New Roman" panose="02020603050405020304" pitchFamily="18" charset="0"/>
          </a:endParaRPr>
        </a:p>
      </dgm:t>
    </dgm:pt>
    <dgm:pt modelId="{2707850C-0F4F-4D01-9388-711FC8C78398}" type="sibTrans" cxnId="{189038AA-F375-4719-BCC5-1D850C0CEB17}">
      <dgm:prSet/>
      <dgm:spPr/>
      <dgm:t>
        <a:bodyPr/>
        <a:lstStyle/>
        <a:p>
          <a:endParaRPr lang="ru-RU" sz="1000">
            <a:latin typeface="Times New Roman" panose="02020603050405020304" pitchFamily="18" charset="0"/>
            <a:cs typeface="Times New Roman" panose="02020603050405020304" pitchFamily="18" charset="0"/>
          </a:endParaRPr>
        </a:p>
      </dgm:t>
    </dgm:pt>
    <dgm:pt modelId="{7B6CCC43-9BAA-4822-A2CA-4D9D5CFA98A9}" type="pres">
      <dgm:prSet presAssocID="{FF8A2BDD-EEB4-4D1C-BC62-716DF44A9EA2}" presName="Name0" presStyleCnt="0">
        <dgm:presLayoutVars>
          <dgm:dir/>
          <dgm:animLvl val="lvl"/>
          <dgm:resizeHandles val="exact"/>
        </dgm:presLayoutVars>
      </dgm:prSet>
      <dgm:spPr/>
      <dgm:t>
        <a:bodyPr/>
        <a:lstStyle/>
        <a:p>
          <a:endParaRPr lang="ru-RU"/>
        </a:p>
      </dgm:t>
    </dgm:pt>
    <dgm:pt modelId="{460700E6-5B26-429B-9670-94666F5F6758}" type="pres">
      <dgm:prSet presAssocID="{77F439CC-494C-47D8-857E-922DE6997544}" presName="boxAndChildren" presStyleCnt="0"/>
      <dgm:spPr/>
    </dgm:pt>
    <dgm:pt modelId="{810B039D-BA64-4E52-BB6C-B58207E4CB76}" type="pres">
      <dgm:prSet presAssocID="{77F439CC-494C-47D8-857E-922DE6997544}" presName="parentTextBox" presStyleLbl="node1" presStyleIdx="0" presStyleCnt="4"/>
      <dgm:spPr/>
      <dgm:t>
        <a:bodyPr/>
        <a:lstStyle/>
        <a:p>
          <a:endParaRPr lang="ru-RU"/>
        </a:p>
      </dgm:t>
    </dgm:pt>
    <dgm:pt modelId="{1FB0CB1D-6698-4E55-A880-C16D218A4F18}" type="pres">
      <dgm:prSet presAssocID="{77F439CC-494C-47D8-857E-922DE6997544}" presName="entireBox" presStyleLbl="node1" presStyleIdx="0" presStyleCnt="4"/>
      <dgm:spPr/>
      <dgm:t>
        <a:bodyPr/>
        <a:lstStyle/>
        <a:p>
          <a:endParaRPr lang="ru-RU"/>
        </a:p>
      </dgm:t>
    </dgm:pt>
    <dgm:pt modelId="{FC62EDCC-3DF9-43BB-A79D-4C2A9A0D8E2A}" type="pres">
      <dgm:prSet presAssocID="{77F439CC-494C-47D8-857E-922DE6997544}" presName="descendantBox" presStyleCnt="0"/>
      <dgm:spPr/>
    </dgm:pt>
    <dgm:pt modelId="{3C210F03-3D67-4ABA-95FF-999B34245E47}" type="pres">
      <dgm:prSet presAssocID="{7B36BDD1-FAB9-4CA2-A848-BC87431658A5}" presName="childTextBox" presStyleLbl="fgAccFollowNode1" presStyleIdx="0" presStyleCnt="11">
        <dgm:presLayoutVars>
          <dgm:bulletEnabled val="1"/>
        </dgm:presLayoutVars>
      </dgm:prSet>
      <dgm:spPr/>
      <dgm:t>
        <a:bodyPr/>
        <a:lstStyle/>
        <a:p>
          <a:endParaRPr lang="ru-RU"/>
        </a:p>
      </dgm:t>
    </dgm:pt>
    <dgm:pt modelId="{A65CFFCD-DAA9-4370-B458-BF39AA0ECA30}" type="pres">
      <dgm:prSet presAssocID="{CE05AD40-9B6C-4F92-AB9E-C6AD6DCCBC85}" presName="childTextBox" presStyleLbl="fgAccFollowNode1" presStyleIdx="1" presStyleCnt="11">
        <dgm:presLayoutVars>
          <dgm:bulletEnabled val="1"/>
        </dgm:presLayoutVars>
      </dgm:prSet>
      <dgm:spPr/>
      <dgm:t>
        <a:bodyPr/>
        <a:lstStyle/>
        <a:p>
          <a:endParaRPr lang="ru-RU"/>
        </a:p>
      </dgm:t>
    </dgm:pt>
    <dgm:pt modelId="{6FF167CA-80F8-4FE0-8ECD-628F265A828F}" type="pres">
      <dgm:prSet presAssocID="{391A1781-3C3B-45A5-A2C5-96AFBB61F7E6}" presName="childTextBox" presStyleLbl="fgAccFollowNode1" presStyleIdx="2" presStyleCnt="11">
        <dgm:presLayoutVars>
          <dgm:bulletEnabled val="1"/>
        </dgm:presLayoutVars>
      </dgm:prSet>
      <dgm:spPr/>
      <dgm:t>
        <a:bodyPr/>
        <a:lstStyle/>
        <a:p>
          <a:endParaRPr lang="ru-RU"/>
        </a:p>
      </dgm:t>
    </dgm:pt>
    <dgm:pt modelId="{F806059D-18E1-4F32-B444-019A2E3E0768}" type="pres">
      <dgm:prSet presAssocID="{D1A2D875-48A0-4FBD-B9FC-FACFF2F9B648}" presName="sp" presStyleCnt="0"/>
      <dgm:spPr/>
    </dgm:pt>
    <dgm:pt modelId="{24F8F57C-64CB-4B53-819A-21FEF63A5427}" type="pres">
      <dgm:prSet presAssocID="{96012AF8-58E3-4D0F-B00C-88A3C4CFB1E3}" presName="arrowAndChildren" presStyleCnt="0"/>
      <dgm:spPr/>
    </dgm:pt>
    <dgm:pt modelId="{038A2A29-1DAA-4641-B7BA-5F93ECA2986E}" type="pres">
      <dgm:prSet presAssocID="{96012AF8-58E3-4D0F-B00C-88A3C4CFB1E3}" presName="parentTextArrow" presStyleLbl="node1" presStyleIdx="0" presStyleCnt="4"/>
      <dgm:spPr/>
      <dgm:t>
        <a:bodyPr/>
        <a:lstStyle/>
        <a:p>
          <a:endParaRPr lang="ru-RU"/>
        </a:p>
      </dgm:t>
    </dgm:pt>
    <dgm:pt modelId="{4CB486A4-2002-49E9-9E03-858A1D74D2A9}" type="pres">
      <dgm:prSet presAssocID="{96012AF8-58E3-4D0F-B00C-88A3C4CFB1E3}" presName="arrow" presStyleLbl="node1" presStyleIdx="1" presStyleCnt="4"/>
      <dgm:spPr/>
      <dgm:t>
        <a:bodyPr/>
        <a:lstStyle/>
        <a:p>
          <a:endParaRPr lang="ru-RU"/>
        </a:p>
      </dgm:t>
    </dgm:pt>
    <dgm:pt modelId="{D308A9ED-B823-4635-B658-7CE43EA3068D}" type="pres">
      <dgm:prSet presAssocID="{96012AF8-58E3-4D0F-B00C-88A3C4CFB1E3}" presName="descendantArrow" presStyleCnt="0"/>
      <dgm:spPr/>
    </dgm:pt>
    <dgm:pt modelId="{2AEF0D6E-E8F7-47E0-A952-2690B9A188F9}" type="pres">
      <dgm:prSet presAssocID="{F0CBCB2F-5A2E-409F-B45C-035DA11872AE}" presName="childTextArrow" presStyleLbl="fgAccFollowNode1" presStyleIdx="3" presStyleCnt="11">
        <dgm:presLayoutVars>
          <dgm:bulletEnabled val="1"/>
        </dgm:presLayoutVars>
      </dgm:prSet>
      <dgm:spPr/>
      <dgm:t>
        <a:bodyPr/>
        <a:lstStyle/>
        <a:p>
          <a:endParaRPr lang="ru-RU"/>
        </a:p>
      </dgm:t>
    </dgm:pt>
    <dgm:pt modelId="{6CA54986-52EB-4B7B-9A3C-5A17806B9789}" type="pres">
      <dgm:prSet presAssocID="{BAE8F86D-9AFE-4FFA-A4F0-5DA49C38A1B2}" presName="childTextArrow" presStyleLbl="fgAccFollowNode1" presStyleIdx="4" presStyleCnt="11">
        <dgm:presLayoutVars>
          <dgm:bulletEnabled val="1"/>
        </dgm:presLayoutVars>
      </dgm:prSet>
      <dgm:spPr/>
      <dgm:t>
        <a:bodyPr/>
        <a:lstStyle/>
        <a:p>
          <a:endParaRPr lang="ru-RU"/>
        </a:p>
      </dgm:t>
    </dgm:pt>
    <dgm:pt modelId="{A9FEED78-AA87-40E1-8A49-51590E09CE4A}" type="pres">
      <dgm:prSet presAssocID="{A8567B29-D7C2-4E3D-86B4-2D997A050D68}" presName="childTextArrow" presStyleLbl="fgAccFollowNode1" presStyleIdx="5" presStyleCnt="11">
        <dgm:presLayoutVars>
          <dgm:bulletEnabled val="1"/>
        </dgm:presLayoutVars>
      </dgm:prSet>
      <dgm:spPr/>
      <dgm:t>
        <a:bodyPr/>
        <a:lstStyle/>
        <a:p>
          <a:endParaRPr lang="ru-RU"/>
        </a:p>
      </dgm:t>
    </dgm:pt>
    <dgm:pt modelId="{F0EBCE97-49E7-4075-AA35-BECD9951E075}" type="pres">
      <dgm:prSet presAssocID="{4128FE81-E71B-4F11-B00D-784BD9A09396}" presName="sp" presStyleCnt="0"/>
      <dgm:spPr/>
    </dgm:pt>
    <dgm:pt modelId="{C3DE26E3-044F-481C-9555-71227026EE8B}" type="pres">
      <dgm:prSet presAssocID="{8DC24F36-DCA4-413F-AB7C-9533FA78D946}" presName="arrowAndChildren" presStyleCnt="0"/>
      <dgm:spPr/>
    </dgm:pt>
    <dgm:pt modelId="{FA3AFCB3-B79E-4019-8A02-8BCD46979888}" type="pres">
      <dgm:prSet presAssocID="{8DC24F36-DCA4-413F-AB7C-9533FA78D946}" presName="parentTextArrow" presStyleLbl="node1" presStyleIdx="1" presStyleCnt="4"/>
      <dgm:spPr/>
      <dgm:t>
        <a:bodyPr/>
        <a:lstStyle/>
        <a:p>
          <a:endParaRPr lang="ru-RU"/>
        </a:p>
      </dgm:t>
    </dgm:pt>
    <dgm:pt modelId="{8BB97448-078F-4041-BFDD-32EE646FAB00}" type="pres">
      <dgm:prSet presAssocID="{8DC24F36-DCA4-413F-AB7C-9533FA78D946}" presName="arrow" presStyleLbl="node1" presStyleIdx="2" presStyleCnt="4"/>
      <dgm:spPr/>
      <dgm:t>
        <a:bodyPr/>
        <a:lstStyle/>
        <a:p>
          <a:endParaRPr lang="ru-RU"/>
        </a:p>
      </dgm:t>
    </dgm:pt>
    <dgm:pt modelId="{9183DCE1-2912-4729-ACEB-185C75F8921B}" type="pres">
      <dgm:prSet presAssocID="{8DC24F36-DCA4-413F-AB7C-9533FA78D946}" presName="descendantArrow" presStyleCnt="0"/>
      <dgm:spPr/>
    </dgm:pt>
    <dgm:pt modelId="{A75AD03C-C0B8-438F-8C70-2B32E306DABE}" type="pres">
      <dgm:prSet presAssocID="{42678B29-60ED-46AC-8080-1C6931E0CC32}" presName="childTextArrow" presStyleLbl="fgAccFollowNode1" presStyleIdx="6" presStyleCnt="11">
        <dgm:presLayoutVars>
          <dgm:bulletEnabled val="1"/>
        </dgm:presLayoutVars>
      </dgm:prSet>
      <dgm:spPr/>
      <dgm:t>
        <a:bodyPr/>
        <a:lstStyle/>
        <a:p>
          <a:endParaRPr lang="ru-RU"/>
        </a:p>
      </dgm:t>
    </dgm:pt>
    <dgm:pt modelId="{5855951A-3A48-451E-88D9-153A9963CB1F}" type="pres">
      <dgm:prSet presAssocID="{AC7BAA34-EA22-42E4-806B-7F27F8A296C7}" presName="childTextArrow" presStyleLbl="fgAccFollowNode1" presStyleIdx="7" presStyleCnt="11">
        <dgm:presLayoutVars>
          <dgm:bulletEnabled val="1"/>
        </dgm:presLayoutVars>
      </dgm:prSet>
      <dgm:spPr/>
      <dgm:t>
        <a:bodyPr/>
        <a:lstStyle/>
        <a:p>
          <a:endParaRPr lang="ru-RU"/>
        </a:p>
      </dgm:t>
    </dgm:pt>
    <dgm:pt modelId="{5F2C8932-555B-4455-8CC3-7135730CDFBC}" type="pres">
      <dgm:prSet presAssocID="{D1924568-C36D-49B1-B6BC-D574B0ED1E0C}" presName="childTextArrow" presStyleLbl="fgAccFollowNode1" presStyleIdx="8" presStyleCnt="11">
        <dgm:presLayoutVars>
          <dgm:bulletEnabled val="1"/>
        </dgm:presLayoutVars>
      </dgm:prSet>
      <dgm:spPr/>
      <dgm:t>
        <a:bodyPr/>
        <a:lstStyle/>
        <a:p>
          <a:endParaRPr lang="ru-RU"/>
        </a:p>
      </dgm:t>
    </dgm:pt>
    <dgm:pt modelId="{3AF1B53C-58DC-4935-8ECF-E3C964D5F0FF}" type="pres">
      <dgm:prSet presAssocID="{9A310811-03DA-4746-856A-F4FF390339B1}" presName="sp" presStyleCnt="0"/>
      <dgm:spPr/>
    </dgm:pt>
    <dgm:pt modelId="{B4F30F0B-E4C4-49C7-8B3B-1D91237F18BD}" type="pres">
      <dgm:prSet presAssocID="{8DB2D20E-2667-4724-A9A4-102340C45A24}" presName="arrowAndChildren" presStyleCnt="0"/>
      <dgm:spPr/>
    </dgm:pt>
    <dgm:pt modelId="{124FB3A5-1FBF-4F79-AE61-A98EF25DC68B}" type="pres">
      <dgm:prSet presAssocID="{8DB2D20E-2667-4724-A9A4-102340C45A24}" presName="parentTextArrow" presStyleLbl="node1" presStyleIdx="2" presStyleCnt="4"/>
      <dgm:spPr/>
      <dgm:t>
        <a:bodyPr/>
        <a:lstStyle/>
        <a:p>
          <a:endParaRPr lang="ru-RU"/>
        </a:p>
      </dgm:t>
    </dgm:pt>
    <dgm:pt modelId="{89C7D17A-DEED-4FD2-B0B1-9730A6349DBE}" type="pres">
      <dgm:prSet presAssocID="{8DB2D20E-2667-4724-A9A4-102340C45A24}" presName="arrow" presStyleLbl="node1" presStyleIdx="3" presStyleCnt="4"/>
      <dgm:spPr/>
      <dgm:t>
        <a:bodyPr/>
        <a:lstStyle/>
        <a:p>
          <a:endParaRPr lang="ru-RU"/>
        </a:p>
      </dgm:t>
    </dgm:pt>
    <dgm:pt modelId="{06DAE835-3468-4AC9-BD37-492D8E63CB1C}" type="pres">
      <dgm:prSet presAssocID="{8DB2D20E-2667-4724-A9A4-102340C45A24}" presName="descendantArrow" presStyleCnt="0"/>
      <dgm:spPr/>
    </dgm:pt>
    <dgm:pt modelId="{B8592158-C1D0-4E09-9922-AABACE802979}" type="pres">
      <dgm:prSet presAssocID="{A9BDB7CB-FAAC-4266-BE75-CD544168A748}" presName="childTextArrow" presStyleLbl="fgAccFollowNode1" presStyleIdx="9" presStyleCnt="11">
        <dgm:presLayoutVars>
          <dgm:bulletEnabled val="1"/>
        </dgm:presLayoutVars>
      </dgm:prSet>
      <dgm:spPr/>
      <dgm:t>
        <a:bodyPr/>
        <a:lstStyle/>
        <a:p>
          <a:endParaRPr lang="ru-RU"/>
        </a:p>
      </dgm:t>
    </dgm:pt>
    <dgm:pt modelId="{409AF9CD-12D4-462F-A4F2-02D6E8A32EAB}" type="pres">
      <dgm:prSet presAssocID="{075B3AD2-5205-46A8-9197-906C9CB2BCA9}" presName="childTextArrow" presStyleLbl="fgAccFollowNode1" presStyleIdx="10" presStyleCnt="11">
        <dgm:presLayoutVars>
          <dgm:bulletEnabled val="1"/>
        </dgm:presLayoutVars>
      </dgm:prSet>
      <dgm:spPr/>
      <dgm:t>
        <a:bodyPr/>
        <a:lstStyle/>
        <a:p>
          <a:endParaRPr lang="ru-RU"/>
        </a:p>
      </dgm:t>
    </dgm:pt>
  </dgm:ptLst>
  <dgm:cxnLst>
    <dgm:cxn modelId="{189038AA-F375-4719-BCC5-1D850C0CEB17}" srcId="{77F439CC-494C-47D8-857E-922DE6997544}" destId="{391A1781-3C3B-45A5-A2C5-96AFBB61F7E6}" srcOrd="2" destOrd="0" parTransId="{584EFDA3-E529-4C31-B153-D79137A0E479}" sibTransId="{2707850C-0F4F-4D01-9388-711FC8C78398}"/>
    <dgm:cxn modelId="{1BCE2BA3-7621-4896-BB5F-35245CCE11CF}" srcId="{8DC24F36-DCA4-413F-AB7C-9533FA78D946}" destId="{AC7BAA34-EA22-42E4-806B-7F27F8A296C7}" srcOrd="1" destOrd="0" parTransId="{D3F8374C-6F6D-4761-8A60-B3066666DB2C}" sibTransId="{AB8CED6A-5B10-4E72-991F-CD6A0DF3EFD2}"/>
    <dgm:cxn modelId="{8FC9D0C9-D321-463A-910D-3549558C5BFB}" srcId="{8DC24F36-DCA4-413F-AB7C-9533FA78D946}" destId="{D1924568-C36D-49B1-B6BC-D574B0ED1E0C}" srcOrd="2" destOrd="0" parTransId="{27679C49-1919-46AB-B732-1B933F9171E0}" sibTransId="{0C068612-8E3C-4A09-B5D2-96DB04736004}"/>
    <dgm:cxn modelId="{E7DA6D55-C362-484C-863C-0BE7F1EC81E9}" srcId="{8DC24F36-DCA4-413F-AB7C-9533FA78D946}" destId="{42678B29-60ED-46AC-8080-1C6931E0CC32}" srcOrd="0" destOrd="0" parTransId="{B3545D25-A304-4AA1-85AF-E8FC6EF0E90B}" sibTransId="{530B7C7C-62D7-4194-BA0F-00648B6874C4}"/>
    <dgm:cxn modelId="{C8E655B6-14D7-4EEF-A055-6B2E6F656835}" type="presOf" srcId="{8DC24F36-DCA4-413F-AB7C-9533FA78D946}" destId="{FA3AFCB3-B79E-4019-8A02-8BCD46979888}" srcOrd="0" destOrd="0" presId="urn:microsoft.com/office/officeart/2005/8/layout/process4"/>
    <dgm:cxn modelId="{EFE98EDE-8ABC-4BA5-A034-F89C5CA6A3D3}" type="presOf" srcId="{96012AF8-58E3-4D0F-B00C-88A3C4CFB1E3}" destId="{038A2A29-1DAA-4641-B7BA-5F93ECA2986E}" srcOrd="0" destOrd="0" presId="urn:microsoft.com/office/officeart/2005/8/layout/process4"/>
    <dgm:cxn modelId="{EC0CF56E-1889-4FFC-9770-E1E0BE5F53C4}" srcId="{77F439CC-494C-47D8-857E-922DE6997544}" destId="{7B36BDD1-FAB9-4CA2-A848-BC87431658A5}" srcOrd="0" destOrd="0" parTransId="{F2D8C652-4767-4581-B2F8-C967209C3B0E}" sibTransId="{F5D9B218-B0EE-4AF8-9A43-AE58505CB095}"/>
    <dgm:cxn modelId="{EDA3C681-BA05-4772-BA14-AE04E08FB3FA}" srcId="{96012AF8-58E3-4D0F-B00C-88A3C4CFB1E3}" destId="{BAE8F86D-9AFE-4FFA-A4F0-5DA49C38A1B2}" srcOrd="1" destOrd="0" parTransId="{7190D57B-0EC4-4580-B862-0EF3C624598E}" sibTransId="{460BE18C-42A6-404E-905A-E0A55C7E4507}"/>
    <dgm:cxn modelId="{CA1AB716-EE55-4F56-9E65-6620452909D1}" srcId="{FF8A2BDD-EEB4-4D1C-BC62-716DF44A9EA2}" destId="{77F439CC-494C-47D8-857E-922DE6997544}" srcOrd="3" destOrd="0" parTransId="{DCA57271-5D4D-4EDC-9CC5-CE58FDE19F28}" sibTransId="{06F90290-B092-47F1-B1B3-45A8732CD1E8}"/>
    <dgm:cxn modelId="{8F07C304-F624-4DE1-8DE1-F10408956175}" type="presOf" srcId="{075B3AD2-5205-46A8-9197-906C9CB2BCA9}" destId="{409AF9CD-12D4-462F-A4F2-02D6E8A32EAB}" srcOrd="0" destOrd="0" presId="urn:microsoft.com/office/officeart/2005/8/layout/process4"/>
    <dgm:cxn modelId="{8A4DDD6A-4D63-467D-B889-4F39819C1957}" type="presOf" srcId="{8DC24F36-DCA4-413F-AB7C-9533FA78D946}" destId="{8BB97448-078F-4041-BFDD-32EE646FAB00}" srcOrd="1" destOrd="0" presId="urn:microsoft.com/office/officeart/2005/8/layout/process4"/>
    <dgm:cxn modelId="{968323DA-8A87-4B25-B15F-E731BE1AF789}" type="presOf" srcId="{D1924568-C36D-49B1-B6BC-D574B0ED1E0C}" destId="{5F2C8932-555B-4455-8CC3-7135730CDFBC}" srcOrd="0" destOrd="0" presId="urn:microsoft.com/office/officeart/2005/8/layout/process4"/>
    <dgm:cxn modelId="{A4484649-9A87-41C0-97D0-75AA3BFC5ADC}" type="presOf" srcId="{BAE8F86D-9AFE-4FFA-A4F0-5DA49C38A1B2}" destId="{6CA54986-52EB-4B7B-9A3C-5A17806B9789}" srcOrd="0" destOrd="0" presId="urn:microsoft.com/office/officeart/2005/8/layout/process4"/>
    <dgm:cxn modelId="{0321321A-BAED-479B-BB65-12BF2764EBC4}" srcId="{8DB2D20E-2667-4724-A9A4-102340C45A24}" destId="{075B3AD2-5205-46A8-9197-906C9CB2BCA9}" srcOrd="1" destOrd="0" parTransId="{99D6CEF0-9C87-4B27-AADB-F35851E62C54}" sibTransId="{E598157F-5A34-4B5B-8FAD-A87759DDC93F}"/>
    <dgm:cxn modelId="{190FBEA8-B617-4DFD-A520-77215EC79183}" type="presOf" srcId="{77F439CC-494C-47D8-857E-922DE6997544}" destId="{1FB0CB1D-6698-4E55-A880-C16D218A4F18}" srcOrd="1" destOrd="0" presId="urn:microsoft.com/office/officeart/2005/8/layout/process4"/>
    <dgm:cxn modelId="{9EC452B1-EEDD-495B-A3F6-179DD13942B8}" type="presOf" srcId="{391A1781-3C3B-45A5-A2C5-96AFBB61F7E6}" destId="{6FF167CA-80F8-4FE0-8ECD-628F265A828F}" srcOrd="0" destOrd="0" presId="urn:microsoft.com/office/officeart/2005/8/layout/process4"/>
    <dgm:cxn modelId="{F176B312-6B44-46C2-8E4F-38F1E50B0290}" type="presOf" srcId="{A8567B29-D7C2-4E3D-86B4-2D997A050D68}" destId="{A9FEED78-AA87-40E1-8A49-51590E09CE4A}" srcOrd="0" destOrd="0" presId="urn:microsoft.com/office/officeart/2005/8/layout/process4"/>
    <dgm:cxn modelId="{870E177A-8D14-4957-8242-679FA94C2F08}" type="presOf" srcId="{8DB2D20E-2667-4724-A9A4-102340C45A24}" destId="{89C7D17A-DEED-4FD2-B0B1-9730A6349DBE}" srcOrd="1" destOrd="0" presId="urn:microsoft.com/office/officeart/2005/8/layout/process4"/>
    <dgm:cxn modelId="{DA342084-56F4-4726-87E0-3457CFEDFA69}" srcId="{96012AF8-58E3-4D0F-B00C-88A3C4CFB1E3}" destId="{F0CBCB2F-5A2E-409F-B45C-035DA11872AE}" srcOrd="0" destOrd="0" parTransId="{175342E3-3B57-4699-BD10-F0EBB8E061A9}" sibTransId="{2703BBE5-0FB9-4B4C-AA75-973655AC3719}"/>
    <dgm:cxn modelId="{4D409579-2269-40E9-9295-08FEBF04C973}" type="presOf" srcId="{96012AF8-58E3-4D0F-B00C-88A3C4CFB1E3}" destId="{4CB486A4-2002-49E9-9E03-858A1D74D2A9}" srcOrd="1" destOrd="0" presId="urn:microsoft.com/office/officeart/2005/8/layout/process4"/>
    <dgm:cxn modelId="{1EFB790C-FA9E-47C3-8C22-35EE02F8880A}" srcId="{77F439CC-494C-47D8-857E-922DE6997544}" destId="{CE05AD40-9B6C-4F92-AB9E-C6AD6DCCBC85}" srcOrd="1" destOrd="0" parTransId="{7D083E1E-6E1E-4512-A580-A2268775A885}" sibTransId="{2F3328B6-5E05-40B8-AE94-4B9FDDDF1237}"/>
    <dgm:cxn modelId="{26A3D691-0B28-4992-8529-E36A5A1143E1}" type="presOf" srcId="{42678B29-60ED-46AC-8080-1C6931E0CC32}" destId="{A75AD03C-C0B8-438F-8C70-2B32E306DABE}" srcOrd="0" destOrd="0" presId="urn:microsoft.com/office/officeart/2005/8/layout/process4"/>
    <dgm:cxn modelId="{0DCA1C69-EF2F-4A5E-971A-C3E92599AFA0}" srcId="{FF8A2BDD-EEB4-4D1C-BC62-716DF44A9EA2}" destId="{8DC24F36-DCA4-413F-AB7C-9533FA78D946}" srcOrd="1" destOrd="0" parTransId="{CC3A2A89-C241-492E-BE89-EEC8862D091A}" sibTransId="{4128FE81-E71B-4F11-B00D-784BD9A09396}"/>
    <dgm:cxn modelId="{3B55C147-C2FA-4201-9794-FB60E4A56387}" type="presOf" srcId="{A9BDB7CB-FAAC-4266-BE75-CD544168A748}" destId="{B8592158-C1D0-4E09-9922-AABACE802979}" srcOrd="0" destOrd="0" presId="urn:microsoft.com/office/officeart/2005/8/layout/process4"/>
    <dgm:cxn modelId="{F7D416BB-317A-4B76-B268-6FA91ABF8B90}" srcId="{96012AF8-58E3-4D0F-B00C-88A3C4CFB1E3}" destId="{A8567B29-D7C2-4E3D-86B4-2D997A050D68}" srcOrd="2" destOrd="0" parTransId="{4A497042-6A55-4DA7-8E1A-A5E428D50D11}" sibTransId="{82C5D42D-3C9A-4FB2-ABA0-49CC441BD531}"/>
    <dgm:cxn modelId="{1A73A26A-0F7B-4153-964A-027FEE4FE567}" srcId="{8DB2D20E-2667-4724-A9A4-102340C45A24}" destId="{A9BDB7CB-FAAC-4266-BE75-CD544168A748}" srcOrd="0" destOrd="0" parTransId="{4E86AE51-AC05-412C-93ED-2E136C21688A}" sibTransId="{0E14B45D-3949-4759-ADC5-723FC14A47BB}"/>
    <dgm:cxn modelId="{95938D63-5CBC-4B0A-BB46-130C979626E8}" srcId="{FF8A2BDD-EEB4-4D1C-BC62-716DF44A9EA2}" destId="{96012AF8-58E3-4D0F-B00C-88A3C4CFB1E3}" srcOrd="2" destOrd="0" parTransId="{7AF363D9-CF79-414A-A942-F61F43C7B44E}" sibTransId="{D1A2D875-48A0-4FBD-B9FC-FACFF2F9B648}"/>
    <dgm:cxn modelId="{D99CEB27-A981-4691-ABE3-6B0001AD8008}" type="presOf" srcId="{F0CBCB2F-5A2E-409F-B45C-035DA11872AE}" destId="{2AEF0D6E-E8F7-47E0-A952-2690B9A188F9}" srcOrd="0" destOrd="0" presId="urn:microsoft.com/office/officeart/2005/8/layout/process4"/>
    <dgm:cxn modelId="{027F0155-83FF-42CC-9DDE-209CD15289E6}" type="presOf" srcId="{AC7BAA34-EA22-42E4-806B-7F27F8A296C7}" destId="{5855951A-3A48-451E-88D9-153A9963CB1F}" srcOrd="0" destOrd="0" presId="urn:microsoft.com/office/officeart/2005/8/layout/process4"/>
    <dgm:cxn modelId="{9D8E14F6-8F36-4E2C-9758-900267D4AF81}" type="presOf" srcId="{77F439CC-494C-47D8-857E-922DE6997544}" destId="{810B039D-BA64-4E52-BB6C-B58207E4CB76}" srcOrd="0" destOrd="0" presId="urn:microsoft.com/office/officeart/2005/8/layout/process4"/>
    <dgm:cxn modelId="{056BF6A1-D1CD-4821-AB70-458A438080DD}" type="presOf" srcId="{8DB2D20E-2667-4724-A9A4-102340C45A24}" destId="{124FB3A5-1FBF-4F79-AE61-A98EF25DC68B}" srcOrd="0" destOrd="0" presId="urn:microsoft.com/office/officeart/2005/8/layout/process4"/>
    <dgm:cxn modelId="{00FA4450-EBCE-44BF-97AD-F780927F53FA}" type="presOf" srcId="{CE05AD40-9B6C-4F92-AB9E-C6AD6DCCBC85}" destId="{A65CFFCD-DAA9-4370-B458-BF39AA0ECA30}" srcOrd="0" destOrd="0" presId="urn:microsoft.com/office/officeart/2005/8/layout/process4"/>
    <dgm:cxn modelId="{4F900559-B52E-49BD-BDA0-5218FD69D45B}" type="presOf" srcId="{FF8A2BDD-EEB4-4D1C-BC62-716DF44A9EA2}" destId="{7B6CCC43-9BAA-4822-A2CA-4D9D5CFA98A9}" srcOrd="0" destOrd="0" presId="urn:microsoft.com/office/officeart/2005/8/layout/process4"/>
    <dgm:cxn modelId="{35C84756-079C-4764-A352-016792C59D11}" srcId="{FF8A2BDD-EEB4-4D1C-BC62-716DF44A9EA2}" destId="{8DB2D20E-2667-4724-A9A4-102340C45A24}" srcOrd="0" destOrd="0" parTransId="{24C7CE15-4B38-4674-9436-99241CD5A647}" sibTransId="{9A310811-03DA-4746-856A-F4FF390339B1}"/>
    <dgm:cxn modelId="{4BB4BA20-5D81-4C18-B64E-9CB88397AC77}" type="presOf" srcId="{7B36BDD1-FAB9-4CA2-A848-BC87431658A5}" destId="{3C210F03-3D67-4ABA-95FF-999B34245E47}" srcOrd="0" destOrd="0" presId="urn:microsoft.com/office/officeart/2005/8/layout/process4"/>
    <dgm:cxn modelId="{14F890F4-D3E0-419E-8AD5-199A1C8CE235}" type="presParOf" srcId="{7B6CCC43-9BAA-4822-A2CA-4D9D5CFA98A9}" destId="{460700E6-5B26-429B-9670-94666F5F6758}" srcOrd="0" destOrd="0" presId="urn:microsoft.com/office/officeart/2005/8/layout/process4"/>
    <dgm:cxn modelId="{74366E18-B245-49F0-9D00-8021C065D1E1}" type="presParOf" srcId="{460700E6-5B26-429B-9670-94666F5F6758}" destId="{810B039D-BA64-4E52-BB6C-B58207E4CB76}" srcOrd="0" destOrd="0" presId="urn:microsoft.com/office/officeart/2005/8/layout/process4"/>
    <dgm:cxn modelId="{2CADE604-3DF0-4A47-9046-8CC1B7126B2F}" type="presParOf" srcId="{460700E6-5B26-429B-9670-94666F5F6758}" destId="{1FB0CB1D-6698-4E55-A880-C16D218A4F18}" srcOrd="1" destOrd="0" presId="urn:microsoft.com/office/officeart/2005/8/layout/process4"/>
    <dgm:cxn modelId="{89DE3ADD-5C0C-4C0F-85CC-C278B517B691}" type="presParOf" srcId="{460700E6-5B26-429B-9670-94666F5F6758}" destId="{FC62EDCC-3DF9-43BB-A79D-4C2A9A0D8E2A}" srcOrd="2" destOrd="0" presId="urn:microsoft.com/office/officeart/2005/8/layout/process4"/>
    <dgm:cxn modelId="{17365C2D-8FCD-4160-9317-E61E58E9E0AF}" type="presParOf" srcId="{FC62EDCC-3DF9-43BB-A79D-4C2A9A0D8E2A}" destId="{3C210F03-3D67-4ABA-95FF-999B34245E47}" srcOrd="0" destOrd="0" presId="urn:microsoft.com/office/officeart/2005/8/layout/process4"/>
    <dgm:cxn modelId="{368855E8-CFF9-4617-83A7-C6FBFFB22F90}" type="presParOf" srcId="{FC62EDCC-3DF9-43BB-A79D-4C2A9A0D8E2A}" destId="{A65CFFCD-DAA9-4370-B458-BF39AA0ECA30}" srcOrd="1" destOrd="0" presId="urn:microsoft.com/office/officeart/2005/8/layout/process4"/>
    <dgm:cxn modelId="{BC387575-D656-46A3-BB02-F077171F74EE}" type="presParOf" srcId="{FC62EDCC-3DF9-43BB-A79D-4C2A9A0D8E2A}" destId="{6FF167CA-80F8-4FE0-8ECD-628F265A828F}" srcOrd="2" destOrd="0" presId="urn:microsoft.com/office/officeart/2005/8/layout/process4"/>
    <dgm:cxn modelId="{6409564F-E0C8-4969-B79F-8B200FC6212B}" type="presParOf" srcId="{7B6CCC43-9BAA-4822-A2CA-4D9D5CFA98A9}" destId="{F806059D-18E1-4F32-B444-019A2E3E0768}" srcOrd="1" destOrd="0" presId="urn:microsoft.com/office/officeart/2005/8/layout/process4"/>
    <dgm:cxn modelId="{8C62E924-AE3D-497C-B5C9-796F6B77C7B2}" type="presParOf" srcId="{7B6CCC43-9BAA-4822-A2CA-4D9D5CFA98A9}" destId="{24F8F57C-64CB-4B53-819A-21FEF63A5427}" srcOrd="2" destOrd="0" presId="urn:microsoft.com/office/officeart/2005/8/layout/process4"/>
    <dgm:cxn modelId="{574CCF27-693F-45DF-B608-A00EA18C8020}" type="presParOf" srcId="{24F8F57C-64CB-4B53-819A-21FEF63A5427}" destId="{038A2A29-1DAA-4641-B7BA-5F93ECA2986E}" srcOrd="0" destOrd="0" presId="urn:microsoft.com/office/officeart/2005/8/layout/process4"/>
    <dgm:cxn modelId="{B1F38EAC-FADE-408E-BDE7-24BFA28061A5}" type="presParOf" srcId="{24F8F57C-64CB-4B53-819A-21FEF63A5427}" destId="{4CB486A4-2002-49E9-9E03-858A1D74D2A9}" srcOrd="1" destOrd="0" presId="urn:microsoft.com/office/officeart/2005/8/layout/process4"/>
    <dgm:cxn modelId="{A862EB9C-BE79-4600-A02F-93FD5AD46C21}" type="presParOf" srcId="{24F8F57C-64CB-4B53-819A-21FEF63A5427}" destId="{D308A9ED-B823-4635-B658-7CE43EA3068D}" srcOrd="2" destOrd="0" presId="urn:microsoft.com/office/officeart/2005/8/layout/process4"/>
    <dgm:cxn modelId="{771DE57B-BA01-4383-90B9-1A6F598D6AB5}" type="presParOf" srcId="{D308A9ED-B823-4635-B658-7CE43EA3068D}" destId="{2AEF0D6E-E8F7-47E0-A952-2690B9A188F9}" srcOrd="0" destOrd="0" presId="urn:microsoft.com/office/officeart/2005/8/layout/process4"/>
    <dgm:cxn modelId="{AD10D9D1-CDB7-4FC5-99D2-720B990FE085}" type="presParOf" srcId="{D308A9ED-B823-4635-B658-7CE43EA3068D}" destId="{6CA54986-52EB-4B7B-9A3C-5A17806B9789}" srcOrd="1" destOrd="0" presId="urn:microsoft.com/office/officeart/2005/8/layout/process4"/>
    <dgm:cxn modelId="{759E8CD8-55A6-42CC-8179-76D809387F4A}" type="presParOf" srcId="{D308A9ED-B823-4635-B658-7CE43EA3068D}" destId="{A9FEED78-AA87-40E1-8A49-51590E09CE4A}" srcOrd="2" destOrd="0" presId="urn:microsoft.com/office/officeart/2005/8/layout/process4"/>
    <dgm:cxn modelId="{34A2EDA4-5C75-4859-884E-077B5D1927AF}" type="presParOf" srcId="{7B6CCC43-9BAA-4822-A2CA-4D9D5CFA98A9}" destId="{F0EBCE97-49E7-4075-AA35-BECD9951E075}" srcOrd="3" destOrd="0" presId="urn:microsoft.com/office/officeart/2005/8/layout/process4"/>
    <dgm:cxn modelId="{02585756-CB37-411A-BD2E-1E5CD5589FA4}" type="presParOf" srcId="{7B6CCC43-9BAA-4822-A2CA-4D9D5CFA98A9}" destId="{C3DE26E3-044F-481C-9555-71227026EE8B}" srcOrd="4" destOrd="0" presId="urn:microsoft.com/office/officeart/2005/8/layout/process4"/>
    <dgm:cxn modelId="{58DB43CE-F969-42EF-B594-BBFF59B3CA71}" type="presParOf" srcId="{C3DE26E3-044F-481C-9555-71227026EE8B}" destId="{FA3AFCB3-B79E-4019-8A02-8BCD46979888}" srcOrd="0" destOrd="0" presId="urn:microsoft.com/office/officeart/2005/8/layout/process4"/>
    <dgm:cxn modelId="{2AFD9FD8-2EB4-4049-8D51-F40F6605459B}" type="presParOf" srcId="{C3DE26E3-044F-481C-9555-71227026EE8B}" destId="{8BB97448-078F-4041-BFDD-32EE646FAB00}" srcOrd="1" destOrd="0" presId="urn:microsoft.com/office/officeart/2005/8/layout/process4"/>
    <dgm:cxn modelId="{FF9A5D7E-5218-44B4-B570-323BFD884747}" type="presParOf" srcId="{C3DE26E3-044F-481C-9555-71227026EE8B}" destId="{9183DCE1-2912-4729-ACEB-185C75F8921B}" srcOrd="2" destOrd="0" presId="urn:microsoft.com/office/officeart/2005/8/layout/process4"/>
    <dgm:cxn modelId="{BD275D10-1AF2-44BF-9A62-822CABFEE840}" type="presParOf" srcId="{9183DCE1-2912-4729-ACEB-185C75F8921B}" destId="{A75AD03C-C0B8-438F-8C70-2B32E306DABE}" srcOrd="0" destOrd="0" presId="urn:microsoft.com/office/officeart/2005/8/layout/process4"/>
    <dgm:cxn modelId="{47A2335D-5655-4523-9121-22BFF560C08F}" type="presParOf" srcId="{9183DCE1-2912-4729-ACEB-185C75F8921B}" destId="{5855951A-3A48-451E-88D9-153A9963CB1F}" srcOrd="1" destOrd="0" presId="urn:microsoft.com/office/officeart/2005/8/layout/process4"/>
    <dgm:cxn modelId="{28956049-1119-4E54-A335-68212C592E1A}" type="presParOf" srcId="{9183DCE1-2912-4729-ACEB-185C75F8921B}" destId="{5F2C8932-555B-4455-8CC3-7135730CDFBC}" srcOrd="2" destOrd="0" presId="urn:microsoft.com/office/officeart/2005/8/layout/process4"/>
    <dgm:cxn modelId="{1C444CB9-0A86-4A67-99EA-5B22A09CF794}" type="presParOf" srcId="{7B6CCC43-9BAA-4822-A2CA-4D9D5CFA98A9}" destId="{3AF1B53C-58DC-4935-8ECF-E3C964D5F0FF}" srcOrd="5" destOrd="0" presId="urn:microsoft.com/office/officeart/2005/8/layout/process4"/>
    <dgm:cxn modelId="{8ED4F611-70EC-4B5E-8878-BEFB5C0A4EC8}" type="presParOf" srcId="{7B6CCC43-9BAA-4822-A2CA-4D9D5CFA98A9}" destId="{B4F30F0B-E4C4-49C7-8B3B-1D91237F18BD}" srcOrd="6" destOrd="0" presId="urn:microsoft.com/office/officeart/2005/8/layout/process4"/>
    <dgm:cxn modelId="{F083C70E-54F4-49A1-AF21-2EC51F5E2099}" type="presParOf" srcId="{B4F30F0B-E4C4-49C7-8B3B-1D91237F18BD}" destId="{124FB3A5-1FBF-4F79-AE61-A98EF25DC68B}" srcOrd="0" destOrd="0" presId="urn:microsoft.com/office/officeart/2005/8/layout/process4"/>
    <dgm:cxn modelId="{84C7FC38-1F07-47A3-891D-86B326ADC9F5}" type="presParOf" srcId="{B4F30F0B-E4C4-49C7-8B3B-1D91237F18BD}" destId="{89C7D17A-DEED-4FD2-B0B1-9730A6349DBE}" srcOrd="1" destOrd="0" presId="urn:microsoft.com/office/officeart/2005/8/layout/process4"/>
    <dgm:cxn modelId="{9A551590-F72F-427B-85A3-70601DF124EB}" type="presParOf" srcId="{B4F30F0B-E4C4-49C7-8B3B-1D91237F18BD}" destId="{06DAE835-3468-4AC9-BD37-492D8E63CB1C}" srcOrd="2" destOrd="0" presId="urn:microsoft.com/office/officeart/2005/8/layout/process4"/>
    <dgm:cxn modelId="{60FE4F09-96E9-4B78-9786-9C44946704DD}" type="presParOf" srcId="{06DAE835-3468-4AC9-BD37-492D8E63CB1C}" destId="{B8592158-C1D0-4E09-9922-AABACE802979}" srcOrd="0" destOrd="0" presId="urn:microsoft.com/office/officeart/2005/8/layout/process4"/>
    <dgm:cxn modelId="{920A30C0-FD69-45AE-9BD3-CB3FC0BBD717}" type="presParOf" srcId="{06DAE835-3468-4AC9-BD37-492D8E63CB1C}" destId="{409AF9CD-12D4-462F-A4F2-02D6E8A32EAB}" srcOrd="1" destOrd="0" presId="urn:microsoft.com/office/officeart/2005/8/layout/process4"/>
  </dgm:cxnLst>
  <dgm:bg/>
  <dgm:whole/>
  <dgm:extLst>
    <a:ext uri="http://schemas.microsoft.com/office/drawing/2008/diagram">
      <dsp:dataModelExt xmlns:dsp="http://schemas.microsoft.com/office/drawing/2008/diagram" relId="rId18" minVer="http://schemas.openxmlformats.org/drawingml/2006/diagram"/>
    </a:ext>
  </dgm:extLst>
</dgm:dataModel>
</file>

<file path=word/diagrams/data3.xml><?xml version="1.0" encoding="utf-8"?>
<dgm:dataModel xmlns:dgm="http://schemas.openxmlformats.org/drawingml/2006/diagram" xmlns:a="http://schemas.openxmlformats.org/drawingml/2006/main">
  <dgm:ptLst>
    <dgm:pt modelId="{77C236EB-40D6-47D0-807B-1C09DEB282E1}" type="doc">
      <dgm:prSet loTypeId="urn:microsoft.com/office/officeart/2005/8/layout/vProcess5" loCatId="process" qsTypeId="urn:microsoft.com/office/officeart/2005/8/quickstyle/simple1" qsCatId="simple" csTypeId="urn:microsoft.com/office/officeart/2005/8/colors/accent3_4" csCatId="accent3" phldr="1"/>
      <dgm:spPr/>
      <dgm:t>
        <a:bodyPr/>
        <a:lstStyle/>
        <a:p>
          <a:endParaRPr lang="ru-RU"/>
        </a:p>
      </dgm:t>
    </dgm:pt>
    <dgm:pt modelId="{F29351A0-1546-4B69-A384-0074B7F5B37B}">
      <dgm:prSet phldrT="[Текст]" custT="1"/>
      <dgm:spPr/>
      <dgm:t>
        <a:bodyPr/>
        <a:lstStyle/>
        <a:p>
          <a:r>
            <a:rPr lang="ru-RU" sz="1200" b="1">
              <a:latin typeface="Times New Roman" panose="02020603050405020304" pitchFamily="18" charset="0"/>
              <a:cs typeface="Times New Roman" panose="02020603050405020304" pitchFamily="18" charset="0"/>
            </a:rPr>
            <a:t>Планування</a:t>
          </a:r>
          <a:r>
            <a:rPr lang="ru-RU" sz="1200">
              <a:latin typeface="Times New Roman" panose="02020603050405020304" pitchFamily="18" charset="0"/>
              <a:cs typeface="Times New Roman" panose="02020603050405020304" pitchFamily="18" charset="0"/>
            </a:rPr>
            <a:t> (план реалізації мети і стратегії)</a:t>
          </a:r>
        </a:p>
      </dgm:t>
    </dgm:pt>
    <dgm:pt modelId="{E7A996CC-8C78-43B5-8D15-B2A897755055}" type="parTrans" cxnId="{8118A6E9-9814-4C0E-B2FA-B96C9D9A0871}">
      <dgm:prSet/>
      <dgm:spPr/>
      <dgm:t>
        <a:bodyPr/>
        <a:lstStyle/>
        <a:p>
          <a:endParaRPr lang="ru-RU" sz="1200">
            <a:latin typeface="Times New Roman" panose="02020603050405020304" pitchFamily="18" charset="0"/>
            <a:cs typeface="Times New Roman" panose="02020603050405020304" pitchFamily="18" charset="0"/>
          </a:endParaRPr>
        </a:p>
      </dgm:t>
    </dgm:pt>
    <dgm:pt modelId="{6CED679C-0C96-4582-AB87-384B2BDC31F7}" type="sibTrans" cxnId="{8118A6E9-9814-4C0E-B2FA-B96C9D9A0871}">
      <dgm:prSet custT="1"/>
      <dgm:spPr/>
      <dgm:t>
        <a:bodyPr/>
        <a:lstStyle/>
        <a:p>
          <a:endParaRPr lang="ru-RU" sz="1200">
            <a:latin typeface="Times New Roman" panose="02020603050405020304" pitchFamily="18" charset="0"/>
            <a:cs typeface="Times New Roman" panose="02020603050405020304" pitchFamily="18" charset="0"/>
          </a:endParaRPr>
        </a:p>
      </dgm:t>
    </dgm:pt>
    <dgm:pt modelId="{8A0858EA-D4B5-44FB-B8E4-C1691ACB45BD}">
      <dgm:prSet phldrT="[Текст]" custT="1"/>
      <dgm:spPr/>
      <dgm:t>
        <a:bodyPr/>
        <a:lstStyle/>
        <a:p>
          <a:r>
            <a:rPr lang="ru-RU" sz="1200" b="1">
              <a:latin typeface="Times New Roman" panose="02020603050405020304" pitchFamily="18" charset="0"/>
              <a:cs typeface="Times New Roman" panose="02020603050405020304" pitchFamily="18" charset="0"/>
            </a:rPr>
            <a:t>Визанчення умов і організація </a:t>
          </a:r>
          <a:r>
            <a:rPr lang="ru-RU" sz="1200">
              <a:latin typeface="Times New Roman" panose="02020603050405020304" pitchFamily="18" charset="0"/>
              <a:cs typeface="Times New Roman" panose="02020603050405020304" pitchFamily="18" charset="0"/>
            </a:rPr>
            <a:t>(потреба в ресурсах, постановка задач та організація)</a:t>
          </a:r>
        </a:p>
      </dgm:t>
    </dgm:pt>
    <dgm:pt modelId="{CC07CA12-6491-48A0-8595-2F3AF86A13F8}" type="parTrans" cxnId="{1C321B2F-BA5C-4DC2-8E50-B141401B8B35}">
      <dgm:prSet/>
      <dgm:spPr/>
      <dgm:t>
        <a:bodyPr/>
        <a:lstStyle/>
        <a:p>
          <a:endParaRPr lang="ru-RU" sz="1200">
            <a:latin typeface="Times New Roman" panose="02020603050405020304" pitchFamily="18" charset="0"/>
            <a:cs typeface="Times New Roman" panose="02020603050405020304" pitchFamily="18" charset="0"/>
          </a:endParaRPr>
        </a:p>
      </dgm:t>
    </dgm:pt>
    <dgm:pt modelId="{F70F32E5-1BFF-4DE9-BB1B-CB5AA2768FC9}" type="sibTrans" cxnId="{1C321B2F-BA5C-4DC2-8E50-B141401B8B35}">
      <dgm:prSet custT="1"/>
      <dgm:spPr/>
      <dgm:t>
        <a:bodyPr/>
        <a:lstStyle/>
        <a:p>
          <a:endParaRPr lang="ru-RU" sz="1200">
            <a:latin typeface="Times New Roman" panose="02020603050405020304" pitchFamily="18" charset="0"/>
            <a:cs typeface="Times New Roman" panose="02020603050405020304" pitchFamily="18" charset="0"/>
          </a:endParaRPr>
        </a:p>
      </dgm:t>
    </dgm:pt>
    <dgm:pt modelId="{ED2EF689-2F43-4C18-BD64-A84A4F825B03}">
      <dgm:prSet phldrT="[Текст]" custT="1"/>
      <dgm:spPr/>
      <dgm:t>
        <a:bodyPr/>
        <a:lstStyle/>
        <a:p>
          <a:r>
            <a:rPr lang="ru-RU" sz="1200" b="1">
              <a:latin typeface="Times New Roman" panose="02020603050405020304" pitchFamily="18" charset="0"/>
              <a:cs typeface="Times New Roman" panose="02020603050405020304" pitchFamily="18" charset="0"/>
            </a:rPr>
            <a:t>Виконання</a:t>
          </a:r>
          <a:r>
            <a:rPr lang="ru-RU" sz="1200">
              <a:latin typeface="Times New Roman" panose="02020603050405020304" pitchFamily="18" charset="0"/>
              <a:cs typeface="Times New Roman" panose="02020603050405020304" pitchFamily="18" charset="0"/>
            </a:rPr>
            <a:t> (проведення досліджень, здійснення розробок, реалізация плану)</a:t>
          </a:r>
        </a:p>
      </dgm:t>
    </dgm:pt>
    <dgm:pt modelId="{0CE72989-49AC-42B4-ACE5-43ED209F60A6}" type="parTrans" cxnId="{22780150-0D98-4276-83A2-BCB132095706}">
      <dgm:prSet/>
      <dgm:spPr/>
      <dgm:t>
        <a:bodyPr/>
        <a:lstStyle/>
        <a:p>
          <a:endParaRPr lang="ru-RU" sz="1200">
            <a:latin typeface="Times New Roman" panose="02020603050405020304" pitchFamily="18" charset="0"/>
            <a:cs typeface="Times New Roman" panose="02020603050405020304" pitchFamily="18" charset="0"/>
          </a:endParaRPr>
        </a:p>
      </dgm:t>
    </dgm:pt>
    <dgm:pt modelId="{2A6A9CE7-7246-49D6-9EDF-977E5DBED8F5}" type="sibTrans" cxnId="{22780150-0D98-4276-83A2-BCB132095706}">
      <dgm:prSet custT="1"/>
      <dgm:spPr/>
      <dgm:t>
        <a:bodyPr/>
        <a:lstStyle/>
        <a:p>
          <a:endParaRPr lang="ru-RU" sz="1200">
            <a:latin typeface="Times New Roman" panose="02020603050405020304" pitchFamily="18" charset="0"/>
            <a:cs typeface="Times New Roman" panose="02020603050405020304" pitchFamily="18" charset="0"/>
          </a:endParaRPr>
        </a:p>
      </dgm:t>
    </dgm:pt>
    <dgm:pt modelId="{2CEE77B3-4AB0-4412-9844-284303EF01CD}">
      <dgm:prSet phldrT="[Текст]" custT="1"/>
      <dgm:spPr/>
      <dgm:t>
        <a:bodyPr/>
        <a:lstStyle/>
        <a:p>
          <a:r>
            <a:rPr lang="ru-RU" sz="1200" b="1">
              <a:latin typeface="Times New Roman" panose="02020603050405020304" pitchFamily="18" charset="0"/>
              <a:cs typeface="Times New Roman" panose="02020603050405020304" pitchFamily="18" charset="0"/>
            </a:rPr>
            <a:t>Керівництво</a:t>
          </a:r>
          <a:r>
            <a:rPr lang="ru-RU" sz="1200">
              <a:latin typeface="Times New Roman" panose="02020603050405020304" pitchFamily="18" charset="0"/>
              <a:cs typeface="Times New Roman" panose="02020603050405020304" pitchFamily="18" charset="0"/>
            </a:rPr>
            <a:t> (контроль і аналіз, накопичення досвіду, корегування дій)</a:t>
          </a:r>
        </a:p>
      </dgm:t>
    </dgm:pt>
    <dgm:pt modelId="{620E1584-B3C9-4A51-9793-E02267B8180F}" type="parTrans" cxnId="{A0C56B56-BBB2-4CEA-BF20-0585B8747127}">
      <dgm:prSet/>
      <dgm:spPr/>
      <dgm:t>
        <a:bodyPr/>
        <a:lstStyle/>
        <a:p>
          <a:endParaRPr lang="ru-RU" sz="1200">
            <a:latin typeface="Times New Roman" panose="02020603050405020304" pitchFamily="18" charset="0"/>
            <a:cs typeface="Times New Roman" panose="02020603050405020304" pitchFamily="18" charset="0"/>
          </a:endParaRPr>
        </a:p>
      </dgm:t>
    </dgm:pt>
    <dgm:pt modelId="{98A51D7D-BDF8-4F51-9DB4-0AB03981AD0C}" type="sibTrans" cxnId="{A0C56B56-BBB2-4CEA-BF20-0585B8747127}">
      <dgm:prSet/>
      <dgm:spPr/>
      <dgm:t>
        <a:bodyPr/>
        <a:lstStyle/>
        <a:p>
          <a:endParaRPr lang="ru-RU" sz="1200">
            <a:latin typeface="Times New Roman" panose="02020603050405020304" pitchFamily="18" charset="0"/>
            <a:cs typeface="Times New Roman" panose="02020603050405020304" pitchFamily="18" charset="0"/>
          </a:endParaRPr>
        </a:p>
      </dgm:t>
    </dgm:pt>
    <dgm:pt modelId="{6067C051-8F7B-484A-9EC1-A57DCD3DA4F6}" type="pres">
      <dgm:prSet presAssocID="{77C236EB-40D6-47D0-807B-1C09DEB282E1}" presName="outerComposite" presStyleCnt="0">
        <dgm:presLayoutVars>
          <dgm:chMax val="5"/>
          <dgm:dir/>
          <dgm:resizeHandles val="exact"/>
        </dgm:presLayoutVars>
      </dgm:prSet>
      <dgm:spPr/>
      <dgm:t>
        <a:bodyPr/>
        <a:lstStyle/>
        <a:p>
          <a:endParaRPr lang="ru-RU"/>
        </a:p>
      </dgm:t>
    </dgm:pt>
    <dgm:pt modelId="{22A9FF08-2D4C-44F1-A9FE-4E5333A3E4AD}" type="pres">
      <dgm:prSet presAssocID="{77C236EB-40D6-47D0-807B-1C09DEB282E1}" presName="dummyMaxCanvas" presStyleCnt="0">
        <dgm:presLayoutVars/>
      </dgm:prSet>
      <dgm:spPr/>
    </dgm:pt>
    <dgm:pt modelId="{6DE0D65B-1847-434E-A0A4-EC1209D9B54E}" type="pres">
      <dgm:prSet presAssocID="{77C236EB-40D6-47D0-807B-1C09DEB282E1}" presName="FourNodes_1" presStyleLbl="node1" presStyleIdx="0" presStyleCnt="4" custScaleY="83879">
        <dgm:presLayoutVars>
          <dgm:bulletEnabled val="1"/>
        </dgm:presLayoutVars>
      </dgm:prSet>
      <dgm:spPr/>
      <dgm:t>
        <a:bodyPr/>
        <a:lstStyle/>
        <a:p>
          <a:endParaRPr lang="ru-RU"/>
        </a:p>
      </dgm:t>
    </dgm:pt>
    <dgm:pt modelId="{780BC77D-751C-4F57-97B8-D4CC0A20ACB8}" type="pres">
      <dgm:prSet presAssocID="{77C236EB-40D6-47D0-807B-1C09DEB282E1}" presName="FourNodes_2" presStyleLbl="node1" presStyleIdx="1" presStyleCnt="4">
        <dgm:presLayoutVars>
          <dgm:bulletEnabled val="1"/>
        </dgm:presLayoutVars>
      </dgm:prSet>
      <dgm:spPr/>
      <dgm:t>
        <a:bodyPr/>
        <a:lstStyle/>
        <a:p>
          <a:endParaRPr lang="ru-RU"/>
        </a:p>
      </dgm:t>
    </dgm:pt>
    <dgm:pt modelId="{1E183853-ED0A-49AE-8ADF-8485C07CC6EB}" type="pres">
      <dgm:prSet presAssocID="{77C236EB-40D6-47D0-807B-1C09DEB282E1}" presName="FourNodes_3" presStyleLbl="node1" presStyleIdx="2" presStyleCnt="4">
        <dgm:presLayoutVars>
          <dgm:bulletEnabled val="1"/>
        </dgm:presLayoutVars>
      </dgm:prSet>
      <dgm:spPr/>
      <dgm:t>
        <a:bodyPr/>
        <a:lstStyle/>
        <a:p>
          <a:endParaRPr lang="ru-RU"/>
        </a:p>
      </dgm:t>
    </dgm:pt>
    <dgm:pt modelId="{833E0F72-78AA-4F4E-8FA0-44C3B2F7B520}" type="pres">
      <dgm:prSet presAssocID="{77C236EB-40D6-47D0-807B-1C09DEB282E1}" presName="FourNodes_4" presStyleLbl="node1" presStyleIdx="3" presStyleCnt="4">
        <dgm:presLayoutVars>
          <dgm:bulletEnabled val="1"/>
        </dgm:presLayoutVars>
      </dgm:prSet>
      <dgm:spPr/>
      <dgm:t>
        <a:bodyPr/>
        <a:lstStyle/>
        <a:p>
          <a:endParaRPr lang="ru-RU"/>
        </a:p>
      </dgm:t>
    </dgm:pt>
    <dgm:pt modelId="{A71CB146-326D-4775-8B84-45BCA8C20C99}" type="pres">
      <dgm:prSet presAssocID="{77C236EB-40D6-47D0-807B-1C09DEB282E1}" presName="FourConn_1-2" presStyleLbl="fgAccFollowNode1" presStyleIdx="0" presStyleCnt="3">
        <dgm:presLayoutVars>
          <dgm:bulletEnabled val="1"/>
        </dgm:presLayoutVars>
      </dgm:prSet>
      <dgm:spPr/>
      <dgm:t>
        <a:bodyPr/>
        <a:lstStyle/>
        <a:p>
          <a:endParaRPr lang="ru-RU"/>
        </a:p>
      </dgm:t>
    </dgm:pt>
    <dgm:pt modelId="{3F1F6045-BC73-48E5-9E32-905C1BB46DB1}" type="pres">
      <dgm:prSet presAssocID="{77C236EB-40D6-47D0-807B-1C09DEB282E1}" presName="FourConn_2-3" presStyleLbl="fgAccFollowNode1" presStyleIdx="1" presStyleCnt="3">
        <dgm:presLayoutVars>
          <dgm:bulletEnabled val="1"/>
        </dgm:presLayoutVars>
      </dgm:prSet>
      <dgm:spPr/>
      <dgm:t>
        <a:bodyPr/>
        <a:lstStyle/>
        <a:p>
          <a:endParaRPr lang="ru-RU"/>
        </a:p>
      </dgm:t>
    </dgm:pt>
    <dgm:pt modelId="{5E9F1EA7-9ADB-4A29-B9AD-38CA32BFAA6E}" type="pres">
      <dgm:prSet presAssocID="{77C236EB-40D6-47D0-807B-1C09DEB282E1}" presName="FourConn_3-4" presStyleLbl="fgAccFollowNode1" presStyleIdx="2" presStyleCnt="3">
        <dgm:presLayoutVars>
          <dgm:bulletEnabled val="1"/>
        </dgm:presLayoutVars>
      </dgm:prSet>
      <dgm:spPr/>
      <dgm:t>
        <a:bodyPr/>
        <a:lstStyle/>
        <a:p>
          <a:endParaRPr lang="ru-RU"/>
        </a:p>
      </dgm:t>
    </dgm:pt>
    <dgm:pt modelId="{7DD6BD19-EE6D-4236-A4E2-575FEED1C358}" type="pres">
      <dgm:prSet presAssocID="{77C236EB-40D6-47D0-807B-1C09DEB282E1}" presName="FourNodes_1_text" presStyleLbl="node1" presStyleIdx="3" presStyleCnt="4">
        <dgm:presLayoutVars>
          <dgm:bulletEnabled val="1"/>
        </dgm:presLayoutVars>
      </dgm:prSet>
      <dgm:spPr/>
      <dgm:t>
        <a:bodyPr/>
        <a:lstStyle/>
        <a:p>
          <a:endParaRPr lang="ru-RU"/>
        </a:p>
      </dgm:t>
    </dgm:pt>
    <dgm:pt modelId="{08E98795-7F09-4311-B8D3-4A56A59DA17A}" type="pres">
      <dgm:prSet presAssocID="{77C236EB-40D6-47D0-807B-1C09DEB282E1}" presName="FourNodes_2_text" presStyleLbl="node1" presStyleIdx="3" presStyleCnt="4">
        <dgm:presLayoutVars>
          <dgm:bulletEnabled val="1"/>
        </dgm:presLayoutVars>
      </dgm:prSet>
      <dgm:spPr/>
      <dgm:t>
        <a:bodyPr/>
        <a:lstStyle/>
        <a:p>
          <a:endParaRPr lang="ru-RU"/>
        </a:p>
      </dgm:t>
    </dgm:pt>
    <dgm:pt modelId="{BFD1690E-3456-4A30-9B02-9CE3E1DCDC91}" type="pres">
      <dgm:prSet presAssocID="{77C236EB-40D6-47D0-807B-1C09DEB282E1}" presName="FourNodes_3_text" presStyleLbl="node1" presStyleIdx="3" presStyleCnt="4">
        <dgm:presLayoutVars>
          <dgm:bulletEnabled val="1"/>
        </dgm:presLayoutVars>
      </dgm:prSet>
      <dgm:spPr/>
      <dgm:t>
        <a:bodyPr/>
        <a:lstStyle/>
        <a:p>
          <a:endParaRPr lang="ru-RU"/>
        </a:p>
      </dgm:t>
    </dgm:pt>
    <dgm:pt modelId="{A7BF466E-9880-4063-9E6D-16CF0E754EAC}" type="pres">
      <dgm:prSet presAssocID="{77C236EB-40D6-47D0-807B-1C09DEB282E1}" presName="FourNodes_4_text" presStyleLbl="node1" presStyleIdx="3" presStyleCnt="4">
        <dgm:presLayoutVars>
          <dgm:bulletEnabled val="1"/>
        </dgm:presLayoutVars>
      </dgm:prSet>
      <dgm:spPr/>
      <dgm:t>
        <a:bodyPr/>
        <a:lstStyle/>
        <a:p>
          <a:endParaRPr lang="ru-RU"/>
        </a:p>
      </dgm:t>
    </dgm:pt>
  </dgm:ptLst>
  <dgm:cxnLst>
    <dgm:cxn modelId="{F97DA5CF-FE95-45F0-9F8C-C6D23AC413D0}" type="presOf" srcId="{F29351A0-1546-4B69-A384-0074B7F5B37B}" destId="{6DE0D65B-1847-434E-A0A4-EC1209D9B54E}" srcOrd="0" destOrd="0" presId="urn:microsoft.com/office/officeart/2005/8/layout/vProcess5"/>
    <dgm:cxn modelId="{22780150-0D98-4276-83A2-BCB132095706}" srcId="{77C236EB-40D6-47D0-807B-1C09DEB282E1}" destId="{ED2EF689-2F43-4C18-BD64-A84A4F825B03}" srcOrd="2" destOrd="0" parTransId="{0CE72989-49AC-42B4-ACE5-43ED209F60A6}" sibTransId="{2A6A9CE7-7246-49D6-9EDF-977E5DBED8F5}"/>
    <dgm:cxn modelId="{A6A9E59E-38F1-4726-872A-B6668E43C134}" type="presOf" srcId="{8A0858EA-D4B5-44FB-B8E4-C1691ACB45BD}" destId="{780BC77D-751C-4F57-97B8-D4CC0A20ACB8}" srcOrd="0" destOrd="0" presId="urn:microsoft.com/office/officeart/2005/8/layout/vProcess5"/>
    <dgm:cxn modelId="{DFC45B7D-C810-4AB0-836B-349A77442F96}" type="presOf" srcId="{ED2EF689-2F43-4C18-BD64-A84A4F825B03}" destId="{1E183853-ED0A-49AE-8ADF-8485C07CC6EB}" srcOrd="0" destOrd="0" presId="urn:microsoft.com/office/officeart/2005/8/layout/vProcess5"/>
    <dgm:cxn modelId="{247DA548-CFDF-43A8-B740-B40B902BE648}" type="presOf" srcId="{ED2EF689-2F43-4C18-BD64-A84A4F825B03}" destId="{BFD1690E-3456-4A30-9B02-9CE3E1DCDC91}" srcOrd="1" destOrd="0" presId="urn:microsoft.com/office/officeart/2005/8/layout/vProcess5"/>
    <dgm:cxn modelId="{599BA05C-32D7-4D23-8351-570DB212AC00}" type="presOf" srcId="{F70F32E5-1BFF-4DE9-BB1B-CB5AA2768FC9}" destId="{3F1F6045-BC73-48E5-9E32-905C1BB46DB1}" srcOrd="0" destOrd="0" presId="urn:microsoft.com/office/officeart/2005/8/layout/vProcess5"/>
    <dgm:cxn modelId="{FE5D2BDD-7363-4920-A034-176151D73223}" type="presOf" srcId="{6CED679C-0C96-4582-AB87-384B2BDC31F7}" destId="{A71CB146-326D-4775-8B84-45BCA8C20C99}" srcOrd="0" destOrd="0" presId="urn:microsoft.com/office/officeart/2005/8/layout/vProcess5"/>
    <dgm:cxn modelId="{2F80BB33-5041-440D-B32C-EA934D703FEA}" type="presOf" srcId="{2A6A9CE7-7246-49D6-9EDF-977E5DBED8F5}" destId="{5E9F1EA7-9ADB-4A29-B9AD-38CA32BFAA6E}" srcOrd="0" destOrd="0" presId="urn:microsoft.com/office/officeart/2005/8/layout/vProcess5"/>
    <dgm:cxn modelId="{D607D1FD-2CAA-4310-ADE4-B92311FDC017}" type="presOf" srcId="{2CEE77B3-4AB0-4412-9844-284303EF01CD}" destId="{A7BF466E-9880-4063-9E6D-16CF0E754EAC}" srcOrd="1" destOrd="0" presId="urn:microsoft.com/office/officeart/2005/8/layout/vProcess5"/>
    <dgm:cxn modelId="{C8799D08-66A8-486B-A021-40DC31298F6D}" type="presOf" srcId="{77C236EB-40D6-47D0-807B-1C09DEB282E1}" destId="{6067C051-8F7B-484A-9EC1-A57DCD3DA4F6}" srcOrd="0" destOrd="0" presId="urn:microsoft.com/office/officeart/2005/8/layout/vProcess5"/>
    <dgm:cxn modelId="{2F84CCCD-4619-438C-AA1A-1D6E5F1A5A5D}" type="presOf" srcId="{F29351A0-1546-4B69-A384-0074B7F5B37B}" destId="{7DD6BD19-EE6D-4236-A4E2-575FEED1C358}" srcOrd="1" destOrd="0" presId="urn:microsoft.com/office/officeart/2005/8/layout/vProcess5"/>
    <dgm:cxn modelId="{8118A6E9-9814-4C0E-B2FA-B96C9D9A0871}" srcId="{77C236EB-40D6-47D0-807B-1C09DEB282E1}" destId="{F29351A0-1546-4B69-A384-0074B7F5B37B}" srcOrd="0" destOrd="0" parTransId="{E7A996CC-8C78-43B5-8D15-B2A897755055}" sibTransId="{6CED679C-0C96-4582-AB87-384B2BDC31F7}"/>
    <dgm:cxn modelId="{92B735D8-DAAA-4EAC-B3E2-15B9AC1C0223}" type="presOf" srcId="{2CEE77B3-4AB0-4412-9844-284303EF01CD}" destId="{833E0F72-78AA-4F4E-8FA0-44C3B2F7B520}" srcOrd="0" destOrd="0" presId="urn:microsoft.com/office/officeart/2005/8/layout/vProcess5"/>
    <dgm:cxn modelId="{1C321B2F-BA5C-4DC2-8E50-B141401B8B35}" srcId="{77C236EB-40D6-47D0-807B-1C09DEB282E1}" destId="{8A0858EA-D4B5-44FB-B8E4-C1691ACB45BD}" srcOrd="1" destOrd="0" parTransId="{CC07CA12-6491-48A0-8595-2F3AF86A13F8}" sibTransId="{F70F32E5-1BFF-4DE9-BB1B-CB5AA2768FC9}"/>
    <dgm:cxn modelId="{A0C56B56-BBB2-4CEA-BF20-0585B8747127}" srcId="{77C236EB-40D6-47D0-807B-1C09DEB282E1}" destId="{2CEE77B3-4AB0-4412-9844-284303EF01CD}" srcOrd="3" destOrd="0" parTransId="{620E1584-B3C9-4A51-9793-E02267B8180F}" sibTransId="{98A51D7D-BDF8-4F51-9DB4-0AB03981AD0C}"/>
    <dgm:cxn modelId="{B87BACCE-42FA-487B-A97C-81E5B46871CB}" type="presOf" srcId="{8A0858EA-D4B5-44FB-B8E4-C1691ACB45BD}" destId="{08E98795-7F09-4311-B8D3-4A56A59DA17A}" srcOrd="1" destOrd="0" presId="urn:microsoft.com/office/officeart/2005/8/layout/vProcess5"/>
    <dgm:cxn modelId="{11A9846D-975A-4BF5-B4EC-C898258BF736}" type="presParOf" srcId="{6067C051-8F7B-484A-9EC1-A57DCD3DA4F6}" destId="{22A9FF08-2D4C-44F1-A9FE-4E5333A3E4AD}" srcOrd="0" destOrd="0" presId="urn:microsoft.com/office/officeart/2005/8/layout/vProcess5"/>
    <dgm:cxn modelId="{E09B4EEF-25AD-4C1B-A01E-04D7B6AA30C2}" type="presParOf" srcId="{6067C051-8F7B-484A-9EC1-A57DCD3DA4F6}" destId="{6DE0D65B-1847-434E-A0A4-EC1209D9B54E}" srcOrd="1" destOrd="0" presId="urn:microsoft.com/office/officeart/2005/8/layout/vProcess5"/>
    <dgm:cxn modelId="{1D123D96-35E3-4220-B45D-4184F33716A9}" type="presParOf" srcId="{6067C051-8F7B-484A-9EC1-A57DCD3DA4F6}" destId="{780BC77D-751C-4F57-97B8-D4CC0A20ACB8}" srcOrd="2" destOrd="0" presId="urn:microsoft.com/office/officeart/2005/8/layout/vProcess5"/>
    <dgm:cxn modelId="{2F7A6E87-7FBA-4AF5-975E-FED13E091A6D}" type="presParOf" srcId="{6067C051-8F7B-484A-9EC1-A57DCD3DA4F6}" destId="{1E183853-ED0A-49AE-8ADF-8485C07CC6EB}" srcOrd="3" destOrd="0" presId="urn:microsoft.com/office/officeart/2005/8/layout/vProcess5"/>
    <dgm:cxn modelId="{4EC6D7BF-B5F1-4B46-9D4C-B618C2C26BEA}" type="presParOf" srcId="{6067C051-8F7B-484A-9EC1-A57DCD3DA4F6}" destId="{833E0F72-78AA-4F4E-8FA0-44C3B2F7B520}" srcOrd="4" destOrd="0" presId="urn:microsoft.com/office/officeart/2005/8/layout/vProcess5"/>
    <dgm:cxn modelId="{484A2706-AE58-4083-AD07-F7E31222912D}" type="presParOf" srcId="{6067C051-8F7B-484A-9EC1-A57DCD3DA4F6}" destId="{A71CB146-326D-4775-8B84-45BCA8C20C99}" srcOrd="5" destOrd="0" presId="urn:microsoft.com/office/officeart/2005/8/layout/vProcess5"/>
    <dgm:cxn modelId="{DA51BF95-1B5B-4463-AF65-6B6FCB104B14}" type="presParOf" srcId="{6067C051-8F7B-484A-9EC1-A57DCD3DA4F6}" destId="{3F1F6045-BC73-48E5-9E32-905C1BB46DB1}" srcOrd="6" destOrd="0" presId="urn:microsoft.com/office/officeart/2005/8/layout/vProcess5"/>
    <dgm:cxn modelId="{0A8CB131-68C9-43F2-9F57-9233F97602B3}" type="presParOf" srcId="{6067C051-8F7B-484A-9EC1-A57DCD3DA4F6}" destId="{5E9F1EA7-9ADB-4A29-B9AD-38CA32BFAA6E}" srcOrd="7" destOrd="0" presId="urn:microsoft.com/office/officeart/2005/8/layout/vProcess5"/>
    <dgm:cxn modelId="{F9555544-4DCB-49FD-A6DB-D5C0B267D4A8}" type="presParOf" srcId="{6067C051-8F7B-484A-9EC1-A57DCD3DA4F6}" destId="{7DD6BD19-EE6D-4236-A4E2-575FEED1C358}" srcOrd="8" destOrd="0" presId="urn:microsoft.com/office/officeart/2005/8/layout/vProcess5"/>
    <dgm:cxn modelId="{9BFB57CC-7D73-4B88-BF67-8E5FCE979E4E}" type="presParOf" srcId="{6067C051-8F7B-484A-9EC1-A57DCD3DA4F6}" destId="{08E98795-7F09-4311-B8D3-4A56A59DA17A}" srcOrd="9" destOrd="0" presId="urn:microsoft.com/office/officeart/2005/8/layout/vProcess5"/>
    <dgm:cxn modelId="{659180EF-9C25-4F12-9695-F60B84EA4D53}" type="presParOf" srcId="{6067C051-8F7B-484A-9EC1-A57DCD3DA4F6}" destId="{BFD1690E-3456-4A30-9B02-9CE3E1DCDC91}" srcOrd="10" destOrd="0" presId="urn:microsoft.com/office/officeart/2005/8/layout/vProcess5"/>
    <dgm:cxn modelId="{7A835B39-3FA1-4E10-B132-F9F6AE764F28}" type="presParOf" srcId="{6067C051-8F7B-484A-9EC1-A57DCD3DA4F6}" destId="{A7BF466E-9880-4063-9E6D-16CF0E754EAC}" srcOrd="11" destOrd="0" presId="urn:microsoft.com/office/officeart/2005/8/layout/vProcess5"/>
  </dgm:cxnLst>
  <dgm:bg/>
  <dgm:whole/>
  <dgm:extLst>
    <a:ext uri="http://schemas.microsoft.com/office/drawing/2008/diagram">
      <dsp:dataModelExt xmlns:dsp="http://schemas.microsoft.com/office/drawing/2008/diagram" relId="rId23" minVer="http://schemas.openxmlformats.org/drawingml/2006/diagram"/>
    </a:ext>
  </dgm:extLst>
</dgm:dataModel>
</file>

<file path=word/diagrams/data4.xml><?xml version="1.0" encoding="utf-8"?>
<dgm:dataModel xmlns:dgm="http://schemas.openxmlformats.org/drawingml/2006/diagram" xmlns:a="http://schemas.openxmlformats.org/drawingml/2006/main">
  <dgm:ptLst>
    <dgm:pt modelId="{FCE92346-5BCB-436D-8F8C-EF3732BEB37F}" type="doc">
      <dgm:prSet loTypeId="urn:microsoft.com/office/officeart/2005/8/layout/chevron1" loCatId="process" qsTypeId="urn:microsoft.com/office/officeart/2005/8/quickstyle/simple1" qsCatId="simple" csTypeId="urn:microsoft.com/office/officeart/2005/8/colors/accent3_4" csCatId="accent3" phldr="1"/>
      <dgm:spPr/>
      <dgm:t>
        <a:bodyPr/>
        <a:lstStyle/>
        <a:p>
          <a:endParaRPr lang="ru-RU"/>
        </a:p>
      </dgm:t>
    </dgm:pt>
    <dgm:pt modelId="{03DEDAB5-A6B8-401B-AF92-14D0302BD20C}">
      <dgm:prSet phldrT="[Текст]" custT="1"/>
      <dgm:spPr/>
      <dgm:t>
        <a:bodyPr/>
        <a:lstStyle/>
        <a:p>
          <a:r>
            <a:rPr lang="ru-RU" sz="900">
              <a:latin typeface="Times New Roman" panose="02020603050405020304" pitchFamily="18" charset="0"/>
              <a:cs typeface="Times New Roman" panose="02020603050405020304" pitchFamily="18" charset="0"/>
            </a:rPr>
            <a:t>Стратегічний діагноз</a:t>
          </a:r>
        </a:p>
      </dgm:t>
    </dgm:pt>
    <dgm:pt modelId="{FB1F9D82-2226-4147-8EC5-D1E6D5AEE95D}" type="parTrans" cxnId="{C354AF1A-E875-4323-B7C3-ABB26EB24958}">
      <dgm:prSet/>
      <dgm:spPr/>
      <dgm:t>
        <a:bodyPr/>
        <a:lstStyle/>
        <a:p>
          <a:endParaRPr lang="ru-RU" sz="2400">
            <a:latin typeface="Times New Roman" panose="02020603050405020304" pitchFamily="18" charset="0"/>
            <a:cs typeface="Times New Roman" panose="02020603050405020304" pitchFamily="18" charset="0"/>
          </a:endParaRPr>
        </a:p>
      </dgm:t>
    </dgm:pt>
    <dgm:pt modelId="{648469E8-59AD-4B1C-9E29-E4FFC12FD92D}" type="sibTrans" cxnId="{C354AF1A-E875-4323-B7C3-ABB26EB24958}">
      <dgm:prSet/>
      <dgm:spPr/>
      <dgm:t>
        <a:bodyPr/>
        <a:lstStyle/>
        <a:p>
          <a:endParaRPr lang="ru-RU" sz="2400">
            <a:latin typeface="Times New Roman" panose="02020603050405020304" pitchFamily="18" charset="0"/>
            <a:cs typeface="Times New Roman" panose="02020603050405020304" pitchFamily="18" charset="0"/>
          </a:endParaRPr>
        </a:p>
      </dgm:t>
    </dgm:pt>
    <dgm:pt modelId="{251D1742-2DE4-4433-9884-FDDE6C92CB6D}">
      <dgm:prSet phldrT="[Текст]" custT="1"/>
      <dgm:spPr/>
      <dgm:t>
        <a:bodyPr lIns="0" tIns="0" rIns="0" bIns="0"/>
        <a:lstStyle/>
        <a:p>
          <a:pPr algn="l"/>
          <a:r>
            <a:rPr lang="ru-RU" sz="1100">
              <a:latin typeface="Times New Roman" panose="02020603050405020304" pitchFamily="18" charset="0"/>
              <a:cs typeface="Times New Roman" panose="02020603050405020304" pitchFamily="18" charset="0"/>
            </a:rPr>
            <a:t>Вивчення поточного стану підприємства</a:t>
          </a:r>
        </a:p>
      </dgm:t>
    </dgm:pt>
    <dgm:pt modelId="{3BEBDC8F-8F00-499B-9BF0-AD7FA80F2191}" type="parTrans" cxnId="{503B4F63-CA0E-4AEA-BE2E-D9843FD17FBC}">
      <dgm:prSet/>
      <dgm:spPr/>
      <dgm:t>
        <a:bodyPr/>
        <a:lstStyle/>
        <a:p>
          <a:endParaRPr lang="ru-RU" sz="2400">
            <a:latin typeface="Times New Roman" panose="02020603050405020304" pitchFamily="18" charset="0"/>
            <a:cs typeface="Times New Roman" panose="02020603050405020304" pitchFamily="18" charset="0"/>
          </a:endParaRPr>
        </a:p>
      </dgm:t>
    </dgm:pt>
    <dgm:pt modelId="{C36A2AAA-3E38-4314-8BF4-823006DF134E}" type="sibTrans" cxnId="{503B4F63-CA0E-4AEA-BE2E-D9843FD17FBC}">
      <dgm:prSet/>
      <dgm:spPr/>
      <dgm:t>
        <a:bodyPr/>
        <a:lstStyle/>
        <a:p>
          <a:endParaRPr lang="ru-RU" sz="2400">
            <a:latin typeface="Times New Roman" panose="02020603050405020304" pitchFamily="18" charset="0"/>
            <a:cs typeface="Times New Roman" panose="02020603050405020304" pitchFamily="18" charset="0"/>
          </a:endParaRPr>
        </a:p>
      </dgm:t>
    </dgm:pt>
    <dgm:pt modelId="{62E465B4-CBE2-4F87-81B8-F8FC3A723F80}">
      <dgm:prSet phldrT="[Текст]" custT="1"/>
      <dgm:spPr/>
      <dgm:t>
        <a:bodyPr/>
        <a:lstStyle/>
        <a:p>
          <a:r>
            <a:rPr lang="ru-RU" sz="900">
              <a:latin typeface="Times New Roman" panose="02020603050405020304" pitchFamily="18" charset="0"/>
              <a:cs typeface="Times New Roman" panose="02020603050405020304" pitchFamily="18" charset="0"/>
            </a:rPr>
            <a:t>Стратегічний</a:t>
          </a:r>
          <a:r>
            <a:rPr lang="ru-RU" sz="1000">
              <a:latin typeface="Times New Roman" panose="02020603050405020304" pitchFamily="18" charset="0"/>
              <a:cs typeface="Times New Roman" panose="02020603050405020304" pitchFamily="18" charset="0"/>
            </a:rPr>
            <a:t> аналіз</a:t>
          </a:r>
        </a:p>
      </dgm:t>
    </dgm:pt>
    <dgm:pt modelId="{06B9C64A-DB1C-4745-B333-2F13D33EE12A}" type="parTrans" cxnId="{19A3ECC8-493E-4361-99B6-E054633E7618}">
      <dgm:prSet/>
      <dgm:spPr/>
      <dgm:t>
        <a:bodyPr/>
        <a:lstStyle/>
        <a:p>
          <a:endParaRPr lang="ru-RU" sz="2400">
            <a:latin typeface="Times New Roman" panose="02020603050405020304" pitchFamily="18" charset="0"/>
            <a:cs typeface="Times New Roman" panose="02020603050405020304" pitchFamily="18" charset="0"/>
          </a:endParaRPr>
        </a:p>
      </dgm:t>
    </dgm:pt>
    <dgm:pt modelId="{4FCF8BFB-7F06-48A1-B0D7-17B21DB4D486}" type="sibTrans" cxnId="{19A3ECC8-493E-4361-99B6-E054633E7618}">
      <dgm:prSet/>
      <dgm:spPr/>
      <dgm:t>
        <a:bodyPr/>
        <a:lstStyle/>
        <a:p>
          <a:endParaRPr lang="ru-RU" sz="2400">
            <a:latin typeface="Times New Roman" panose="02020603050405020304" pitchFamily="18" charset="0"/>
            <a:cs typeface="Times New Roman" panose="02020603050405020304" pitchFamily="18" charset="0"/>
          </a:endParaRPr>
        </a:p>
      </dgm:t>
    </dgm:pt>
    <dgm:pt modelId="{AA766893-9252-4EAE-ADAD-5C45AB77F581}">
      <dgm:prSet phldrT="[Текст]" custT="1"/>
      <dgm:spPr/>
      <dgm:t>
        <a:bodyPr lIns="0" tIns="0" rIns="0" bIns="0"/>
        <a:lstStyle/>
        <a:p>
          <a:pPr algn="l"/>
          <a:r>
            <a:rPr lang="ru-RU" sz="1100">
              <a:latin typeface="Times New Roman" panose="02020603050405020304" pitchFamily="18" charset="0"/>
              <a:cs typeface="Times New Roman" panose="02020603050405020304" pitchFamily="18" charset="0"/>
            </a:rPr>
            <a:t>Аналіз оточення, загроз та можливостей</a:t>
          </a:r>
        </a:p>
      </dgm:t>
    </dgm:pt>
    <dgm:pt modelId="{E1CA3C69-9353-4DDA-994B-E973748FB35B}" type="parTrans" cxnId="{34FEBCAD-0C8F-4683-98C8-BE1F9AA51B1E}">
      <dgm:prSet/>
      <dgm:spPr/>
      <dgm:t>
        <a:bodyPr/>
        <a:lstStyle/>
        <a:p>
          <a:endParaRPr lang="ru-RU" sz="2400">
            <a:latin typeface="Times New Roman" panose="02020603050405020304" pitchFamily="18" charset="0"/>
            <a:cs typeface="Times New Roman" panose="02020603050405020304" pitchFamily="18" charset="0"/>
          </a:endParaRPr>
        </a:p>
      </dgm:t>
    </dgm:pt>
    <dgm:pt modelId="{DEEAC958-BA43-4D5E-A8BF-7C65017076B6}" type="sibTrans" cxnId="{34FEBCAD-0C8F-4683-98C8-BE1F9AA51B1E}">
      <dgm:prSet/>
      <dgm:spPr/>
      <dgm:t>
        <a:bodyPr/>
        <a:lstStyle/>
        <a:p>
          <a:endParaRPr lang="ru-RU" sz="2400">
            <a:latin typeface="Times New Roman" panose="02020603050405020304" pitchFamily="18" charset="0"/>
            <a:cs typeface="Times New Roman" panose="02020603050405020304" pitchFamily="18" charset="0"/>
          </a:endParaRPr>
        </a:p>
      </dgm:t>
    </dgm:pt>
    <dgm:pt modelId="{3CB8502F-4728-4619-B3D2-1C1C26FDFC7A}">
      <dgm:prSet phldrT="[Текст]" custT="1"/>
      <dgm:spPr/>
      <dgm:t>
        <a:bodyPr/>
        <a:lstStyle/>
        <a:p>
          <a:r>
            <a:rPr lang="ru-RU" sz="1000">
              <a:latin typeface="Times New Roman" panose="02020603050405020304" pitchFamily="18" charset="0"/>
              <a:cs typeface="Times New Roman" panose="02020603050405020304" pitchFamily="18" charset="0"/>
            </a:rPr>
            <a:t>Формування стратегії</a:t>
          </a:r>
        </a:p>
      </dgm:t>
    </dgm:pt>
    <dgm:pt modelId="{2C43CC00-809F-42E2-B31E-FADE666779E8}" type="parTrans" cxnId="{9E268C00-A085-410B-BDB6-2D2B4D2E8662}">
      <dgm:prSet/>
      <dgm:spPr/>
      <dgm:t>
        <a:bodyPr/>
        <a:lstStyle/>
        <a:p>
          <a:endParaRPr lang="ru-RU" sz="2400">
            <a:latin typeface="Times New Roman" panose="02020603050405020304" pitchFamily="18" charset="0"/>
            <a:cs typeface="Times New Roman" panose="02020603050405020304" pitchFamily="18" charset="0"/>
          </a:endParaRPr>
        </a:p>
      </dgm:t>
    </dgm:pt>
    <dgm:pt modelId="{187DE86A-FF66-47F4-A24E-30591EDB220A}" type="sibTrans" cxnId="{9E268C00-A085-410B-BDB6-2D2B4D2E8662}">
      <dgm:prSet/>
      <dgm:spPr/>
      <dgm:t>
        <a:bodyPr/>
        <a:lstStyle/>
        <a:p>
          <a:endParaRPr lang="ru-RU" sz="2400">
            <a:latin typeface="Times New Roman" panose="02020603050405020304" pitchFamily="18" charset="0"/>
            <a:cs typeface="Times New Roman" panose="02020603050405020304" pitchFamily="18" charset="0"/>
          </a:endParaRPr>
        </a:p>
      </dgm:t>
    </dgm:pt>
    <dgm:pt modelId="{9D99F61A-042F-4BF8-AC7F-AB89E991F842}">
      <dgm:prSet phldrT="[Текст]" custT="1"/>
      <dgm:spPr/>
      <dgm:t>
        <a:bodyPr lIns="0" tIns="0" rIns="0" bIns="0"/>
        <a:lstStyle/>
        <a:p>
          <a:pPr algn="just"/>
          <a:r>
            <a:rPr lang="ru-RU" sz="1100">
              <a:latin typeface="Times New Roman" panose="02020603050405020304" pitchFamily="18" charset="0"/>
              <a:cs typeface="Times New Roman" panose="02020603050405020304" pitchFamily="18" charset="0"/>
            </a:rPr>
            <a:t>Вибір стратегічного напряму розвитку</a:t>
          </a:r>
        </a:p>
      </dgm:t>
    </dgm:pt>
    <dgm:pt modelId="{11BECED6-642A-47DB-AD78-19FBCB214019}" type="parTrans" cxnId="{CB70D08F-5017-4454-9B21-6BD86A93A814}">
      <dgm:prSet/>
      <dgm:spPr/>
      <dgm:t>
        <a:bodyPr/>
        <a:lstStyle/>
        <a:p>
          <a:endParaRPr lang="ru-RU" sz="2400">
            <a:latin typeface="Times New Roman" panose="02020603050405020304" pitchFamily="18" charset="0"/>
            <a:cs typeface="Times New Roman" panose="02020603050405020304" pitchFamily="18" charset="0"/>
          </a:endParaRPr>
        </a:p>
      </dgm:t>
    </dgm:pt>
    <dgm:pt modelId="{34C2E142-AB27-4F0F-9B12-593802517A0C}" type="sibTrans" cxnId="{CB70D08F-5017-4454-9B21-6BD86A93A814}">
      <dgm:prSet/>
      <dgm:spPr/>
      <dgm:t>
        <a:bodyPr/>
        <a:lstStyle/>
        <a:p>
          <a:endParaRPr lang="ru-RU" sz="2400">
            <a:latin typeface="Times New Roman" panose="02020603050405020304" pitchFamily="18" charset="0"/>
            <a:cs typeface="Times New Roman" panose="02020603050405020304" pitchFamily="18" charset="0"/>
          </a:endParaRPr>
        </a:p>
      </dgm:t>
    </dgm:pt>
    <dgm:pt modelId="{77DA3856-D21F-41BD-91A8-D306804C53E8}">
      <dgm:prSet phldrT="[Текст]" custT="1"/>
      <dgm:spPr/>
      <dgm:t>
        <a:bodyPr/>
        <a:lstStyle/>
        <a:p>
          <a:r>
            <a:rPr lang="ru-RU" sz="1000">
              <a:latin typeface="Times New Roman" panose="02020603050405020304" pitchFamily="18" charset="0"/>
              <a:cs typeface="Times New Roman" panose="02020603050405020304" pitchFamily="18" charset="0"/>
            </a:rPr>
            <a:t>Оцінка проектів</a:t>
          </a:r>
        </a:p>
      </dgm:t>
    </dgm:pt>
    <dgm:pt modelId="{54BEA265-7E95-4543-AA86-B7B88CE8A473}" type="parTrans" cxnId="{02105827-0151-4B2D-B00B-D3F143C1F026}">
      <dgm:prSet/>
      <dgm:spPr/>
      <dgm:t>
        <a:bodyPr/>
        <a:lstStyle/>
        <a:p>
          <a:endParaRPr lang="ru-RU" sz="2400">
            <a:latin typeface="Times New Roman" panose="02020603050405020304" pitchFamily="18" charset="0"/>
            <a:cs typeface="Times New Roman" panose="02020603050405020304" pitchFamily="18" charset="0"/>
          </a:endParaRPr>
        </a:p>
      </dgm:t>
    </dgm:pt>
    <dgm:pt modelId="{30AFECDF-3FBF-47EB-AA8E-CD54C2FF819D}" type="sibTrans" cxnId="{02105827-0151-4B2D-B00B-D3F143C1F026}">
      <dgm:prSet/>
      <dgm:spPr/>
      <dgm:t>
        <a:bodyPr/>
        <a:lstStyle/>
        <a:p>
          <a:endParaRPr lang="ru-RU" sz="2400">
            <a:latin typeface="Times New Roman" panose="02020603050405020304" pitchFamily="18" charset="0"/>
            <a:cs typeface="Times New Roman" panose="02020603050405020304" pitchFamily="18" charset="0"/>
          </a:endParaRPr>
        </a:p>
      </dgm:t>
    </dgm:pt>
    <dgm:pt modelId="{198B9113-19FE-492A-A724-595CA284CA10}">
      <dgm:prSet phldrT="[Текст]" custT="1"/>
      <dgm:spPr/>
      <dgm:t>
        <a:bodyPr/>
        <a:lstStyle/>
        <a:p>
          <a:r>
            <a:rPr lang="ru-RU" sz="1000">
              <a:latin typeface="Times New Roman" panose="02020603050405020304" pitchFamily="18" charset="0"/>
              <a:cs typeface="Times New Roman" panose="02020603050405020304" pitchFamily="18" charset="0"/>
            </a:rPr>
            <a:t>Реалізація стратегії</a:t>
          </a:r>
        </a:p>
      </dgm:t>
    </dgm:pt>
    <dgm:pt modelId="{07BC101B-1EAD-4448-8423-632E7A14855E}" type="parTrans" cxnId="{BAD0F0FE-8C69-471F-B83E-2707E76E0F97}">
      <dgm:prSet/>
      <dgm:spPr/>
      <dgm:t>
        <a:bodyPr/>
        <a:lstStyle/>
        <a:p>
          <a:endParaRPr lang="ru-RU" sz="2400">
            <a:latin typeface="Times New Roman" panose="02020603050405020304" pitchFamily="18" charset="0"/>
            <a:cs typeface="Times New Roman" panose="02020603050405020304" pitchFamily="18" charset="0"/>
          </a:endParaRPr>
        </a:p>
      </dgm:t>
    </dgm:pt>
    <dgm:pt modelId="{9DDC6B63-3D49-4D2D-BA46-3E9F41898D00}" type="sibTrans" cxnId="{BAD0F0FE-8C69-471F-B83E-2707E76E0F97}">
      <dgm:prSet/>
      <dgm:spPr/>
      <dgm:t>
        <a:bodyPr/>
        <a:lstStyle/>
        <a:p>
          <a:endParaRPr lang="ru-RU" sz="2400">
            <a:latin typeface="Times New Roman" panose="02020603050405020304" pitchFamily="18" charset="0"/>
            <a:cs typeface="Times New Roman" panose="02020603050405020304" pitchFamily="18" charset="0"/>
          </a:endParaRPr>
        </a:p>
      </dgm:t>
    </dgm:pt>
    <dgm:pt modelId="{2C24D838-8A8B-4CCD-9291-2B339D4330FA}">
      <dgm:prSet phldrT="[Текст]" custT="1"/>
      <dgm:spPr/>
      <dgm:t>
        <a:bodyPr/>
        <a:lstStyle/>
        <a:p>
          <a:r>
            <a:rPr lang="ru-RU" sz="900">
              <a:latin typeface="Times New Roman" panose="02020603050405020304" pitchFamily="18" charset="0"/>
              <a:cs typeface="Times New Roman" panose="02020603050405020304" pitchFamily="18" charset="0"/>
            </a:rPr>
            <a:t>Стратегічний контроль</a:t>
          </a:r>
        </a:p>
      </dgm:t>
    </dgm:pt>
    <dgm:pt modelId="{7AF0036E-E180-4B9A-BE52-AAD4FF90DD51}" type="parTrans" cxnId="{D159B7A4-1769-42E1-BA5F-E20F261EEDB3}">
      <dgm:prSet/>
      <dgm:spPr/>
      <dgm:t>
        <a:bodyPr/>
        <a:lstStyle/>
        <a:p>
          <a:endParaRPr lang="ru-RU" sz="2400">
            <a:latin typeface="Times New Roman" panose="02020603050405020304" pitchFamily="18" charset="0"/>
            <a:cs typeface="Times New Roman" panose="02020603050405020304" pitchFamily="18" charset="0"/>
          </a:endParaRPr>
        </a:p>
      </dgm:t>
    </dgm:pt>
    <dgm:pt modelId="{92F3111A-2829-4213-923E-B54D5B62F716}" type="sibTrans" cxnId="{D159B7A4-1769-42E1-BA5F-E20F261EEDB3}">
      <dgm:prSet/>
      <dgm:spPr/>
      <dgm:t>
        <a:bodyPr/>
        <a:lstStyle/>
        <a:p>
          <a:endParaRPr lang="ru-RU" sz="2400">
            <a:latin typeface="Times New Roman" panose="02020603050405020304" pitchFamily="18" charset="0"/>
            <a:cs typeface="Times New Roman" panose="02020603050405020304" pitchFamily="18" charset="0"/>
          </a:endParaRPr>
        </a:p>
      </dgm:t>
    </dgm:pt>
    <dgm:pt modelId="{826E98F8-2FDE-4E88-BFFD-73F441EF6A86}">
      <dgm:prSet phldrT="[Текст]" custT="1"/>
      <dgm:spPr/>
      <dgm:t>
        <a:bodyPr lIns="0" tIns="0" rIns="0" bIns="0"/>
        <a:lstStyle/>
        <a:p>
          <a:pPr algn="l"/>
          <a:r>
            <a:rPr lang="ru-RU" sz="1100">
              <a:latin typeface="Times New Roman" panose="02020603050405020304" pitchFamily="18" charset="0"/>
              <a:cs typeface="Times New Roman" panose="02020603050405020304" pitchFamily="18" charset="0"/>
            </a:rPr>
            <a:t>Оцінка проекту і його відповідності потенціалу</a:t>
          </a:r>
        </a:p>
      </dgm:t>
    </dgm:pt>
    <dgm:pt modelId="{C9585F60-BF1E-400A-AB7E-6190CF64A575}" type="parTrans" cxnId="{4C234FB3-2997-4F91-9888-25B4F594B89F}">
      <dgm:prSet/>
      <dgm:spPr/>
      <dgm:t>
        <a:bodyPr/>
        <a:lstStyle/>
        <a:p>
          <a:endParaRPr lang="ru-RU" sz="2400">
            <a:latin typeface="Times New Roman" panose="02020603050405020304" pitchFamily="18" charset="0"/>
            <a:cs typeface="Times New Roman" panose="02020603050405020304" pitchFamily="18" charset="0"/>
          </a:endParaRPr>
        </a:p>
      </dgm:t>
    </dgm:pt>
    <dgm:pt modelId="{DC4806EB-C9CE-40C0-8BA2-E07042F324BF}" type="sibTrans" cxnId="{4C234FB3-2997-4F91-9888-25B4F594B89F}">
      <dgm:prSet/>
      <dgm:spPr/>
      <dgm:t>
        <a:bodyPr/>
        <a:lstStyle/>
        <a:p>
          <a:endParaRPr lang="ru-RU" sz="2400">
            <a:latin typeface="Times New Roman" panose="02020603050405020304" pitchFamily="18" charset="0"/>
            <a:cs typeface="Times New Roman" panose="02020603050405020304" pitchFamily="18" charset="0"/>
          </a:endParaRPr>
        </a:p>
      </dgm:t>
    </dgm:pt>
    <dgm:pt modelId="{CE331E5C-69F3-4B37-9A59-9C5C32F4B090}">
      <dgm:prSet phldrT="[Текст]" custT="1"/>
      <dgm:spPr/>
      <dgm:t>
        <a:bodyPr lIns="0" tIns="0" rIns="0" bIns="0"/>
        <a:lstStyle/>
        <a:p>
          <a:pPr algn="l"/>
          <a:r>
            <a:rPr lang="ru-RU" sz="1100">
              <a:latin typeface="Times New Roman" panose="02020603050405020304" pitchFamily="18" charset="0"/>
              <a:cs typeface="Times New Roman" panose="02020603050405020304" pitchFamily="18" charset="0"/>
            </a:rPr>
            <a:t>Стартегічний план та організаційна структура</a:t>
          </a:r>
        </a:p>
      </dgm:t>
    </dgm:pt>
    <dgm:pt modelId="{2529DC5C-5FC9-4524-9674-DF833B36ACC6}" type="parTrans" cxnId="{DA98C555-8894-48D7-9012-F343A88DC1EA}">
      <dgm:prSet/>
      <dgm:spPr/>
      <dgm:t>
        <a:bodyPr/>
        <a:lstStyle/>
        <a:p>
          <a:endParaRPr lang="ru-RU" sz="2400">
            <a:latin typeface="Times New Roman" panose="02020603050405020304" pitchFamily="18" charset="0"/>
            <a:cs typeface="Times New Roman" panose="02020603050405020304" pitchFamily="18" charset="0"/>
          </a:endParaRPr>
        </a:p>
      </dgm:t>
    </dgm:pt>
    <dgm:pt modelId="{AA2A0E32-3731-42F7-ADE0-FB682225CB7B}" type="sibTrans" cxnId="{DA98C555-8894-48D7-9012-F343A88DC1EA}">
      <dgm:prSet/>
      <dgm:spPr/>
      <dgm:t>
        <a:bodyPr/>
        <a:lstStyle/>
        <a:p>
          <a:endParaRPr lang="ru-RU" sz="2400">
            <a:latin typeface="Times New Roman" panose="02020603050405020304" pitchFamily="18" charset="0"/>
            <a:cs typeface="Times New Roman" panose="02020603050405020304" pitchFamily="18" charset="0"/>
          </a:endParaRPr>
        </a:p>
      </dgm:t>
    </dgm:pt>
    <dgm:pt modelId="{E8BA6EC2-2324-4021-BB8A-43788AADCC86}">
      <dgm:prSet phldrT="[Текст]" custT="1"/>
      <dgm:spPr/>
      <dgm:t>
        <a:bodyPr lIns="0" tIns="0" rIns="0" bIns="0"/>
        <a:lstStyle/>
        <a:p>
          <a:pPr algn="just"/>
          <a:r>
            <a:rPr lang="ru-RU" sz="1100">
              <a:latin typeface="Times New Roman" panose="02020603050405020304" pitchFamily="18" charset="0"/>
              <a:cs typeface="Times New Roman" panose="02020603050405020304" pitchFamily="18" charset="0"/>
            </a:rPr>
            <a:t>Контроль результатів виконання стратегії</a:t>
          </a:r>
        </a:p>
      </dgm:t>
    </dgm:pt>
    <dgm:pt modelId="{3D6E526D-BB87-4D24-B497-CB5FC7F65913}" type="parTrans" cxnId="{5CE65AC6-D24C-44F7-A800-AB85EBE5DA4C}">
      <dgm:prSet/>
      <dgm:spPr/>
      <dgm:t>
        <a:bodyPr/>
        <a:lstStyle/>
        <a:p>
          <a:endParaRPr lang="ru-RU" sz="2400">
            <a:latin typeface="Times New Roman" panose="02020603050405020304" pitchFamily="18" charset="0"/>
            <a:cs typeface="Times New Roman" panose="02020603050405020304" pitchFamily="18" charset="0"/>
          </a:endParaRPr>
        </a:p>
      </dgm:t>
    </dgm:pt>
    <dgm:pt modelId="{3BDF7BC1-B434-4A72-B372-AA17692F9CF8}" type="sibTrans" cxnId="{5CE65AC6-D24C-44F7-A800-AB85EBE5DA4C}">
      <dgm:prSet/>
      <dgm:spPr/>
      <dgm:t>
        <a:bodyPr/>
        <a:lstStyle/>
        <a:p>
          <a:endParaRPr lang="ru-RU" sz="2400">
            <a:latin typeface="Times New Roman" panose="02020603050405020304" pitchFamily="18" charset="0"/>
            <a:cs typeface="Times New Roman" panose="02020603050405020304" pitchFamily="18" charset="0"/>
          </a:endParaRPr>
        </a:p>
      </dgm:t>
    </dgm:pt>
    <dgm:pt modelId="{BCC74F24-B4B3-4576-B3ED-3818CBF5EA00}" type="pres">
      <dgm:prSet presAssocID="{FCE92346-5BCB-436D-8F8C-EF3732BEB37F}" presName="Name0" presStyleCnt="0">
        <dgm:presLayoutVars>
          <dgm:dir/>
          <dgm:animLvl val="lvl"/>
          <dgm:resizeHandles val="exact"/>
        </dgm:presLayoutVars>
      </dgm:prSet>
      <dgm:spPr/>
      <dgm:t>
        <a:bodyPr/>
        <a:lstStyle/>
        <a:p>
          <a:endParaRPr lang="ru-RU"/>
        </a:p>
      </dgm:t>
    </dgm:pt>
    <dgm:pt modelId="{A1CF4999-B061-4B1A-A56F-61E97E6DA9AE}" type="pres">
      <dgm:prSet presAssocID="{03DEDAB5-A6B8-401B-AF92-14D0302BD20C}" presName="composite" presStyleCnt="0"/>
      <dgm:spPr/>
    </dgm:pt>
    <dgm:pt modelId="{74A2751C-97CB-4D13-BB7D-CD3BCE5265F9}" type="pres">
      <dgm:prSet presAssocID="{03DEDAB5-A6B8-401B-AF92-14D0302BD20C}" presName="parTx" presStyleLbl="node1" presStyleIdx="0" presStyleCnt="6">
        <dgm:presLayoutVars>
          <dgm:chMax val="0"/>
          <dgm:chPref val="0"/>
          <dgm:bulletEnabled val="1"/>
        </dgm:presLayoutVars>
      </dgm:prSet>
      <dgm:spPr/>
      <dgm:t>
        <a:bodyPr/>
        <a:lstStyle/>
        <a:p>
          <a:endParaRPr lang="ru-RU"/>
        </a:p>
      </dgm:t>
    </dgm:pt>
    <dgm:pt modelId="{DBECCA9F-A20A-42D1-AF4A-549225575ACB}" type="pres">
      <dgm:prSet presAssocID="{03DEDAB5-A6B8-401B-AF92-14D0302BD20C}" presName="desTx" presStyleLbl="revTx" presStyleIdx="0" presStyleCnt="6">
        <dgm:presLayoutVars>
          <dgm:bulletEnabled val="1"/>
        </dgm:presLayoutVars>
      </dgm:prSet>
      <dgm:spPr/>
      <dgm:t>
        <a:bodyPr/>
        <a:lstStyle/>
        <a:p>
          <a:endParaRPr lang="ru-RU"/>
        </a:p>
      </dgm:t>
    </dgm:pt>
    <dgm:pt modelId="{E0287B1F-62F5-4948-9263-D4359DBDDC32}" type="pres">
      <dgm:prSet presAssocID="{648469E8-59AD-4B1C-9E29-E4FFC12FD92D}" presName="space" presStyleCnt="0"/>
      <dgm:spPr/>
    </dgm:pt>
    <dgm:pt modelId="{49452687-6BE9-4BD4-A53D-A5144B23DF68}" type="pres">
      <dgm:prSet presAssocID="{62E465B4-CBE2-4F87-81B8-F8FC3A723F80}" presName="composite" presStyleCnt="0"/>
      <dgm:spPr/>
    </dgm:pt>
    <dgm:pt modelId="{E75CCC65-00CE-421D-A4C1-A58A8DF09BEA}" type="pres">
      <dgm:prSet presAssocID="{62E465B4-CBE2-4F87-81B8-F8FC3A723F80}" presName="parTx" presStyleLbl="node1" presStyleIdx="1" presStyleCnt="6">
        <dgm:presLayoutVars>
          <dgm:chMax val="0"/>
          <dgm:chPref val="0"/>
          <dgm:bulletEnabled val="1"/>
        </dgm:presLayoutVars>
      </dgm:prSet>
      <dgm:spPr/>
      <dgm:t>
        <a:bodyPr/>
        <a:lstStyle/>
        <a:p>
          <a:endParaRPr lang="ru-RU"/>
        </a:p>
      </dgm:t>
    </dgm:pt>
    <dgm:pt modelId="{11B5257D-F55B-458F-880E-7CCF5A6D45C4}" type="pres">
      <dgm:prSet presAssocID="{62E465B4-CBE2-4F87-81B8-F8FC3A723F80}" presName="desTx" presStyleLbl="revTx" presStyleIdx="1" presStyleCnt="6">
        <dgm:presLayoutVars>
          <dgm:bulletEnabled val="1"/>
        </dgm:presLayoutVars>
      </dgm:prSet>
      <dgm:spPr/>
      <dgm:t>
        <a:bodyPr/>
        <a:lstStyle/>
        <a:p>
          <a:endParaRPr lang="ru-RU"/>
        </a:p>
      </dgm:t>
    </dgm:pt>
    <dgm:pt modelId="{D3FE651F-E29F-47F0-8FBA-D249DFABC9A4}" type="pres">
      <dgm:prSet presAssocID="{4FCF8BFB-7F06-48A1-B0D7-17B21DB4D486}" presName="space" presStyleCnt="0"/>
      <dgm:spPr/>
    </dgm:pt>
    <dgm:pt modelId="{3398CC8B-FE1B-4D76-A846-8C1DDEFC6363}" type="pres">
      <dgm:prSet presAssocID="{3CB8502F-4728-4619-B3D2-1C1C26FDFC7A}" presName="composite" presStyleCnt="0"/>
      <dgm:spPr/>
    </dgm:pt>
    <dgm:pt modelId="{F850B654-24A0-48B7-BED6-5FF1F7127D5D}" type="pres">
      <dgm:prSet presAssocID="{3CB8502F-4728-4619-B3D2-1C1C26FDFC7A}" presName="parTx" presStyleLbl="node1" presStyleIdx="2" presStyleCnt="6">
        <dgm:presLayoutVars>
          <dgm:chMax val="0"/>
          <dgm:chPref val="0"/>
          <dgm:bulletEnabled val="1"/>
        </dgm:presLayoutVars>
      </dgm:prSet>
      <dgm:spPr/>
      <dgm:t>
        <a:bodyPr/>
        <a:lstStyle/>
        <a:p>
          <a:endParaRPr lang="ru-RU"/>
        </a:p>
      </dgm:t>
    </dgm:pt>
    <dgm:pt modelId="{A9633CC5-7907-42ED-B983-F6713F32B0FF}" type="pres">
      <dgm:prSet presAssocID="{3CB8502F-4728-4619-B3D2-1C1C26FDFC7A}" presName="desTx" presStyleLbl="revTx" presStyleIdx="2" presStyleCnt="6">
        <dgm:presLayoutVars>
          <dgm:bulletEnabled val="1"/>
        </dgm:presLayoutVars>
      </dgm:prSet>
      <dgm:spPr/>
      <dgm:t>
        <a:bodyPr/>
        <a:lstStyle/>
        <a:p>
          <a:endParaRPr lang="ru-RU"/>
        </a:p>
      </dgm:t>
    </dgm:pt>
    <dgm:pt modelId="{940E1D90-83EE-4E2F-BC55-14759EA24215}" type="pres">
      <dgm:prSet presAssocID="{187DE86A-FF66-47F4-A24E-30591EDB220A}" presName="space" presStyleCnt="0"/>
      <dgm:spPr/>
    </dgm:pt>
    <dgm:pt modelId="{9B88B233-9881-48B6-B006-5BFDF6E82070}" type="pres">
      <dgm:prSet presAssocID="{77DA3856-D21F-41BD-91A8-D306804C53E8}" presName="composite" presStyleCnt="0"/>
      <dgm:spPr/>
    </dgm:pt>
    <dgm:pt modelId="{1DB9712B-BC6D-4CD7-98E4-C083D13A6D92}" type="pres">
      <dgm:prSet presAssocID="{77DA3856-D21F-41BD-91A8-D306804C53E8}" presName="parTx" presStyleLbl="node1" presStyleIdx="3" presStyleCnt="6">
        <dgm:presLayoutVars>
          <dgm:chMax val="0"/>
          <dgm:chPref val="0"/>
          <dgm:bulletEnabled val="1"/>
        </dgm:presLayoutVars>
      </dgm:prSet>
      <dgm:spPr/>
      <dgm:t>
        <a:bodyPr/>
        <a:lstStyle/>
        <a:p>
          <a:endParaRPr lang="ru-RU"/>
        </a:p>
      </dgm:t>
    </dgm:pt>
    <dgm:pt modelId="{2AF1EDBD-5A70-46CE-9B2A-2355440412D4}" type="pres">
      <dgm:prSet presAssocID="{77DA3856-D21F-41BD-91A8-D306804C53E8}" presName="desTx" presStyleLbl="revTx" presStyleIdx="3" presStyleCnt="6">
        <dgm:presLayoutVars>
          <dgm:bulletEnabled val="1"/>
        </dgm:presLayoutVars>
      </dgm:prSet>
      <dgm:spPr/>
      <dgm:t>
        <a:bodyPr/>
        <a:lstStyle/>
        <a:p>
          <a:endParaRPr lang="ru-RU"/>
        </a:p>
      </dgm:t>
    </dgm:pt>
    <dgm:pt modelId="{1A663646-79AF-4A16-A4AB-8BF258EFB648}" type="pres">
      <dgm:prSet presAssocID="{30AFECDF-3FBF-47EB-AA8E-CD54C2FF819D}" presName="space" presStyleCnt="0"/>
      <dgm:spPr/>
    </dgm:pt>
    <dgm:pt modelId="{CEFA1B81-AB3F-4B86-846C-6FF691542021}" type="pres">
      <dgm:prSet presAssocID="{198B9113-19FE-492A-A724-595CA284CA10}" presName="composite" presStyleCnt="0"/>
      <dgm:spPr/>
    </dgm:pt>
    <dgm:pt modelId="{FF50F0E9-51E6-448C-B8B5-FC7CB21A616C}" type="pres">
      <dgm:prSet presAssocID="{198B9113-19FE-492A-A724-595CA284CA10}" presName="parTx" presStyleLbl="node1" presStyleIdx="4" presStyleCnt="6">
        <dgm:presLayoutVars>
          <dgm:chMax val="0"/>
          <dgm:chPref val="0"/>
          <dgm:bulletEnabled val="1"/>
        </dgm:presLayoutVars>
      </dgm:prSet>
      <dgm:spPr/>
      <dgm:t>
        <a:bodyPr/>
        <a:lstStyle/>
        <a:p>
          <a:endParaRPr lang="ru-RU"/>
        </a:p>
      </dgm:t>
    </dgm:pt>
    <dgm:pt modelId="{DC998360-B657-41B1-8AA2-7F1E0BBAE60B}" type="pres">
      <dgm:prSet presAssocID="{198B9113-19FE-492A-A724-595CA284CA10}" presName="desTx" presStyleLbl="revTx" presStyleIdx="4" presStyleCnt="6">
        <dgm:presLayoutVars>
          <dgm:bulletEnabled val="1"/>
        </dgm:presLayoutVars>
      </dgm:prSet>
      <dgm:spPr/>
      <dgm:t>
        <a:bodyPr/>
        <a:lstStyle/>
        <a:p>
          <a:endParaRPr lang="ru-RU"/>
        </a:p>
      </dgm:t>
    </dgm:pt>
    <dgm:pt modelId="{92E3D2D2-1B50-4117-8F06-EC093027F4B3}" type="pres">
      <dgm:prSet presAssocID="{9DDC6B63-3D49-4D2D-BA46-3E9F41898D00}" presName="space" presStyleCnt="0"/>
      <dgm:spPr/>
    </dgm:pt>
    <dgm:pt modelId="{82B9F3EF-33CD-4D90-BDBE-8F0FE1754072}" type="pres">
      <dgm:prSet presAssocID="{2C24D838-8A8B-4CCD-9291-2B339D4330FA}" presName="composite" presStyleCnt="0"/>
      <dgm:spPr/>
    </dgm:pt>
    <dgm:pt modelId="{D4A9944F-B932-4A7F-AEA7-F2D7A59E4EE9}" type="pres">
      <dgm:prSet presAssocID="{2C24D838-8A8B-4CCD-9291-2B339D4330FA}" presName="parTx" presStyleLbl="node1" presStyleIdx="5" presStyleCnt="6">
        <dgm:presLayoutVars>
          <dgm:chMax val="0"/>
          <dgm:chPref val="0"/>
          <dgm:bulletEnabled val="1"/>
        </dgm:presLayoutVars>
      </dgm:prSet>
      <dgm:spPr/>
      <dgm:t>
        <a:bodyPr/>
        <a:lstStyle/>
        <a:p>
          <a:endParaRPr lang="ru-RU"/>
        </a:p>
      </dgm:t>
    </dgm:pt>
    <dgm:pt modelId="{403E52CF-7D7D-44B1-A3C0-799BCA65175C}" type="pres">
      <dgm:prSet presAssocID="{2C24D838-8A8B-4CCD-9291-2B339D4330FA}" presName="desTx" presStyleLbl="revTx" presStyleIdx="5" presStyleCnt="6">
        <dgm:presLayoutVars>
          <dgm:bulletEnabled val="1"/>
        </dgm:presLayoutVars>
      </dgm:prSet>
      <dgm:spPr/>
      <dgm:t>
        <a:bodyPr/>
        <a:lstStyle/>
        <a:p>
          <a:endParaRPr lang="ru-RU"/>
        </a:p>
      </dgm:t>
    </dgm:pt>
  </dgm:ptLst>
  <dgm:cxnLst>
    <dgm:cxn modelId="{41271028-5E81-49EB-8F7B-983B55FD84D1}" type="presOf" srcId="{251D1742-2DE4-4433-9884-FDDE6C92CB6D}" destId="{DBECCA9F-A20A-42D1-AF4A-549225575ACB}" srcOrd="0" destOrd="0" presId="urn:microsoft.com/office/officeart/2005/8/layout/chevron1"/>
    <dgm:cxn modelId="{DA98C555-8894-48D7-9012-F343A88DC1EA}" srcId="{198B9113-19FE-492A-A724-595CA284CA10}" destId="{CE331E5C-69F3-4B37-9A59-9C5C32F4B090}" srcOrd="0" destOrd="0" parTransId="{2529DC5C-5FC9-4524-9674-DF833B36ACC6}" sibTransId="{AA2A0E32-3731-42F7-ADE0-FB682225CB7B}"/>
    <dgm:cxn modelId="{361DAB97-AB9C-48EF-BF9E-F50D7B676252}" type="presOf" srcId="{826E98F8-2FDE-4E88-BFFD-73F441EF6A86}" destId="{2AF1EDBD-5A70-46CE-9B2A-2355440412D4}" srcOrd="0" destOrd="0" presId="urn:microsoft.com/office/officeart/2005/8/layout/chevron1"/>
    <dgm:cxn modelId="{19A3ECC8-493E-4361-99B6-E054633E7618}" srcId="{FCE92346-5BCB-436D-8F8C-EF3732BEB37F}" destId="{62E465B4-CBE2-4F87-81B8-F8FC3A723F80}" srcOrd="1" destOrd="0" parTransId="{06B9C64A-DB1C-4745-B333-2F13D33EE12A}" sibTransId="{4FCF8BFB-7F06-48A1-B0D7-17B21DB4D486}"/>
    <dgm:cxn modelId="{6D0D01CB-1CDA-46F0-9699-94C4EB1138CD}" type="presOf" srcId="{FCE92346-5BCB-436D-8F8C-EF3732BEB37F}" destId="{BCC74F24-B4B3-4576-B3ED-3818CBF5EA00}" srcOrd="0" destOrd="0" presId="urn:microsoft.com/office/officeart/2005/8/layout/chevron1"/>
    <dgm:cxn modelId="{503B4F63-CA0E-4AEA-BE2E-D9843FD17FBC}" srcId="{03DEDAB5-A6B8-401B-AF92-14D0302BD20C}" destId="{251D1742-2DE4-4433-9884-FDDE6C92CB6D}" srcOrd="0" destOrd="0" parTransId="{3BEBDC8F-8F00-499B-9BF0-AD7FA80F2191}" sibTransId="{C36A2AAA-3E38-4314-8BF4-823006DF134E}"/>
    <dgm:cxn modelId="{D5420DB1-7DEB-4EA1-81C9-2D5CA2643D6E}" type="presOf" srcId="{9D99F61A-042F-4BF8-AC7F-AB89E991F842}" destId="{A9633CC5-7907-42ED-B983-F6713F32B0FF}" srcOrd="0" destOrd="0" presId="urn:microsoft.com/office/officeart/2005/8/layout/chevron1"/>
    <dgm:cxn modelId="{02105827-0151-4B2D-B00B-D3F143C1F026}" srcId="{FCE92346-5BCB-436D-8F8C-EF3732BEB37F}" destId="{77DA3856-D21F-41BD-91A8-D306804C53E8}" srcOrd="3" destOrd="0" parTransId="{54BEA265-7E95-4543-AA86-B7B88CE8A473}" sibTransId="{30AFECDF-3FBF-47EB-AA8E-CD54C2FF819D}"/>
    <dgm:cxn modelId="{5CE65AC6-D24C-44F7-A800-AB85EBE5DA4C}" srcId="{2C24D838-8A8B-4CCD-9291-2B339D4330FA}" destId="{E8BA6EC2-2324-4021-BB8A-43788AADCC86}" srcOrd="0" destOrd="0" parTransId="{3D6E526D-BB87-4D24-B497-CB5FC7F65913}" sibTransId="{3BDF7BC1-B434-4A72-B372-AA17692F9CF8}"/>
    <dgm:cxn modelId="{C354AF1A-E875-4323-B7C3-ABB26EB24958}" srcId="{FCE92346-5BCB-436D-8F8C-EF3732BEB37F}" destId="{03DEDAB5-A6B8-401B-AF92-14D0302BD20C}" srcOrd="0" destOrd="0" parTransId="{FB1F9D82-2226-4147-8EC5-D1E6D5AEE95D}" sibTransId="{648469E8-59AD-4B1C-9E29-E4FFC12FD92D}"/>
    <dgm:cxn modelId="{B3B240C6-E521-44DA-8ED5-51D4BE2B760A}" type="presOf" srcId="{03DEDAB5-A6B8-401B-AF92-14D0302BD20C}" destId="{74A2751C-97CB-4D13-BB7D-CD3BCE5265F9}" srcOrd="0" destOrd="0" presId="urn:microsoft.com/office/officeart/2005/8/layout/chevron1"/>
    <dgm:cxn modelId="{9E268C00-A085-410B-BDB6-2D2B4D2E8662}" srcId="{FCE92346-5BCB-436D-8F8C-EF3732BEB37F}" destId="{3CB8502F-4728-4619-B3D2-1C1C26FDFC7A}" srcOrd="2" destOrd="0" parTransId="{2C43CC00-809F-42E2-B31E-FADE666779E8}" sibTransId="{187DE86A-FF66-47F4-A24E-30591EDB220A}"/>
    <dgm:cxn modelId="{FAFEF129-7893-4D54-8F0F-24AD45ED9D39}" type="presOf" srcId="{198B9113-19FE-492A-A724-595CA284CA10}" destId="{FF50F0E9-51E6-448C-B8B5-FC7CB21A616C}" srcOrd="0" destOrd="0" presId="urn:microsoft.com/office/officeart/2005/8/layout/chevron1"/>
    <dgm:cxn modelId="{34FEBCAD-0C8F-4683-98C8-BE1F9AA51B1E}" srcId="{62E465B4-CBE2-4F87-81B8-F8FC3A723F80}" destId="{AA766893-9252-4EAE-ADAD-5C45AB77F581}" srcOrd="0" destOrd="0" parTransId="{E1CA3C69-9353-4DDA-994B-E973748FB35B}" sibTransId="{DEEAC958-BA43-4D5E-A8BF-7C65017076B6}"/>
    <dgm:cxn modelId="{54709BA2-8116-4075-9207-8D284E7D7A32}" type="presOf" srcId="{AA766893-9252-4EAE-ADAD-5C45AB77F581}" destId="{11B5257D-F55B-458F-880E-7CCF5A6D45C4}" srcOrd="0" destOrd="0" presId="urn:microsoft.com/office/officeart/2005/8/layout/chevron1"/>
    <dgm:cxn modelId="{CB70D08F-5017-4454-9B21-6BD86A93A814}" srcId="{3CB8502F-4728-4619-B3D2-1C1C26FDFC7A}" destId="{9D99F61A-042F-4BF8-AC7F-AB89E991F842}" srcOrd="0" destOrd="0" parTransId="{11BECED6-642A-47DB-AD78-19FBCB214019}" sibTransId="{34C2E142-AB27-4F0F-9B12-593802517A0C}"/>
    <dgm:cxn modelId="{D159B7A4-1769-42E1-BA5F-E20F261EEDB3}" srcId="{FCE92346-5BCB-436D-8F8C-EF3732BEB37F}" destId="{2C24D838-8A8B-4CCD-9291-2B339D4330FA}" srcOrd="5" destOrd="0" parTransId="{7AF0036E-E180-4B9A-BE52-AAD4FF90DD51}" sibTransId="{92F3111A-2829-4213-923E-B54D5B62F716}"/>
    <dgm:cxn modelId="{BAD0F0FE-8C69-471F-B83E-2707E76E0F97}" srcId="{FCE92346-5BCB-436D-8F8C-EF3732BEB37F}" destId="{198B9113-19FE-492A-A724-595CA284CA10}" srcOrd="4" destOrd="0" parTransId="{07BC101B-1EAD-4448-8423-632E7A14855E}" sibTransId="{9DDC6B63-3D49-4D2D-BA46-3E9F41898D00}"/>
    <dgm:cxn modelId="{06272153-65CA-4947-801F-FF558C462B54}" type="presOf" srcId="{77DA3856-D21F-41BD-91A8-D306804C53E8}" destId="{1DB9712B-BC6D-4CD7-98E4-C083D13A6D92}" srcOrd="0" destOrd="0" presId="urn:microsoft.com/office/officeart/2005/8/layout/chevron1"/>
    <dgm:cxn modelId="{9AA79958-7F25-42D6-B527-CE410F66489C}" type="presOf" srcId="{3CB8502F-4728-4619-B3D2-1C1C26FDFC7A}" destId="{F850B654-24A0-48B7-BED6-5FF1F7127D5D}" srcOrd="0" destOrd="0" presId="urn:microsoft.com/office/officeart/2005/8/layout/chevron1"/>
    <dgm:cxn modelId="{61AA160A-4C73-4316-B772-820DDC518B05}" type="presOf" srcId="{CE331E5C-69F3-4B37-9A59-9C5C32F4B090}" destId="{DC998360-B657-41B1-8AA2-7F1E0BBAE60B}" srcOrd="0" destOrd="0" presId="urn:microsoft.com/office/officeart/2005/8/layout/chevron1"/>
    <dgm:cxn modelId="{E17C5C52-A14C-4212-A6FE-FD72C034BB86}" type="presOf" srcId="{2C24D838-8A8B-4CCD-9291-2B339D4330FA}" destId="{D4A9944F-B932-4A7F-AEA7-F2D7A59E4EE9}" srcOrd="0" destOrd="0" presId="urn:microsoft.com/office/officeart/2005/8/layout/chevron1"/>
    <dgm:cxn modelId="{4C234FB3-2997-4F91-9888-25B4F594B89F}" srcId="{77DA3856-D21F-41BD-91A8-D306804C53E8}" destId="{826E98F8-2FDE-4E88-BFFD-73F441EF6A86}" srcOrd="0" destOrd="0" parTransId="{C9585F60-BF1E-400A-AB7E-6190CF64A575}" sibTransId="{DC4806EB-C9CE-40C0-8BA2-E07042F324BF}"/>
    <dgm:cxn modelId="{42CBC436-00C8-4906-A1B6-5F68F328E9D7}" type="presOf" srcId="{62E465B4-CBE2-4F87-81B8-F8FC3A723F80}" destId="{E75CCC65-00CE-421D-A4C1-A58A8DF09BEA}" srcOrd="0" destOrd="0" presId="urn:microsoft.com/office/officeart/2005/8/layout/chevron1"/>
    <dgm:cxn modelId="{AAEA4F61-824B-463F-BF6E-852AE5B30C63}" type="presOf" srcId="{E8BA6EC2-2324-4021-BB8A-43788AADCC86}" destId="{403E52CF-7D7D-44B1-A3C0-799BCA65175C}" srcOrd="0" destOrd="0" presId="urn:microsoft.com/office/officeart/2005/8/layout/chevron1"/>
    <dgm:cxn modelId="{9CB9B086-0556-46DF-B682-3195D750F7C7}" type="presParOf" srcId="{BCC74F24-B4B3-4576-B3ED-3818CBF5EA00}" destId="{A1CF4999-B061-4B1A-A56F-61E97E6DA9AE}" srcOrd="0" destOrd="0" presId="urn:microsoft.com/office/officeart/2005/8/layout/chevron1"/>
    <dgm:cxn modelId="{D97C371E-6908-490C-A6DB-516435D06E77}" type="presParOf" srcId="{A1CF4999-B061-4B1A-A56F-61E97E6DA9AE}" destId="{74A2751C-97CB-4D13-BB7D-CD3BCE5265F9}" srcOrd="0" destOrd="0" presId="urn:microsoft.com/office/officeart/2005/8/layout/chevron1"/>
    <dgm:cxn modelId="{1FAAE917-C628-4CAD-9CCC-1B06888344C5}" type="presParOf" srcId="{A1CF4999-B061-4B1A-A56F-61E97E6DA9AE}" destId="{DBECCA9F-A20A-42D1-AF4A-549225575ACB}" srcOrd="1" destOrd="0" presId="urn:microsoft.com/office/officeart/2005/8/layout/chevron1"/>
    <dgm:cxn modelId="{F543C322-D9E4-4452-A490-A5C63686C503}" type="presParOf" srcId="{BCC74F24-B4B3-4576-B3ED-3818CBF5EA00}" destId="{E0287B1F-62F5-4948-9263-D4359DBDDC32}" srcOrd="1" destOrd="0" presId="urn:microsoft.com/office/officeart/2005/8/layout/chevron1"/>
    <dgm:cxn modelId="{5AE8A57F-238A-42CB-9A62-DE836651F182}" type="presParOf" srcId="{BCC74F24-B4B3-4576-B3ED-3818CBF5EA00}" destId="{49452687-6BE9-4BD4-A53D-A5144B23DF68}" srcOrd="2" destOrd="0" presId="urn:microsoft.com/office/officeart/2005/8/layout/chevron1"/>
    <dgm:cxn modelId="{C91896A6-FFED-446C-8748-F2FC66063F4C}" type="presParOf" srcId="{49452687-6BE9-4BD4-A53D-A5144B23DF68}" destId="{E75CCC65-00CE-421D-A4C1-A58A8DF09BEA}" srcOrd="0" destOrd="0" presId="urn:microsoft.com/office/officeart/2005/8/layout/chevron1"/>
    <dgm:cxn modelId="{24287283-5B90-4502-9B72-7844D07A2E59}" type="presParOf" srcId="{49452687-6BE9-4BD4-A53D-A5144B23DF68}" destId="{11B5257D-F55B-458F-880E-7CCF5A6D45C4}" srcOrd="1" destOrd="0" presId="urn:microsoft.com/office/officeart/2005/8/layout/chevron1"/>
    <dgm:cxn modelId="{E164912D-6F7E-480E-9EF9-6E42E5E31371}" type="presParOf" srcId="{BCC74F24-B4B3-4576-B3ED-3818CBF5EA00}" destId="{D3FE651F-E29F-47F0-8FBA-D249DFABC9A4}" srcOrd="3" destOrd="0" presId="urn:microsoft.com/office/officeart/2005/8/layout/chevron1"/>
    <dgm:cxn modelId="{A59CE19A-B605-4100-995A-3EE8380F3B98}" type="presParOf" srcId="{BCC74F24-B4B3-4576-B3ED-3818CBF5EA00}" destId="{3398CC8B-FE1B-4D76-A846-8C1DDEFC6363}" srcOrd="4" destOrd="0" presId="urn:microsoft.com/office/officeart/2005/8/layout/chevron1"/>
    <dgm:cxn modelId="{60E58D12-0536-4BD8-8326-1AE11C48371B}" type="presParOf" srcId="{3398CC8B-FE1B-4D76-A846-8C1DDEFC6363}" destId="{F850B654-24A0-48B7-BED6-5FF1F7127D5D}" srcOrd="0" destOrd="0" presId="urn:microsoft.com/office/officeart/2005/8/layout/chevron1"/>
    <dgm:cxn modelId="{0949F8C4-A006-4C43-B410-21F0C3D24A91}" type="presParOf" srcId="{3398CC8B-FE1B-4D76-A846-8C1DDEFC6363}" destId="{A9633CC5-7907-42ED-B983-F6713F32B0FF}" srcOrd="1" destOrd="0" presId="urn:microsoft.com/office/officeart/2005/8/layout/chevron1"/>
    <dgm:cxn modelId="{35BA50F4-1927-416A-A822-A5361ED062F5}" type="presParOf" srcId="{BCC74F24-B4B3-4576-B3ED-3818CBF5EA00}" destId="{940E1D90-83EE-4E2F-BC55-14759EA24215}" srcOrd="5" destOrd="0" presId="urn:microsoft.com/office/officeart/2005/8/layout/chevron1"/>
    <dgm:cxn modelId="{438D70B7-C68C-4F42-9C98-A609929F25BB}" type="presParOf" srcId="{BCC74F24-B4B3-4576-B3ED-3818CBF5EA00}" destId="{9B88B233-9881-48B6-B006-5BFDF6E82070}" srcOrd="6" destOrd="0" presId="urn:microsoft.com/office/officeart/2005/8/layout/chevron1"/>
    <dgm:cxn modelId="{4DDA5465-CC42-43D1-B8A6-1F7A6196D974}" type="presParOf" srcId="{9B88B233-9881-48B6-B006-5BFDF6E82070}" destId="{1DB9712B-BC6D-4CD7-98E4-C083D13A6D92}" srcOrd="0" destOrd="0" presId="urn:microsoft.com/office/officeart/2005/8/layout/chevron1"/>
    <dgm:cxn modelId="{932536F7-BC1E-45F3-B841-A0F4692E7E3F}" type="presParOf" srcId="{9B88B233-9881-48B6-B006-5BFDF6E82070}" destId="{2AF1EDBD-5A70-46CE-9B2A-2355440412D4}" srcOrd="1" destOrd="0" presId="urn:microsoft.com/office/officeart/2005/8/layout/chevron1"/>
    <dgm:cxn modelId="{51F8BB38-8DF8-4D4F-AB44-8E3B99D51044}" type="presParOf" srcId="{BCC74F24-B4B3-4576-B3ED-3818CBF5EA00}" destId="{1A663646-79AF-4A16-A4AB-8BF258EFB648}" srcOrd="7" destOrd="0" presId="urn:microsoft.com/office/officeart/2005/8/layout/chevron1"/>
    <dgm:cxn modelId="{C7F71988-D945-46C6-9E7C-302CB4EFC7C0}" type="presParOf" srcId="{BCC74F24-B4B3-4576-B3ED-3818CBF5EA00}" destId="{CEFA1B81-AB3F-4B86-846C-6FF691542021}" srcOrd="8" destOrd="0" presId="urn:microsoft.com/office/officeart/2005/8/layout/chevron1"/>
    <dgm:cxn modelId="{C3AB0155-FFF2-4BB8-B114-9DCB50542B2E}" type="presParOf" srcId="{CEFA1B81-AB3F-4B86-846C-6FF691542021}" destId="{FF50F0E9-51E6-448C-B8B5-FC7CB21A616C}" srcOrd="0" destOrd="0" presId="urn:microsoft.com/office/officeart/2005/8/layout/chevron1"/>
    <dgm:cxn modelId="{9DCA8A5F-59FD-4FA1-B6CD-96EADA45EA6C}" type="presParOf" srcId="{CEFA1B81-AB3F-4B86-846C-6FF691542021}" destId="{DC998360-B657-41B1-8AA2-7F1E0BBAE60B}" srcOrd="1" destOrd="0" presId="urn:microsoft.com/office/officeart/2005/8/layout/chevron1"/>
    <dgm:cxn modelId="{CEE6CEB4-8889-4AB5-AE33-E7A920FF784E}" type="presParOf" srcId="{BCC74F24-B4B3-4576-B3ED-3818CBF5EA00}" destId="{92E3D2D2-1B50-4117-8F06-EC093027F4B3}" srcOrd="9" destOrd="0" presId="urn:microsoft.com/office/officeart/2005/8/layout/chevron1"/>
    <dgm:cxn modelId="{7C4D16CA-7970-463F-883B-17BCD823DB29}" type="presParOf" srcId="{BCC74F24-B4B3-4576-B3ED-3818CBF5EA00}" destId="{82B9F3EF-33CD-4D90-BDBE-8F0FE1754072}" srcOrd="10" destOrd="0" presId="urn:microsoft.com/office/officeart/2005/8/layout/chevron1"/>
    <dgm:cxn modelId="{533430A6-7A16-42F4-B179-261ED47248EE}" type="presParOf" srcId="{82B9F3EF-33CD-4D90-BDBE-8F0FE1754072}" destId="{D4A9944F-B932-4A7F-AEA7-F2D7A59E4EE9}" srcOrd="0" destOrd="0" presId="urn:microsoft.com/office/officeart/2005/8/layout/chevron1"/>
    <dgm:cxn modelId="{D9CD134C-E19B-46AB-A2E9-CC56E48023CE}" type="presParOf" srcId="{82B9F3EF-33CD-4D90-BDBE-8F0FE1754072}" destId="{403E52CF-7D7D-44B1-A3C0-799BCA65175C}" srcOrd="1" destOrd="0" presId="urn:microsoft.com/office/officeart/2005/8/layout/chevron1"/>
  </dgm:cxnLst>
  <dgm:bg/>
  <dgm:whole/>
  <dgm:extLst>
    <a:ext uri="http://schemas.microsoft.com/office/drawing/2008/diagram">
      <dsp:dataModelExt xmlns:dsp="http://schemas.microsoft.com/office/drawing/2008/diagram" relId="rId28" minVer="http://schemas.openxmlformats.org/drawingml/2006/diagram"/>
    </a:ext>
  </dgm:extLst>
</dgm:dataModel>
</file>

<file path=word/diagrams/data5.xml><?xml version="1.0" encoding="utf-8"?>
<dgm:dataModel xmlns:dgm="http://schemas.openxmlformats.org/drawingml/2006/diagram" xmlns:a="http://schemas.openxmlformats.org/drawingml/2006/main">
  <dgm:ptLst>
    <dgm:pt modelId="{7AA69680-5A19-4C80-ACF0-620DF6BB79A4}" type="doc">
      <dgm:prSet loTypeId="urn:microsoft.com/office/officeart/2008/layout/HalfCircleOrganizationChart" loCatId="hierarchy" qsTypeId="urn:microsoft.com/office/officeart/2005/8/quickstyle/simple1" qsCatId="simple" csTypeId="urn:microsoft.com/office/officeart/2005/8/colors/accent3_1" csCatId="accent3" phldr="1"/>
      <dgm:spPr/>
      <dgm:t>
        <a:bodyPr/>
        <a:lstStyle/>
        <a:p>
          <a:endParaRPr lang="x-none"/>
        </a:p>
      </dgm:t>
    </dgm:pt>
    <dgm:pt modelId="{5A7376C9-15E0-4386-B112-1ABB668BDAD2}">
      <dgm:prSet phldrT="[Текст]" custT="1"/>
      <dgm:spPr/>
      <dgm:t>
        <a:bodyPr/>
        <a:lstStyle/>
        <a:p>
          <a:r>
            <a:rPr lang="uk-UA" sz="1200">
              <a:latin typeface="Times New Roman" panose="02020603050405020304" pitchFamily="18" charset="0"/>
              <a:cs typeface="Times New Roman" panose="02020603050405020304" pitchFamily="18" charset="0"/>
            </a:rPr>
            <a:t>СОО</a:t>
          </a:r>
          <a:endParaRPr lang="x-none" sz="1200">
            <a:latin typeface="Times New Roman" panose="02020603050405020304" pitchFamily="18" charset="0"/>
            <a:cs typeface="Times New Roman" panose="02020603050405020304" pitchFamily="18" charset="0"/>
          </a:endParaRPr>
        </a:p>
      </dgm:t>
    </dgm:pt>
    <dgm:pt modelId="{D7039B12-007C-4417-B367-C1D78F0795FF}" type="parTrans" cxnId="{A4AA9AEA-C307-4B12-84A4-C3370E4CEF1E}">
      <dgm:prSet/>
      <dgm:spPr/>
      <dgm:t>
        <a:bodyPr/>
        <a:lstStyle/>
        <a:p>
          <a:endParaRPr lang="x-none" sz="1200">
            <a:latin typeface="Times New Roman" panose="02020603050405020304" pitchFamily="18" charset="0"/>
            <a:cs typeface="Times New Roman" panose="02020603050405020304" pitchFamily="18" charset="0"/>
          </a:endParaRPr>
        </a:p>
      </dgm:t>
    </dgm:pt>
    <dgm:pt modelId="{A1D41EE7-80E1-4BAF-A111-B773C1391C70}" type="sibTrans" cxnId="{A4AA9AEA-C307-4B12-84A4-C3370E4CEF1E}">
      <dgm:prSet/>
      <dgm:spPr/>
      <dgm:t>
        <a:bodyPr/>
        <a:lstStyle/>
        <a:p>
          <a:endParaRPr lang="x-none" sz="1200">
            <a:latin typeface="Times New Roman" panose="02020603050405020304" pitchFamily="18" charset="0"/>
            <a:cs typeface="Times New Roman" panose="02020603050405020304" pitchFamily="18" charset="0"/>
          </a:endParaRPr>
        </a:p>
      </dgm:t>
    </dgm:pt>
    <dgm:pt modelId="{BD7C90A6-413A-492E-A58C-7B844E9CDEDC}" type="asst">
      <dgm:prSet phldrT="[Текст]" custT="1"/>
      <dgm:spPr/>
      <dgm:t>
        <a:bodyPr/>
        <a:lstStyle/>
        <a:p>
          <a:r>
            <a:rPr lang="uk-UA" sz="1200">
              <a:latin typeface="Times New Roman" panose="02020603050405020304" pitchFamily="18" charset="0"/>
              <a:cs typeface="Times New Roman" panose="02020603050405020304" pitchFamily="18" charset="0"/>
            </a:rPr>
            <a:t>Фінансовий відділ</a:t>
          </a:r>
          <a:endParaRPr lang="x-none" sz="1200">
            <a:latin typeface="Times New Roman" panose="02020603050405020304" pitchFamily="18" charset="0"/>
            <a:cs typeface="Times New Roman" panose="02020603050405020304" pitchFamily="18" charset="0"/>
          </a:endParaRPr>
        </a:p>
      </dgm:t>
    </dgm:pt>
    <dgm:pt modelId="{7AC39A18-D749-46E5-9F1F-384502B8658B}" type="parTrans" cxnId="{2839CEFF-9075-497F-A7B5-4CC6DF9DA164}">
      <dgm:prSet/>
      <dgm:spPr/>
      <dgm:t>
        <a:bodyPr/>
        <a:lstStyle/>
        <a:p>
          <a:endParaRPr lang="x-none" sz="1200">
            <a:latin typeface="Times New Roman" panose="02020603050405020304" pitchFamily="18" charset="0"/>
            <a:cs typeface="Times New Roman" panose="02020603050405020304" pitchFamily="18" charset="0"/>
          </a:endParaRPr>
        </a:p>
      </dgm:t>
    </dgm:pt>
    <dgm:pt modelId="{B28EF12B-30EB-4F96-8BE7-AF7AF9441DFF}" type="sibTrans" cxnId="{2839CEFF-9075-497F-A7B5-4CC6DF9DA164}">
      <dgm:prSet/>
      <dgm:spPr/>
      <dgm:t>
        <a:bodyPr/>
        <a:lstStyle/>
        <a:p>
          <a:endParaRPr lang="x-none" sz="1200">
            <a:latin typeface="Times New Roman" panose="02020603050405020304" pitchFamily="18" charset="0"/>
            <a:cs typeface="Times New Roman" panose="02020603050405020304" pitchFamily="18" charset="0"/>
          </a:endParaRPr>
        </a:p>
      </dgm:t>
    </dgm:pt>
    <dgm:pt modelId="{C37FDE02-6907-4787-9710-5440B7B29BE0}">
      <dgm:prSet phldrT="[Текст]" custT="1"/>
      <dgm:spPr/>
      <dgm:t>
        <a:bodyPr/>
        <a:lstStyle/>
        <a:p>
          <a:r>
            <a:rPr lang="uk-UA" sz="1200">
              <a:latin typeface="Times New Roman" panose="02020603050405020304" pitchFamily="18" charset="0"/>
              <a:cs typeface="Times New Roman" panose="02020603050405020304" pitchFamily="18" charset="0"/>
            </a:rPr>
            <a:t>Виробничий відділ</a:t>
          </a:r>
          <a:endParaRPr lang="x-none" sz="1200">
            <a:latin typeface="Times New Roman" panose="02020603050405020304" pitchFamily="18" charset="0"/>
            <a:cs typeface="Times New Roman" panose="02020603050405020304" pitchFamily="18" charset="0"/>
          </a:endParaRPr>
        </a:p>
      </dgm:t>
    </dgm:pt>
    <dgm:pt modelId="{7500631C-9C4C-434E-B015-5BD65A069434}" type="parTrans" cxnId="{677F008A-30E5-47B4-BAEB-05F3FFC4CDFE}">
      <dgm:prSet/>
      <dgm:spPr/>
      <dgm:t>
        <a:bodyPr/>
        <a:lstStyle/>
        <a:p>
          <a:endParaRPr lang="x-none" sz="1200">
            <a:latin typeface="Times New Roman" panose="02020603050405020304" pitchFamily="18" charset="0"/>
            <a:cs typeface="Times New Roman" panose="02020603050405020304" pitchFamily="18" charset="0"/>
          </a:endParaRPr>
        </a:p>
      </dgm:t>
    </dgm:pt>
    <dgm:pt modelId="{6DDCF706-0A39-4C0C-A40C-FF76A307F5E4}" type="sibTrans" cxnId="{677F008A-30E5-47B4-BAEB-05F3FFC4CDFE}">
      <dgm:prSet/>
      <dgm:spPr/>
      <dgm:t>
        <a:bodyPr/>
        <a:lstStyle/>
        <a:p>
          <a:endParaRPr lang="x-none" sz="1200">
            <a:latin typeface="Times New Roman" panose="02020603050405020304" pitchFamily="18" charset="0"/>
            <a:cs typeface="Times New Roman" panose="02020603050405020304" pitchFamily="18" charset="0"/>
          </a:endParaRPr>
        </a:p>
      </dgm:t>
    </dgm:pt>
    <dgm:pt modelId="{D4A99D0E-29D6-4FEF-B377-B3E59BC8980A}">
      <dgm:prSet phldrT="[Текст]" custT="1"/>
      <dgm:spPr/>
      <dgm:t>
        <a:bodyPr/>
        <a:lstStyle/>
        <a:p>
          <a:r>
            <a:rPr lang="uk-UA" sz="1200">
              <a:latin typeface="Times New Roman" panose="02020603050405020304" pitchFamily="18" charset="0"/>
              <a:cs typeface="Times New Roman" panose="02020603050405020304" pitchFamily="18" charset="0"/>
            </a:rPr>
            <a:t>Відділ продаж</a:t>
          </a:r>
          <a:endParaRPr lang="x-none" sz="1200">
            <a:latin typeface="Times New Roman" panose="02020603050405020304" pitchFamily="18" charset="0"/>
            <a:cs typeface="Times New Roman" panose="02020603050405020304" pitchFamily="18" charset="0"/>
          </a:endParaRPr>
        </a:p>
      </dgm:t>
    </dgm:pt>
    <dgm:pt modelId="{C5731C44-3E54-471F-B386-888171FB4D09}" type="parTrans" cxnId="{78BECFBA-C5C5-4ECF-8612-ED7E88BEC550}">
      <dgm:prSet/>
      <dgm:spPr/>
      <dgm:t>
        <a:bodyPr/>
        <a:lstStyle/>
        <a:p>
          <a:endParaRPr lang="x-none" sz="1200">
            <a:latin typeface="Times New Roman" panose="02020603050405020304" pitchFamily="18" charset="0"/>
            <a:cs typeface="Times New Roman" panose="02020603050405020304" pitchFamily="18" charset="0"/>
          </a:endParaRPr>
        </a:p>
      </dgm:t>
    </dgm:pt>
    <dgm:pt modelId="{5FF2E0B2-2C1E-4E0A-BFCB-7A00C683B1AD}" type="sibTrans" cxnId="{78BECFBA-C5C5-4ECF-8612-ED7E88BEC550}">
      <dgm:prSet/>
      <dgm:spPr/>
      <dgm:t>
        <a:bodyPr/>
        <a:lstStyle/>
        <a:p>
          <a:endParaRPr lang="x-none" sz="1200">
            <a:latin typeface="Times New Roman" panose="02020603050405020304" pitchFamily="18" charset="0"/>
            <a:cs typeface="Times New Roman" panose="02020603050405020304" pitchFamily="18" charset="0"/>
          </a:endParaRPr>
        </a:p>
      </dgm:t>
    </dgm:pt>
    <dgm:pt modelId="{6A9A9E7B-D747-4259-90B3-55E9E538D8B4}">
      <dgm:prSet phldrT="[Текст]" custT="1"/>
      <dgm:spPr/>
      <dgm:t>
        <a:bodyPr/>
        <a:lstStyle/>
        <a:p>
          <a:r>
            <a:rPr lang="uk-UA" sz="1200">
              <a:latin typeface="Times New Roman" panose="02020603050405020304" pitchFamily="18" charset="0"/>
              <a:cs typeface="Times New Roman" panose="02020603050405020304" pitchFamily="18" charset="0"/>
            </a:rPr>
            <a:t>Відділ маркетингу</a:t>
          </a:r>
          <a:endParaRPr lang="x-none" sz="1200">
            <a:latin typeface="Times New Roman" panose="02020603050405020304" pitchFamily="18" charset="0"/>
            <a:cs typeface="Times New Roman" panose="02020603050405020304" pitchFamily="18" charset="0"/>
          </a:endParaRPr>
        </a:p>
      </dgm:t>
    </dgm:pt>
    <dgm:pt modelId="{2801ACAB-DD4E-4CD4-8AAA-AD12AE3A8F91}" type="parTrans" cxnId="{9DF26F5A-838F-4A3A-BAFC-6BCCE3192A70}">
      <dgm:prSet/>
      <dgm:spPr/>
      <dgm:t>
        <a:bodyPr/>
        <a:lstStyle/>
        <a:p>
          <a:endParaRPr lang="x-none" sz="1200">
            <a:latin typeface="Times New Roman" panose="02020603050405020304" pitchFamily="18" charset="0"/>
            <a:cs typeface="Times New Roman" panose="02020603050405020304" pitchFamily="18" charset="0"/>
          </a:endParaRPr>
        </a:p>
      </dgm:t>
    </dgm:pt>
    <dgm:pt modelId="{58F28047-7487-45E9-BB79-ADC56C9D19EA}" type="sibTrans" cxnId="{9DF26F5A-838F-4A3A-BAFC-6BCCE3192A70}">
      <dgm:prSet/>
      <dgm:spPr/>
      <dgm:t>
        <a:bodyPr/>
        <a:lstStyle/>
        <a:p>
          <a:endParaRPr lang="x-none" sz="1200">
            <a:latin typeface="Times New Roman" panose="02020603050405020304" pitchFamily="18" charset="0"/>
            <a:cs typeface="Times New Roman" panose="02020603050405020304" pitchFamily="18" charset="0"/>
          </a:endParaRPr>
        </a:p>
      </dgm:t>
    </dgm:pt>
    <dgm:pt modelId="{8EBAA966-82C4-4FF2-8D5D-30B8721DDB0F}" type="pres">
      <dgm:prSet presAssocID="{7AA69680-5A19-4C80-ACF0-620DF6BB79A4}" presName="Name0" presStyleCnt="0">
        <dgm:presLayoutVars>
          <dgm:orgChart val="1"/>
          <dgm:chPref val="1"/>
          <dgm:dir/>
          <dgm:animOne val="branch"/>
          <dgm:animLvl val="lvl"/>
          <dgm:resizeHandles/>
        </dgm:presLayoutVars>
      </dgm:prSet>
      <dgm:spPr/>
      <dgm:t>
        <a:bodyPr/>
        <a:lstStyle/>
        <a:p>
          <a:endParaRPr lang="ru-RU"/>
        </a:p>
      </dgm:t>
    </dgm:pt>
    <dgm:pt modelId="{4FA6094C-356A-4D44-9843-899E941E77CF}" type="pres">
      <dgm:prSet presAssocID="{5A7376C9-15E0-4386-B112-1ABB668BDAD2}" presName="hierRoot1" presStyleCnt="0">
        <dgm:presLayoutVars>
          <dgm:hierBranch val="init"/>
        </dgm:presLayoutVars>
      </dgm:prSet>
      <dgm:spPr/>
    </dgm:pt>
    <dgm:pt modelId="{29A8F4E5-61D0-4B1F-B14F-ED7E2F6D3D97}" type="pres">
      <dgm:prSet presAssocID="{5A7376C9-15E0-4386-B112-1ABB668BDAD2}" presName="rootComposite1" presStyleCnt="0"/>
      <dgm:spPr/>
    </dgm:pt>
    <dgm:pt modelId="{D8F01B89-6127-4C54-8BB9-F43B84A34B1F}" type="pres">
      <dgm:prSet presAssocID="{5A7376C9-15E0-4386-B112-1ABB668BDAD2}" presName="rootText1" presStyleLbl="alignAcc1" presStyleIdx="0" presStyleCnt="0">
        <dgm:presLayoutVars>
          <dgm:chPref val="3"/>
        </dgm:presLayoutVars>
      </dgm:prSet>
      <dgm:spPr/>
      <dgm:t>
        <a:bodyPr/>
        <a:lstStyle/>
        <a:p>
          <a:endParaRPr lang="ru-RU"/>
        </a:p>
      </dgm:t>
    </dgm:pt>
    <dgm:pt modelId="{D56DD1CE-C573-4717-9102-175F13A3DB5B}" type="pres">
      <dgm:prSet presAssocID="{5A7376C9-15E0-4386-B112-1ABB668BDAD2}" presName="topArc1" presStyleLbl="parChTrans1D1" presStyleIdx="0" presStyleCnt="10"/>
      <dgm:spPr/>
    </dgm:pt>
    <dgm:pt modelId="{0C249870-9902-4139-9125-C39FB2006632}" type="pres">
      <dgm:prSet presAssocID="{5A7376C9-15E0-4386-B112-1ABB668BDAD2}" presName="bottomArc1" presStyleLbl="parChTrans1D1" presStyleIdx="1" presStyleCnt="10"/>
      <dgm:spPr/>
    </dgm:pt>
    <dgm:pt modelId="{DA1D90A9-DF15-4660-B930-9B4D571E0F28}" type="pres">
      <dgm:prSet presAssocID="{5A7376C9-15E0-4386-B112-1ABB668BDAD2}" presName="topConnNode1" presStyleLbl="node1" presStyleIdx="0" presStyleCnt="0"/>
      <dgm:spPr/>
      <dgm:t>
        <a:bodyPr/>
        <a:lstStyle/>
        <a:p>
          <a:endParaRPr lang="ru-RU"/>
        </a:p>
      </dgm:t>
    </dgm:pt>
    <dgm:pt modelId="{9BF8A178-7BC6-46A6-AA5E-8FDAB1AD09AD}" type="pres">
      <dgm:prSet presAssocID="{5A7376C9-15E0-4386-B112-1ABB668BDAD2}" presName="hierChild2" presStyleCnt="0"/>
      <dgm:spPr/>
    </dgm:pt>
    <dgm:pt modelId="{8223BD34-CDAC-487D-8B7F-6C1A19698331}" type="pres">
      <dgm:prSet presAssocID="{7500631C-9C4C-434E-B015-5BD65A069434}" presName="Name28" presStyleLbl="parChTrans1D2" presStyleIdx="0" presStyleCnt="4"/>
      <dgm:spPr/>
      <dgm:t>
        <a:bodyPr/>
        <a:lstStyle/>
        <a:p>
          <a:endParaRPr lang="ru-RU"/>
        </a:p>
      </dgm:t>
    </dgm:pt>
    <dgm:pt modelId="{4BF60723-6A8C-4677-A43D-D4FC954D8773}" type="pres">
      <dgm:prSet presAssocID="{C37FDE02-6907-4787-9710-5440B7B29BE0}" presName="hierRoot2" presStyleCnt="0">
        <dgm:presLayoutVars>
          <dgm:hierBranch val="init"/>
        </dgm:presLayoutVars>
      </dgm:prSet>
      <dgm:spPr/>
    </dgm:pt>
    <dgm:pt modelId="{89F29912-862F-49FA-BCD1-8007E2B46C5E}" type="pres">
      <dgm:prSet presAssocID="{C37FDE02-6907-4787-9710-5440B7B29BE0}" presName="rootComposite2" presStyleCnt="0"/>
      <dgm:spPr/>
    </dgm:pt>
    <dgm:pt modelId="{EA9DB64F-70E0-4F92-8880-283811CC0567}" type="pres">
      <dgm:prSet presAssocID="{C37FDE02-6907-4787-9710-5440B7B29BE0}" presName="rootText2" presStyleLbl="alignAcc1" presStyleIdx="0" presStyleCnt="0">
        <dgm:presLayoutVars>
          <dgm:chPref val="3"/>
        </dgm:presLayoutVars>
      </dgm:prSet>
      <dgm:spPr/>
      <dgm:t>
        <a:bodyPr/>
        <a:lstStyle/>
        <a:p>
          <a:endParaRPr lang="ru-RU"/>
        </a:p>
      </dgm:t>
    </dgm:pt>
    <dgm:pt modelId="{43B6489F-0718-4A2C-936E-028FAB63BE4F}" type="pres">
      <dgm:prSet presAssocID="{C37FDE02-6907-4787-9710-5440B7B29BE0}" presName="topArc2" presStyleLbl="parChTrans1D1" presStyleIdx="2" presStyleCnt="10"/>
      <dgm:spPr/>
    </dgm:pt>
    <dgm:pt modelId="{7F2C0A36-8336-4DE7-8E43-7D60BA5785F2}" type="pres">
      <dgm:prSet presAssocID="{C37FDE02-6907-4787-9710-5440B7B29BE0}" presName="bottomArc2" presStyleLbl="parChTrans1D1" presStyleIdx="3" presStyleCnt="10"/>
      <dgm:spPr/>
    </dgm:pt>
    <dgm:pt modelId="{7FFBA37F-A8EA-4B5B-A1E7-E4AE232329F5}" type="pres">
      <dgm:prSet presAssocID="{C37FDE02-6907-4787-9710-5440B7B29BE0}" presName="topConnNode2" presStyleLbl="node2" presStyleIdx="0" presStyleCnt="0"/>
      <dgm:spPr/>
      <dgm:t>
        <a:bodyPr/>
        <a:lstStyle/>
        <a:p>
          <a:endParaRPr lang="ru-RU"/>
        </a:p>
      </dgm:t>
    </dgm:pt>
    <dgm:pt modelId="{C4F4B929-1DEC-4686-90F9-4593B570E241}" type="pres">
      <dgm:prSet presAssocID="{C37FDE02-6907-4787-9710-5440B7B29BE0}" presName="hierChild4" presStyleCnt="0"/>
      <dgm:spPr/>
    </dgm:pt>
    <dgm:pt modelId="{3CFB345B-FD38-40AA-BAD1-815831002381}" type="pres">
      <dgm:prSet presAssocID="{C37FDE02-6907-4787-9710-5440B7B29BE0}" presName="hierChild5" presStyleCnt="0"/>
      <dgm:spPr/>
    </dgm:pt>
    <dgm:pt modelId="{303B204A-052D-4D15-BBF1-68766043AFEF}" type="pres">
      <dgm:prSet presAssocID="{C5731C44-3E54-471F-B386-888171FB4D09}" presName="Name28" presStyleLbl="parChTrans1D2" presStyleIdx="1" presStyleCnt="4"/>
      <dgm:spPr/>
      <dgm:t>
        <a:bodyPr/>
        <a:lstStyle/>
        <a:p>
          <a:endParaRPr lang="ru-RU"/>
        </a:p>
      </dgm:t>
    </dgm:pt>
    <dgm:pt modelId="{12F938FC-C9AB-43A9-841B-AC94A0063B27}" type="pres">
      <dgm:prSet presAssocID="{D4A99D0E-29D6-4FEF-B377-B3E59BC8980A}" presName="hierRoot2" presStyleCnt="0">
        <dgm:presLayoutVars>
          <dgm:hierBranch val="init"/>
        </dgm:presLayoutVars>
      </dgm:prSet>
      <dgm:spPr/>
    </dgm:pt>
    <dgm:pt modelId="{38290B22-ACA1-4622-A2C2-5B13703DF05F}" type="pres">
      <dgm:prSet presAssocID="{D4A99D0E-29D6-4FEF-B377-B3E59BC8980A}" presName="rootComposite2" presStyleCnt="0"/>
      <dgm:spPr/>
    </dgm:pt>
    <dgm:pt modelId="{B73356CF-4158-41CF-A868-FFD2B688BB64}" type="pres">
      <dgm:prSet presAssocID="{D4A99D0E-29D6-4FEF-B377-B3E59BC8980A}" presName="rootText2" presStyleLbl="alignAcc1" presStyleIdx="0" presStyleCnt="0">
        <dgm:presLayoutVars>
          <dgm:chPref val="3"/>
        </dgm:presLayoutVars>
      </dgm:prSet>
      <dgm:spPr/>
      <dgm:t>
        <a:bodyPr/>
        <a:lstStyle/>
        <a:p>
          <a:endParaRPr lang="ru-RU"/>
        </a:p>
      </dgm:t>
    </dgm:pt>
    <dgm:pt modelId="{36BF0FB1-B6C0-4D28-8D0C-C14F61E59C29}" type="pres">
      <dgm:prSet presAssocID="{D4A99D0E-29D6-4FEF-B377-B3E59BC8980A}" presName="topArc2" presStyleLbl="parChTrans1D1" presStyleIdx="4" presStyleCnt="10"/>
      <dgm:spPr/>
    </dgm:pt>
    <dgm:pt modelId="{C5C308EC-9AE4-4B04-8F95-CC4940524CC0}" type="pres">
      <dgm:prSet presAssocID="{D4A99D0E-29D6-4FEF-B377-B3E59BC8980A}" presName="bottomArc2" presStyleLbl="parChTrans1D1" presStyleIdx="5" presStyleCnt="10"/>
      <dgm:spPr/>
    </dgm:pt>
    <dgm:pt modelId="{CDE96541-0E68-40BE-A646-4642F3DE5807}" type="pres">
      <dgm:prSet presAssocID="{D4A99D0E-29D6-4FEF-B377-B3E59BC8980A}" presName="topConnNode2" presStyleLbl="node2" presStyleIdx="0" presStyleCnt="0"/>
      <dgm:spPr/>
      <dgm:t>
        <a:bodyPr/>
        <a:lstStyle/>
        <a:p>
          <a:endParaRPr lang="ru-RU"/>
        </a:p>
      </dgm:t>
    </dgm:pt>
    <dgm:pt modelId="{743A3B81-632C-4CA2-8674-1B1485A8D8D4}" type="pres">
      <dgm:prSet presAssocID="{D4A99D0E-29D6-4FEF-B377-B3E59BC8980A}" presName="hierChild4" presStyleCnt="0"/>
      <dgm:spPr/>
    </dgm:pt>
    <dgm:pt modelId="{73B88731-3C6B-4365-BAA7-90DD8E8718D5}" type="pres">
      <dgm:prSet presAssocID="{D4A99D0E-29D6-4FEF-B377-B3E59BC8980A}" presName="hierChild5" presStyleCnt="0"/>
      <dgm:spPr/>
    </dgm:pt>
    <dgm:pt modelId="{181B5EF7-8ACE-4997-89E5-16BA7DE1F1DF}" type="pres">
      <dgm:prSet presAssocID="{2801ACAB-DD4E-4CD4-8AAA-AD12AE3A8F91}" presName="Name28" presStyleLbl="parChTrans1D2" presStyleIdx="2" presStyleCnt="4"/>
      <dgm:spPr/>
      <dgm:t>
        <a:bodyPr/>
        <a:lstStyle/>
        <a:p>
          <a:endParaRPr lang="ru-RU"/>
        </a:p>
      </dgm:t>
    </dgm:pt>
    <dgm:pt modelId="{076A8F60-0796-48C9-98E7-3AAF7EE4FDFB}" type="pres">
      <dgm:prSet presAssocID="{6A9A9E7B-D747-4259-90B3-55E9E538D8B4}" presName="hierRoot2" presStyleCnt="0">
        <dgm:presLayoutVars>
          <dgm:hierBranch val="init"/>
        </dgm:presLayoutVars>
      </dgm:prSet>
      <dgm:spPr/>
    </dgm:pt>
    <dgm:pt modelId="{75EED497-902F-4859-A2FE-516C381B05EC}" type="pres">
      <dgm:prSet presAssocID="{6A9A9E7B-D747-4259-90B3-55E9E538D8B4}" presName="rootComposite2" presStyleCnt="0"/>
      <dgm:spPr/>
    </dgm:pt>
    <dgm:pt modelId="{1FCA76CA-CE4D-4F08-AF0B-D24127952CFA}" type="pres">
      <dgm:prSet presAssocID="{6A9A9E7B-D747-4259-90B3-55E9E538D8B4}" presName="rootText2" presStyleLbl="alignAcc1" presStyleIdx="0" presStyleCnt="0">
        <dgm:presLayoutVars>
          <dgm:chPref val="3"/>
        </dgm:presLayoutVars>
      </dgm:prSet>
      <dgm:spPr/>
      <dgm:t>
        <a:bodyPr/>
        <a:lstStyle/>
        <a:p>
          <a:endParaRPr lang="ru-RU"/>
        </a:p>
      </dgm:t>
    </dgm:pt>
    <dgm:pt modelId="{5F906E95-C16A-4A7E-B046-EC78D00509EE}" type="pres">
      <dgm:prSet presAssocID="{6A9A9E7B-D747-4259-90B3-55E9E538D8B4}" presName="topArc2" presStyleLbl="parChTrans1D1" presStyleIdx="6" presStyleCnt="10"/>
      <dgm:spPr/>
    </dgm:pt>
    <dgm:pt modelId="{AB41CB72-4266-4CEE-B53A-2B5CE9B79D11}" type="pres">
      <dgm:prSet presAssocID="{6A9A9E7B-D747-4259-90B3-55E9E538D8B4}" presName="bottomArc2" presStyleLbl="parChTrans1D1" presStyleIdx="7" presStyleCnt="10"/>
      <dgm:spPr/>
    </dgm:pt>
    <dgm:pt modelId="{02E16D71-0D34-43A6-91FA-882E671C4436}" type="pres">
      <dgm:prSet presAssocID="{6A9A9E7B-D747-4259-90B3-55E9E538D8B4}" presName="topConnNode2" presStyleLbl="node2" presStyleIdx="0" presStyleCnt="0"/>
      <dgm:spPr/>
      <dgm:t>
        <a:bodyPr/>
        <a:lstStyle/>
        <a:p>
          <a:endParaRPr lang="ru-RU"/>
        </a:p>
      </dgm:t>
    </dgm:pt>
    <dgm:pt modelId="{38B20741-1D8C-4878-ACF7-1BA519613C0F}" type="pres">
      <dgm:prSet presAssocID="{6A9A9E7B-D747-4259-90B3-55E9E538D8B4}" presName="hierChild4" presStyleCnt="0"/>
      <dgm:spPr/>
    </dgm:pt>
    <dgm:pt modelId="{1028CBA1-1BE4-447C-82B8-4DF2B7C3800D}" type="pres">
      <dgm:prSet presAssocID="{6A9A9E7B-D747-4259-90B3-55E9E538D8B4}" presName="hierChild5" presStyleCnt="0"/>
      <dgm:spPr/>
    </dgm:pt>
    <dgm:pt modelId="{95ACB80C-FA40-494C-91D1-4BD253E7E5E8}" type="pres">
      <dgm:prSet presAssocID="{5A7376C9-15E0-4386-B112-1ABB668BDAD2}" presName="hierChild3" presStyleCnt="0"/>
      <dgm:spPr/>
    </dgm:pt>
    <dgm:pt modelId="{3ED0E76A-7FF2-4F10-8897-52BC39EE6F0C}" type="pres">
      <dgm:prSet presAssocID="{7AC39A18-D749-46E5-9F1F-384502B8658B}" presName="Name101" presStyleLbl="parChTrans1D2" presStyleIdx="3" presStyleCnt="4"/>
      <dgm:spPr/>
      <dgm:t>
        <a:bodyPr/>
        <a:lstStyle/>
        <a:p>
          <a:endParaRPr lang="ru-RU"/>
        </a:p>
      </dgm:t>
    </dgm:pt>
    <dgm:pt modelId="{20AAFAE8-FC89-404D-9707-C6F0D252D905}" type="pres">
      <dgm:prSet presAssocID="{BD7C90A6-413A-492E-A58C-7B844E9CDEDC}" presName="hierRoot3" presStyleCnt="0">
        <dgm:presLayoutVars>
          <dgm:hierBranch val="init"/>
        </dgm:presLayoutVars>
      </dgm:prSet>
      <dgm:spPr/>
    </dgm:pt>
    <dgm:pt modelId="{22FE84A3-1906-47F5-ADE8-B6B64BBC3D98}" type="pres">
      <dgm:prSet presAssocID="{BD7C90A6-413A-492E-A58C-7B844E9CDEDC}" presName="rootComposite3" presStyleCnt="0"/>
      <dgm:spPr/>
    </dgm:pt>
    <dgm:pt modelId="{747CD391-9AF5-413F-83DB-9F3FE7EC2F07}" type="pres">
      <dgm:prSet presAssocID="{BD7C90A6-413A-492E-A58C-7B844E9CDEDC}" presName="rootText3" presStyleLbl="alignAcc1" presStyleIdx="0" presStyleCnt="0" custScaleX="103398">
        <dgm:presLayoutVars>
          <dgm:chPref val="3"/>
        </dgm:presLayoutVars>
      </dgm:prSet>
      <dgm:spPr/>
      <dgm:t>
        <a:bodyPr/>
        <a:lstStyle/>
        <a:p>
          <a:endParaRPr lang="ru-RU"/>
        </a:p>
      </dgm:t>
    </dgm:pt>
    <dgm:pt modelId="{2B017657-E0C0-487E-9B80-C3E7B4E537F3}" type="pres">
      <dgm:prSet presAssocID="{BD7C90A6-413A-492E-A58C-7B844E9CDEDC}" presName="topArc3" presStyleLbl="parChTrans1D1" presStyleIdx="8" presStyleCnt="10"/>
      <dgm:spPr/>
    </dgm:pt>
    <dgm:pt modelId="{C805277C-E1E5-4972-9644-EF2D88E30160}" type="pres">
      <dgm:prSet presAssocID="{BD7C90A6-413A-492E-A58C-7B844E9CDEDC}" presName="bottomArc3" presStyleLbl="parChTrans1D1" presStyleIdx="9" presStyleCnt="10"/>
      <dgm:spPr/>
    </dgm:pt>
    <dgm:pt modelId="{5DCB9A3B-73BD-4336-86F7-498ABE18B044}" type="pres">
      <dgm:prSet presAssocID="{BD7C90A6-413A-492E-A58C-7B844E9CDEDC}" presName="topConnNode3" presStyleLbl="asst1" presStyleIdx="0" presStyleCnt="0"/>
      <dgm:spPr/>
      <dgm:t>
        <a:bodyPr/>
        <a:lstStyle/>
        <a:p>
          <a:endParaRPr lang="ru-RU"/>
        </a:p>
      </dgm:t>
    </dgm:pt>
    <dgm:pt modelId="{79AA49A8-5144-4F01-B766-9701CFBFECC8}" type="pres">
      <dgm:prSet presAssocID="{BD7C90A6-413A-492E-A58C-7B844E9CDEDC}" presName="hierChild6" presStyleCnt="0"/>
      <dgm:spPr/>
    </dgm:pt>
    <dgm:pt modelId="{AF0EACFA-C1BB-4EEA-9AEF-47371CB3C534}" type="pres">
      <dgm:prSet presAssocID="{BD7C90A6-413A-492E-A58C-7B844E9CDEDC}" presName="hierChild7" presStyleCnt="0"/>
      <dgm:spPr/>
    </dgm:pt>
  </dgm:ptLst>
  <dgm:cxnLst>
    <dgm:cxn modelId="{78BECFBA-C5C5-4ECF-8612-ED7E88BEC550}" srcId="{5A7376C9-15E0-4386-B112-1ABB668BDAD2}" destId="{D4A99D0E-29D6-4FEF-B377-B3E59BC8980A}" srcOrd="2" destOrd="0" parTransId="{C5731C44-3E54-471F-B386-888171FB4D09}" sibTransId="{5FF2E0B2-2C1E-4E0A-BFCB-7A00C683B1AD}"/>
    <dgm:cxn modelId="{87DCF35E-8399-4EB0-AA2E-D9FC3A7A6839}" type="presOf" srcId="{5A7376C9-15E0-4386-B112-1ABB668BDAD2}" destId="{D8F01B89-6127-4C54-8BB9-F43B84A34B1F}" srcOrd="0" destOrd="0" presId="urn:microsoft.com/office/officeart/2008/layout/HalfCircleOrganizationChart"/>
    <dgm:cxn modelId="{6ED55A3D-83F1-4F64-B8AE-C6996FCD94D7}" type="presOf" srcId="{6A9A9E7B-D747-4259-90B3-55E9E538D8B4}" destId="{02E16D71-0D34-43A6-91FA-882E671C4436}" srcOrd="1" destOrd="0" presId="urn:microsoft.com/office/officeart/2008/layout/HalfCircleOrganizationChart"/>
    <dgm:cxn modelId="{FA61D589-AFCD-42D8-8173-CA2A4AC0214E}" type="presOf" srcId="{6A9A9E7B-D747-4259-90B3-55E9E538D8B4}" destId="{1FCA76CA-CE4D-4F08-AF0B-D24127952CFA}" srcOrd="0" destOrd="0" presId="urn:microsoft.com/office/officeart/2008/layout/HalfCircleOrganizationChart"/>
    <dgm:cxn modelId="{70EAE5E3-0859-424E-9F39-EE2AD2838455}" type="presOf" srcId="{C37FDE02-6907-4787-9710-5440B7B29BE0}" destId="{7FFBA37F-A8EA-4B5B-A1E7-E4AE232329F5}" srcOrd="1" destOrd="0" presId="urn:microsoft.com/office/officeart/2008/layout/HalfCircleOrganizationChart"/>
    <dgm:cxn modelId="{E6A7FC33-F1EC-47CD-AAF9-819BB27853DF}" type="presOf" srcId="{C5731C44-3E54-471F-B386-888171FB4D09}" destId="{303B204A-052D-4D15-BBF1-68766043AFEF}" srcOrd="0" destOrd="0" presId="urn:microsoft.com/office/officeart/2008/layout/HalfCircleOrganizationChart"/>
    <dgm:cxn modelId="{4CF4A80F-9BFE-4B78-8E23-E35931181E52}" type="presOf" srcId="{7AC39A18-D749-46E5-9F1F-384502B8658B}" destId="{3ED0E76A-7FF2-4F10-8897-52BC39EE6F0C}" srcOrd="0" destOrd="0" presId="urn:microsoft.com/office/officeart/2008/layout/HalfCircleOrganizationChart"/>
    <dgm:cxn modelId="{2839CEFF-9075-497F-A7B5-4CC6DF9DA164}" srcId="{5A7376C9-15E0-4386-B112-1ABB668BDAD2}" destId="{BD7C90A6-413A-492E-A58C-7B844E9CDEDC}" srcOrd="0" destOrd="0" parTransId="{7AC39A18-D749-46E5-9F1F-384502B8658B}" sibTransId="{B28EF12B-30EB-4F96-8BE7-AF7AF9441DFF}"/>
    <dgm:cxn modelId="{677F008A-30E5-47B4-BAEB-05F3FFC4CDFE}" srcId="{5A7376C9-15E0-4386-B112-1ABB668BDAD2}" destId="{C37FDE02-6907-4787-9710-5440B7B29BE0}" srcOrd="1" destOrd="0" parTransId="{7500631C-9C4C-434E-B015-5BD65A069434}" sibTransId="{6DDCF706-0A39-4C0C-A40C-FF76A307F5E4}"/>
    <dgm:cxn modelId="{194B20F9-13EC-435F-A31C-6F8A1F3A2071}" type="presOf" srcId="{BD7C90A6-413A-492E-A58C-7B844E9CDEDC}" destId="{5DCB9A3B-73BD-4336-86F7-498ABE18B044}" srcOrd="1" destOrd="0" presId="urn:microsoft.com/office/officeart/2008/layout/HalfCircleOrganizationChart"/>
    <dgm:cxn modelId="{A477C754-A956-4853-929A-5DB881D01348}" type="presOf" srcId="{7AA69680-5A19-4C80-ACF0-620DF6BB79A4}" destId="{8EBAA966-82C4-4FF2-8D5D-30B8721DDB0F}" srcOrd="0" destOrd="0" presId="urn:microsoft.com/office/officeart/2008/layout/HalfCircleOrganizationChart"/>
    <dgm:cxn modelId="{A4AA9AEA-C307-4B12-84A4-C3370E4CEF1E}" srcId="{7AA69680-5A19-4C80-ACF0-620DF6BB79A4}" destId="{5A7376C9-15E0-4386-B112-1ABB668BDAD2}" srcOrd="0" destOrd="0" parTransId="{D7039B12-007C-4417-B367-C1D78F0795FF}" sibTransId="{A1D41EE7-80E1-4BAF-A111-B773C1391C70}"/>
    <dgm:cxn modelId="{D7631F98-34F6-4053-B80B-ED5A561723B2}" type="presOf" srcId="{D4A99D0E-29D6-4FEF-B377-B3E59BC8980A}" destId="{B73356CF-4158-41CF-A868-FFD2B688BB64}" srcOrd="0" destOrd="0" presId="urn:microsoft.com/office/officeart/2008/layout/HalfCircleOrganizationChart"/>
    <dgm:cxn modelId="{EB6CDD20-DD94-4162-A462-A3DC4407AAEA}" type="presOf" srcId="{BD7C90A6-413A-492E-A58C-7B844E9CDEDC}" destId="{747CD391-9AF5-413F-83DB-9F3FE7EC2F07}" srcOrd="0" destOrd="0" presId="urn:microsoft.com/office/officeart/2008/layout/HalfCircleOrganizationChart"/>
    <dgm:cxn modelId="{36419652-67C2-4A13-A81E-5EEB9C5D5ED7}" type="presOf" srcId="{C37FDE02-6907-4787-9710-5440B7B29BE0}" destId="{EA9DB64F-70E0-4F92-8880-283811CC0567}" srcOrd="0" destOrd="0" presId="urn:microsoft.com/office/officeart/2008/layout/HalfCircleOrganizationChart"/>
    <dgm:cxn modelId="{546C58F2-3EC8-4E3D-88DF-71326249DD1F}" type="presOf" srcId="{7500631C-9C4C-434E-B015-5BD65A069434}" destId="{8223BD34-CDAC-487D-8B7F-6C1A19698331}" srcOrd="0" destOrd="0" presId="urn:microsoft.com/office/officeart/2008/layout/HalfCircleOrganizationChart"/>
    <dgm:cxn modelId="{1D695E3C-A5E6-46EA-8808-C364486D8C25}" type="presOf" srcId="{2801ACAB-DD4E-4CD4-8AAA-AD12AE3A8F91}" destId="{181B5EF7-8ACE-4997-89E5-16BA7DE1F1DF}" srcOrd="0" destOrd="0" presId="urn:microsoft.com/office/officeart/2008/layout/HalfCircleOrganizationChart"/>
    <dgm:cxn modelId="{E2F3C1E0-2949-4290-930D-275B224A85DD}" type="presOf" srcId="{5A7376C9-15E0-4386-B112-1ABB668BDAD2}" destId="{DA1D90A9-DF15-4660-B930-9B4D571E0F28}" srcOrd="1" destOrd="0" presId="urn:microsoft.com/office/officeart/2008/layout/HalfCircleOrganizationChart"/>
    <dgm:cxn modelId="{CC56AAC1-EFE6-4D45-8A17-808FDB1705F0}" type="presOf" srcId="{D4A99D0E-29D6-4FEF-B377-B3E59BC8980A}" destId="{CDE96541-0E68-40BE-A646-4642F3DE5807}" srcOrd="1" destOrd="0" presId="urn:microsoft.com/office/officeart/2008/layout/HalfCircleOrganizationChart"/>
    <dgm:cxn modelId="{9DF26F5A-838F-4A3A-BAFC-6BCCE3192A70}" srcId="{5A7376C9-15E0-4386-B112-1ABB668BDAD2}" destId="{6A9A9E7B-D747-4259-90B3-55E9E538D8B4}" srcOrd="3" destOrd="0" parTransId="{2801ACAB-DD4E-4CD4-8AAA-AD12AE3A8F91}" sibTransId="{58F28047-7487-45E9-BB79-ADC56C9D19EA}"/>
    <dgm:cxn modelId="{DB77B9DD-53A1-4B42-A824-1984F8DCA846}" type="presParOf" srcId="{8EBAA966-82C4-4FF2-8D5D-30B8721DDB0F}" destId="{4FA6094C-356A-4D44-9843-899E941E77CF}" srcOrd="0" destOrd="0" presId="urn:microsoft.com/office/officeart/2008/layout/HalfCircleOrganizationChart"/>
    <dgm:cxn modelId="{FA1DA548-D6A9-4BC1-BD7C-D8DFE91F969D}" type="presParOf" srcId="{4FA6094C-356A-4D44-9843-899E941E77CF}" destId="{29A8F4E5-61D0-4B1F-B14F-ED7E2F6D3D97}" srcOrd="0" destOrd="0" presId="urn:microsoft.com/office/officeart/2008/layout/HalfCircleOrganizationChart"/>
    <dgm:cxn modelId="{806A7DE6-1FE6-4B21-BC75-F09F7F1FD22E}" type="presParOf" srcId="{29A8F4E5-61D0-4B1F-B14F-ED7E2F6D3D97}" destId="{D8F01B89-6127-4C54-8BB9-F43B84A34B1F}" srcOrd="0" destOrd="0" presId="urn:microsoft.com/office/officeart/2008/layout/HalfCircleOrganizationChart"/>
    <dgm:cxn modelId="{BCB8F0AC-F164-41F0-8D72-E19231A46741}" type="presParOf" srcId="{29A8F4E5-61D0-4B1F-B14F-ED7E2F6D3D97}" destId="{D56DD1CE-C573-4717-9102-175F13A3DB5B}" srcOrd="1" destOrd="0" presId="urn:microsoft.com/office/officeart/2008/layout/HalfCircleOrganizationChart"/>
    <dgm:cxn modelId="{2F8B3F73-9C20-457F-9BFF-AC88397FB90B}" type="presParOf" srcId="{29A8F4E5-61D0-4B1F-B14F-ED7E2F6D3D97}" destId="{0C249870-9902-4139-9125-C39FB2006632}" srcOrd="2" destOrd="0" presId="urn:microsoft.com/office/officeart/2008/layout/HalfCircleOrganizationChart"/>
    <dgm:cxn modelId="{A40560EF-1556-4C19-92DE-A2496F2D10BB}" type="presParOf" srcId="{29A8F4E5-61D0-4B1F-B14F-ED7E2F6D3D97}" destId="{DA1D90A9-DF15-4660-B930-9B4D571E0F28}" srcOrd="3" destOrd="0" presId="urn:microsoft.com/office/officeart/2008/layout/HalfCircleOrganizationChart"/>
    <dgm:cxn modelId="{11AAB909-E346-4DE1-B05D-8228508DE315}" type="presParOf" srcId="{4FA6094C-356A-4D44-9843-899E941E77CF}" destId="{9BF8A178-7BC6-46A6-AA5E-8FDAB1AD09AD}" srcOrd="1" destOrd="0" presId="urn:microsoft.com/office/officeart/2008/layout/HalfCircleOrganizationChart"/>
    <dgm:cxn modelId="{944674D8-8C69-4F62-BED9-AAEC543DDF71}" type="presParOf" srcId="{9BF8A178-7BC6-46A6-AA5E-8FDAB1AD09AD}" destId="{8223BD34-CDAC-487D-8B7F-6C1A19698331}" srcOrd="0" destOrd="0" presId="urn:microsoft.com/office/officeart/2008/layout/HalfCircleOrganizationChart"/>
    <dgm:cxn modelId="{570DBB92-994E-49BF-8B76-EF755E315E53}" type="presParOf" srcId="{9BF8A178-7BC6-46A6-AA5E-8FDAB1AD09AD}" destId="{4BF60723-6A8C-4677-A43D-D4FC954D8773}" srcOrd="1" destOrd="0" presId="urn:microsoft.com/office/officeart/2008/layout/HalfCircleOrganizationChart"/>
    <dgm:cxn modelId="{66FE7015-257C-40B4-9725-C7E5F1F916B3}" type="presParOf" srcId="{4BF60723-6A8C-4677-A43D-D4FC954D8773}" destId="{89F29912-862F-49FA-BCD1-8007E2B46C5E}" srcOrd="0" destOrd="0" presId="urn:microsoft.com/office/officeart/2008/layout/HalfCircleOrganizationChart"/>
    <dgm:cxn modelId="{B0BE5E2A-8C75-4F16-8FA9-08EBE45C3510}" type="presParOf" srcId="{89F29912-862F-49FA-BCD1-8007E2B46C5E}" destId="{EA9DB64F-70E0-4F92-8880-283811CC0567}" srcOrd="0" destOrd="0" presId="urn:microsoft.com/office/officeart/2008/layout/HalfCircleOrganizationChart"/>
    <dgm:cxn modelId="{BEF5CA7B-2DD5-4BDE-BA70-8CCCD5B6322E}" type="presParOf" srcId="{89F29912-862F-49FA-BCD1-8007E2B46C5E}" destId="{43B6489F-0718-4A2C-936E-028FAB63BE4F}" srcOrd="1" destOrd="0" presId="urn:microsoft.com/office/officeart/2008/layout/HalfCircleOrganizationChart"/>
    <dgm:cxn modelId="{901AF61E-B7F3-470A-B670-80CBAAB0402C}" type="presParOf" srcId="{89F29912-862F-49FA-BCD1-8007E2B46C5E}" destId="{7F2C0A36-8336-4DE7-8E43-7D60BA5785F2}" srcOrd="2" destOrd="0" presId="urn:microsoft.com/office/officeart/2008/layout/HalfCircleOrganizationChart"/>
    <dgm:cxn modelId="{8394BE93-992D-41D0-BE5A-BF9E25A797BF}" type="presParOf" srcId="{89F29912-862F-49FA-BCD1-8007E2B46C5E}" destId="{7FFBA37F-A8EA-4B5B-A1E7-E4AE232329F5}" srcOrd="3" destOrd="0" presId="urn:microsoft.com/office/officeart/2008/layout/HalfCircleOrganizationChart"/>
    <dgm:cxn modelId="{69B6C844-CF5E-4EF1-9C3C-7106E11D1EF4}" type="presParOf" srcId="{4BF60723-6A8C-4677-A43D-D4FC954D8773}" destId="{C4F4B929-1DEC-4686-90F9-4593B570E241}" srcOrd="1" destOrd="0" presId="urn:microsoft.com/office/officeart/2008/layout/HalfCircleOrganizationChart"/>
    <dgm:cxn modelId="{A4101352-F71B-4249-BB05-E8DD3EA76D31}" type="presParOf" srcId="{4BF60723-6A8C-4677-A43D-D4FC954D8773}" destId="{3CFB345B-FD38-40AA-BAD1-815831002381}" srcOrd="2" destOrd="0" presId="urn:microsoft.com/office/officeart/2008/layout/HalfCircleOrganizationChart"/>
    <dgm:cxn modelId="{A4EC6B0C-9909-4FCA-A32C-036C13841EC0}" type="presParOf" srcId="{9BF8A178-7BC6-46A6-AA5E-8FDAB1AD09AD}" destId="{303B204A-052D-4D15-BBF1-68766043AFEF}" srcOrd="2" destOrd="0" presId="urn:microsoft.com/office/officeart/2008/layout/HalfCircleOrganizationChart"/>
    <dgm:cxn modelId="{8E567DB2-8526-4C33-BDF7-E255F62770F4}" type="presParOf" srcId="{9BF8A178-7BC6-46A6-AA5E-8FDAB1AD09AD}" destId="{12F938FC-C9AB-43A9-841B-AC94A0063B27}" srcOrd="3" destOrd="0" presId="urn:microsoft.com/office/officeart/2008/layout/HalfCircleOrganizationChart"/>
    <dgm:cxn modelId="{74120DCC-718E-47CE-88D0-0A43D1D65AB7}" type="presParOf" srcId="{12F938FC-C9AB-43A9-841B-AC94A0063B27}" destId="{38290B22-ACA1-4622-A2C2-5B13703DF05F}" srcOrd="0" destOrd="0" presId="urn:microsoft.com/office/officeart/2008/layout/HalfCircleOrganizationChart"/>
    <dgm:cxn modelId="{151EA68F-DC42-4EA8-921D-E17DFEF30804}" type="presParOf" srcId="{38290B22-ACA1-4622-A2C2-5B13703DF05F}" destId="{B73356CF-4158-41CF-A868-FFD2B688BB64}" srcOrd="0" destOrd="0" presId="urn:microsoft.com/office/officeart/2008/layout/HalfCircleOrganizationChart"/>
    <dgm:cxn modelId="{129C1649-2CE3-4D53-BCC3-B40987E2FBF8}" type="presParOf" srcId="{38290B22-ACA1-4622-A2C2-5B13703DF05F}" destId="{36BF0FB1-B6C0-4D28-8D0C-C14F61E59C29}" srcOrd="1" destOrd="0" presId="urn:microsoft.com/office/officeart/2008/layout/HalfCircleOrganizationChart"/>
    <dgm:cxn modelId="{4C983384-D73F-4051-81B4-528566516F75}" type="presParOf" srcId="{38290B22-ACA1-4622-A2C2-5B13703DF05F}" destId="{C5C308EC-9AE4-4B04-8F95-CC4940524CC0}" srcOrd="2" destOrd="0" presId="urn:microsoft.com/office/officeart/2008/layout/HalfCircleOrganizationChart"/>
    <dgm:cxn modelId="{9228F8C4-68CF-4F08-BD4D-AC7147295CB1}" type="presParOf" srcId="{38290B22-ACA1-4622-A2C2-5B13703DF05F}" destId="{CDE96541-0E68-40BE-A646-4642F3DE5807}" srcOrd="3" destOrd="0" presId="urn:microsoft.com/office/officeart/2008/layout/HalfCircleOrganizationChart"/>
    <dgm:cxn modelId="{4BFBFBD9-8F48-40C7-AF58-6BC1945B71EA}" type="presParOf" srcId="{12F938FC-C9AB-43A9-841B-AC94A0063B27}" destId="{743A3B81-632C-4CA2-8674-1B1485A8D8D4}" srcOrd="1" destOrd="0" presId="urn:microsoft.com/office/officeart/2008/layout/HalfCircleOrganizationChart"/>
    <dgm:cxn modelId="{ABB2D651-BEC1-402C-800E-3BDBFFD8FF02}" type="presParOf" srcId="{12F938FC-C9AB-43A9-841B-AC94A0063B27}" destId="{73B88731-3C6B-4365-BAA7-90DD8E8718D5}" srcOrd="2" destOrd="0" presId="urn:microsoft.com/office/officeart/2008/layout/HalfCircleOrganizationChart"/>
    <dgm:cxn modelId="{D071B43E-F51F-481A-8182-92DD5B0AD8F0}" type="presParOf" srcId="{9BF8A178-7BC6-46A6-AA5E-8FDAB1AD09AD}" destId="{181B5EF7-8ACE-4997-89E5-16BA7DE1F1DF}" srcOrd="4" destOrd="0" presId="urn:microsoft.com/office/officeart/2008/layout/HalfCircleOrganizationChart"/>
    <dgm:cxn modelId="{75D8C57B-FAE9-4DED-8D74-B7826B00085E}" type="presParOf" srcId="{9BF8A178-7BC6-46A6-AA5E-8FDAB1AD09AD}" destId="{076A8F60-0796-48C9-98E7-3AAF7EE4FDFB}" srcOrd="5" destOrd="0" presId="urn:microsoft.com/office/officeart/2008/layout/HalfCircleOrganizationChart"/>
    <dgm:cxn modelId="{39C5BFFC-8F08-4839-BDE1-9B9288A4A3E7}" type="presParOf" srcId="{076A8F60-0796-48C9-98E7-3AAF7EE4FDFB}" destId="{75EED497-902F-4859-A2FE-516C381B05EC}" srcOrd="0" destOrd="0" presId="urn:microsoft.com/office/officeart/2008/layout/HalfCircleOrganizationChart"/>
    <dgm:cxn modelId="{7D83BB1A-20C2-4339-860F-8DC7B47B1DAA}" type="presParOf" srcId="{75EED497-902F-4859-A2FE-516C381B05EC}" destId="{1FCA76CA-CE4D-4F08-AF0B-D24127952CFA}" srcOrd="0" destOrd="0" presId="urn:microsoft.com/office/officeart/2008/layout/HalfCircleOrganizationChart"/>
    <dgm:cxn modelId="{01BC734E-E907-4D7F-AB78-C052FC25B612}" type="presParOf" srcId="{75EED497-902F-4859-A2FE-516C381B05EC}" destId="{5F906E95-C16A-4A7E-B046-EC78D00509EE}" srcOrd="1" destOrd="0" presId="urn:microsoft.com/office/officeart/2008/layout/HalfCircleOrganizationChart"/>
    <dgm:cxn modelId="{68151714-ADF2-4953-A7CA-D2D9B5311270}" type="presParOf" srcId="{75EED497-902F-4859-A2FE-516C381B05EC}" destId="{AB41CB72-4266-4CEE-B53A-2B5CE9B79D11}" srcOrd="2" destOrd="0" presId="urn:microsoft.com/office/officeart/2008/layout/HalfCircleOrganizationChart"/>
    <dgm:cxn modelId="{53EAA4A3-90ED-4A0F-A2C8-461255C434FB}" type="presParOf" srcId="{75EED497-902F-4859-A2FE-516C381B05EC}" destId="{02E16D71-0D34-43A6-91FA-882E671C4436}" srcOrd="3" destOrd="0" presId="urn:microsoft.com/office/officeart/2008/layout/HalfCircleOrganizationChart"/>
    <dgm:cxn modelId="{37F39E38-E65B-4F7D-8074-3CEC33FA9EEF}" type="presParOf" srcId="{076A8F60-0796-48C9-98E7-3AAF7EE4FDFB}" destId="{38B20741-1D8C-4878-ACF7-1BA519613C0F}" srcOrd="1" destOrd="0" presId="urn:microsoft.com/office/officeart/2008/layout/HalfCircleOrganizationChart"/>
    <dgm:cxn modelId="{A88E80F1-544B-4469-A20C-22ABFC2F3983}" type="presParOf" srcId="{076A8F60-0796-48C9-98E7-3AAF7EE4FDFB}" destId="{1028CBA1-1BE4-447C-82B8-4DF2B7C3800D}" srcOrd="2" destOrd="0" presId="urn:microsoft.com/office/officeart/2008/layout/HalfCircleOrganizationChart"/>
    <dgm:cxn modelId="{FCA557D3-4F5D-4C71-9B47-13AEC86EA8A7}" type="presParOf" srcId="{4FA6094C-356A-4D44-9843-899E941E77CF}" destId="{95ACB80C-FA40-494C-91D1-4BD253E7E5E8}" srcOrd="2" destOrd="0" presId="urn:microsoft.com/office/officeart/2008/layout/HalfCircleOrganizationChart"/>
    <dgm:cxn modelId="{2893D52D-94E6-4D05-B7C0-4E68479555B8}" type="presParOf" srcId="{95ACB80C-FA40-494C-91D1-4BD253E7E5E8}" destId="{3ED0E76A-7FF2-4F10-8897-52BC39EE6F0C}" srcOrd="0" destOrd="0" presId="urn:microsoft.com/office/officeart/2008/layout/HalfCircleOrganizationChart"/>
    <dgm:cxn modelId="{FC00C664-31DF-43E3-96DD-E957935DDE63}" type="presParOf" srcId="{95ACB80C-FA40-494C-91D1-4BD253E7E5E8}" destId="{20AAFAE8-FC89-404D-9707-C6F0D252D905}" srcOrd="1" destOrd="0" presId="urn:microsoft.com/office/officeart/2008/layout/HalfCircleOrganizationChart"/>
    <dgm:cxn modelId="{6F503708-3AFF-4F65-8061-7D86D0130B70}" type="presParOf" srcId="{20AAFAE8-FC89-404D-9707-C6F0D252D905}" destId="{22FE84A3-1906-47F5-ADE8-B6B64BBC3D98}" srcOrd="0" destOrd="0" presId="urn:microsoft.com/office/officeart/2008/layout/HalfCircleOrganizationChart"/>
    <dgm:cxn modelId="{11845466-1B62-4411-B606-AA6A327973E9}" type="presParOf" srcId="{22FE84A3-1906-47F5-ADE8-B6B64BBC3D98}" destId="{747CD391-9AF5-413F-83DB-9F3FE7EC2F07}" srcOrd="0" destOrd="0" presId="urn:microsoft.com/office/officeart/2008/layout/HalfCircleOrganizationChart"/>
    <dgm:cxn modelId="{2018DCD5-FCC0-44E8-B899-59E8425944E8}" type="presParOf" srcId="{22FE84A3-1906-47F5-ADE8-B6B64BBC3D98}" destId="{2B017657-E0C0-487E-9B80-C3E7B4E537F3}" srcOrd="1" destOrd="0" presId="urn:microsoft.com/office/officeart/2008/layout/HalfCircleOrganizationChart"/>
    <dgm:cxn modelId="{A00F3EEF-A628-4DE6-ACF7-5CCE720F5858}" type="presParOf" srcId="{22FE84A3-1906-47F5-ADE8-B6B64BBC3D98}" destId="{C805277C-E1E5-4972-9644-EF2D88E30160}" srcOrd="2" destOrd="0" presId="urn:microsoft.com/office/officeart/2008/layout/HalfCircleOrganizationChart"/>
    <dgm:cxn modelId="{FDCCC939-8240-47A4-9037-8CEFDDC12C8A}" type="presParOf" srcId="{22FE84A3-1906-47F5-ADE8-B6B64BBC3D98}" destId="{5DCB9A3B-73BD-4336-86F7-498ABE18B044}" srcOrd="3" destOrd="0" presId="urn:microsoft.com/office/officeart/2008/layout/HalfCircleOrganizationChart"/>
    <dgm:cxn modelId="{D59ECE3D-8B57-45CF-8C95-DFFAB017F001}" type="presParOf" srcId="{20AAFAE8-FC89-404D-9707-C6F0D252D905}" destId="{79AA49A8-5144-4F01-B766-9701CFBFECC8}" srcOrd="1" destOrd="0" presId="urn:microsoft.com/office/officeart/2008/layout/HalfCircleOrganizationChart"/>
    <dgm:cxn modelId="{EC14B330-3C2E-49EE-B383-E853D7BCD194}" type="presParOf" srcId="{20AAFAE8-FC89-404D-9707-C6F0D252D905}" destId="{AF0EACFA-C1BB-4EEA-9AEF-47371CB3C534}" srcOrd="2" destOrd="0" presId="urn:microsoft.com/office/officeart/2008/layout/HalfCircleOrganizationChart"/>
  </dgm:cxnLst>
  <dgm:bg/>
  <dgm:whole>
    <a:ln>
      <a:noFill/>
    </a:ln>
  </dgm:whole>
  <dgm:extLst>
    <a:ext uri="http://schemas.microsoft.com/office/drawing/2008/diagram">
      <dsp:dataModelExt xmlns:dsp="http://schemas.microsoft.com/office/drawing/2008/diagram" relId="rId45" minVer="http://schemas.openxmlformats.org/drawingml/2006/diagram"/>
    </a:ext>
  </dgm:extLst>
</dgm:dataModel>
</file>

<file path=word/diagrams/data6.xml><?xml version="1.0" encoding="utf-8"?>
<dgm:dataModel xmlns:dgm="http://schemas.openxmlformats.org/drawingml/2006/diagram" xmlns:a="http://schemas.openxmlformats.org/drawingml/2006/main">
  <dgm:ptLst>
    <dgm:pt modelId="{AE37E50F-ABD5-4851-84D9-98FC2658C128}" type="doc">
      <dgm:prSet loTypeId="urn:microsoft.com/office/officeart/2005/8/layout/radial1" loCatId="cycle" qsTypeId="urn:microsoft.com/office/officeart/2005/8/quickstyle/simple1" qsCatId="simple" csTypeId="urn:microsoft.com/office/officeart/2005/8/colors/accent3_2" csCatId="accent3" phldr="1"/>
      <dgm:spPr/>
      <dgm:t>
        <a:bodyPr/>
        <a:lstStyle/>
        <a:p>
          <a:endParaRPr lang="x-none"/>
        </a:p>
      </dgm:t>
    </dgm:pt>
    <dgm:pt modelId="{58D68CCF-AE7C-4D7E-9B6C-686F02EF5773}">
      <dgm:prSet phldrT="[Текст]" custT="1"/>
      <dgm:spPr>
        <a:solidFill>
          <a:schemeClr val="accent3">
            <a:lumMod val="75000"/>
          </a:schemeClr>
        </a:solidFill>
      </dgm:spPr>
      <dgm:t>
        <a:bodyPr/>
        <a:lstStyle/>
        <a:p>
          <a:r>
            <a:rPr lang="uk-UA" sz="1100" b="1">
              <a:latin typeface="Times New Roman" panose="02020603050405020304" pitchFamily="18" charset="0"/>
              <a:cs typeface="Times New Roman" panose="02020603050405020304" pitchFamily="18" charset="0"/>
            </a:rPr>
            <a:t>Структура рекламної кампанії</a:t>
          </a:r>
          <a:endParaRPr lang="x-none" sz="1100" b="1">
            <a:latin typeface="Times New Roman" panose="02020603050405020304" pitchFamily="18" charset="0"/>
            <a:cs typeface="Times New Roman" panose="02020603050405020304" pitchFamily="18" charset="0"/>
          </a:endParaRPr>
        </a:p>
      </dgm:t>
    </dgm:pt>
    <dgm:pt modelId="{D565DC68-93E7-4189-837E-8F79CC56D3A3}" type="parTrans" cxnId="{648CB0C2-A6FE-4826-90D6-2711722D382C}">
      <dgm:prSet/>
      <dgm:spPr/>
      <dgm:t>
        <a:bodyPr/>
        <a:lstStyle/>
        <a:p>
          <a:endParaRPr lang="x-none" sz="1100">
            <a:latin typeface="Times New Roman" panose="02020603050405020304" pitchFamily="18" charset="0"/>
            <a:cs typeface="Times New Roman" panose="02020603050405020304" pitchFamily="18" charset="0"/>
          </a:endParaRPr>
        </a:p>
      </dgm:t>
    </dgm:pt>
    <dgm:pt modelId="{51B5B8BF-8DBB-4D14-839E-EE294D4E92E2}" type="sibTrans" cxnId="{648CB0C2-A6FE-4826-90D6-2711722D382C}">
      <dgm:prSet/>
      <dgm:spPr/>
      <dgm:t>
        <a:bodyPr/>
        <a:lstStyle/>
        <a:p>
          <a:endParaRPr lang="x-none" sz="1100">
            <a:latin typeface="Times New Roman" panose="02020603050405020304" pitchFamily="18" charset="0"/>
            <a:cs typeface="Times New Roman" panose="02020603050405020304" pitchFamily="18" charset="0"/>
          </a:endParaRPr>
        </a:p>
      </dgm:t>
    </dgm:pt>
    <dgm:pt modelId="{6B83048C-ED88-472D-A275-8A7DA8D90CC3}">
      <dgm:prSet phldrT="[Текст]" custT="1"/>
      <dgm:spPr/>
      <dgm:t>
        <a:bodyPr/>
        <a:lstStyle/>
        <a:p>
          <a:r>
            <a:rPr lang="uk-UA" sz="1100">
              <a:latin typeface="Times New Roman" panose="02020603050405020304" pitchFamily="18" charset="0"/>
              <a:cs typeface="Times New Roman" panose="02020603050405020304" pitchFamily="18" charset="0"/>
            </a:rPr>
            <a:t>Таргетинговий набір 1</a:t>
          </a:r>
          <a:endParaRPr lang="x-none" sz="1100">
            <a:latin typeface="Times New Roman" panose="02020603050405020304" pitchFamily="18" charset="0"/>
            <a:cs typeface="Times New Roman" panose="02020603050405020304" pitchFamily="18" charset="0"/>
          </a:endParaRPr>
        </a:p>
      </dgm:t>
    </dgm:pt>
    <dgm:pt modelId="{0AC61C56-E744-4849-A92C-E94A874D48CE}" type="parTrans" cxnId="{57FB0F5F-A18F-4FF6-B303-6FFEE70C461F}">
      <dgm:prSet/>
      <dgm:spPr/>
      <dgm:t>
        <a:bodyPr/>
        <a:lstStyle/>
        <a:p>
          <a:endParaRPr lang="x-none" sz="1100">
            <a:latin typeface="Times New Roman" panose="02020603050405020304" pitchFamily="18" charset="0"/>
            <a:cs typeface="Times New Roman" panose="02020603050405020304" pitchFamily="18" charset="0"/>
          </a:endParaRPr>
        </a:p>
      </dgm:t>
    </dgm:pt>
    <dgm:pt modelId="{1271DB6A-B789-4955-B243-8BE493CC11F1}" type="sibTrans" cxnId="{57FB0F5F-A18F-4FF6-B303-6FFEE70C461F}">
      <dgm:prSet/>
      <dgm:spPr/>
      <dgm:t>
        <a:bodyPr/>
        <a:lstStyle/>
        <a:p>
          <a:endParaRPr lang="x-none" sz="1100">
            <a:latin typeface="Times New Roman" panose="02020603050405020304" pitchFamily="18" charset="0"/>
            <a:cs typeface="Times New Roman" panose="02020603050405020304" pitchFamily="18" charset="0"/>
          </a:endParaRPr>
        </a:p>
      </dgm:t>
    </dgm:pt>
    <dgm:pt modelId="{E04545AD-2439-45FB-ACD1-5EBEBB1644FA}">
      <dgm:prSet phldrT="[Текст]" custT="1"/>
      <dgm:spPr/>
      <dgm:t>
        <a:bodyPr/>
        <a:lstStyle/>
        <a:p>
          <a:r>
            <a:rPr lang="uk-UA" sz="1100">
              <a:latin typeface="Times New Roman" panose="02020603050405020304" pitchFamily="18" charset="0"/>
              <a:cs typeface="Times New Roman" panose="02020603050405020304" pitchFamily="18" charset="0"/>
            </a:rPr>
            <a:t>Таргетинговий набір 2</a:t>
          </a:r>
          <a:endParaRPr lang="x-none" sz="1100">
            <a:latin typeface="Times New Roman" panose="02020603050405020304" pitchFamily="18" charset="0"/>
            <a:cs typeface="Times New Roman" panose="02020603050405020304" pitchFamily="18" charset="0"/>
          </a:endParaRPr>
        </a:p>
      </dgm:t>
    </dgm:pt>
    <dgm:pt modelId="{5ED863B9-51C5-46BB-8709-958D0C92E2CB}" type="parTrans" cxnId="{BAE44F4B-3A3C-43A8-842D-D76C502A0271}">
      <dgm:prSet/>
      <dgm:spPr/>
      <dgm:t>
        <a:bodyPr/>
        <a:lstStyle/>
        <a:p>
          <a:endParaRPr lang="x-none" sz="1100">
            <a:latin typeface="Times New Roman" panose="02020603050405020304" pitchFamily="18" charset="0"/>
            <a:cs typeface="Times New Roman" panose="02020603050405020304" pitchFamily="18" charset="0"/>
          </a:endParaRPr>
        </a:p>
      </dgm:t>
    </dgm:pt>
    <dgm:pt modelId="{B41E76B5-2E8F-4C12-8184-93440EE77B3A}" type="sibTrans" cxnId="{BAE44F4B-3A3C-43A8-842D-D76C502A0271}">
      <dgm:prSet/>
      <dgm:spPr/>
      <dgm:t>
        <a:bodyPr/>
        <a:lstStyle/>
        <a:p>
          <a:endParaRPr lang="x-none" sz="1100">
            <a:latin typeface="Times New Roman" panose="02020603050405020304" pitchFamily="18" charset="0"/>
            <a:cs typeface="Times New Roman" panose="02020603050405020304" pitchFamily="18" charset="0"/>
          </a:endParaRPr>
        </a:p>
      </dgm:t>
    </dgm:pt>
    <dgm:pt modelId="{2A48FE04-FDB2-4CE1-AB55-6B71F8F16ABB}">
      <dgm:prSet phldrT="[Текст]" custT="1"/>
      <dgm:spPr/>
      <dgm:t>
        <a:bodyPr/>
        <a:lstStyle/>
        <a:p>
          <a:r>
            <a:rPr lang="uk-UA" sz="1100">
              <a:latin typeface="Times New Roman" panose="02020603050405020304" pitchFamily="18" charset="0"/>
              <a:cs typeface="Times New Roman" panose="02020603050405020304" pitchFamily="18" charset="0"/>
            </a:rPr>
            <a:t>Таргетинговий набір 3</a:t>
          </a:r>
          <a:endParaRPr lang="x-none" sz="1100">
            <a:latin typeface="Times New Roman" panose="02020603050405020304" pitchFamily="18" charset="0"/>
            <a:cs typeface="Times New Roman" panose="02020603050405020304" pitchFamily="18" charset="0"/>
          </a:endParaRPr>
        </a:p>
      </dgm:t>
    </dgm:pt>
    <dgm:pt modelId="{D921D87B-DE62-41F1-8D8C-686371A2B9F3}" type="parTrans" cxnId="{CD841906-FE02-48F0-B0D8-5D96ED9346D5}">
      <dgm:prSet/>
      <dgm:spPr/>
      <dgm:t>
        <a:bodyPr/>
        <a:lstStyle/>
        <a:p>
          <a:endParaRPr lang="x-none" sz="1100">
            <a:latin typeface="Times New Roman" panose="02020603050405020304" pitchFamily="18" charset="0"/>
            <a:cs typeface="Times New Roman" panose="02020603050405020304" pitchFamily="18" charset="0"/>
          </a:endParaRPr>
        </a:p>
      </dgm:t>
    </dgm:pt>
    <dgm:pt modelId="{22B1CA27-49E1-4C5D-A4D5-A590861C190D}" type="sibTrans" cxnId="{CD841906-FE02-48F0-B0D8-5D96ED9346D5}">
      <dgm:prSet/>
      <dgm:spPr/>
      <dgm:t>
        <a:bodyPr/>
        <a:lstStyle/>
        <a:p>
          <a:endParaRPr lang="x-none" sz="1100">
            <a:latin typeface="Times New Roman" panose="02020603050405020304" pitchFamily="18" charset="0"/>
            <a:cs typeface="Times New Roman" panose="02020603050405020304" pitchFamily="18" charset="0"/>
          </a:endParaRPr>
        </a:p>
      </dgm:t>
    </dgm:pt>
    <dgm:pt modelId="{D7A7CC5F-7959-45F8-9B15-92A04EE68D0D}">
      <dgm:prSet phldrT="[Текст]" custT="1"/>
      <dgm:spPr/>
      <dgm:t>
        <a:bodyPr/>
        <a:lstStyle/>
        <a:p>
          <a:r>
            <a:rPr lang="uk-UA" sz="1100">
              <a:latin typeface="Times New Roman" panose="02020603050405020304" pitchFamily="18" charset="0"/>
              <a:cs typeface="Times New Roman" panose="02020603050405020304" pitchFamily="18" charset="0"/>
            </a:rPr>
            <a:t>Ретаргетинг</a:t>
          </a:r>
          <a:endParaRPr lang="x-none" sz="1100">
            <a:latin typeface="Times New Roman" panose="02020603050405020304" pitchFamily="18" charset="0"/>
            <a:cs typeface="Times New Roman" panose="02020603050405020304" pitchFamily="18" charset="0"/>
          </a:endParaRPr>
        </a:p>
      </dgm:t>
    </dgm:pt>
    <dgm:pt modelId="{63ECDF35-7434-4A95-ADB7-81DF437C6457}" type="parTrans" cxnId="{8B0B289E-2AEF-4532-AD1E-562FAA402105}">
      <dgm:prSet/>
      <dgm:spPr/>
      <dgm:t>
        <a:bodyPr/>
        <a:lstStyle/>
        <a:p>
          <a:endParaRPr lang="x-none" sz="1100">
            <a:latin typeface="Times New Roman" panose="02020603050405020304" pitchFamily="18" charset="0"/>
            <a:cs typeface="Times New Roman" panose="02020603050405020304" pitchFamily="18" charset="0"/>
          </a:endParaRPr>
        </a:p>
      </dgm:t>
    </dgm:pt>
    <dgm:pt modelId="{7B4722AA-ACDB-4DE7-B1F9-8EC85BC882BA}" type="sibTrans" cxnId="{8B0B289E-2AEF-4532-AD1E-562FAA402105}">
      <dgm:prSet/>
      <dgm:spPr/>
      <dgm:t>
        <a:bodyPr/>
        <a:lstStyle/>
        <a:p>
          <a:endParaRPr lang="x-none" sz="1100">
            <a:latin typeface="Times New Roman" panose="02020603050405020304" pitchFamily="18" charset="0"/>
            <a:cs typeface="Times New Roman" panose="02020603050405020304" pitchFamily="18" charset="0"/>
          </a:endParaRPr>
        </a:p>
      </dgm:t>
    </dgm:pt>
    <dgm:pt modelId="{3B376A69-43E9-4F65-ADA5-5FA932B19905}" type="pres">
      <dgm:prSet presAssocID="{AE37E50F-ABD5-4851-84D9-98FC2658C128}" presName="cycle" presStyleCnt="0">
        <dgm:presLayoutVars>
          <dgm:chMax val="1"/>
          <dgm:dir/>
          <dgm:animLvl val="ctr"/>
          <dgm:resizeHandles val="exact"/>
        </dgm:presLayoutVars>
      </dgm:prSet>
      <dgm:spPr/>
      <dgm:t>
        <a:bodyPr/>
        <a:lstStyle/>
        <a:p>
          <a:endParaRPr lang="ru-RU"/>
        </a:p>
      </dgm:t>
    </dgm:pt>
    <dgm:pt modelId="{918413AF-47D2-4318-99B2-7E6B1788F99D}" type="pres">
      <dgm:prSet presAssocID="{58D68CCF-AE7C-4D7E-9B6C-686F02EF5773}" presName="centerShape" presStyleLbl="node0" presStyleIdx="0" presStyleCnt="1" custScaleX="126619" custScaleY="107570"/>
      <dgm:spPr/>
      <dgm:t>
        <a:bodyPr/>
        <a:lstStyle/>
        <a:p>
          <a:endParaRPr lang="ru-RU"/>
        </a:p>
      </dgm:t>
    </dgm:pt>
    <dgm:pt modelId="{2D0AA64F-9E47-453F-8F9B-2C5D8CFA2765}" type="pres">
      <dgm:prSet presAssocID="{0AC61C56-E744-4849-A92C-E94A874D48CE}" presName="Name9" presStyleLbl="parChTrans1D2" presStyleIdx="0" presStyleCnt="4"/>
      <dgm:spPr/>
      <dgm:t>
        <a:bodyPr/>
        <a:lstStyle/>
        <a:p>
          <a:endParaRPr lang="ru-RU"/>
        </a:p>
      </dgm:t>
    </dgm:pt>
    <dgm:pt modelId="{DAC22233-7EBE-476D-A385-33C22C9BEE91}" type="pres">
      <dgm:prSet presAssocID="{0AC61C56-E744-4849-A92C-E94A874D48CE}" presName="connTx" presStyleLbl="parChTrans1D2" presStyleIdx="0" presStyleCnt="4"/>
      <dgm:spPr/>
      <dgm:t>
        <a:bodyPr/>
        <a:lstStyle/>
        <a:p>
          <a:endParaRPr lang="ru-RU"/>
        </a:p>
      </dgm:t>
    </dgm:pt>
    <dgm:pt modelId="{06573533-0825-4EDE-BBC6-27CF2C6159E5}" type="pres">
      <dgm:prSet presAssocID="{6B83048C-ED88-472D-A275-8A7DA8D90CC3}" presName="node" presStyleLbl="node1" presStyleIdx="0" presStyleCnt="4" custScaleX="169622" custScaleY="107570">
        <dgm:presLayoutVars>
          <dgm:bulletEnabled val="1"/>
        </dgm:presLayoutVars>
      </dgm:prSet>
      <dgm:spPr/>
      <dgm:t>
        <a:bodyPr/>
        <a:lstStyle/>
        <a:p>
          <a:endParaRPr lang="ru-RU"/>
        </a:p>
      </dgm:t>
    </dgm:pt>
    <dgm:pt modelId="{BC2BB1C7-3F01-4978-8747-B581134827E2}" type="pres">
      <dgm:prSet presAssocID="{5ED863B9-51C5-46BB-8709-958D0C92E2CB}" presName="Name9" presStyleLbl="parChTrans1D2" presStyleIdx="1" presStyleCnt="4"/>
      <dgm:spPr/>
      <dgm:t>
        <a:bodyPr/>
        <a:lstStyle/>
        <a:p>
          <a:endParaRPr lang="ru-RU"/>
        </a:p>
      </dgm:t>
    </dgm:pt>
    <dgm:pt modelId="{95E77AF4-6F75-4A11-A0B1-7015419A6DCE}" type="pres">
      <dgm:prSet presAssocID="{5ED863B9-51C5-46BB-8709-958D0C92E2CB}" presName="connTx" presStyleLbl="parChTrans1D2" presStyleIdx="1" presStyleCnt="4"/>
      <dgm:spPr/>
      <dgm:t>
        <a:bodyPr/>
        <a:lstStyle/>
        <a:p>
          <a:endParaRPr lang="ru-RU"/>
        </a:p>
      </dgm:t>
    </dgm:pt>
    <dgm:pt modelId="{0FE77967-514B-4A9E-81B2-63CADDAC9563}" type="pres">
      <dgm:prSet presAssocID="{E04545AD-2439-45FB-ACD1-5EBEBB1644FA}" presName="node" presStyleLbl="node1" presStyleIdx="1" presStyleCnt="4" custScaleX="169622" custScaleY="107570" custRadScaleRad="149530">
        <dgm:presLayoutVars>
          <dgm:bulletEnabled val="1"/>
        </dgm:presLayoutVars>
      </dgm:prSet>
      <dgm:spPr/>
      <dgm:t>
        <a:bodyPr/>
        <a:lstStyle/>
        <a:p>
          <a:endParaRPr lang="ru-RU"/>
        </a:p>
      </dgm:t>
    </dgm:pt>
    <dgm:pt modelId="{4B031AD2-D95A-4931-9085-85F46E3146A2}" type="pres">
      <dgm:prSet presAssocID="{D921D87B-DE62-41F1-8D8C-686371A2B9F3}" presName="Name9" presStyleLbl="parChTrans1D2" presStyleIdx="2" presStyleCnt="4"/>
      <dgm:spPr/>
      <dgm:t>
        <a:bodyPr/>
        <a:lstStyle/>
        <a:p>
          <a:endParaRPr lang="ru-RU"/>
        </a:p>
      </dgm:t>
    </dgm:pt>
    <dgm:pt modelId="{0389D4AE-B170-47D2-9B83-644B033DDBE8}" type="pres">
      <dgm:prSet presAssocID="{D921D87B-DE62-41F1-8D8C-686371A2B9F3}" presName="connTx" presStyleLbl="parChTrans1D2" presStyleIdx="2" presStyleCnt="4"/>
      <dgm:spPr/>
      <dgm:t>
        <a:bodyPr/>
        <a:lstStyle/>
        <a:p>
          <a:endParaRPr lang="ru-RU"/>
        </a:p>
      </dgm:t>
    </dgm:pt>
    <dgm:pt modelId="{7676E328-E356-40E9-BCAA-D3BC5A517CCC}" type="pres">
      <dgm:prSet presAssocID="{2A48FE04-FDB2-4CE1-AB55-6B71F8F16ABB}" presName="node" presStyleLbl="node1" presStyleIdx="2" presStyleCnt="4" custScaleX="169622" custScaleY="107570">
        <dgm:presLayoutVars>
          <dgm:bulletEnabled val="1"/>
        </dgm:presLayoutVars>
      </dgm:prSet>
      <dgm:spPr/>
      <dgm:t>
        <a:bodyPr/>
        <a:lstStyle/>
        <a:p>
          <a:endParaRPr lang="ru-RU"/>
        </a:p>
      </dgm:t>
    </dgm:pt>
    <dgm:pt modelId="{56E626C2-2DF5-4611-8368-EC2332E2EDA4}" type="pres">
      <dgm:prSet presAssocID="{63ECDF35-7434-4A95-ADB7-81DF437C6457}" presName="Name9" presStyleLbl="parChTrans1D2" presStyleIdx="3" presStyleCnt="4"/>
      <dgm:spPr/>
      <dgm:t>
        <a:bodyPr/>
        <a:lstStyle/>
        <a:p>
          <a:endParaRPr lang="ru-RU"/>
        </a:p>
      </dgm:t>
    </dgm:pt>
    <dgm:pt modelId="{C2BE4030-DC59-4B1D-B223-529EE86351EE}" type="pres">
      <dgm:prSet presAssocID="{63ECDF35-7434-4A95-ADB7-81DF437C6457}" presName="connTx" presStyleLbl="parChTrans1D2" presStyleIdx="3" presStyleCnt="4"/>
      <dgm:spPr/>
      <dgm:t>
        <a:bodyPr/>
        <a:lstStyle/>
        <a:p>
          <a:endParaRPr lang="ru-RU"/>
        </a:p>
      </dgm:t>
    </dgm:pt>
    <dgm:pt modelId="{B3A13B3F-3BC6-4B6B-83F8-FF0CFBB5DCAF}" type="pres">
      <dgm:prSet presAssocID="{D7A7CC5F-7959-45F8-9B15-92A04EE68D0D}" presName="node" presStyleLbl="node1" presStyleIdx="3" presStyleCnt="4" custScaleX="169622" custScaleY="107570" custRadScaleRad="150457">
        <dgm:presLayoutVars>
          <dgm:bulletEnabled val="1"/>
        </dgm:presLayoutVars>
      </dgm:prSet>
      <dgm:spPr/>
      <dgm:t>
        <a:bodyPr/>
        <a:lstStyle/>
        <a:p>
          <a:endParaRPr lang="ru-RU"/>
        </a:p>
      </dgm:t>
    </dgm:pt>
  </dgm:ptLst>
  <dgm:cxnLst>
    <dgm:cxn modelId="{02B5923A-1EF8-4089-A9DA-ABB47D70F41F}" type="presOf" srcId="{E04545AD-2439-45FB-ACD1-5EBEBB1644FA}" destId="{0FE77967-514B-4A9E-81B2-63CADDAC9563}" srcOrd="0" destOrd="0" presId="urn:microsoft.com/office/officeart/2005/8/layout/radial1"/>
    <dgm:cxn modelId="{85516783-7090-438F-8E21-295FFEE73DE9}" type="presOf" srcId="{D921D87B-DE62-41F1-8D8C-686371A2B9F3}" destId="{4B031AD2-D95A-4931-9085-85F46E3146A2}" srcOrd="0" destOrd="0" presId="urn:microsoft.com/office/officeart/2005/8/layout/radial1"/>
    <dgm:cxn modelId="{057C6E45-1BB7-45FD-87F5-F7997ED02CC0}" type="presOf" srcId="{D921D87B-DE62-41F1-8D8C-686371A2B9F3}" destId="{0389D4AE-B170-47D2-9B83-644B033DDBE8}" srcOrd="1" destOrd="0" presId="urn:microsoft.com/office/officeart/2005/8/layout/radial1"/>
    <dgm:cxn modelId="{CD841906-FE02-48F0-B0D8-5D96ED9346D5}" srcId="{58D68CCF-AE7C-4D7E-9B6C-686F02EF5773}" destId="{2A48FE04-FDB2-4CE1-AB55-6B71F8F16ABB}" srcOrd="2" destOrd="0" parTransId="{D921D87B-DE62-41F1-8D8C-686371A2B9F3}" sibTransId="{22B1CA27-49E1-4C5D-A4D5-A590861C190D}"/>
    <dgm:cxn modelId="{ABBEF9FC-223D-4F6A-A5F5-D71424ED554F}" type="presOf" srcId="{6B83048C-ED88-472D-A275-8A7DA8D90CC3}" destId="{06573533-0825-4EDE-BBC6-27CF2C6159E5}" srcOrd="0" destOrd="0" presId="urn:microsoft.com/office/officeart/2005/8/layout/radial1"/>
    <dgm:cxn modelId="{C4D3AA00-6D7F-4033-BF8E-85DD75A7E47C}" type="presOf" srcId="{58D68CCF-AE7C-4D7E-9B6C-686F02EF5773}" destId="{918413AF-47D2-4318-99B2-7E6B1788F99D}" srcOrd="0" destOrd="0" presId="urn:microsoft.com/office/officeart/2005/8/layout/radial1"/>
    <dgm:cxn modelId="{B5830154-0193-44E1-9F2B-FF6B35EE8B58}" type="presOf" srcId="{5ED863B9-51C5-46BB-8709-958D0C92E2CB}" destId="{BC2BB1C7-3F01-4978-8747-B581134827E2}" srcOrd="0" destOrd="0" presId="urn:microsoft.com/office/officeart/2005/8/layout/radial1"/>
    <dgm:cxn modelId="{1AA1B724-41D9-4BBC-B31A-DE0780A4A8AB}" type="presOf" srcId="{63ECDF35-7434-4A95-ADB7-81DF437C6457}" destId="{56E626C2-2DF5-4611-8368-EC2332E2EDA4}" srcOrd="0" destOrd="0" presId="urn:microsoft.com/office/officeart/2005/8/layout/radial1"/>
    <dgm:cxn modelId="{0F09497E-B99A-4505-9F17-F983B02DFFD4}" type="presOf" srcId="{D7A7CC5F-7959-45F8-9B15-92A04EE68D0D}" destId="{B3A13B3F-3BC6-4B6B-83F8-FF0CFBB5DCAF}" srcOrd="0" destOrd="0" presId="urn:microsoft.com/office/officeart/2005/8/layout/radial1"/>
    <dgm:cxn modelId="{3A028DCD-89FD-4743-A65E-29D2DBAF5BE9}" type="presOf" srcId="{63ECDF35-7434-4A95-ADB7-81DF437C6457}" destId="{C2BE4030-DC59-4B1D-B223-529EE86351EE}" srcOrd="1" destOrd="0" presId="urn:microsoft.com/office/officeart/2005/8/layout/radial1"/>
    <dgm:cxn modelId="{57FB0F5F-A18F-4FF6-B303-6FFEE70C461F}" srcId="{58D68CCF-AE7C-4D7E-9B6C-686F02EF5773}" destId="{6B83048C-ED88-472D-A275-8A7DA8D90CC3}" srcOrd="0" destOrd="0" parTransId="{0AC61C56-E744-4849-A92C-E94A874D48CE}" sibTransId="{1271DB6A-B789-4955-B243-8BE493CC11F1}"/>
    <dgm:cxn modelId="{BAE44F4B-3A3C-43A8-842D-D76C502A0271}" srcId="{58D68CCF-AE7C-4D7E-9B6C-686F02EF5773}" destId="{E04545AD-2439-45FB-ACD1-5EBEBB1644FA}" srcOrd="1" destOrd="0" parTransId="{5ED863B9-51C5-46BB-8709-958D0C92E2CB}" sibTransId="{B41E76B5-2E8F-4C12-8184-93440EE77B3A}"/>
    <dgm:cxn modelId="{43C5A6EF-0D98-4224-9765-8440A17EB150}" type="presOf" srcId="{5ED863B9-51C5-46BB-8709-958D0C92E2CB}" destId="{95E77AF4-6F75-4A11-A0B1-7015419A6DCE}" srcOrd="1" destOrd="0" presId="urn:microsoft.com/office/officeart/2005/8/layout/radial1"/>
    <dgm:cxn modelId="{648CB0C2-A6FE-4826-90D6-2711722D382C}" srcId="{AE37E50F-ABD5-4851-84D9-98FC2658C128}" destId="{58D68CCF-AE7C-4D7E-9B6C-686F02EF5773}" srcOrd="0" destOrd="0" parTransId="{D565DC68-93E7-4189-837E-8F79CC56D3A3}" sibTransId="{51B5B8BF-8DBB-4D14-839E-EE294D4E92E2}"/>
    <dgm:cxn modelId="{C939D0C3-F5C0-450A-A949-66E29E7BE93C}" type="presOf" srcId="{AE37E50F-ABD5-4851-84D9-98FC2658C128}" destId="{3B376A69-43E9-4F65-ADA5-5FA932B19905}" srcOrd="0" destOrd="0" presId="urn:microsoft.com/office/officeart/2005/8/layout/radial1"/>
    <dgm:cxn modelId="{CF070902-EDA2-4575-A357-1E9F339D14AC}" type="presOf" srcId="{0AC61C56-E744-4849-A92C-E94A874D48CE}" destId="{DAC22233-7EBE-476D-A385-33C22C9BEE91}" srcOrd="1" destOrd="0" presId="urn:microsoft.com/office/officeart/2005/8/layout/radial1"/>
    <dgm:cxn modelId="{E98DAD5A-B322-4BEE-9629-C9D41A8AB092}" type="presOf" srcId="{2A48FE04-FDB2-4CE1-AB55-6B71F8F16ABB}" destId="{7676E328-E356-40E9-BCAA-D3BC5A517CCC}" srcOrd="0" destOrd="0" presId="urn:microsoft.com/office/officeart/2005/8/layout/radial1"/>
    <dgm:cxn modelId="{B58864F0-64ED-409F-9D38-111F5644288B}" type="presOf" srcId="{0AC61C56-E744-4849-A92C-E94A874D48CE}" destId="{2D0AA64F-9E47-453F-8F9B-2C5D8CFA2765}" srcOrd="0" destOrd="0" presId="urn:microsoft.com/office/officeart/2005/8/layout/radial1"/>
    <dgm:cxn modelId="{8B0B289E-2AEF-4532-AD1E-562FAA402105}" srcId="{58D68CCF-AE7C-4D7E-9B6C-686F02EF5773}" destId="{D7A7CC5F-7959-45F8-9B15-92A04EE68D0D}" srcOrd="3" destOrd="0" parTransId="{63ECDF35-7434-4A95-ADB7-81DF437C6457}" sibTransId="{7B4722AA-ACDB-4DE7-B1F9-8EC85BC882BA}"/>
    <dgm:cxn modelId="{CB5FBE5E-82E6-4B4C-9097-F698C9BC849E}" type="presParOf" srcId="{3B376A69-43E9-4F65-ADA5-5FA932B19905}" destId="{918413AF-47D2-4318-99B2-7E6B1788F99D}" srcOrd="0" destOrd="0" presId="urn:microsoft.com/office/officeart/2005/8/layout/radial1"/>
    <dgm:cxn modelId="{63F76937-406A-487B-98C8-0B246F665B4C}" type="presParOf" srcId="{3B376A69-43E9-4F65-ADA5-5FA932B19905}" destId="{2D0AA64F-9E47-453F-8F9B-2C5D8CFA2765}" srcOrd="1" destOrd="0" presId="urn:microsoft.com/office/officeart/2005/8/layout/radial1"/>
    <dgm:cxn modelId="{426088E2-FC84-4372-92A9-BA775A708CD9}" type="presParOf" srcId="{2D0AA64F-9E47-453F-8F9B-2C5D8CFA2765}" destId="{DAC22233-7EBE-476D-A385-33C22C9BEE91}" srcOrd="0" destOrd="0" presId="urn:microsoft.com/office/officeart/2005/8/layout/radial1"/>
    <dgm:cxn modelId="{CAAAD35B-3537-4060-91A4-4C56A8FCABF3}" type="presParOf" srcId="{3B376A69-43E9-4F65-ADA5-5FA932B19905}" destId="{06573533-0825-4EDE-BBC6-27CF2C6159E5}" srcOrd="2" destOrd="0" presId="urn:microsoft.com/office/officeart/2005/8/layout/radial1"/>
    <dgm:cxn modelId="{B082323F-9363-4A18-A42B-25332236A320}" type="presParOf" srcId="{3B376A69-43E9-4F65-ADA5-5FA932B19905}" destId="{BC2BB1C7-3F01-4978-8747-B581134827E2}" srcOrd="3" destOrd="0" presId="urn:microsoft.com/office/officeart/2005/8/layout/radial1"/>
    <dgm:cxn modelId="{DE9D573C-A77B-4657-8DFA-23DB8D6AB765}" type="presParOf" srcId="{BC2BB1C7-3F01-4978-8747-B581134827E2}" destId="{95E77AF4-6F75-4A11-A0B1-7015419A6DCE}" srcOrd="0" destOrd="0" presId="urn:microsoft.com/office/officeart/2005/8/layout/radial1"/>
    <dgm:cxn modelId="{AFE9437C-0845-49F2-BE2C-B421772AC7AE}" type="presParOf" srcId="{3B376A69-43E9-4F65-ADA5-5FA932B19905}" destId="{0FE77967-514B-4A9E-81B2-63CADDAC9563}" srcOrd="4" destOrd="0" presId="urn:microsoft.com/office/officeart/2005/8/layout/radial1"/>
    <dgm:cxn modelId="{BC8B83A1-C1BB-4DFB-91C6-E6420AE3E574}" type="presParOf" srcId="{3B376A69-43E9-4F65-ADA5-5FA932B19905}" destId="{4B031AD2-D95A-4931-9085-85F46E3146A2}" srcOrd="5" destOrd="0" presId="urn:microsoft.com/office/officeart/2005/8/layout/radial1"/>
    <dgm:cxn modelId="{0858B717-F9C9-4772-85DE-D19C6BDE59E2}" type="presParOf" srcId="{4B031AD2-D95A-4931-9085-85F46E3146A2}" destId="{0389D4AE-B170-47D2-9B83-644B033DDBE8}" srcOrd="0" destOrd="0" presId="urn:microsoft.com/office/officeart/2005/8/layout/radial1"/>
    <dgm:cxn modelId="{4060E91C-AD29-4A7D-9A75-C084DEE81835}" type="presParOf" srcId="{3B376A69-43E9-4F65-ADA5-5FA932B19905}" destId="{7676E328-E356-40E9-BCAA-D3BC5A517CCC}" srcOrd="6" destOrd="0" presId="urn:microsoft.com/office/officeart/2005/8/layout/radial1"/>
    <dgm:cxn modelId="{4E6F35BD-3015-486A-B4D9-1D6D95B64B9D}" type="presParOf" srcId="{3B376A69-43E9-4F65-ADA5-5FA932B19905}" destId="{56E626C2-2DF5-4611-8368-EC2332E2EDA4}" srcOrd="7" destOrd="0" presId="urn:microsoft.com/office/officeart/2005/8/layout/radial1"/>
    <dgm:cxn modelId="{443B1EC6-7A60-45B7-B720-5E948512CB43}" type="presParOf" srcId="{56E626C2-2DF5-4611-8368-EC2332E2EDA4}" destId="{C2BE4030-DC59-4B1D-B223-529EE86351EE}" srcOrd="0" destOrd="0" presId="urn:microsoft.com/office/officeart/2005/8/layout/radial1"/>
    <dgm:cxn modelId="{F3A2BA5A-52C5-4A21-A95E-9A019F8F7713}" type="presParOf" srcId="{3B376A69-43E9-4F65-ADA5-5FA932B19905}" destId="{B3A13B3F-3BC6-4B6B-83F8-FF0CFBB5DCAF}" srcOrd="8" destOrd="0" presId="urn:microsoft.com/office/officeart/2005/8/layout/radial1"/>
  </dgm:cxnLst>
  <dgm:bg/>
  <dgm:whole/>
  <dgm:extLst>
    <a:ext uri="http://schemas.microsoft.com/office/drawing/2008/diagram">
      <dsp:dataModelExt xmlns:dsp="http://schemas.microsoft.com/office/drawing/2008/diagram" relId="rId57" minVer="http://schemas.openxmlformats.org/drawingml/2006/diagram"/>
    </a:ext>
  </dgm:extLst>
</dgm:dataModel>
</file>

<file path=word/diagrams/data7.xml><?xml version="1.0" encoding="utf-8"?>
<dgm:dataModel xmlns:dgm="http://schemas.openxmlformats.org/drawingml/2006/diagram" xmlns:a="http://schemas.openxmlformats.org/drawingml/2006/main">
  <dgm:ptLst>
    <dgm:pt modelId="{E5DE92C3-A113-4575-8981-F470D741781D}" type="doc">
      <dgm:prSet loTypeId="urn:microsoft.com/office/officeart/2005/8/layout/orgChart1" loCatId="hierarchy" qsTypeId="urn:microsoft.com/office/officeart/2005/8/quickstyle/simple1" qsCatId="simple" csTypeId="urn:microsoft.com/office/officeart/2005/8/colors/accent3_4" csCatId="accent3" phldr="1"/>
      <dgm:spPr/>
      <dgm:t>
        <a:bodyPr/>
        <a:lstStyle/>
        <a:p>
          <a:endParaRPr lang="x-none"/>
        </a:p>
      </dgm:t>
    </dgm:pt>
    <dgm:pt modelId="{0BBCD969-688C-4836-AD89-7BEAD3DB929A}">
      <dgm:prSet phldrT="[Текст]" custT="1"/>
      <dgm:spPr/>
      <dgm:t>
        <a:bodyPr/>
        <a:lstStyle/>
        <a:p>
          <a:r>
            <a:rPr lang="uk-UA" sz="1100">
              <a:latin typeface="Times New Roman" panose="02020603050405020304" pitchFamily="18" charset="0"/>
              <a:cs typeface="Times New Roman" panose="02020603050405020304" pitchFamily="18" charset="0"/>
            </a:rPr>
            <a:t>Ретаргет</a:t>
          </a:r>
          <a:endParaRPr lang="x-none" sz="1100">
            <a:latin typeface="Times New Roman" panose="02020603050405020304" pitchFamily="18" charset="0"/>
            <a:cs typeface="Times New Roman" panose="02020603050405020304" pitchFamily="18" charset="0"/>
          </a:endParaRPr>
        </a:p>
      </dgm:t>
    </dgm:pt>
    <dgm:pt modelId="{243EA058-6593-4BF3-A3DE-F6A1DE05FE3E}" type="parTrans" cxnId="{89ED78F2-E93A-4831-BDE6-011DD7734F57}">
      <dgm:prSet/>
      <dgm:spPr/>
      <dgm:t>
        <a:bodyPr/>
        <a:lstStyle/>
        <a:p>
          <a:endParaRPr lang="x-none" sz="2400">
            <a:latin typeface="Times New Roman" panose="02020603050405020304" pitchFamily="18" charset="0"/>
            <a:cs typeface="Times New Roman" panose="02020603050405020304" pitchFamily="18" charset="0"/>
          </a:endParaRPr>
        </a:p>
      </dgm:t>
    </dgm:pt>
    <dgm:pt modelId="{66488526-3C9A-4B5E-BADA-C0225DE0C615}" type="sibTrans" cxnId="{89ED78F2-E93A-4831-BDE6-011DD7734F57}">
      <dgm:prSet/>
      <dgm:spPr/>
      <dgm:t>
        <a:bodyPr/>
        <a:lstStyle/>
        <a:p>
          <a:endParaRPr lang="x-none" sz="2400">
            <a:latin typeface="Times New Roman" panose="02020603050405020304" pitchFamily="18" charset="0"/>
            <a:cs typeface="Times New Roman" panose="02020603050405020304" pitchFamily="18" charset="0"/>
          </a:endParaRPr>
        </a:p>
      </dgm:t>
    </dgm:pt>
    <dgm:pt modelId="{27F74CCB-579A-4017-857C-6AC7ED8D4A3B}">
      <dgm:prSet phldrT="[Текст]" custT="1"/>
      <dgm:spPr/>
      <dgm:t>
        <a:bodyPr/>
        <a:lstStyle/>
        <a:p>
          <a:r>
            <a:rPr lang="uk-UA" sz="1100">
              <a:latin typeface="Times New Roman" panose="02020603050405020304" pitchFamily="18" charset="0"/>
              <a:cs typeface="Times New Roman" panose="02020603050405020304" pitchFamily="18" charset="0"/>
            </a:rPr>
            <a:t>Перегляд сторінки</a:t>
          </a:r>
          <a:endParaRPr lang="x-none" sz="1100">
            <a:latin typeface="Times New Roman" panose="02020603050405020304" pitchFamily="18" charset="0"/>
            <a:cs typeface="Times New Roman" panose="02020603050405020304" pitchFamily="18" charset="0"/>
          </a:endParaRPr>
        </a:p>
      </dgm:t>
    </dgm:pt>
    <dgm:pt modelId="{8463D3E1-F759-4D21-8AE2-E7CD10E0F226}" type="parTrans" cxnId="{F46A22D0-5FB1-4567-A1F6-A669A010417C}">
      <dgm:prSet/>
      <dgm:spPr/>
      <dgm:t>
        <a:bodyPr/>
        <a:lstStyle/>
        <a:p>
          <a:endParaRPr lang="x-none" sz="2400">
            <a:latin typeface="Times New Roman" panose="02020603050405020304" pitchFamily="18" charset="0"/>
            <a:cs typeface="Times New Roman" panose="02020603050405020304" pitchFamily="18" charset="0"/>
          </a:endParaRPr>
        </a:p>
      </dgm:t>
    </dgm:pt>
    <dgm:pt modelId="{CFE4C893-A385-48BD-A39F-F6C1797A1F65}" type="sibTrans" cxnId="{F46A22D0-5FB1-4567-A1F6-A669A010417C}">
      <dgm:prSet/>
      <dgm:spPr/>
      <dgm:t>
        <a:bodyPr/>
        <a:lstStyle/>
        <a:p>
          <a:endParaRPr lang="x-none" sz="2400">
            <a:latin typeface="Times New Roman" panose="02020603050405020304" pitchFamily="18" charset="0"/>
            <a:cs typeface="Times New Roman" panose="02020603050405020304" pitchFamily="18" charset="0"/>
          </a:endParaRPr>
        </a:p>
      </dgm:t>
    </dgm:pt>
    <dgm:pt modelId="{5612B50B-BF4C-4F2C-BBBD-2429370C0781}">
      <dgm:prSet phldrT="[Текст]" custT="1"/>
      <dgm:spPr/>
      <dgm:t>
        <a:bodyPr/>
        <a:lstStyle/>
        <a:p>
          <a:r>
            <a:rPr lang="uk-UA" sz="1100">
              <a:latin typeface="Times New Roman" panose="02020603050405020304" pitchFamily="18" charset="0"/>
              <a:cs typeface="Times New Roman" panose="02020603050405020304" pitchFamily="18" charset="0"/>
            </a:rPr>
            <a:t>Залишили повідомлення</a:t>
          </a:r>
          <a:endParaRPr lang="x-none" sz="1100">
            <a:latin typeface="Times New Roman" panose="02020603050405020304" pitchFamily="18" charset="0"/>
            <a:cs typeface="Times New Roman" panose="02020603050405020304" pitchFamily="18" charset="0"/>
          </a:endParaRPr>
        </a:p>
      </dgm:t>
    </dgm:pt>
    <dgm:pt modelId="{71BA76D9-D48D-40D9-B272-62D4AB47A33D}" type="parTrans" cxnId="{C6885552-FAD4-4898-AE29-A570D539FAD7}">
      <dgm:prSet/>
      <dgm:spPr/>
      <dgm:t>
        <a:bodyPr/>
        <a:lstStyle/>
        <a:p>
          <a:endParaRPr lang="x-none" sz="2400">
            <a:latin typeface="Times New Roman" panose="02020603050405020304" pitchFamily="18" charset="0"/>
            <a:cs typeface="Times New Roman" panose="02020603050405020304" pitchFamily="18" charset="0"/>
          </a:endParaRPr>
        </a:p>
      </dgm:t>
    </dgm:pt>
    <dgm:pt modelId="{A29A748B-1BC2-4CB9-8725-99A0210CABFB}" type="sibTrans" cxnId="{C6885552-FAD4-4898-AE29-A570D539FAD7}">
      <dgm:prSet/>
      <dgm:spPr/>
      <dgm:t>
        <a:bodyPr/>
        <a:lstStyle/>
        <a:p>
          <a:endParaRPr lang="x-none" sz="2400">
            <a:latin typeface="Times New Roman" panose="02020603050405020304" pitchFamily="18" charset="0"/>
            <a:cs typeface="Times New Roman" panose="02020603050405020304" pitchFamily="18" charset="0"/>
          </a:endParaRPr>
        </a:p>
      </dgm:t>
    </dgm:pt>
    <dgm:pt modelId="{DD97BBEF-66AF-40BB-9256-2F3D5E532540}">
      <dgm:prSet phldrT="[Текст]" custT="1"/>
      <dgm:spPr/>
      <dgm:t>
        <a:bodyPr/>
        <a:lstStyle/>
        <a:p>
          <a:r>
            <a:rPr lang="uk-UA" sz="1100">
              <a:latin typeface="Times New Roman" panose="02020603050405020304" pitchFamily="18" charset="0"/>
              <a:cs typeface="Times New Roman" panose="02020603050405020304" pitchFamily="18" charset="0"/>
            </a:rPr>
            <a:t>Залишили коментар під постом</a:t>
          </a:r>
          <a:endParaRPr lang="x-none" sz="1100">
            <a:latin typeface="Times New Roman" panose="02020603050405020304" pitchFamily="18" charset="0"/>
            <a:cs typeface="Times New Roman" panose="02020603050405020304" pitchFamily="18" charset="0"/>
          </a:endParaRPr>
        </a:p>
      </dgm:t>
    </dgm:pt>
    <dgm:pt modelId="{CB8C56F1-1431-45ED-BA64-458A6742DEB3}" type="parTrans" cxnId="{C4DF1BA1-220E-4136-B6E0-F79ABD492664}">
      <dgm:prSet/>
      <dgm:spPr/>
      <dgm:t>
        <a:bodyPr/>
        <a:lstStyle/>
        <a:p>
          <a:endParaRPr lang="x-none" sz="2400">
            <a:latin typeface="Times New Roman" panose="02020603050405020304" pitchFamily="18" charset="0"/>
            <a:cs typeface="Times New Roman" panose="02020603050405020304" pitchFamily="18" charset="0"/>
          </a:endParaRPr>
        </a:p>
      </dgm:t>
    </dgm:pt>
    <dgm:pt modelId="{E9A3A449-852E-4B19-A536-23ED099EFF1C}" type="sibTrans" cxnId="{C4DF1BA1-220E-4136-B6E0-F79ABD492664}">
      <dgm:prSet/>
      <dgm:spPr/>
      <dgm:t>
        <a:bodyPr/>
        <a:lstStyle/>
        <a:p>
          <a:endParaRPr lang="x-none" sz="2400">
            <a:latin typeface="Times New Roman" panose="02020603050405020304" pitchFamily="18" charset="0"/>
            <a:cs typeface="Times New Roman" panose="02020603050405020304" pitchFamily="18" charset="0"/>
          </a:endParaRPr>
        </a:p>
      </dgm:t>
    </dgm:pt>
    <dgm:pt modelId="{FE494150-D366-438A-9BB7-C3AF81DF4E81}">
      <dgm:prSet phldrT="[Текст]" custT="1"/>
      <dgm:spPr/>
      <dgm:t>
        <a:bodyPr/>
        <a:lstStyle/>
        <a:p>
          <a:r>
            <a:rPr lang="uk-UA" sz="1100">
              <a:latin typeface="Times New Roman" panose="02020603050405020304" pitchFamily="18" charset="0"/>
              <a:cs typeface="Times New Roman" panose="02020603050405020304" pitchFamily="18" charset="0"/>
            </a:rPr>
            <a:t>у той самий день</a:t>
          </a:r>
          <a:endParaRPr lang="x-none" sz="1100">
            <a:latin typeface="Times New Roman" panose="02020603050405020304" pitchFamily="18" charset="0"/>
            <a:cs typeface="Times New Roman" panose="02020603050405020304" pitchFamily="18" charset="0"/>
          </a:endParaRPr>
        </a:p>
      </dgm:t>
    </dgm:pt>
    <dgm:pt modelId="{741303D1-34CA-4C78-B3A7-30B24A99F92B}" type="parTrans" cxnId="{5D3A1E68-4200-494C-843E-184AA2A1D2AC}">
      <dgm:prSet/>
      <dgm:spPr/>
      <dgm:t>
        <a:bodyPr/>
        <a:lstStyle/>
        <a:p>
          <a:endParaRPr lang="x-none" sz="2400">
            <a:latin typeface="Times New Roman" panose="02020603050405020304" pitchFamily="18" charset="0"/>
            <a:cs typeface="Times New Roman" panose="02020603050405020304" pitchFamily="18" charset="0"/>
          </a:endParaRPr>
        </a:p>
      </dgm:t>
    </dgm:pt>
    <dgm:pt modelId="{660D4B54-FDA2-4895-BB28-EA974486AF4E}" type="sibTrans" cxnId="{5D3A1E68-4200-494C-843E-184AA2A1D2AC}">
      <dgm:prSet/>
      <dgm:spPr/>
      <dgm:t>
        <a:bodyPr/>
        <a:lstStyle/>
        <a:p>
          <a:endParaRPr lang="x-none" sz="2400">
            <a:latin typeface="Times New Roman" panose="02020603050405020304" pitchFamily="18" charset="0"/>
            <a:cs typeface="Times New Roman" panose="02020603050405020304" pitchFamily="18" charset="0"/>
          </a:endParaRPr>
        </a:p>
      </dgm:t>
    </dgm:pt>
    <dgm:pt modelId="{E5EFE5CA-1409-4406-97DE-4B06830CFFDD}">
      <dgm:prSet phldrT="[Текст]" custT="1"/>
      <dgm:spPr/>
      <dgm:t>
        <a:bodyPr/>
        <a:lstStyle/>
        <a:p>
          <a:r>
            <a:rPr lang="uk-UA" sz="1100">
              <a:latin typeface="Times New Roman" panose="02020603050405020304" pitchFamily="18" charset="0"/>
              <a:cs typeface="Times New Roman" panose="02020603050405020304" pitchFamily="18" charset="0"/>
            </a:rPr>
            <a:t>у той самий день</a:t>
          </a:r>
          <a:endParaRPr lang="x-none" sz="1100">
            <a:latin typeface="Times New Roman" panose="02020603050405020304" pitchFamily="18" charset="0"/>
            <a:cs typeface="Times New Roman" panose="02020603050405020304" pitchFamily="18" charset="0"/>
          </a:endParaRPr>
        </a:p>
      </dgm:t>
    </dgm:pt>
    <dgm:pt modelId="{EE71D983-B56D-4363-8942-2FD3A3E7ABA9}" type="parTrans" cxnId="{ECEF82AB-97EE-4412-8753-0F8B5079439E}">
      <dgm:prSet/>
      <dgm:spPr/>
      <dgm:t>
        <a:bodyPr/>
        <a:lstStyle/>
        <a:p>
          <a:endParaRPr lang="x-none" sz="2400">
            <a:latin typeface="Times New Roman" panose="02020603050405020304" pitchFamily="18" charset="0"/>
            <a:cs typeface="Times New Roman" panose="02020603050405020304" pitchFamily="18" charset="0"/>
          </a:endParaRPr>
        </a:p>
      </dgm:t>
    </dgm:pt>
    <dgm:pt modelId="{33A6C8C3-6D0B-4063-ABA9-7CC49C17D425}" type="sibTrans" cxnId="{ECEF82AB-97EE-4412-8753-0F8B5079439E}">
      <dgm:prSet/>
      <dgm:spPr/>
      <dgm:t>
        <a:bodyPr/>
        <a:lstStyle/>
        <a:p>
          <a:endParaRPr lang="x-none" sz="2400">
            <a:latin typeface="Times New Roman" panose="02020603050405020304" pitchFamily="18" charset="0"/>
            <a:cs typeface="Times New Roman" panose="02020603050405020304" pitchFamily="18" charset="0"/>
          </a:endParaRPr>
        </a:p>
      </dgm:t>
    </dgm:pt>
    <dgm:pt modelId="{E1FEAC48-7F6A-4568-9A78-14EA756DC536}">
      <dgm:prSet phldrT="[Текст]" custT="1"/>
      <dgm:spPr/>
      <dgm:t>
        <a:bodyPr/>
        <a:lstStyle/>
        <a:p>
          <a:r>
            <a:rPr lang="uk-UA" sz="1100">
              <a:latin typeface="Times New Roman" panose="02020603050405020304" pitchFamily="18" charset="0"/>
              <a:cs typeface="Times New Roman" panose="02020603050405020304" pitchFamily="18" charset="0"/>
            </a:rPr>
            <a:t>через 2 дні</a:t>
          </a:r>
          <a:endParaRPr lang="x-none" sz="1100">
            <a:latin typeface="Times New Roman" panose="02020603050405020304" pitchFamily="18" charset="0"/>
            <a:cs typeface="Times New Roman" panose="02020603050405020304" pitchFamily="18" charset="0"/>
          </a:endParaRPr>
        </a:p>
      </dgm:t>
    </dgm:pt>
    <dgm:pt modelId="{4C43041B-5A92-4178-AFA7-D3C702993EA5}" type="parTrans" cxnId="{3C6095E9-12D1-4B3C-9996-2B5605F48C2A}">
      <dgm:prSet/>
      <dgm:spPr/>
      <dgm:t>
        <a:bodyPr/>
        <a:lstStyle/>
        <a:p>
          <a:endParaRPr lang="x-none" sz="2400">
            <a:latin typeface="Times New Roman" panose="02020603050405020304" pitchFamily="18" charset="0"/>
            <a:cs typeface="Times New Roman" panose="02020603050405020304" pitchFamily="18" charset="0"/>
          </a:endParaRPr>
        </a:p>
      </dgm:t>
    </dgm:pt>
    <dgm:pt modelId="{1531444A-5E43-471C-90AB-6FEACA8E57AE}" type="sibTrans" cxnId="{3C6095E9-12D1-4B3C-9996-2B5605F48C2A}">
      <dgm:prSet/>
      <dgm:spPr/>
      <dgm:t>
        <a:bodyPr/>
        <a:lstStyle/>
        <a:p>
          <a:endParaRPr lang="x-none" sz="2400">
            <a:latin typeface="Times New Roman" panose="02020603050405020304" pitchFamily="18" charset="0"/>
            <a:cs typeface="Times New Roman" panose="02020603050405020304" pitchFamily="18" charset="0"/>
          </a:endParaRPr>
        </a:p>
      </dgm:t>
    </dgm:pt>
    <dgm:pt modelId="{1AF37CD1-7FBD-4E50-8359-C70F3173F74D}">
      <dgm:prSet phldrT="[Текст]" custT="1"/>
      <dgm:spPr/>
      <dgm:t>
        <a:bodyPr/>
        <a:lstStyle/>
        <a:p>
          <a:r>
            <a:rPr lang="uk-UA" sz="1100">
              <a:latin typeface="Times New Roman" panose="02020603050405020304" pitchFamily="18" charset="0"/>
              <a:cs typeface="Times New Roman" panose="02020603050405020304" pitchFamily="18" charset="0"/>
            </a:rPr>
            <a:t>через 4 дні</a:t>
          </a:r>
          <a:endParaRPr lang="x-none" sz="1100">
            <a:latin typeface="Times New Roman" panose="02020603050405020304" pitchFamily="18" charset="0"/>
            <a:cs typeface="Times New Roman" panose="02020603050405020304" pitchFamily="18" charset="0"/>
          </a:endParaRPr>
        </a:p>
      </dgm:t>
    </dgm:pt>
    <dgm:pt modelId="{BC865EAB-DCB1-4856-9DC9-075DD3ABFFC3}" type="parTrans" cxnId="{AA322DC3-A268-455B-9650-F238C5A30BDB}">
      <dgm:prSet/>
      <dgm:spPr/>
      <dgm:t>
        <a:bodyPr/>
        <a:lstStyle/>
        <a:p>
          <a:endParaRPr lang="x-none" sz="2400">
            <a:latin typeface="Times New Roman" panose="02020603050405020304" pitchFamily="18" charset="0"/>
            <a:cs typeface="Times New Roman" panose="02020603050405020304" pitchFamily="18" charset="0"/>
          </a:endParaRPr>
        </a:p>
      </dgm:t>
    </dgm:pt>
    <dgm:pt modelId="{11B981EC-1DF3-4F11-8EC0-42DE7A1B6B7D}" type="sibTrans" cxnId="{AA322DC3-A268-455B-9650-F238C5A30BDB}">
      <dgm:prSet/>
      <dgm:spPr/>
      <dgm:t>
        <a:bodyPr/>
        <a:lstStyle/>
        <a:p>
          <a:endParaRPr lang="x-none" sz="2400">
            <a:latin typeface="Times New Roman" panose="02020603050405020304" pitchFamily="18" charset="0"/>
            <a:cs typeface="Times New Roman" panose="02020603050405020304" pitchFamily="18" charset="0"/>
          </a:endParaRPr>
        </a:p>
      </dgm:t>
    </dgm:pt>
    <dgm:pt modelId="{BFA4817E-58FD-4FB2-B430-F62707F4EE08}">
      <dgm:prSet phldrT="[Текст]" custT="1"/>
      <dgm:spPr/>
      <dgm:t>
        <a:bodyPr/>
        <a:lstStyle/>
        <a:p>
          <a:r>
            <a:rPr lang="uk-UA" sz="1100">
              <a:latin typeface="Times New Roman" panose="02020603050405020304" pitchFamily="18" charset="0"/>
              <a:cs typeface="Times New Roman" panose="02020603050405020304" pitchFamily="18" charset="0"/>
            </a:rPr>
            <a:t>через тиждень</a:t>
          </a:r>
          <a:endParaRPr lang="x-none" sz="1100">
            <a:latin typeface="Times New Roman" panose="02020603050405020304" pitchFamily="18" charset="0"/>
            <a:cs typeface="Times New Roman" panose="02020603050405020304" pitchFamily="18" charset="0"/>
          </a:endParaRPr>
        </a:p>
      </dgm:t>
    </dgm:pt>
    <dgm:pt modelId="{2F42F646-8B3A-4732-A05F-34B71F4CEDAC}" type="parTrans" cxnId="{C173FAD4-F281-4938-BB06-58C211D473CB}">
      <dgm:prSet/>
      <dgm:spPr/>
      <dgm:t>
        <a:bodyPr/>
        <a:lstStyle/>
        <a:p>
          <a:endParaRPr lang="x-none" sz="2400">
            <a:latin typeface="Times New Roman" panose="02020603050405020304" pitchFamily="18" charset="0"/>
            <a:cs typeface="Times New Roman" panose="02020603050405020304" pitchFamily="18" charset="0"/>
          </a:endParaRPr>
        </a:p>
      </dgm:t>
    </dgm:pt>
    <dgm:pt modelId="{6931954F-8286-4479-9F54-8D039094E390}" type="sibTrans" cxnId="{C173FAD4-F281-4938-BB06-58C211D473CB}">
      <dgm:prSet/>
      <dgm:spPr/>
      <dgm:t>
        <a:bodyPr/>
        <a:lstStyle/>
        <a:p>
          <a:endParaRPr lang="x-none" sz="2400">
            <a:latin typeface="Times New Roman" panose="02020603050405020304" pitchFamily="18" charset="0"/>
            <a:cs typeface="Times New Roman" panose="02020603050405020304" pitchFamily="18" charset="0"/>
          </a:endParaRPr>
        </a:p>
      </dgm:t>
    </dgm:pt>
    <dgm:pt modelId="{1BB05B2C-3D4E-498B-BCBA-251265220ED8}">
      <dgm:prSet phldrT="[Текст]" custT="1"/>
      <dgm:spPr/>
      <dgm:t>
        <a:bodyPr/>
        <a:lstStyle/>
        <a:p>
          <a:r>
            <a:rPr lang="uk-UA" sz="1100">
              <a:latin typeface="Times New Roman" panose="02020603050405020304" pitchFamily="18" charset="0"/>
              <a:cs typeface="Times New Roman" panose="02020603050405020304" pitchFamily="18" charset="0"/>
            </a:rPr>
            <a:t>через день</a:t>
          </a:r>
          <a:endParaRPr lang="x-none" sz="1100">
            <a:latin typeface="Times New Roman" panose="02020603050405020304" pitchFamily="18" charset="0"/>
            <a:cs typeface="Times New Roman" panose="02020603050405020304" pitchFamily="18" charset="0"/>
          </a:endParaRPr>
        </a:p>
      </dgm:t>
    </dgm:pt>
    <dgm:pt modelId="{25035185-BA20-464C-94AC-CF6013755D05}" type="parTrans" cxnId="{2700C430-2F02-4585-8BD2-D768B76A843D}">
      <dgm:prSet/>
      <dgm:spPr/>
      <dgm:t>
        <a:bodyPr/>
        <a:lstStyle/>
        <a:p>
          <a:endParaRPr lang="x-none" sz="2400">
            <a:latin typeface="Times New Roman" panose="02020603050405020304" pitchFamily="18" charset="0"/>
            <a:cs typeface="Times New Roman" panose="02020603050405020304" pitchFamily="18" charset="0"/>
          </a:endParaRPr>
        </a:p>
      </dgm:t>
    </dgm:pt>
    <dgm:pt modelId="{7F7096DE-AB2B-4B50-9A92-8E03469D1D08}" type="sibTrans" cxnId="{2700C430-2F02-4585-8BD2-D768B76A843D}">
      <dgm:prSet/>
      <dgm:spPr/>
      <dgm:t>
        <a:bodyPr/>
        <a:lstStyle/>
        <a:p>
          <a:endParaRPr lang="x-none" sz="2400">
            <a:latin typeface="Times New Roman" panose="02020603050405020304" pitchFamily="18" charset="0"/>
            <a:cs typeface="Times New Roman" panose="02020603050405020304" pitchFamily="18" charset="0"/>
          </a:endParaRPr>
        </a:p>
      </dgm:t>
    </dgm:pt>
    <dgm:pt modelId="{FA37025B-3478-42FD-823E-8655E525E2F1}">
      <dgm:prSet phldrT="[Текст]" custT="1"/>
      <dgm:spPr/>
      <dgm:t>
        <a:bodyPr/>
        <a:lstStyle/>
        <a:p>
          <a:r>
            <a:rPr lang="uk-UA" sz="1100">
              <a:latin typeface="Times New Roman" panose="02020603050405020304" pitchFamily="18" charset="0"/>
              <a:cs typeface="Times New Roman" panose="02020603050405020304" pitchFamily="18" charset="0"/>
            </a:rPr>
            <a:t>через тиждень</a:t>
          </a:r>
          <a:endParaRPr lang="x-none" sz="1100">
            <a:latin typeface="Times New Roman" panose="02020603050405020304" pitchFamily="18" charset="0"/>
            <a:cs typeface="Times New Roman" panose="02020603050405020304" pitchFamily="18" charset="0"/>
          </a:endParaRPr>
        </a:p>
      </dgm:t>
    </dgm:pt>
    <dgm:pt modelId="{22A697D4-73E7-4837-8A96-2C0488C6F015}" type="parTrans" cxnId="{D83ADCBC-F98C-4BEB-A404-B388BCAF2124}">
      <dgm:prSet/>
      <dgm:spPr/>
      <dgm:t>
        <a:bodyPr/>
        <a:lstStyle/>
        <a:p>
          <a:endParaRPr lang="x-none" sz="2400">
            <a:latin typeface="Times New Roman" panose="02020603050405020304" pitchFamily="18" charset="0"/>
            <a:cs typeface="Times New Roman" panose="02020603050405020304" pitchFamily="18" charset="0"/>
          </a:endParaRPr>
        </a:p>
      </dgm:t>
    </dgm:pt>
    <dgm:pt modelId="{7438AD51-AF41-4BD0-BE76-0F24B9A8E577}" type="sibTrans" cxnId="{D83ADCBC-F98C-4BEB-A404-B388BCAF2124}">
      <dgm:prSet/>
      <dgm:spPr/>
      <dgm:t>
        <a:bodyPr/>
        <a:lstStyle/>
        <a:p>
          <a:endParaRPr lang="x-none" sz="2400">
            <a:latin typeface="Times New Roman" panose="02020603050405020304" pitchFamily="18" charset="0"/>
            <a:cs typeface="Times New Roman" panose="02020603050405020304" pitchFamily="18" charset="0"/>
          </a:endParaRPr>
        </a:p>
      </dgm:t>
    </dgm:pt>
    <dgm:pt modelId="{C2D0E7F7-43F0-4237-836B-1DA5492BA31A}">
      <dgm:prSet phldrT="[Текст]" custT="1"/>
      <dgm:spPr/>
      <dgm:t>
        <a:bodyPr/>
        <a:lstStyle/>
        <a:p>
          <a:r>
            <a:rPr lang="uk-UA" sz="1100">
              <a:latin typeface="Times New Roman" panose="02020603050405020304" pitchFamily="18" charset="0"/>
              <a:cs typeface="Times New Roman" panose="02020603050405020304" pitchFamily="18" charset="0"/>
            </a:rPr>
            <a:t>через день</a:t>
          </a:r>
          <a:endParaRPr lang="x-none" sz="1100">
            <a:latin typeface="Times New Roman" panose="02020603050405020304" pitchFamily="18" charset="0"/>
            <a:cs typeface="Times New Roman" panose="02020603050405020304" pitchFamily="18" charset="0"/>
          </a:endParaRPr>
        </a:p>
      </dgm:t>
    </dgm:pt>
    <dgm:pt modelId="{A2A18F2E-3548-464E-A0FD-D9227CD58D68}" type="parTrans" cxnId="{553AEF22-1911-41D5-8D7F-785594D9412E}">
      <dgm:prSet/>
      <dgm:spPr/>
      <dgm:t>
        <a:bodyPr/>
        <a:lstStyle/>
        <a:p>
          <a:endParaRPr lang="x-none" sz="2400">
            <a:latin typeface="Times New Roman" panose="02020603050405020304" pitchFamily="18" charset="0"/>
            <a:cs typeface="Times New Roman" panose="02020603050405020304" pitchFamily="18" charset="0"/>
          </a:endParaRPr>
        </a:p>
      </dgm:t>
    </dgm:pt>
    <dgm:pt modelId="{8A39BAB2-D46E-463C-B8AC-9C7FAE3B0A12}" type="sibTrans" cxnId="{553AEF22-1911-41D5-8D7F-785594D9412E}">
      <dgm:prSet/>
      <dgm:spPr/>
      <dgm:t>
        <a:bodyPr/>
        <a:lstStyle/>
        <a:p>
          <a:endParaRPr lang="x-none" sz="2400">
            <a:latin typeface="Times New Roman" panose="02020603050405020304" pitchFamily="18" charset="0"/>
            <a:cs typeface="Times New Roman" panose="02020603050405020304" pitchFamily="18" charset="0"/>
          </a:endParaRPr>
        </a:p>
      </dgm:t>
    </dgm:pt>
    <dgm:pt modelId="{FC813240-792C-4189-8DBA-00AE49072FB9}">
      <dgm:prSet phldrT="[Текст]" custT="1"/>
      <dgm:spPr/>
      <dgm:t>
        <a:bodyPr/>
        <a:lstStyle/>
        <a:p>
          <a:r>
            <a:rPr lang="uk-UA" sz="1100">
              <a:latin typeface="Times New Roman" panose="02020603050405020304" pitchFamily="18" charset="0"/>
              <a:cs typeface="Times New Roman" panose="02020603050405020304" pitchFamily="18" charset="0"/>
            </a:rPr>
            <a:t>через тиждень</a:t>
          </a:r>
          <a:endParaRPr lang="x-none" sz="1100">
            <a:latin typeface="Times New Roman" panose="02020603050405020304" pitchFamily="18" charset="0"/>
            <a:cs typeface="Times New Roman" panose="02020603050405020304" pitchFamily="18" charset="0"/>
          </a:endParaRPr>
        </a:p>
      </dgm:t>
    </dgm:pt>
    <dgm:pt modelId="{58429A86-E1E2-4B87-9E45-715636A36414}" type="parTrans" cxnId="{4884C19C-8DC6-47E0-A42E-5CBEB5116C62}">
      <dgm:prSet/>
      <dgm:spPr/>
      <dgm:t>
        <a:bodyPr/>
        <a:lstStyle/>
        <a:p>
          <a:endParaRPr lang="x-none" sz="2400">
            <a:latin typeface="Times New Roman" panose="02020603050405020304" pitchFamily="18" charset="0"/>
            <a:cs typeface="Times New Roman" panose="02020603050405020304" pitchFamily="18" charset="0"/>
          </a:endParaRPr>
        </a:p>
      </dgm:t>
    </dgm:pt>
    <dgm:pt modelId="{09118097-A3E5-40F6-9F22-73AB61A1BA54}" type="sibTrans" cxnId="{4884C19C-8DC6-47E0-A42E-5CBEB5116C62}">
      <dgm:prSet/>
      <dgm:spPr/>
      <dgm:t>
        <a:bodyPr/>
        <a:lstStyle/>
        <a:p>
          <a:endParaRPr lang="x-none" sz="2400">
            <a:latin typeface="Times New Roman" panose="02020603050405020304" pitchFamily="18" charset="0"/>
            <a:cs typeface="Times New Roman" panose="02020603050405020304" pitchFamily="18" charset="0"/>
          </a:endParaRPr>
        </a:p>
      </dgm:t>
    </dgm:pt>
    <dgm:pt modelId="{7450A936-3F53-4DF5-8D68-8054612E5ED6}" type="pres">
      <dgm:prSet presAssocID="{E5DE92C3-A113-4575-8981-F470D741781D}" presName="hierChild1" presStyleCnt="0">
        <dgm:presLayoutVars>
          <dgm:orgChart val="1"/>
          <dgm:chPref val="1"/>
          <dgm:dir/>
          <dgm:animOne val="branch"/>
          <dgm:animLvl val="lvl"/>
          <dgm:resizeHandles/>
        </dgm:presLayoutVars>
      </dgm:prSet>
      <dgm:spPr/>
      <dgm:t>
        <a:bodyPr/>
        <a:lstStyle/>
        <a:p>
          <a:endParaRPr lang="ru-RU"/>
        </a:p>
      </dgm:t>
    </dgm:pt>
    <dgm:pt modelId="{62846EAF-563C-4988-9F4F-1F20436E2994}" type="pres">
      <dgm:prSet presAssocID="{0BBCD969-688C-4836-AD89-7BEAD3DB929A}" presName="hierRoot1" presStyleCnt="0">
        <dgm:presLayoutVars>
          <dgm:hierBranch val="init"/>
        </dgm:presLayoutVars>
      </dgm:prSet>
      <dgm:spPr/>
    </dgm:pt>
    <dgm:pt modelId="{6C42A67C-2A4C-4366-96B1-EDBBA653BA78}" type="pres">
      <dgm:prSet presAssocID="{0BBCD969-688C-4836-AD89-7BEAD3DB929A}" presName="rootComposite1" presStyleCnt="0"/>
      <dgm:spPr/>
    </dgm:pt>
    <dgm:pt modelId="{98D1B021-4D9C-43DC-8934-0251018F79C0}" type="pres">
      <dgm:prSet presAssocID="{0BBCD969-688C-4836-AD89-7BEAD3DB929A}" presName="rootText1" presStyleLbl="node0" presStyleIdx="0" presStyleCnt="1">
        <dgm:presLayoutVars>
          <dgm:chPref val="3"/>
        </dgm:presLayoutVars>
      </dgm:prSet>
      <dgm:spPr/>
      <dgm:t>
        <a:bodyPr/>
        <a:lstStyle/>
        <a:p>
          <a:endParaRPr lang="ru-RU"/>
        </a:p>
      </dgm:t>
    </dgm:pt>
    <dgm:pt modelId="{A47B50E9-93DD-4D4D-8B68-880A16FF9305}" type="pres">
      <dgm:prSet presAssocID="{0BBCD969-688C-4836-AD89-7BEAD3DB929A}" presName="rootConnector1" presStyleLbl="node1" presStyleIdx="0" presStyleCnt="0"/>
      <dgm:spPr/>
      <dgm:t>
        <a:bodyPr/>
        <a:lstStyle/>
        <a:p>
          <a:endParaRPr lang="ru-RU"/>
        </a:p>
      </dgm:t>
    </dgm:pt>
    <dgm:pt modelId="{52EE7F57-6018-4468-90C6-9C57E0D3A212}" type="pres">
      <dgm:prSet presAssocID="{0BBCD969-688C-4836-AD89-7BEAD3DB929A}" presName="hierChild2" presStyleCnt="0"/>
      <dgm:spPr/>
    </dgm:pt>
    <dgm:pt modelId="{4688B85A-C997-4F9A-9A97-CB89D9F596F5}" type="pres">
      <dgm:prSet presAssocID="{8463D3E1-F759-4D21-8AE2-E7CD10E0F226}" presName="Name37" presStyleLbl="parChTrans1D2" presStyleIdx="0" presStyleCnt="3"/>
      <dgm:spPr/>
      <dgm:t>
        <a:bodyPr/>
        <a:lstStyle/>
        <a:p>
          <a:endParaRPr lang="ru-RU"/>
        </a:p>
      </dgm:t>
    </dgm:pt>
    <dgm:pt modelId="{F444EFB9-520A-4E5E-AAA4-31BD136608F2}" type="pres">
      <dgm:prSet presAssocID="{27F74CCB-579A-4017-857C-6AC7ED8D4A3B}" presName="hierRoot2" presStyleCnt="0">
        <dgm:presLayoutVars>
          <dgm:hierBranch val="init"/>
        </dgm:presLayoutVars>
      </dgm:prSet>
      <dgm:spPr/>
    </dgm:pt>
    <dgm:pt modelId="{4DD19A07-698E-4B27-8939-C0AEF9E88029}" type="pres">
      <dgm:prSet presAssocID="{27F74CCB-579A-4017-857C-6AC7ED8D4A3B}" presName="rootComposite" presStyleCnt="0"/>
      <dgm:spPr/>
    </dgm:pt>
    <dgm:pt modelId="{8ABDF1AD-12D4-4926-8B45-FF7C74236AB9}" type="pres">
      <dgm:prSet presAssocID="{27F74CCB-579A-4017-857C-6AC7ED8D4A3B}" presName="rootText" presStyleLbl="node2" presStyleIdx="0" presStyleCnt="3">
        <dgm:presLayoutVars>
          <dgm:chPref val="3"/>
        </dgm:presLayoutVars>
      </dgm:prSet>
      <dgm:spPr/>
      <dgm:t>
        <a:bodyPr/>
        <a:lstStyle/>
        <a:p>
          <a:endParaRPr lang="ru-RU"/>
        </a:p>
      </dgm:t>
    </dgm:pt>
    <dgm:pt modelId="{E526EF31-412F-4B6C-AEFB-485DBFA27E16}" type="pres">
      <dgm:prSet presAssocID="{27F74CCB-579A-4017-857C-6AC7ED8D4A3B}" presName="rootConnector" presStyleLbl="node2" presStyleIdx="0" presStyleCnt="3"/>
      <dgm:spPr/>
      <dgm:t>
        <a:bodyPr/>
        <a:lstStyle/>
        <a:p>
          <a:endParaRPr lang="ru-RU"/>
        </a:p>
      </dgm:t>
    </dgm:pt>
    <dgm:pt modelId="{EDB5BBBE-04BE-4D32-A7B2-F0974F1C794B}" type="pres">
      <dgm:prSet presAssocID="{27F74CCB-579A-4017-857C-6AC7ED8D4A3B}" presName="hierChild4" presStyleCnt="0"/>
      <dgm:spPr/>
    </dgm:pt>
    <dgm:pt modelId="{2D951678-91D1-4DA7-B462-445E8B14F4C5}" type="pres">
      <dgm:prSet presAssocID="{4C43041B-5A92-4178-AFA7-D3C702993EA5}" presName="Name37" presStyleLbl="parChTrans1D3" presStyleIdx="0" presStyleCnt="9"/>
      <dgm:spPr/>
      <dgm:t>
        <a:bodyPr/>
        <a:lstStyle/>
        <a:p>
          <a:endParaRPr lang="ru-RU"/>
        </a:p>
      </dgm:t>
    </dgm:pt>
    <dgm:pt modelId="{F9ADFF97-4710-4467-BB24-1617D5C72D49}" type="pres">
      <dgm:prSet presAssocID="{E1FEAC48-7F6A-4568-9A78-14EA756DC536}" presName="hierRoot2" presStyleCnt="0">
        <dgm:presLayoutVars>
          <dgm:hierBranch val="init"/>
        </dgm:presLayoutVars>
      </dgm:prSet>
      <dgm:spPr/>
    </dgm:pt>
    <dgm:pt modelId="{44E07894-597D-4EC7-9834-885C0F4C349A}" type="pres">
      <dgm:prSet presAssocID="{E1FEAC48-7F6A-4568-9A78-14EA756DC536}" presName="rootComposite" presStyleCnt="0"/>
      <dgm:spPr/>
    </dgm:pt>
    <dgm:pt modelId="{728664B8-2A66-4E79-8796-B06011E90B51}" type="pres">
      <dgm:prSet presAssocID="{E1FEAC48-7F6A-4568-9A78-14EA756DC536}" presName="rootText" presStyleLbl="node3" presStyleIdx="0" presStyleCnt="9">
        <dgm:presLayoutVars>
          <dgm:chPref val="3"/>
        </dgm:presLayoutVars>
      </dgm:prSet>
      <dgm:spPr/>
      <dgm:t>
        <a:bodyPr/>
        <a:lstStyle/>
        <a:p>
          <a:endParaRPr lang="ru-RU"/>
        </a:p>
      </dgm:t>
    </dgm:pt>
    <dgm:pt modelId="{88EDF233-3BBC-405A-B0D8-6C12809D40B4}" type="pres">
      <dgm:prSet presAssocID="{E1FEAC48-7F6A-4568-9A78-14EA756DC536}" presName="rootConnector" presStyleLbl="node3" presStyleIdx="0" presStyleCnt="9"/>
      <dgm:spPr/>
      <dgm:t>
        <a:bodyPr/>
        <a:lstStyle/>
        <a:p>
          <a:endParaRPr lang="ru-RU"/>
        </a:p>
      </dgm:t>
    </dgm:pt>
    <dgm:pt modelId="{B51AD563-B3CF-4CBC-8531-5EEC3FFAECF6}" type="pres">
      <dgm:prSet presAssocID="{E1FEAC48-7F6A-4568-9A78-14EA756DC536}" presName="hierChild4" presStyleCnt="0"/>
      <dgm:spPr/>
    </dgm:pt>
    <dgm:pt modelId="{BC23FAF6-980C-40BF-886F-170F325226AE}" type="pres">
      <dgm:prSet presAssocID="{E1FEAC48-7F6A-4568-9A78-14EA756DC536}" presName="hierChild5" presStyleCnt="0"/>
      <dgm:spPr/>
    </dgm:pt>
    <dgm:pt modelId="{8882FB7D-F1E8-4567-AC4B-79FE8EBF421C}" type="pres">
      <dgm:prSet presAssocID="{BC865EAB-DCB1-4856-9DC9-075DD3ABFFC3}" presName="Name37" presStyleLbl="parChTrans1D3" presStyleIdx="1" presStyleCnt="9"/>
      <dgm:spPr/>
      <dgm:t>
        <a:bodyPr/>
        <a:lstStyle/>
        <a:p>
          <a:endParaRPr lang="ru-RU"/>
        </a:p>
      </dgm:t>
    </dgm:pt>
    <dgm:pt modelId="{94CBCD1A-60BA-4AF5-9300-77FB128C27E7}" type="pres">
      <dgm:prSet presAssocID="{1AF37CD1-7FBD-4E50-8359-C70F3173F74D}" presName="hierRoot2" presStyleCnt="0">
        <dgm:presLayoutVars>
          <dgm:hierBranch val="init"/>
        </dgm:presLayoutVars>
      </dgm:prSet>
      <dgm:spPr/>
    </dgm:pt>
    <dgm:pt modelId="{76051EB8-B8B1-4578-89AD-CDFC11ECC9B2}" type="pres">
      <dgm:prSet presAssocID="{1AF37CD1-7FBD-4E50-8359-C70F3173F74D}" presName="rootComposite" presStyleCnt="0"/>
      <dgm:spPr/>
    </dgm:pt>
    <dgm:pt modelId="{6B6DBF32-80F7-4BC3-ABB8-C4C5DADA0C3E}" type="pres">
      <dgm:prSet presAssocID="{1AF37CD1-7FBD-4E50-8359-C70F3173F74D}" presName="rootText" presStyleLbl="node3" presStyleIdx="1" presStyleCnt="9">
        <dgm:presLayoutVars>
          <dgm:chPref val="3"/>
        </dgm:presLayoutVars>
      </dgm:prSet>
      <dgm:spPr/>
      <dgm:t>
        <a:bodyPr/>
        <a:lstStyle/>
        <a:p>
          <a:endParaRPr lang="ru-RU"/>
        </a:p>
      </dgm:t>
    </dgm:pt>
    <dgm:pt modelId="{5D861DC8-491D-44FC-84DA-BFE155ACB14C}" type="pres">
      <dgm:prSet presAssocID="{1AF37CD1-7FBD-4E50-8359-C70F3173F74D}" presName="rootConnector" presStyleLbl="node3" presStyleIdx="1" presStyleCnt="9"/>
      <dgm:spPr/>
      <dgm:t>
        <a:bodyPr/>
        <a:lstStyle/>
        <a:p>
          <a:endParaRPr lang="ru-RU"/>
        </a:p>
      </dgm:t>
    </dgm:pt>
    <dgm:pt modelId="{BBC2FC43-4E40-4EB6-B04D-3A7E5C1F3DD2}" type="pres">
      <dgm:prSet presAssocID="{1AF37CD1-7FBD-4E50-8359-C70F3173F74D}" presName="hierChild4" presStyleCnt="0"/>
      <dgm:spPr/>
    </dgm:pt>
    <dgm:pt modelId="{6CE6BF86-D022-4449-AE09-F00544BF6A42}" type="pres">
      <dgm:prSet presAssocID="{1AF37CD1-7FBD-4E50-8359-C70F3173F74D}" presName="hierChild5" presStyleCnt="0"/>
      <dgm:spPr/>
    </dgm:pt>
    <dgm:pt modelId="{5B97317B-322D-4BE6-A726-2DB63CDA4BBB}" type="pres">
      <dgm:prSet presAssocID="{2F42F646-8B3A-4732-A05F-34B71F4CEDAC}" presName="Name37" presStyleLbl="parChTrans1D3" presStyleIdx="2" presStyleCnt="9"/>
      <dgm:spPr/>
      <dgm:t>
        <a:bodyPr/>
        <a:lstStyle/>
        <a:p>
          <a:endParaRPr lang="ru-RU"/>
        </a:p>
      </dgm:t>
    </dgm:pt>
    <dgm:pt modelId="{0FFE5FC9-F807-4DB1-B8B3-9A10901734B1}" type="pres">
      <dgm:prSet presAssocID="{BFA4817E-58FD-4FB2-B430-F62707F4EE08}" presName="hierRoot2" presStyleCnt="0">
        <dgm:presLayoutVars>
          <dgm:hierBranch val="init"/>
        </dgm:presLayoutVars>
      </dgm:prSet>
      <dgm:spPr/>
    </dgm:pt>
    <dgm:pt modelId="{2359EB0B-6EBA-4DDE-9BC1-3CF259C612D4}" type="pres">
      <dgm:prSet presAssocID="{BFA4817E-58FD-4FB2-B430-F62707F4EE08}" presName="rootComposite" presStyleCnt="0"/>
      <dgm:spPr/>
    </dgm:pt>
    <dgm:pt modelId="{B0AC233A-0504-4277-B1C6-EF333E573CF1}" type="pres">
      <dgm:prSet presAssocID="{BFA4817E-58FD-4FB2-B430-F62707F4EE08}" presName="rootText" presStyleLbl="node3" presStyleIdx="2" presStyleCnt="9">
        <dgm:presLayoutVars>
          <dgm:chPref val="3"/>
        </dgm:presLayoutVars>
      </dgm:prSet>
      <dgm:spPr/>
      <dgm:t>
        <a:bodyPr/>
        <a:lstStyle/>
        <a:p>
          <a:endParaRPr lang="ru-RU"/>
        </a:p>
      </dgm:t>
    </dgm:pt>
    <dgm:pt modelId="{8F250CFB-E9A3-472E-BA16-EB85ADC24B51}" type="pres">
      <dgm:prSet presAssocID="{BFA4817E-58FD-4FB2-B430-F62707F4EE08}" presName="rootConnector" presStyleLbl="node3" presStyleIdx="2" presStyleCnt="9"/>
      <dgm:spPr/>
      <dgm:t>
        <a:bodyPr/>
        <a:lstStyle/>
        <a:p>
          <a:endParaRPr lang="ru-RU"/>
        </a:p>
      </dgm:t>
    </dgm:pt>
    <dgm:pt modelId="{9A81A9A5-3093-4667-9C42-EB3C2AEDA8B8}" type="pres">
      <dgm:prSet presAssocID="{BFA4817E-58FD-4FB2-B430-F62707F4EE08}" presName="hierChild4" presStyleCnt="0"/>
      <dgm:spPr/>
    </dgm:pt>
    <dgm:pt modelId="{EABE9F4A-6298-4FD7-9C5A-4ADA2530B41E}" type="pres">
      <dgm:prSet presAssocID="{BFA4817E-58FD-4FB2-B430-F62707F4EE08}" presName="hierChild5" presStyleCnt="0"/>
      <dgm:spPr/>
    </dgm:pt>
    <dgm:pt modelId="{8C0743FF-F151-4281-B5E5-5733CC6700BE}" type="pres">
      <dgm:prSet presAssocID="{27F74CCB-579A-4017-857C-6AC7ED8D4A3B}" presName="hierChild5" presStyleCnt="0"/>
      <dgm:spPr/>
    </dgm:pt>
    <dgm:pt modelId="{1CBF1C2C-4088-4371-9957-BC3B4DB02CC5}" type="pres">
      <dgm:prSet presAssocID="{71BA76D9-D48D-40D9-B272-62D4AB47A33D}" presName="Name37" presStyleLbl="parChTrans1D2" presStyleIdx="1" presStyleCnt="3"/>
      <dgm:spPr/>
      <dgm:t>
        <a:bodyPr/>
        <a:lstStyle/>
        <a:p>
          <a:endParaRPr lang="ru-RU"/>
        </a:p>
      </dgm:t>
    </dgm:pt>
    <dgm:pt modelId="{C195B620-3E11-490D-91E1-C33156F99DCB}" type="pres">
      <dgm:prSet presAssocID="{5612B50B-BF4C-4F2C-BBBD-2429370C0781}" presName="hierRoot2" presStyleCnt="0">
        <dgm:presLayoutVars>
          <dgm:hierBranch val="init"/>
        </dgm:presLayoutVars>
      </dgm:prSet>
      <dgm:spPr/>
    </dgm:pt>
    <dgm:pt modelId="{C0C78455-A1E7-430C-8E90-0797547DFDA2}" type="pres">
      <dgm:prSet presAssocID="{5612B50B-BF4C-4F2C-BBBD-2429370C0781}" presName="rootComposite" presStyleCnt="0"/>
      <dgm:spPr/>
    </dgm:pt>
    <dgm:pt modelId="{75DF17B8-5AB7-4B87-9211-C9BA2C791811}" type="pres">
      <dgm:prSet presAssocID="{5612B50B-BF4C-4F2C-BBBD-2429370C0781}" presName="rootText" presStyleLbl="node2" presStyleIdx="1" presStyleCnt="3">
        <dgm:presLayoutVars>
          <dgm:chPref val="3"/>
        </dgm:presLayoutVars>
      </dgm:prSet>
      <dgm:spPr/>
      <dgm:t>
        <a:bodyPr/>
        <a:lstStyle/>
        <a:p>
          <a:endParaRPr lang="ru-RU"/>
        </a:p>
      </dgm:t>
    </dgm:pt>
    <dgm:pt modelId="{94C44E2B-36CF-4BC0-BAF2-2B1E73DD009C}" type="pres">
      <dgm:prSet presAssocID="{5612B50B-BF4C-4F2C-BBBD-2429370C0781}" presName="rootConnector" presStyleLbl="node2" presStyleIdx="1" presStyleCnt="3"/>
      <dgm:spPr/>
      <dgm:t>
        <a:bodyPr/>
        <a:lstStyle/>
        <a:p>
          <a:endParaRPr lang="ru-RU"/>
        </a:p>
      </dgm:t>
    </dgm:pt>
    <dgm:pt modelId="{B00D790D-1922-4231-AD95-8604A02F6AB7}" type="pres">
      <dgm:prSet presAssocID="{5612B50B-BF4C-4F2C-BBBD-2429370C0781}" presName="hierChild4" presStyleCnt="0"/>
      <dgm:spPr/>
    </dgm:pt>
    <dgm:pt modelId="{E6A77EBE-B759-4E2F-86DB-30CDE0A0AC17}" type="pres">
      <dgm:prSet presAssocID="{EE71D983-B56D-4363-8942-2FD3A3E7ABA9}" presName="Name37" presStyleLbl="parChTrans1D3" presStyleIdx="3" presStyleCnt="9"/>
      <dgm:spPr/>
      <dgm:t>
        <a:bodyPr/>
        <a:lstStyle/>
        <a:p>
          <a:endParaRPr lang="ru-RU"/>
        </a:p>
      </dgm:t>
    </dgm:pt>
    <dgm:pt modelId="{A98AA0EB-0D81-48A3-9A57-AB3F42AD405D}" type="pres">
      <dgm:prSet presAssocID="{E5EFE5CA-1409-4406-97DE-4B06830CFFDD}" presName="hierRoot2" presStyleCnt="0">
        <dgm:presLayoutVars>
          <dgm:hierBranch val="init"/>
        </dgm:presLayoutVars>
      </dgm:prSet>
      <dgm:spPr/>
    </dgm:pt>
    <dgm:pt modelId="{1D33D52E-C61B-4C08-B85C-33F41EE8CF28}" type="pres">
      <dgm:prSet presAssocID="{E5EFE5CA-1409-4406-97DE-4B06830CFFDD}" presName="rootComposite" presStyleCnt="0"/>
      <dgm:spPr/>
    </dgm:pt>
    <dgm:pt modelId="{0E80DD80-4D0A-4BCD-B496-8045A4B2FBFF}" type="pres">
      <dgm:prSet presAssocID="{E5EFE5CA-1409-4406-97DE-4B06830CFFDD}" presName="rootText" presStyleLbl="node3" presStyleIdx="3" presStyleCnt="9">
        <dgm:presLayoutVars>
          <dgm:chPref val="3"/>
        </dgm:presLayoutVars>
      </dgm:prSet>
      <dgm:spPr/>
      <dgm:t>
        <a:bodyPr/>
        <a:lstStyle/>
        <a:p>
          <a:endParaRPr lang="ru-RU"/>
        </a:p>
      </dgm:t>
    </dgm:pt>
    <dgm:pt modelId="{A3EB62FD-89DD-4EEA-87D9-E172111D28DA}" type="pres">
      <dgm:prSet presAssocID="{E5EFE5CA-1409-4406-97DE-4B06830CFFDD}" presName="rootConnector" presStyleLbl="node3" presStyleIdx="3" presStyleCnt="9"/>
      <dgm:spPr/>
      <dgm:t>
        <a:bodyPr/>
        <a:lstStyle/>
        <a:p>
          <a:endParaRPr lang="ru-RU"/>
        </a:p>
      </dgm:t>
    </dgm:pt>
    <dgm:pt modelId="{64181BBD-FBC1-4B24-8BDB-976E538DB5BA}" type="pres">
      <dgm:prSet presAssocID="{E5EFE5CA-1409-4406-97DE-4B06830CFFDD}" presName="hierChild4" presStyleCnt="0"/>
      <dgm:spPr/>
    </dgm:pt>
    <dgm:pt modelId="{43B8D1FD-4EED-4F5E-9EFE-493551603EEB}" type="pres">
      <dgm:prSet presAssocID="{E5EFE5CA-1409-4406-97DE-4B06830CFFDD}" presName="hierChild5" presStyleCnt="0"/>
      <dgm:spPr/>
    </dgm:pt>
    <dgm:pt modelId="{98392776-16FC-452D-B4B0-7AC4574EFC53}" type="pres">
      <dgm:prSet presAssocID="{25035185-BA20-464C-94AC-CF6013755D05}" presName="Name37" presStyleLbl="parChTrans1D3" presStyleIdx="4" presStyleCnt="9"/>
      <dgm:spPr/>
      <dgm:t>
        <a:bodyPr/>
        <a:lstStyle/>
        <a:p>
          <a:endParaRPr lang="ru-RU"/>
        </a:p>
      </dgm:t>
    </dgm:pt>
    <dgm:pt modelId="{9C347B19-593A-4463-B896-1742C2BBABD2}" type="pres">
      <dgm:prSet presAssocID="{1BB05B2C-3D4E-498B-BCBA-251265220ED8}" presName="hierRoot2" presStyleCnt="0">
        <dgm:presLayoutVars>
          <dgm:hierBranch val="init"/>
        </dgm:presLayoutVars>
      </dgm:prSet>
      <dgm:spPr/>
    </dgm:pt>
    <dgm:pt modelId="{D865AF67-E905-43CD-9CE1-9EED35886AF4}" type="pres">
      <dgm:prSet presAssocID="{1BB05B2C-3D4E-498B-BCBA-251265220ED8}" presName="rootComposite" presStyleCnt="0"/>
      <dgm:spPr/>
    </dgm:pt>
    <dgm:pt modelId="{25CF1BAE-C34B-427A-A05A-98AE169318CA}" type="pres">
      <dgm:prSet presAssocID="{1BB05B2C-3D4E-498B-BCBA-251265220ED8}" presName="rootText" presStyleLbl="node3" presStyleIdx="4" presStyleCnt="9">
        <dgm:presLayoutVars>
          <dgm:chPref val="3"/>
        </dgm:presLayoutVars>
      </dgm:prSet>
      <dgm:spPr/>
      <dgm:t>
        <a:bodyPr/>
        <a:lstStyle/>
        <a:p>
          <a:endParaRPr lang="ru-RU"/>
        </a:p>
      </dgm:t>
    </dgm:pt>
    <dgm:pt modelId="{63B523A1-4DD8-4436-AF4C-C2BE95DBD34E}" type="pres">
      <dgm:prSet presAssocID="{1BB05B2C-3D4E-498B-BCBA-251265220ED8}" presName="rootConnector" presStyleLbl="node3" presStyleIdx="4" presStyleCnt="9"/>
      <dgm:spPr/>
      <dgm:t>
        <a:bodyPr/>
        <a:lstStyle/>
        <a:p>
          <a:endParaRPr lang="ru-RU"/>
        </a:p>
      </dgm:t>
    </dgm:pt>
    <dgm:pt modelId="{6F6FEBC6-493A-4C11-BD28-9D9458F87677}" type="pres">
      <dgm:prSet presAssocID="{1BB05B2C-3D4E-498B-BCBA-251265220ED8}" presName="hierChild4" presStyleCnt="0"/>
      <dgm:spPr/>
    </dgm:pt>
    <dgm:pt modelId="{3A3E9D39-A241-4B38-A7B1-E2201A1519D5}" type="pres">
      <dgm:prSet presAssocID="{1BB05B2C-3D4E-498B-BCBA-251265220ED8}" presName="hierChild5" presStyleCnt="0"/>
      <dgm:spPr/>
    </dgm:pt>
    <dgm:pt modelId="{F64675AA-950C-419C-9C2E-421F9E3A4E30}" type="pres">
      <dgm:prSet presAssocID="{22A697D4-73E7-4837-8A96-2C0488C6F015}" presName="Name37" presStyleLbl="parChTrans1D3" presStyleIdx="5" presStyleCnt="9"/>
      <dgm:spPr/>
      <dgm:t>
        <a:bodyPr/>
        <a:lstStyle/>
        <a:p>
          <a:endParaRPr lang="ru-RU"/>
        </a:p>
      </dgm:t>
    </dgm:pt>
    <dgm:pt modelId="{56241532-D34A-409E-91FA-F0BE1F1F9EE2}" type="pres">
      <dgm:prSet presAssocID="{FA37025B-3478-42FD-823E-8655E525E2F1}" presName="hierRoot2" presStyleCnt="0">
        <dgm:presLayoutVars>
          <dgm:hierBranch val="init"/>
        </dgm:presLayoutVars>
      </dgm:prSet>
      <dgm:spPr/>
    </dgm:pt>
    <dgm:pt modelId="{08CD3D0A-69A9-403B-9B76-8D6EF586FAF9}" type="pres">
      <dgm:prSet presAssocID="{FA37025B-3478-42FD-823E-8655E525E2F1}" presName="rootComposite" presStyleCnt="0"/>
      <dgm:spPr/>
    </dgm:pt>
    <dgm:pt modelId="{EAE9AE03-D41C-41B0-9573-E2C012C4AE86}" type="pres">
      <dgm:prSet presAssocID="{FA37025B-3478-42FD-823E-8655E525E2F1}" presName="rootText" presStyleLbl="node3" presStyleIdx="5" presStyleCnt="9">
        <dgm:presLayoutVars>
          <dgm:chPref val="3"/>
        </dgm:presLayoutVars>
      </dgm:prSet>
      <dgm:spPr/>
      <dgm:t>
        <a:bodyPr/>
        <a:lstStyle/>
        <a:p>
          <a:endParaRPr lang="ru-RU"/>
        </a:p>
      </dgm:t>
    </dgm:pt>
    <dgm:pt modelId="{353381ED-8F3B-4967-8EBD-E106902F3218}" type="pres">
      <dgm:prSet presAssocID="{FA37025B-3478-42FD-823E-8655E525E2F1}" presName="rootConnector" presStyleLbl="node3" presStyleIdx="5" presStyleCnt="9"/>
      <dgm:spPr/>
      <dgm:t>
        <a:bodyPr/>
        <a:lstStyle/>
        <a:p>
          <a:endParaRPr lang="ru-RU"/>
        </a:p>
      </dgm:t>
    </dgm:pt>
    <dgm:pt modelId="{AD7970FE-29E6-49EC-A2CD-1B2827494B0B}" type="pres">
      <dgm:prSet presAssocID="{FA37025B-3478-42FD-823E-8655E525E2F1}" presName="hierChild4" presStyleCnt="0"/>
      <dgm:spPr/>
    </dgm:pt>
    <dgm:pt modelId="{A24048FB-66D8-4C6B-852D-E6F035C249EB}" type="pres">
      <dgm:prSet presAssocID="{FA37025B-3478-42FD-823E-8655E525E2F1}" presName="hierChild5" presStyleCnt="0"/>
      <dgm:spPr/>
    </dgm:pt>
    <dgm:pt modelId="{E9D7FD78-9BAC-4C90-87CA-256592E0EB45}" type="pres">
      <dgm:prSet presAssocID="{5612B50B-BF4C-4F2C-BBBD-2429370C0781}" presName="hierChild5" presStyleCnt="0"/>
      <dgm:spPr/>
    </dgm:pt>
    <dgm:pt modelId="{05272854-F3AF-4857-B5F8-7F73BEC40958}" type="pres">
      <dgm:prSet presAssocID="{CB8C56F1-1431-45ED-BA64-458A6742DEB3}" presName="Name37" presStyleLbl="parChTrans1D2" presStyleIdx="2" presStyleCnt="3"/>
      <dgm:spPr/>
      <dgm:t>
        <a:bodyPr/>
        <a:lstStyle/>
        <a:p>
          <a:endParaRPr lang="ru-RU"/>
        </a:p>
      </dgm:t>
    </dgm:pt>
    <dgm:pt modelId="{4AF38607-2CBC-4460-B767-41E6655FE5F6}" type="pres">
      <dgm:prSet presAssocID="{DD97BBEF-66AF-40BB-9256-2F3D5E532540}" presName="hierRoot2" presStyleCnt="0">
        <dgm:presLayoutVars>
          <dgm:hierBranch val="init"/>
        </dgm:presLayoutVars>
      </dgm:prSet>
      <dgm:spPr/>
    </dgm:pt>
    <dgm:pt modelId="{2D85626A-EA3E-47BF-AAB8-63786306FC7C}" type="pres">
      <dgm:prSet presAssocID="{DD97BBEF-66AF-40BB-9256-2F3D5E532540}" presName="rootComposite" presStyleCnt="0"/>
      <dgm:spPr/>
    </dgm:pt>
    <dgm:pt modelId="{4927CDEB-9D07-4522-905E-ED028902B0B1}" type="pres">
      <dgm:prSet presAssocID="{DD97BBEF-66AF-40BB-9256-2F3D5E532540}" presName="rootText" presStyleLbl="node2" presStyleIdx="2" presStyleCnt="3" custScaleX="137635">
        <dgm:presLayoutVars>
          <dgm:chPref val="3"/>
        </dgm:presLayoutVars>
      </dgm:prSet>
      <dgm:spPr/>
      <dgm:t>
        <a:bodyPr/>
        <a:lstStyle/>
        <a:p>
          <a:endParaRPr lang="ru-RU"/>
        </a:p>
      </dgm:t>
    </dgm:pt>
    <dgm:pt modelId="{E23A77A1-AE9C-49C9-BAFB-B41FB0EC3AC9}" type="pres">
      <dgm:prSet presAssocID="{DD97BBEF-66AF-40BB-9256-2F3D5E532540}" presName="rootConnector" presStyleLbl="node2" presStyleIdx="2" presStyleCnt="3"/>
      <dgm:spPr/>
      <dgm:t>
        <a:bodyPr/>
        <a:lstStyle/>
        <a:p>
          <a:endParaRPr lang="ru-RU"/>
        </a:p>
      </dgm:t>
    </dgm:pt>
    <dgm:pt modelId="{F37C8DD0-0735-4EA4-833A-986E12074B9B}" type="pres">
      <dgm:prSet presAssocID="{DD97BBEF-66AF-40BB-9256-2F3D5E532540}" presName="hierChild4" presStyleCnt="0"/>
      <dgm:spPr/>
    </dgm:pt>
    <dgm:pt modelId="{BBAA7C78-CAE3-4F13-AD40-3EE8D46A151D}" type="pres">
      <dgm:prSet presAssocID="{741303D1-34CA-4C78-B3A7-30B24A99F92B}" presName="Name37" presStyleLbl="parChTrans1D3" presStyleIdx="6" presStyleCnt="9"/>
      <dgm:spPr/>
      <dgm:t>
        <a:bodyPr/>
        <a:lstStyle/>
        <a:p>
          <a:endParaRPr lang="ru-RU"/>
        </a:p>
      </dgm:t>
    </dgm:pt>
    <dgm:pt modelId="{D49D6C33-CBA5-4C9B-AB68-5D00138764FC}" type="pres">
      <dgm:prSet presAssocID="{FE494150-D366-438A-9BB7-C3AF81DF4E81}" presName="hierRoot2" presStyleCnt="0">
        <dgm:presLayoutVars>
          <dgm:hierBranch val="init"/>
        </dgm:presLayoutVars>
      </dgm:prSet>
      <dgm:spPr/>
    </dgm:pt>
    <dgm:pt modelId="{E2F76088-23D8-46C8-B565-A450B30521F5}" type="pres">
      <dgm:prSet presAssocID="{FE494150-D366-438A-9BB7-C3AF81DF4E81}" presName="rootComposite" presStyleCnt="0"/>
      <dgm:spPr/>
    </dgm:pt>
    <dgm:pt modelId="{CB3846F5-F2A0-43BF-A7EC-982B65D444C6}" type="pres">
      <dgm:prSet presAssocID="{FE494150-D366-438A-9BB7-C3AF81DF4E81}" presName="rootText" presStyleLbl="node3" presStyleIdx="6" presStyleCnt="9">
        <dgm:presLayoutVars>
          <dgm:chPref val="3"/>
        </dgm:presLayoutVars>
      </dgm:prSet>
      <dgm:spPr/>
      <dgm:t>
        <a:bodyPr/>
        <a:lstStyle/>
        <a:p>
          <a:endParaRPr lang="ru-RU"/>
        </a:p>
      </dgm:t>
    </dgm:pt>
    <dgm:pt modelId="{31DA74F1-8F20-4763-9407-27911360229D}" type="pres">
      <dgm:prSet presAssocID="{FE494150-D366-438A-9BB7-C3AF81DF4E81}" presName="rootConnector" presStyleLbl="node3" presStyleIdx="6" presStyleCnt="9"/>
      <dgm:spPr/>
      <dgm:t>
        <a:bodyPr/>
        <a:lstStyle/>
        <a:p>
          <a:endParaRPr lang="ru-RU"/>
        </a:p>
      </dgm:t>
    </dgm:pt>
    <dgm:pt modelId="{5147B30D-4DA3-4F3A-A0AD-334305D1AE96}" type="pres">
      <dgm:prSet presAssocID="{FE494150-D366-438A-9BB7-C3AF81DF4E81}" presName="hierChild4" presStyleCnt="0"/>
      <dgm:spPr/>
    </dgm:pt>
    <dgm:pt modelId="{F32597CB-B057-41CD-BB41-7C61DD734D53}" type="pres">
      <dgm:prSet presAssocID="{FE494150-D366-438A-9BB7-C3AF81DF4E81}" presName="hierChild5" presStyleCnt="0"/>
      <dgm:spPr/>
    </dgm:pt>
    <dgm:pt modelId="{2C189AA5-9C28-4709-99D4-1B8D0CDE7E28}" type="pres">
      <dgm:prSet presAssocID="{A2A18F2E-3548-464E-A0FD-D9227CD58D68}" presName="Name37" presStyleLbl="parChTrans1D3" presStyleIdx="7" presStyleCnt="9"/>
      <dgm:spPr/>
      <dgm:t>
        <a:bodyPr/>
        <a:lstStyle/>
        <a:p>
          <a:endParaRPr lang="ru-RU"/>
        </a:p>
      </dgm:t>
    </dgm:pt>
    <dgm:pt modelId="{7A7D702E-B051-4232-96A0-A1AB5F08F367}" type="pres">
      <dgm:prSet presAssocID="{C2D0E7F7-43F0-4237-836B-1DA5492BA31A}" presName="hierRoot2" presStyleCnt="0">
        <dgm:presLayoutVars>
          <dgm:hierBranch val="init"/>
        </dgm:presLayoutVars>
      </dgm:prSet>
      <dgm:spPr/>
    </dgm:pt>
    <dgm:pt modelId="{861AAF7F-0611-40F9-9730-2B6D1C6A2155}" type="pres">
      <dgm:prSet presAssocID="{C2D0E7F7-43F0-4237-836B-1DA5492BA31A}" presName="rootComposite" presStyleCnt="0"/>
      <dgm:spPr/>
    </dgm:pt>
    <dgm:pt modelId="{EB7008A5-1561-436A-8105-1A24B5FCACAA}" type="pres">
      <dgm:prSet presAssocID="{C2D0E7F7-43F0-4237-836B-1DA5492BA31A}" presName="rootText" presStyleLbl="node3" presStyleIdx="7" presStyleCnt="9">
        <dgm:presLayoutVars>
          <dgm:chPref val="3"/>
        </dgm:presLayoutVars>
      </dgm:prSet>
      <dgm:spPr/>
      <dgm:t>
        <a:bodyPr/>
        <a:lstStyle/>
        <a:p>
          <a:endParaRPr lang="ru-RU"/>
        </a:p>
      </dgm:t>
    </dgm:pt>
    <dgm:pt modelId="{C3444BF5-6519-4F40-9A90-48C6C1BE6047}" type="pres">
      <dgm:prSet presAssocID="{C2D0E7F7-43F0-4237-836B-1DA5492BA31A}" presName="rootConnector" presStyleLbl="node3" presStyleIdx="7" presStyleCnt="9"/>
      <dgm:spPr/>
      <dgm:t>
        <a:bodyPr/>
        <a:lstStyle/>
        <a:p>
          <a:endParaRPr lang="ru-RU"/>
        </a:p>
      </dgm:t>
    </dgm:pt>
    <dgm:pt modelId="{FDAFAAC2-8605-42BA-8F7C-A532447A7372}" type="pres">
      <dgm:prSet presAssocID="{C2D0E7F7-43F0-4237-836B-1DA5492BA31A}" presName="hierChild4" presStyleCnt="0"/>
      <dgm:spPr/>
    </dgm:pt>
    <dgm:pt modelId="{A14779E2-9668-47A3-9A41-414F13856C6C}" type="pres">
      <dgm:prSet presAssocID="{C2D0E7F7-43F0-4237-836B-1DA5492BA31A}" presName="hierChild5" presStyleCnt="0"/>
      <dgm:spPr/>
    </dgm:pt>
    <dgm:pt modelId="{5E911518-9B0B-4916-915A-FA234291820C}" type="pres">
      <dgm:prSet presAssocID="{58429A86-E1E2-4B87-9E45-715636A36414}" presName="Name37" presStyleLbl="parChTrans1D3" presStyleIdx="8" presStyleCnt="9"/>
      <dgm:spPr/>
      <dgm:t>
        <a:bodyPr/>
        <a:lstStyle/>
        <a:p>
          <a:endParaRPr lang="ru-RU"/>
        </a:p>
      </dgm:t>
    </dgm:pt>
    <dgm:pt modelId="{787AA457-BECE-4DF1-A09B-E85264BD5595}" type="pres">
      <dgm:prSet presAssocID="{FC813240-792C-4189-8DBA-00AE49072FB9}" presName="hierRoot2" presStyleCnt="0">
        <dgm:presLayoutVars>
          <dgm:hierBranch val="init"/>
        </dgm:presLayoutVars>
      </dgm:prSet>
      <dgm:spPr/>
    </dgm:pt>
    <dgm:pt modelId="{5D641553-9950-47FD-9054-2997E789E8D8}" type="pres">
      <dgm:prSet presAssocID="{FC813240-792C-4189-8DBA-00AE49072FB9}" presName="rootComposite" presStyleCnt="0"/>
      <dgm:spPr/>
    </dgm:pt>
    <dgm:pt modelId="{D440D895-A28B-4169-9CED-971A8A84D597}" type="pres">
      <dgm:prSet presAssocID="{FC813240-792C-4189-8DBA-00AE49072FB9}" presName="rootText" presStyleLbl="node3" presStyleIdx="8" presStyleCnt="9">
        <dgm:presLayoutVars>
          <dgm:chPref val="3"/>
        </dgm:presLayoutVars>
      </dgm:prSet>
      <dgm:spPr/>
      <dgm:t>
        <a:bodyPr/>
        <a:lstStyle/>
        <a:p>
          <a:endParaRPr lang="ru-RU"/>
        </a:p>
      </dgm:t>
    </dgm:pt>
    <dgm:pt modelId="{FEA9BE46-F73F-461E-B6A6-9631ABFBA700}" type="pres">
      <dgm:prSet presAssocID="{FC813240-792C-4189-8DBA-00AE49072FB9}" presName="rootConnector" presStyleLbl="node3" presStyleIdx="8" presStyleCnt="9"/>
      <dgm:spPr/>
      <dgm:t>
        <a:bodyPr/>
        <a:lstStyle/>
        <a:p>
          <a:endParaRPr lang="ru-RU"/>
        </a:p>
      </dgm:t>
    </dgm:pt>
    <dgm:pt modelId="{AFD8B464-F6FE-4A92-94F8-C934A8F64EA1}" type="pres">
      <dgm:prSet presAssocID="{FC813240-792C-4189-8DBA-00AE49072FB9}" presName="hierChild4" presStyleCnt="0"/>
      <dgm:spPr/>
    </dgm:pt>
    <dgm:pt modelId="{EE184234-B641-4A22-A853-4DA9C30E5A71}" type="pres">
      <dgm:prSet presAssocID="{FC813240-792C-4189-8DBA-00AE49072FB9}" presName="hierChild5" presStyleCnt="0"/>
      <dgm:spPr/>
    </dgm:pt>
    <dgm:pt modelId="{DF7DFAC3-FA02-4B24-97E1-5E3A1EE045AB}" type="pres">
      <dgm:prSet presAssocID="{DD97BBEF-66AF-40BB-9256-2F3D5E532540}" presName="hierChild5" presStyleCnt="0"/>
      <dgm:spPr/>
    </dgm:pt>
    <dgm:pt modelId="{239CBEAE-0D04-4ECA-B436-391E0E66FE06}" type="pres">
      <dgm:prSet presAssocID="{0BBCD969-688C-4836-AD89-7BEAD3DB929A}" presName="hierChild3" presStyleCnt="0"/>
      <dgm:spPr/>
    </dgm:pt>
  </dgm:ptLst>
  <dgm:cxnLst>
    <dgm:cxn modelId="{7DB31D63-EC6C-4E11-A15C-7D510B021FE7}" type="presOf" srcId="{FC813240-792C-4189-8DBA-00AE49072FB9}" destId="{D440D895-A28B-4169-9CED-971A8A84D597}" srcOrd="0" destOrd="0" presId="urn:microsoft.com/office/officeart/2005/8/layout/orgChart1"/>
    <dgm:cxn modelId="{1E4B37A7-A071-42CB-A4A3-84756D06E8C5}" type="presOf" srcId="{1AF37CD1-7FBD-4E50-8359-C70F3173F74D}" destId="{6B6DBF32-80F7-4BC3-ABB8-C4C5DADA0C3E}" srcOrd="0" destOrd="0" presId="urn:microsoft.com/office/officeart/2005/8/layout/orgChart1"/>
    <dgm:cxn modelId="{4884C19C-8DC6-47E0-A42E-5CBEB5116C62}" srcId="{DD97BBEF-66AF-40BB-9256-2F3D5E532540}" destId="{FC813240-792C-4189-8DBA-00AE49072FB9}" srcOrd="2" destOrd="0" parTransId="{58429A86-E1E2-4B87-9E45-715636A36414}" sibTransId="{09118097-A3E5-40F6-9F22-73AB61A1BA54}"/>
    <dgm:cxn modelId="{293C6CB7-CB60-4152-AD89-0DB74E231B49}" type="presOf" srcId="{25035185-BA20-464C-94AC-CF6013755D05}" destId="{98392776-16FC-452D-B4B0-7AC4574EFC53}" srcOrd="0" destOrd="0" presId="urn:microsoft.com/office/officeart/2005/8/layout/orgChart1"/>
    <dgm:cxn modelId="{99A9BE01-7D69-4312-A9A8-AB35BC2893CF}" type="presOf" srcId="{EE71D983-B56D-4363-8942-2FD3A3E7ABA9}" destId="{E6A77EBE-B759-4E2F-86DB-30CDE0A0AC17}" srcOrd="0" destOrd="0" presId="urn:microsoft.com/office/officeart/2005/8/layout/orgChart1"/>
    <dgm:cxn modelId="{2E7327EB-4EC4-42C1-8550-FE6EF5A3FCAC}" type="presOf" srcId="{FC813240-792C-4189-8DBA-00AE49072FB9}" destId="{FEA9BE46-F73F-461E-B6A6-9631ABFBA700}" srcOrd="1" destOrd="0" presId="urn:microsoft.com/office/officeart/2005/8/layout/orgChart1"/>
    <dgm:cxn modelId="{6DE6C4BD-67D7-4B89-9E54-390BAD783C60}" type="presOf" srcId="{FE494150-D366-438A-9BB7-C3AF81DF4E81}" destId="{CB3846F5-F2A0-43BF-A7EC-982B65D444C6}" srcOrd="0" destOrd="0" presId="urn:microsoft.com/office/officeart/2005/8/layout/orgChart1"/>
    <dgm:cxn modelId="{C173FAD4-F281-4938-BB06-58C211D473CB}" srcId="{27F74CCB-579A-4017-857C-6AC7ED8D4A3B}" destId="{BFA4817E-58FD-4FB2-B430-F62707F4EE08}" srcOrd="2" destOrd="0" parTransId="{2F42F646-8B3A-4732-A05F-34B71F4CEDAC}" sibTransId="{6931954F-8286-4479-9F54-8D039094E390}"/>
    <dgm:cxn modelId="{909C09F2-6FCE-4351-A0F7-42026DE88D53}" type="presOf" srcId="{71BA76D9-D48D-40D9-B272-62D4AB47A33D}" destId="{1CBF1C2C-4088-4371-9957-BC3B4DB02CC5}" srcOrd="0" destOrd="0" presId="urn:microsoft.com/office/officeart/2005/8/layout/orgChart1"/>
    <dgm:cxn modelId="{6761C01A-CA3E-434C-A0EE-06574D3F8DC3}" type="presOf" srcId="{5612B50B-BF4C-4F2C-BBBD-2429370C0781}" destId="{75DF17B8-5AB7-4B87-9211-C9BA2C791811}" srcOrd="0" destOrd="0" presId="urn:microsoft.com/office/officeart/2005/8/layout/orgChart1"/>
    <dgm:cxn modelId="{0AEE2A99-5082-4EC6-B42B-611FA3B21E81}" type="presOf" srcId="{FE494150-D366-438A-9BB7-C3AF81DF4E81}" destId="{31DA74F1-8F20-4763-9407-27911360229D}" srcOrd="1" destOrd="0" presId="urn:microsoft.com/office/officeart/2005/8/layout/orgChart1"/>
    <dgm:cxn modelId="{47728975-2641-447D-8674-7AC85A413960}" type="presOf" srcId="{BC865EAB-DCB1-4856-9DC9-075DD3ABFFC3}" destId="{8882FB7D-F1E8-4567-AC4B-79FE8EBF421C}" srcOrd="0" destOrd="0" presId="urn:microsoft.com/office/officeart/2005/8/layout/orgChart1"/>
    <dgm:cxn modelId="{CCA4AD14-5455-4C4B-BB4F-A0C7C5B6C046}" type="presOf" srcId="{1AF37CD1-7FBD-4E50-8359-C70F3173F74D}" destId="{5D861DC8-491D-44FC-84DA-BFE155ACB14C}" srcOrd="1" destOrd="0" presId="urn:microsoft.com/office/officeart/2005/8/layout/orgChart1"/>
    <dgm:cxn modelId="{FAC93FAF-B194-42E1-9B36-E20232DACA70}" type="presOf" srcId="{A2A18F2E-3548-464E-A0FD-D9227CD58D68}" destId="{2C189AA5-9C28-4709-99D4-1B8D0CDE7E28}" srcOrd="0" destOrd="0" presId="urn:microsoft.com/office/officeart/2005/8/layout/orgChart1"/>
    <dgm:cxn modelId="{884028E5-96BA-431F-885D-5A34202D6B4E}" type="presOf" srcId="{2F42F646-8B3A-4732-A05F-34B71F4CEDAC}" destId="{5B97317B-322D-4BE6-A726-2DB63CDA4BBB}" srcOrd="0" destOrd="0" presId="urn:microsoft.com/office/officeart/2005/8/layout/orgChart1"/>
    <dgm:cxn modelId="{C987FE3B-8ADA-48A6-87BC-716108B82813}" type="presOf" srcId="{1BB05B2C-3D4E-498B-BCBA-251265220ED8}" destId="{25CF1BAE-C34B-427A-A05A-98AE169318CA}" srcOrd="0" destOrd="0" presId="urn:microsoft.com/office/officeart/2005/8/layout/orgChart1"/>
    <dgm:cxn modelId="{CE8318D9-E796-405A-8E6B-42B70214892E}" type="presOf" srcId="{8463D3E1-F759-4D21-8AE2-E7CD10E0F226}" destId="{4688B85A-C997-4F9A-9A97-CB89D9F596F5}" srcOrd="0" destOrd="0" presId="urn:microsoft.com/office/officeart/2005/8/layout/orgChart1"/>
    <dgm:cxn modelId="{C4DF1BA1-220E-4136-B6E0-F79ABD492664}" srcId="{0BBCD969-688C-4836-AD89-7BEAD3DB929A}" destId="{DD97BBEF-66AF-40BB-9256-2F3D5E532540}" srcOrd="2" destOrd="0" parTransId="{CB8C56F1-1431-45ED-BA64-458A6742DEB3}" sibTransId="{E9A3A449-852E-4B19-A536-23ED099EFF1C}"/>
    <dgm:cxn modelId="{D83ADCBC-F98C-4BEB-A404-B388BCAF2124}" srcId="{5612B50B-BF4C-4F2C-BBBD-2429370C0781}" destId="{FA37025B-3478-42FD-823E-8655E525E2F1}" srcOrd="2" destOrd="0" parTransId="{22A697D4-73E7-4837-8A96-2C0488C6F015}" sibTransId="{7438AD51-AF41-4BD0-BE76-0F24B9A8E577}"/>
    <dgm:cxn modelId="{553AEF22-1911-41D5-8D7F-785594D9412E}" srcId="{DD97BBEF-66AF-40BB-9256-2F3D5E532540}" destId="{C2D0E7F7-43F0-4237-836B-1DA5492BA31A}" srcOrd="1" destOrd="0" parTransId="{A2A18F2E-3548-464E-A0FD-D9227CD58D68}" sibTransId="{8A39BAB2-D46E-463C-B8AC-9C7FAE3B0A12}"/>
    <dgm:cxn modelId="{E6EE3683-16B2-4C1C-AAEF-8F5813E69E49}" type="presOf" srcId="{C2D0E7F7-43F0-4237-836B-1DA5492BA31A}" destId="{C3444BF5-6519-4F40-9A90-48C6C1BE6047}" srcOrd="1" destOrd="0" presId="urn:microsoft.com/office/officeart/2005/8/layout/orgChart1"/>
    <dgm:cxn modelId="{82E5C981-BF5D-4F88-82C5-79A5C0E2096E}" type="presOf" srcId="{BFA4817E-58FD-4FB2-B430-F62707F4EE08}" destId="{B0AC233A-0504-4277-B1C6-EF333E573CF1}" srcOrd="0" destOrd="0" presId="urn:microsoft.com/office/officeart/2005/8/layout/orgChart1"/>
    <dgm:cxn modelId="{CA6A6A3F-F00C-431E-ABAA-4E5717068A30}" type="presOf" srcId="{22A697D4-73E7-4837-8A96-2C0488C6F015}" destId="{F64675AA-950C-419C-9C2E-421F9E3A4E30}" srcOrd="0" destOrd="0" presId="urn:microsoft.com/office/officeart/2005/8/layout/orgChart1"/>
    <dgm:cxn modelId="{23BE6A5A-669B-4B5B-A1CA-356E98170638}" type="presOf" srcId="{5612B50B-BF4C-4F2C-BBBD-2429370C0781}" destId="{94C44E2B-36CF-4BC0-BAF2-2B1E73DD009C}" srcOrd="1" destOrd="0" presId="urn:microsoft.com/office/officeart/2005/8/layout/orgChart1"/>
    <dgm:cxn modelId="{CF4A245C-7BA2-4030-8918-FA77DFBB38F6}" type="presOf" srcId="{E5EFE5CA-1409-4406-97DE-4B06830CFFDD}" destId="{A3EB62FD-89DD-4EEA-87D9-E172111D28DA}" srcOrd="1" destOrd="0" presId="urn:microsoft.com/office/officeart/2005/8/layout/orgChart1"/>
    <dgm:cxn modelId="{203B410D-0739-4E47-BC28-7975D99CF4F3}" type="presOf" srcId="{FA37025B-3478-42FD-823E-8655E525E2F1}" destId="{353381ED-8F3B-4967-8EBD-E106902F3218}" srcOrd="1" destOrd="0" presId="urn:microsoft.com/office/officeart/2005/8/layout/orgChart1"/>
    <dgm:cxn modelId="{288B7315-25E0-47DF-82EC-BE45052F0434}" type="presOf" srcId="{4C43041B-5A92-4178-AFA7-D3C702993EA5}" destId="{2D951678-91D1-4DA7-B462-445E8B14F4C5}" srcOrd="0" destOrd="0" presId="urn:microsoft.com/office/officeart/2005/8/layout/orgChart1"/>
    <dgm:cxn modelId="{0912AAF8-F2DF-47FE-845A-8481D6F42667}" type="presOf" srcId="{E5DE92C3-A113-4575-8981-F470D741781D}" destId="{7450A936-3F53-4DF5-8D68-8054612E5ED6}" srcOrd="0" destOrd="0" presId="urn:microsoft.com/office/officeart/2005/8/layout/orgChart1"/>
    <dgm:cxn modelId="{E50BCD42-7447-425C-9460-13BC31976B5D}" type="presOf" srcId="{0BBCD969-688C-4836-AD89-7BEAD3DB929A}" destId="{A47B50E9-93DD-4D4D-8B68-880A16FF9305}" srcOrd="1" destOrd="0" presId="urn:microsoft.com/office/officeart/2005/8/layout/orgChart1"/>
    <dgm:cxn modelId="{FF324114-19E9-48D8-BA3C-00EEDB0ED800}" type="presOf" srcId="{27F74CCB-579A-4017-857C-6AC7ED8D4A3B}" destId="{8ABDF1AD-12D4-4926-8B45-FF7C74236AB9}" srcOrd="0" destOrd="0" presId="urn:microsoft.com/office/officeart/2005/8/layout/orgChart1"/>
    <dgm:cxn modelId="{6331DF25-AB1A-47F8-8152-5AFA6A38C56A}" type="presOf" srcId="{0BBCD969-688C-4836-AD89-7BEAD3DB929A}" destId="{98D1B021-4D9C-43DC-8934-0251018F79C0}" srcOrd="0" destOrd="0" presId="urn:microsoft.com/office/officeart/2005/8/layout/orgChart1"/>
    <dgm:cxn modelId="{5D3A1E68-4200-494C-843E-184AA2A1D2AC}" srcId="{DD97BBEF-66AF-40BB-9256-2F3D5E532540}" destId="{FE494150-D366-438A-9BB7-C3AF81DF4E81}" srcOrd="0" destOrd="0" parTransId="{741303D1-34CA-4C78-B3A7-30B24A99F92B}" sibTransId="{660D4B54-FDA2-4895-BB28-EA974486AF4E}"/>
    <dgm:cxn modelId="{9E05882B-4633-445F-B02D-6AFBD758721F}" type="presOf" srcId="{DD97BBEF-66AF-40BB-9256-2F3D5E532540}" destId="{4927CDEB-9D07-4522-905E-ED028902B0B1}" srcOrd="0" destOrd="0" presId="urn:microsoft.com/office/officeart/2005/8/layout/orgChart1"/>
    <dgm:cxn modelId="{AA322DC3-A268-455B-9650-F238C5A30BDB}" srcId="{27F74CCB-579A-4017-857C-6AC7ED8D4A3B}" destId="{1AF37CD1-7FBD-4E50-8359-C70F3173F74D}" srcOrd="1" destOrd="0" parTransId="{BC865EAB-DCB1-4856-9DC9-075DD3ABFFC3}" sibTransId="{11B981EC-1DF3-4F11-8EC0-42DE7A1B6B7D}"/>
    <dgm:cxn modelId="{CAD4F557-ECDE-40AA-A796-42F09E5919F6}" type="presOf" srcId="{E1FEAC48-7F6A-4568-9A78-14EA756DC536}" destId="{728664B8-2A66-4E79-8796-B06011E90B51}" srcOrd="0" destOrd="0" presId="urn:microsoft.com/office/officeart/2005/8/layout/orgChart1"/>
    <dgm:cxn modelId="{89ED78F2-E93A-4831-BDE6-011DD7734F57}" srcId="{E5DE92C3-A113-4575-8981-F470D741781D}" destId="{0BBCD969-688C-4836-AD89-7BEAD3DB929A}" srcOrd="0" destOrd="0" parTransId="{243EA058-6593-4BF3-A3DE-F6A1DE05FE3E}" sibTransId="{66488526-3C9A-4B5E-BADA-C0225DE0C615}"/>
    <dgm:cxn modelId="{DA50705F-FF27-4E15-BEE1-D4FEB446282F}" type="presOf" srcId="{E1FEAC48-7F6A-4568-9A78-14EA756DC536}" destId="{88EDF233-3BBC-405A-B0D8-6C12809D40B4}" srcOrd="1" destOrd="0" presId="urn:microsoft.com/office/officeart/2005/8/layout/orgChart1"/>
    <dgm:cxn modelId="{7D093880-1533-41B4-9BC3-4C2E879B9B2D}" type="presOf" srcId="{58429A86-E1E2-4B87-9E45-715636A36414}" destId="{5E911518-9B0B-4916-915A-FA234291820C}" srcOrd="0" destOrd="0" presId="urn:microsoft.com/office/officeart/2005/8/layout/orgChart1"/>
    <dgm:cxn modelId="{F46A22D0-5FB1-4567-A1F6-A669A010417C}" srcId="{0BBCD969-688C-4836-AD89-7BEAD3DB929A}" destId="{27F74CCB-579A-4017-857C-6AC7ED8D4A3B}" srcOrd="0" destOrd="0" parTransId="{8463D3E1-F759-4D21-8AE2-E7CD10E0F226}" sibTransId="{CFE4C893-A385-48BD-A39F-F6C1797A1F65}"/>
    <dgm:cxn modelId="{FBC34DF0-CD77-4DEA-BF45-C45E9A8632C2}" type="presOf" srcId="{FA37025B-3478-42FD-823E-8655E525E2F1}" destId="{EAE9AE03-D41C-41B0-9573-E2C012C4AE86}" srcOrd="0" destOrd="0" presId="urn:microsoft.com/office/officeart/2005/8/layout/orgChart1"/>
    <dgm:cxn modelId="{C6885552-FAD4-4898-AE29-A570D539FAD7}" srcId="{0BBCD969-688C-4836-AD89-7BEAD3DB929A}" destId="{5612B50B-BF4C-4F2C-BBBD-2429370C0781}" srcOrd="1" destOrd="0" parTransId="{71BA76D9-D48D-40D9-B272-62D4AB47A33D}" sibTransId="{A29A748B-1BC2-4CB9-8725-99A0210CABFB}"/>
    <dgm:cxn modelId="{7F5FCE6A-BBCE-478C-A986-4292E1BEE69B}" type="presOf" srcId="{C2D0E7F7-43F0-4237-836B-1DA5492BA31A}" destId="{EB7008A5-1561-436A-8105-1A24B5FCACAA}" srcOrd="0" destOrd="0" presId="urn:microsoft.com/office/officeart/2005/8/layout/orgChart1"/>
    <dgm:cxn modelId="{2700C430-2F02-4585-8BD2-D768B76A843D}" srcId="{5612B50B-BF4C-4F2C-BBBD-2429370C0781}" destId="{1BB05B2C-3D4E-498B-BCBA-251265220ED8}" srcOrd="1" destOrd="0" parTransId="{25035185-BA20-464C-94AC-CF6013755D05}" sibTransId="{7F7096DE-AB2B-4B50-9A92-8E03469D1D08}"/>
    <dgm:cxn modelId="{8DD8C7E7-9027-4A42-AAE8-83EA23E3EF3D}" type="presOf" srcId="{741303D1-34CA-4C78-B3A7-30B24A99F92B}" destId="{BBAA7C78-CAE3-4F13-AD40-3EE8D46A151D}" srcOrd="0" destOrd="0" presId="urn:microsoft.com/office/officeart/2005/8/layout/orgChart1"/>
    <dgm:cxn modelId="{A886E813-534F-4CD3-B3BC-B29C4CDF3F8D}" type="presOf" srcId="{CB8C56F1-1431-45ED-BA64-458A6742DEB3}" destId="{05272854-F3AF-4857-B5F8-7F73BEC40958}" srcOrd="0" destOrd="0" presId="urn:microsoft.com/office/officeart/2005/8/layout/orgChart1"/>
    <dgm:cxn modelId="{3C6095E9-12D1-4B3C-9996-2B5605F48C2A}" srcId="{27F74CCB-579A-4017-857C-6AC7ED8D4A3B}" destId="{E1FEAC48-7F6A-4568-9A78-14EA756DC536}" srcOrd="0" destOrd="0" parTransId="{4C43041B-5A92-4178-AFA7-D3C702993EA5}" sibTransId="{1531444A-5E43-471C-90AB-6FEACA8E57AE}"/>
    <dgm:cxn modelId="{A659F675-8ADB-400D-A490-20C506B86411}" type="presOf" srcId="{1BB05B2C-3D4E-498B-BCBA-251265220ED8}" destId="{63B523A1-4DD8-4436-AF4C-C2BE95DBD34E}" srcOrd="1" destOrd="0" presId="urn:microsoft.com/office/officeart/2005/8/layout/orgChart1"/>
    <dgm:cxn modelId="{1A03B02D-3214-4E65-912B-9738F6B3561A}" type="presOf" srcId="{27F74CCB-579A-4017-857C-6AC7ED8D4A3B}" destId="{E526EF31-412F-4B6C-AEFB-485DBFA27E16}" srcOrd="1" destOrd="0" presId="urn:microsoft.com/office/officeart/2005/8/layout/orgChart1"/>
    <dgm:cxn modelId="{ECEF82AB-97EE-4412-8753-0F8B5079439E}" srcId="{5612B50B-BF4C-4F2C-BBBD-2429370C0781}" destId="{E5EFE5CA-1409-4406-97DE-4B06830CFFDD}" srcOrd="0" destOrd="0" parTransId="{EE71D983-B56D-4363-8942-2FD3A3E7ABA9}" sibTransId="{33A6C8C3-6D0B-4063-ABA9-7CC49C17D425}"/>
    <dgm:cxn modelId="{2BE1A8C7-6FC7-4026-A064-4368505E6063}" type="presOf" srcId="{BFA4817E-58FD-4FB2-B430-F62707F4EE08}" destId="{8F250CFB-E9A3-472E-BA16-EB85ADC24B51}" srcOrd="1" destOrd="0" presId="urn:microsoft.com/office/officeart/2005/8/layout/orgChart1"/>
    <dgm:cxn modelId="{883FBAF4-602C-4EC8-AE37-AF3D861B1756}" type="presOf" srcId="{DD97BBEF-66AF-40BB-9256-2F3D5E532540}" destId="{E23A77A1-AE9C-49C9-BAFB-B41FB0EC3AC9}" srcOrd="1" destOrd="0" presId="urn:microsoft.com/office/officeart/2005/8/layout/orgChart1"/>
    <dgm:cxn modelId="{832393AA-A8B2-4C80-B0FE-C58F9263E963}" type="presOf" srcId="{E5EFE5CA-1409-4406-97DE-4B06830CFFDD}" destId="{0E80DD80-4D0A-4BCD-B496-8045A4B2FBFF}" srcOrd="0" destOrd="0" presId="urn:microsoft.com/office/officeart/2005/8/layout/orgChart1"/>
    <dgm:cxn modelId="{61DA44CD-CA66-4A77-8EA9-5F2254D37530}" type="presParOf" srcId="{7450A936-3F53-4DF5-8D68-8054612E5ED6}" destId="{62846EAF-563C-4988-9F4F-1F20436E2994}" srcOrd="0" destOrd="0" presId="urn:microsoft.com/office/officeart/2005/8/layout/orgChart1"/>
    <dgm:cxn modelId="{6599A9B4-1321-4159-9564-7DAC9C51C2D8}" type="presParOf" srcId="{62846EAF-563C-4988-9F4F-1F20436E2994}" destId="{6C42A67C-2A4C-4366-96B1-EDBBA653BA78}" srcOrd="0" destOrd="0" presId="urn:microsoft.com/office/officeart/2005/8/layout/orgChart1"/>
    <dgm:cxn modelId="{F2D23634-14D3-4B9D-B846-04BAE5B8D50A}" type="presParOf" srcId="{6C42A67C-2A4C-4366-96B1-EDBBA653BA78}" destId="{98D1B021-4D9C-43DC-8934-0251018F79C0}" srcOrd="0" destOrd="0" presId="urn:microsoft.com/office/officeart/2005/8/layout/orgChart1"/>
    <dgm:cxn modelId="{5363B59F-E5E4-4709-9303-C12B015E6C53}" type="presParOf" srcId="{6C42A67C-2A4C-4366-96B1-EDBBA653BA78}" destId="{A47B50E9-93DD-4D4D-8B68-880A16FF9305}" srcOrd="1" destOrd="0" presId="urn:microsoft.com/office/officeart/2005/8/layout/orgChart1"/>
    <dgm:cxn modelId="{B4177EC4-715B-4DF2-AF81-FD9711734367}" type="presParOf" srcId="{62846EAF-563C-4988-9F4F-1F20436E2994}" destId="{52EE7F57-6018-4468-90C6-9C57E0D3A212}" srcOrd="1" destOrd="0" presId="urn:microsoft.com/office/officeart/2005/8/layout/orgChart1"/>
    <dgm:cxn modelId="{D9065519-7B8D-4916-9D38-FA534595E043}" type="presParOf" srcId="{52EE7F57-6018-4468-90C6-9C57E0D3A212}" destId="{4688B85A-C997-4F9A-9A97-CB89D9F596F5}" srcOrd="0" destOrd="0" presId="urn:microsoft.com/office/officeart/2005/8/layout/orgChart1"/>
    <dgm:cxn modelId="{3F216689-32ED-4A2D-9AFD-3C58D835031B}" type="presParOf" srcId="{52EE7F57-6018-4468-90C6-9C57E0D3A212}" destId="{F444EFB9-520A-4E5E-AAA4-31BD136608F2}" srcOrd="1" destOrd="0" presId="urn:microsoft.com/office/officeart/2005/8/layout/orgChart1"/>
    <dgm:cxn modelId="{1D334306-2501-4806-9F81-5331E2EF0B10}" type="presParOf" srcId="{F444EFB9-520A-4E5E-AAA4-31BD136608F2}" destId="{4DD19A07-698E-4B27-8939-C0AEF9E88029}" srcOrd="0" destOrd="0" presId="urn:microsoft.com/office/officeart/2005/8/layout/orgChart1"/>
    <dgm:cxn modelId="{18A6DAD3-7487-4F44-9CE1-2AD989B3A5DF}" type="presParOf" srcId="{4DD19A07-698E-4B27-8939-C0AEF9E88029}" destId="{8ABDF1AD-12D4-4926-8B45-FF7C74236AB9}" srcOrd="0" destOrd="0" presId="urn:microsoft.com/office/officeart/2005/8/layout/orgChart1"/>
    <dgm:cxn modelId="{3A6D199D-CEE9-4A37-AD02-A77D72315897}" type="presParOf" srcId="{4DD19A07-698E-4B27-8939-C0AEF9E88029}" destId="{E526EF31-412F-4B6C-AEFB-485DBFA27E16}" srcOrd="1" destOrd="0" presId="urn:microsoft.com/office/officeart/2005/8/layout/orgChart1"/>
    <dgm:cxn modelId="{CE4E12BC-6834-4FC2-817D-C9783714CD37}" type="presParOf" srcId="{F444EFB9-520A-4E5E-AAA4-31BD136608F2}" destId="{EDB5BBBE-04BE-4D32-A7B2-F0974F1C794B}" srcOrd="1" destOrd="0" presId="urn:microsoft.com/office/officeart/2005/8/layout/orgChart1"/>
    <dgm:cxn modelId="{B9D6C08C-8831-412C-B425-7FBAD3873BBF}" type="presParOf" srcId="{EDB5BBBE-04BE-4D32-A7B2-F0974F1C794B}" destId="{2D951678-91D1-4DA7-B462-445E8B14F4C5}" srcOrd="0" destOrd="0" presId="urn:microsoft.com/office/officeart/2005/8/layout/orgChart1"/>
    <dgm:cxn modelId="{D9F7F6D8-C5B8-4AEE-88EB-277DB2DB77C6}" type="presParOf" srcId="{EDB5BBBE-04BE-4D32-A7B2-F0974F1C794B}" destId="{F9ADFF97-4710-4467-BB24-1617D5C72D49}" srcOrd="1" destOrd="0" presId="urn:microsoft.com/office/officeart/2005/8/layout/orgChart1"/>
    <dgm:cxn modelId="{92681726-7F87-4D51-9706-420D14045926}" type="presParOf" srcId="{F9ADFF97-4710-4467-BB24-1617D5C72D49}" destId="{44E07894-597D-4EC7-9834-885C0F4C349A}" srcOrd="0" destOrd="0" presId="urn:microsoft.com/office/officeart/2005/8/layout/orgChart1"/>
    <dgm:cxn modelId="{BDBAAC9A-9909-4D33-B744-927B727D28A5}" type="presParOf" srcId="{44E07894-597D-4EC7-9834-885C0F4C349A}" destId="{728664B8-2A66-4E79-8796-B06011E90B51}" srcOrd="0" destOrd="0" presId="urn:microsoft.com/office/officeart/2005/8/layout/orgChart1"/>
    <dgm:cxn modelId="{B6F8C50F-CE12-4370-A7A6-978AA4EFD3AA}" type="presParOf" srcId="{44E07894-597D-4EC7-9834-885C0F4C349A}" destId="{88EDF233-3BBC-405A-B0D8-6C12809D40B4}" srcOrd="1" destOrd="0" presId="urn:microsoft.com/office/officeart/2005/8/layout/orgChart1"/>
    <dgm:cxn modelId="{E3505F1D-49F5-44FD-B7E9-5DDBEC475945}" type="presParOf" srcId="{F9ADFF97-4710-4467-BB24-1617D5C72D49}" destId="{B51AD563-B3CF-4CBC-8531-5EEC3FFAECF6}" srcOrd="1" destOrd="0" presId="urn:microsoft.com/office/officeart/2005/8/layout/orgChart1"/>
    <dgm:cxn modelId="{90EAD0C1-E8DB-4BBE-A74B-CA730564471D}" type="presParOf" srcId="{F9ADFF97-4710-4467-BB24-1617D5C72D49}" destId="{BC23FAF6-980C-40BF-886F-170F325226AE}" srcOrd="2" destOrd="0" presId="urn:microsoft.com/office/officeart/2005/8/layout/orgChart1"/>
    <dgm:cxn modelId="{E0CAFF86-10C3-458C-8461-255523A656D8}" type="presParOf" srcId="{EDB5BBBE-04BE-4D32-A7B2-F0974F1C794B}" destId="{8882FB7D-F1E8-4567-AC4B-79FE8EBF421C}" srcOrd="2" destOrd="0" presId="urn:microsoft.com/office/officeart/2005/8/layout/orgChart1"/>
    <dgm:cxn modelId="{83D387C0-9113-463F-9A33-5455DF00F103}" type="presParOf" srcId="{EDB5BBBE-04BE-4D32-A7B2-F0974F1C794B}" destId="{94CBCD1A-60BA-4AF5-9300-77FB128C27E7}" srcOrd="3" destOrd="0" presId="urn:microsoft.com/office/officeart/2005/8/layout/orgChart1"/>
    <dgm:cxn modelId="{B4346675-6CB3-4DA2-95D7-9C395E6392F6}" type="presParOf" srcId="{94CBCD1A-60BA-4AF5-9300-77FB128C27E7}" destId="{76051EB8-B8B1-4578-89AD-CDFC11ECC9B2}" srcOrd="0" destOrd="0" presId="urn:microsoft.com/office/officeart/2005/8/layout/orgChart1"/>
    <dgm:cxn modelId="{D3A8BF44-D8E0-47C4-B244-75BB66A304C2}" type="presParOf" srcId="{76051EB8-B8B1-4578-89AD-CDFC11ECC9B2}" destId="{6B6DBF32-80F7-4BC3-ABB8-C4C5DADA0C3E}" srcOrd="0" destOrd="0" presId="urn:microsoft.com/office/officeart/2005/8/layout/orgChart1"/>
    <dgm:cxn modelId="{47933B92-7815-4AE7-9B90-BA35D78D215A}" type="presParOf" srcId="{76051EB8-B8B1-4578-89AD-CDFC11ECC9B2}" destId="{5D861DC8-491D-44FC-84DA-BFE155ACB14C}" srcOrd="1" destOrd="0" presId="urn:microsoft.com/office/officeart/2005/8/layout/orgChart1"/>
    <dgm:cxn modelId="{924714A0-07F5-4A46-94DC-0C23447C8FA7}" type="presParOf" srcId="{94CBCD1A-60BA-4AF5-9300-77FB128C27E7}" destId="{BBC2FC43-4E40-4EB6-B04D-3A7E5C1F3DD2}" srcOrd="1" destOrd="0" presId="urn:microsoft.com/office/officeart/2005/8/layout/orgChart1"/>
    <dgm:cxn modelId="{4CC29085-9981-4F81-BAB3-70F6E281A675}" type="presParOf" srcId="{94CBCD1A-60BA-4AF5-9300-77FB128C27E7}" destId="{6CE6BF86-D022-4449-AE09-F00544BF6A42}" srcOrd="2" destOrd="0" presId="urn:microsoft.com/office/officeart/2005/8/layout/orgChart1"/>
    <dgm:cxn modelId="{8BF03C59-A7C7-4307-90BF-51F6CD43B184}" type="presParOf" srcId="{EDB5BBBE-04BE-4D32-A7B2-F0974F1C794B}" destId="{5B97317B-322D-4BE6-A726-2DB63CDA4BBB}" srcOrd="4" destOrd="0" presId="urn:microsoft.com/office/officeart/2005/8/layout/orgChart1"/>
    <dgm:cxn modelId="{5C3D7134-00C5-49E3-9ACB-C9BEAC0402C3}" type="presParOf" srcId="{EDB5BBBE-04BE-4D32-A7B2-F0974F1C794B}" destId="{0FFE5FC9-F807-4DB1-B8B3-9A10901734B1}" srcOrd="5" destOrd="0" presId="urn:microsoft.com/office/officeart/2005/8/layout/orgChart1"/>
    <dgm:cxn modelId="{2F6252AE-50EF-4C09-A14F-8AEA9B484ABB}" type="presParOf" srcId="{0FFE5FC9-F807-4DB1-B8B3-9A10901734B1}" destId="{2359EB0B-6EBA-4DDE-9BC1-3CF259C612D4}" srcOrd="0" destOrd="0" presId="urn:microsoft.com/office/officeart/2005/8/layout/orgChart1"/>
    <dgm:cxn modelId="{AA51B408-3C99-4405-B36B-05C3B672F558}" type="presParOf" srcId="{2359EB0B-6EBA-4DDE-9BC1-3CF259C612D4}" destId="{B0AC233A-0504-4277-B1C6-EF333E573CF1}" srcOrd="0" destOrd="0" presId="urn:microsoft.com/office/officeart/2005/8/layout/orgChart1"/>
    <dgm:cxn modelId="{EF48464C-653C-436A-980C-6B6A6AE4FED6}" type="presParOf" srcId="{2359EB0B-6EBA-4DDE-9BC1-3CF259C612D4}" destId="{8F250CFB-E9A3-472E-BA16-EB85ADC24B51}" srcOrd="1" destOrd="0" presId="urn:microsoft.com/office/officeart/2005/8/layout/orgChart1"/>
    <dgm:cxn modelId="{73D86034-4F1F-43FC-BA75-F128E46B801C}" type="presParOf" srcId="{0FFE5FC9-F807-4DB1-B8B3-9A10901734B1}" destId="{9A81A9A5-3093-4667-9C42-EB3C2AEDA8B8}" srcOrd="1" destOrd="0" presId="urn:microsoft.com/office/officeart/2005/8/layout/orgChart1"/>
    <dgm:cxn modelId="{30C96B4F-B73A-456F-BF0D-F547C7B60E43}" type="presParOf" srcId="{0FFE5FC9-F807-4DB1-B8B3-9A10901734B1}" destId="{EABE9F4A-6298-4FD7-9C5A-4ADA2530B41E}" srcOrd="2" destOrd="0" presId="urn:microsoft.com/office/officeart/2005/8/layout/orgChart1"/>
    <dgm:cxn modelId="{E104D910-232E-40CA-8736-1A33637F23AF}" type="presParOf" srcId="{F444EFB9-520A-4E5E-AAA4-31BD136608F2}" destId="{8C0743FF-F151-4281-B5E5-5733CC6700BE}" srcOrd="2" destOrd="0" presId="urn:microsoft.com/office/officeart/2005/8/layout/orgChart1"/>
    <dgm:cxn modelId="{4DE2177B-5B62-407C-B3DC-D6FA6FC22722}" type="presParOf" srcId="{52EE7F57-6018-4468-90C6-9C57E0D3A212}" destId="{1CBF1C2C-4088-4371-9957-BC3B4DB02CC5}" srcOrd="2" destOrd="0" presId="urn:microsoft.com/office/officeart/2005/8/layout/orgChart1"/>
    <dgm:cxn modelId="{D452E19C-7DBB-4C36-8D28-167F3224D05E}" type="presParOf" srcId="{52EE7F57-6018-4468-90C6-9C57E0D3A212}" destId="{C195B620-3E11-490D-91E1-C33156F99DCB}" srcOrd="3" destOrd="0" presId="urn:microsoft.com/office/officeart/2005/8/layout/orgChart1"/>
    <dgm:cxn modelId="{06F0D79C-83FA-4184-ABA5-D14B9E45A54F}" type="presParOf" srcId="{C195B620-3E11-490D-91E1-C33156F99DCB}" destId="{C0C78455-A1E7-430C-8E90-0797547DFDA2}" srcOrd="0" destOrd="0" presId="urn:microsoft.com/office/officeart/2005/8/layout/orgChart1"/>
    <dgm:cxn modelId="{D8244252-4F7A-4FA0-B09B-3408684C5D97}" type="presParOf" srcId="{C0C78455-A1E7-430C-8E90-0797547DFDA2}" destId="{75DF17B8-5AB7-4B87-9211-C9BA2C791811}" srcOrd="0" destOrd="0" presId="urn:microsoft.com/office/officeart/2005/8/layout/orgChart1"/>
    <dgm:cxn modelId="{3CDD355C-74EA-44AD-B1DF-3F47A5322B7E}" type="presParOf" srcId="{C0C78455-A1E7-430C-8E90-0797547DFDA2}" destId="{94C44E2B-36CF-4BC0-BAF2-2B1E73DD009C}" srcOrd="1" destOrd="0" presId="urn:microsoft.com/office/officeart/2005/8/layout/orgChart1"/>
    <dgm:cxn modelId="{CCD68188-C14B-4774-9470-C966E1447E4F}" type="presParOf" srcId="{C195B620-3E11-490D-91E1-C33156F99DCB}" destId="{B00D790D-1922-4231-AD95-8604A02F6AB7}" srcOrd="1" destOrd="0" presId="urn:microsoft.com/office/officeart/2005/8/layout/orgChart1"/>
    <dgm:cxn modelId="{8B44ADDD-EC56-415F-8D6B-7E9A0F56B337}" type="presParOf" srcId="{B00D790D-1922-4231-AD95-8604A02F6AB7}" destId="{E6A77EBE-B759-4E2F-86DB-30CDE0A0AC17}" srcOrd="0" destOrd="0" presId="urn:microsoft.com/office/officeart/2005/8/layout/orgChart1"/>
    <dgm:cxn modelId="{1A844C2C-AA39-43BB-9B05-235B9FC8B89C}" type="presParOf" srcId="{B00D790D-1922-4231-AD95-8604A02F6AB7}" destId="{A98AA0EB-0D81-48A3-9A57-AB3F42AD405D}" srcOrd="1" destOrd="0" presId="urn:microsoft.com/office/officeart/2005/8/layout/orgChart1"/>
    <dgm:cxn modelId="{29F2713F-2D80-4128-ADE4-2CFBD171FCAE}" type="presParOf" srcId="{A98AA0EB-0D81-48A3-9A57-AB3F42AD405D}" destId="{1D33D52E-C61B-4C08-B85C-33F41EE8CF28}" srcOrd="0" destOrd="0" presId="urn:microsoft.com/office/officeart/2005/8/layout/orgChart1"/>
    <dgm:cxn modelId="{9D278EE9-B1F6-477F-B20B-5FB030E8AC0B}" type="presParOf" srcId="{1D33D52E-C61B-4C08-B85C-33F41EE8CF28}" destId="{0E80DD80-4D0A-4BCD-B496-8045A4B2FBFF}" srcOrd="0" destOrd="0" presId="urn:microsoft.com/office/officeart/2005/8/layout/orgChart1"/>
    <dgm:cxn modelId="{5484A478-BC3D-49ED-9AD9-F48AB56A9B28}" type="presParOf" srcId="{1D33D52E-C61B-4C08-B85C-33F41EE8CF28}" destId="{A3EB62FD-89DD-4EEA-87D9-E172111D28DA}" srcOrd="1" destOrd="0" presId="urn:microsoft.com/office/officeart/2005/8/layout/orgChart1"/>
    <dgm:cxn modelId="{78C0E7E6-AFDE-482F-B14B-E4360AFB5208}" type="presParOf" srcId="{A98AA0EB-0D81-48A3-9A57-AB3F42AD405D}" destId="{64181BBD-FBC1-4B24-8BDB-976E538DB5BA}" srcOrd="1" destOrd="0" presId="urn:microsoft.com/office/officeart/2005/8/layout/orgChart1"/>
    <dgm:cxn modelId="{10866C92-C1B8-4BE9-83F3-64B61D7395CC}" type="presParOf" srcId="{A98AA0EB-0D81-48A3-9A57-AB3F42AD405D}" destId="{43B8D1FD-4EED-4F5E-9EFE-493551603EEB}" srcOrd="2" destOrd="0" presId="urn:microsoft.com/office/officeart/2005/8/layout/orgChart1"/>
    <dgm:cxn modelId="{4236221A-E8B8-4D8D-8E2D-A5B409F68BAB}" type="presParOf" srcId="{B00D790D-1922-4231-AD95-8604A02F6AB7}" destId="{98392776-16FC-452D-B4B0-7AC4574EFC53}" srcOrd="2" destOrd="0" presId="urn:microsoft.com/office/officeart/2005/8/layout/orgChart1"/>
    <dgm:cxn modelId="{A081B43C-8498-4E42-8C58-0670F861E297}" type="presParOf" srcId="{B00D790D-1922-4231-AD95-8604A02F6AB7}" destId="{9C347B19-593A-4463-B896-1742C2BBABD2}" srcOrd="3" destOrd="0" presId="urn:microsoft.com/office/officeart/2005/8/layout/orgChart1"/>
    <dgm:cxn modelId="{C2ED911C-0C23-48BC-A7AB-EEC162DD0BB8}" type="presParOf" srcId="{9C347B19-593A-4463-B896-1742C2BBABD2}" destId="{D865AF67-E905-43CD-9CE1-9EED35886AF4}" srcOrd="0" destOrd="0" presId="urn:microsoft.com/office/officeart/2005/8/layout/orgChart1"/>
    <dgm:cxn modelId="{313CCC13-8FD0-4062-9514-5AC50BB8B012}" type="presParOf" srcId="{D865AF67-E905-43CD-9CE1-9EED35886AF4}" destId="{25CF1BAE-C34B-427A-A05A-98AE169318CA}" srcOrd="0" destOrd="0" presId="urn:microsoft.com/office/officeart/2005/8/layout/orgChart1"/>
    <dgm:cxn modelId="{096BC8A5-3166-49B9-BA20-244B5F5DEA41}" type="presParOf" srcId="{D865AF67-E905-43CD-9CE1-9EED35886AF4}" destId="{63B523A1-4DD8-4436-AF4C-C2BE95DBD34E}" srcOrd="1" destOrd="0" presId="urn:microsoft.com/office/officeart/2005/8/layout/orgChart1"/>
    <dgm:cxn modelId="{787E1C0A-6E27-4AC3-BA37-A2001A390DC2}" type="presParOf" srcId="{9C347B19-593A-4463-B896-1742C2BBABD2}" destId="{6F6FEBC6-493A-4C11-BD28-9D9458F87677}" srcOrd="1" destOrd="0" presId="urn:microsoft.com/office/officeart/2005/8/layout/orgChart1"/>
    <dgm:cxn modelId="{F33E2809-F602-4328-BE01-F5ABAE2A2E9C}" type="presParOf" srcId="{9C347B19-593A-4463-B896-1742C2BBABD2}" destId="{3A3E9D39-A241-4B38-A7B1-E2201A1519D5}" srcOrd="2" destOrd="0" presId="urn:microsoft.com/office/officeart/2005/8/layout/orgChart1"/>
    <dgm:cxn modelId="{12E22C07-B1D6-4D84-82E0-AEF2A737368A}" type="presParOf" srcId="{B00D790D-1922-4231-AD95-8604A02F6AB7}" destId="{F64675AA-950C-419C-9C2E-421F9E3A4E30}" srcOrd="4" destOrd="0" presId="urn:microsoft.com/office/officeart/2005/8/layout/orgChart1"/>
    <dgm:cxn modelId="{B4B8E64F-653A-4DD1-AF24-CDD9570DF230}" type="presParOf" srcId="{B00D790D-1922-4231-AD95-8604A02F6AB7}" destId="{56241532-D34A-409E-91FA-F0BE1F1F9EE2}" srcOrd="5" destOrd="0" presId="urn:microsoft.com/office/officeart/2005/8/layout/orgChart1"/>
    <dgm:cxn modelId="{8B3E8243-42A2-466C-AC2B-D2AC23AAB83F}" type="presParOf" srcId="{56241532-D34A-409E-91FA-F0BE1F1F9EE2}" destId="{08CD3D0A-69A9-403B-9B76-8D6EF586FAF9}" srcOrd="0" destOrd="0" presId="urn:microsoft.com/office/officeart/2005/8/layout/orgChart1"/>
    <dgm:cxn modelId="{59839061-A4D3-41FB-ACA4-51A93E30BEEF}" type="presParOf" srcId="{08CD3D0A-69A9-403B-9B76-8D6EF586FAF9}" destId="{EAE9AE03-D41C-41B0-9573-E2C012C4AE86}" srcOrd="0" destOrd="0" presId="urn:microsoft.com/office/officeart/2005/8/layout/orgChart1"/>
    <dgm:cxn modelId="{AB62F15A-8D5F-4FAC-9516-9238C1C2C471}" type="presParOf" srcId="{08CD3D0A-69A9-403B-9B76-8D6EF586FAF9}" destId="{353381ED-8F3B-4967-8EBD-E106902F3218}" srcOrd="1" destOrd="0" presId="urn:microsoft.com/office/officeart/2005/8/layout/orgChart1"/>
    <dgm:cxn modelId="{DA5B8F0B-A26E-490B-82A0-82624644452C}" type="presParOf" srcId="{56241532-D34A-409E-91FA-F0BE1F1F9EE2}" destId="{AD7970FE-29E6-49EC-A2CD-1B2827494B0B}" srcOrd="1" destOrd="0" presId="urn:microsoft.com/office/officeart/2005/8/layout/orgChart1"/>
    <dgm:cxn modelId="{F611245D-1F9E-46C5-921F-6DAB081D7839}" type="presParOf" srcId="{56241532-D34A-409E-91FA-F0BE1F1F9EE2}" destId="{A24048FB-66D8-4C6B-852D-E6F035C249EB}" srcOrd="2" destOrd="0" presId="urn:microsoft.com/office/officeart/2005/8/layout/orgChart1"/>
    <dgm:cxn modelId="{503714F2-D96E-4995-B085-7F47488187BE}" type="presParOf" srcId="{C195B620-3E11-490D-91E1-C33156F99DCB}" destId="{E9D7FD78-9BAC-4C90-87CA-256592E0EB45}" srcOrd="2" destOrd="0" presId="urn:microsoft.com/office/officeart/2005/8/layout/orgChart1"/>
    <dgm:cxn modelId="{3F0BBC27-EE8F-4A7C-A220-84517A503F89}" type="presParOf" srcId="{52EE7F57-6018-4468-90C6-9C57E0D3A212}" destId="{05272854-F3AF-4857-B5F8-7F73BEC40958}" srcOrd="4" destOrd="0" presId="urn:microsoft.com/office/officeart/2005/8/layout/orgChart1"/>
    <dgm:cxn modelId="{FBD358D8-037C-449B-A094-5EE3B5D1395D}" type="presParOf" srcId="{52EE7F57-6018-4468-90C6-9C57E0D3A212}" destId="{4AF38607-2CBC-4460-B767-41E6655FE5F6}" srcOrd="5" destOrd="0" presId="urn:microsoft.com/office/officeart/2005/8/layout/orgChart1"/>
    <dgm:cxn modelId="{12818FF0-F14D-41F6-BD96-3DDFC3E877B1}" type="presParOf" srcId="{4AF38607-2CBC-4460-B767-41E6655FE5F6}" destId="{2D85626A-EA3E-47BF-AAB8-63786306FC7C}" srcOrd="0" destOrd="0" presId="urn:microsoft.com/office/officeart/2005/8/layout/orgChart1"/>
    <dgm:cxn modelId="{283015A7-3872-4D95-9BE1-5032BA6F8E1C}" type="presParOf" srcId="{2D85626A-EA3E-47BF-AAB8-63786306FC7C}" destId="{4927CDEB-9D07-4522-905E-ED028902B0B1}" srcOrd="0" destOrd="0" presId="urn:microsoft.com/office/officeart/2005/8/layout/orgChart1"/>
    <dgm:cxn modelId="{4DC65392-DB93-4886-BF82-3426FDD2B740}" type="presParOf" srcId="{2D85626A-EA3E-47BF-AAB8-63786306FC7C}" destId="{E23A77A1-AE9C-49C9-BAFB-B41FB0EC3AC9}" srcOrd="1" destOrd="0" presId="urn:microsoft.com/office/officeart/2005/8/layout/orgChart1"/>
    <dgm:cxn modelId="{C5CA3E4A-55CA-4183-9F93-B8F00B3B00BD}" type="presParOf" srcId="{4AF38607-2CBC-4460-B767-41E6655FE5F6}" destId="{F37C8DD0-0735-4EA4-833A-986E12074B9B}" srcOrd="1" destOrd="0" presId="urn:microsoft.com/office/officeart/2005/8/layout/orgChart1"/>
    <dgm:cxn modelId="{8C2A9070-82F7-4C13-AF63-8AB8E32DEAD2}" type="presParOf" srcId="{F37C8DD0-0735-4EA4-833A-986E12074B9B}" destId="{BBAA7C78-CAE3-4F13-AD40-3EE8D46A151D}" srcOrd="0" destOrd="0" presId="urn:microsoft.com/office/officeart/2005/8/layout/orgChart1"/>
    <dgm:cxn modelId="{9053B2C8-2C05-4714-8459-8DB6817C1C57}" type="presParOf" srcId="{F37C8DD0-0735-4EA4-833A-986E12074B9B}" destId="{D49D6C33-CBA5-4C9B-AB68-5D00138764FC}" srcOrd="1" destOrd="0" presId="urn:microsoft.com/office/officeart/2005/8/layout/orgChart1"/>
    <dgm:cxn modelId="{8051D050-AFE7-4D7E-B2F0-496CCA99D9ED}" type="presParOf" srcId="{D49D6C33-CBA5-4C9B-AB68-5D00138764FC}" destId="{E2F76088-23D8-46C8-B565-A450B30521F5}" srcOrd="0" destOrd="0" presId="urn:microsoft.com/office/officeart/2005/8/layout/orgChart1"/>
    <dgm:cxn modelId="{D0326F10-1004-4300-82E3-E220A317B842}" type="presParOf" srcId="{E2F76088-23D8-46C8-B565-A450B30521F5}" destId="{CB3846F5-F2A0-43BF-A7EC-982B65D444C6}" srcOrd="0" destOrd="0" presId="urn:microsoft.com/office/officeart/2005/8/layout/orgChart1"/>
    <dgm:cxn modelId="{7DA0656B-CC84-4888-BB41-2DA2F5619E03}" type="presParOf" srcId="{E2F76088-23D8-46C8-B565-A450B30521F5}" destId="{31DA74F1-8F20-4763-9407-27911360229D}" srcOrd="1" destOrd="0" presId="urn:microsoft.com/office/officeart/2005/8/layout/orgChart1"/>
    <dgm:cxn modelId="{50A549B1-1AB1-4A8A-ABF2-D597FBCABCC0}" type="presParOf" srcId="{D49D6C33-CBA5-4C9B-AB68-5D00138764FC}" destId="{5147B30D-4DA3-4F3A-A0AD-334305D1AE96}" srcOrd="1" destOrd="0" presId="urn:microsoft.com/office/officeart/2005/8/layout/orgChart1"/>
    <dgm:cxn modelId="{80EEC065-3637-4801-9AA1-6F0D1C9988CF}" type="presParOf" srcId="{D49D6C33-CBA5-4C9B-AB68-5D00138764FC}" destId="{F32597CB-B057-41CD-BB41-7C61DD734D53}" srcOrd="2" destOrd="0" presId="urn:microsoft.com/office/officeart/2005/8/layout/orgChart1"/>
    <dgm:cxn modelId="{500A18BC-1091-4359-B0AB-EE3DF31AD532}" type="presParOf" srcId="{F37C8DD0-0735-4EA4-833A-986E12074B9B}" destId="{2C189AA5-9C28-4709-99D4-1B8D0CDE7E28}" srcOrd="2" destOrd="0" presId="urn:microsoft.com/office/officeart/2005/8/layout/orgChart1"/>
    <dgm:cxn modelId="{49A5FEFE-4B04-4142-955C-F47BB008880E}" type="presParOf" srcId="{F37C8DD0-0735-4EA4-833A-986E12074B9B}" destId="{7A7D702E-B051-4232-96A0-A1AB5F08F367}" srcOrd="3" destOrd="0" presId="urn:microsoft.com/office/officeart/2005/8/layout/orgChart1"/>
    <dgm:cxn modelId="{C514CECA-28D2-4BB1-83EC-67FC2B9A118B}" type="presParOf" srcId="{7A7D702E-B051-4232-96A0-A1AB5F08F367}" destId="{861AAF7F-0611-40F9-9730-2B6D1C6A2155}" srcOrd="0" destOrd="0" presId="urn:microsoft.com/office/officeart/2005/8/layout/orgChart1"/>
    <dgm:cxn modelId="{3816F48A-62A4-4B3E-AE4E-EDD87F51D1CC}" type="presParOf" srcId="{861AAF7F-0611-40F9-9730-2B6D1C6A2155}" destId="{EB7008A5-1561-436A-8105-1A24B5FCACAA}" srcOrd="0" destOrd="0" presId="urn:microsoft.com/office/officeart/2005/8/layout/orgChart1"/>
    <dgm:cxn modelId="{CAC626B1-F8C5-431B-B7A9-DBFCDC90A4E4}" type="presParOf" srcId="{861AAF7F-0611-40F9-9730-2B6D1C6A2155}" destId="{C3444BF5-6519-4F40-9A90-48C6C1BE6047}" srcOrd="1" destOrd="0" presId="urn:microsoft.com/office/officeart/2005/8/layout/orgChart1"/>
    <dgm:cxn modelId="{882AE87C-D3F0-4425-9F11-F82AECDC0FC6}" type="presParOf" srcId="{7A7D702E-B051-4232-96A0-A1AB5F08F367}" destId="{FDAFAAC2-8605-42BA-8F7C-A532447A7372}" srcOrd="1" destOrd="0" presId="urn:microsoft.com/office/officeart/2005/8/layout/orgChart1"/>
    <dgm:cxn modelId="{60BC2C39-B66E-4192-9730-9A92E45A1175}" type="presParOf" srcId="{7A7D702E-B051-4232-96A0-A1AB5F08F367}" destId="{A14779E2-9668-47A3-9A41-414F13856C6C}" srcOrd="2" destOrd="0" presId="urn:microsoft.com/office/officeart/2005/8/layout/orgChart1"/>
    <dgm:cxn modelId="{5A0DB27B-00BB-425A-BA56-83DF2A7953AF}" type="presParOf" srcId="{F37C8DD0-0735-4EA4-833A-986E12074B9B}" destId="{5E911518-9B0B-4916-915A-FA234291820C}" srcOrd="4" destOrd="0" presId="urn:microsoft.com/office/officeart/2005/8/layout/orgChart1"/>
    <dgm:cxn modelId="{78943189-CE4A-438E-B46F-E60248BCD136}" type="presParOf" srcId="{F37C8DD0-0735-4EA4-833A-986E12074B9B}" destId="{787AA457-BECE-4DF1-A09B-E85264BD5595}" srcOrd="5" destOrd="0" presId="urn:microsoft.com/office/officeart/2005/8/layout/orgChart1"/>
    <dgm:cxn modelId="{04918EDD-A734-4981-BD16-079EF6F7EA13}" type="presParOf" srcId="{787AA457-BECE-4DF1-A09B-E85264BD5595}" destId="{5D641553-9950-47FD-9054-2997E789E8D8}" srcOrd="0" destOrd="0" presId="urn:microsoft.com/office/officeart/2005/8/layout/orgChart1"/>
    <dgm:cxn modelId="{EAFBC123-818F-4471-A21E-BEEFBD104E35}" type="presParOf" srcId="{5D641553-9950-47FD-9054-2997E789E8D8}" destId="{D440D895-A28B-4169-9CED-971A8A84D597}" srcOrd="0" destOrd="0" presId="urn:microsoft.com/office/officeart/2005/8/layout/orgChart1"/>
    <dgm:cxn modelId="{190DD09A-F344-4BCE-854F-382CF0CAC182}" type="presParOf" srcId="{5D641553-9950-47FD-9054-2997E789E8D8}" destId="{FEA9BE46-F73F-461E-B6A6-9631ABFBA700}" srcOrd="1" destOrd="0" presId="urn:microsoft.com/office/officeart/2005/8/layout/orgChart1"/>
    <dgm:cxn modelId="{E929288A-8845-4BD4-8EB0-17B63C0FC420}" type="presParOf" srcId="{787AA457-BECE-4DF1-A09B-E85264BD5595}" destId="{AFD8B464-F6FE-4A92-94F8-C934A8F64EA1}" srcOrd="1" destOrd="0" presId="urn:microsoft.com/office/officeart/2005/8/layout/orgChart1"/>
    <dgm:cxn modelId="{99220000-D157-4BCE-84FB-C5DF2CA7EEB6}" type="presParOf" srcId="{787AA457-BECE-4DF1-A09B-E85264BD5595}" destId="{EE184234-B641-4A22-A853-4DA9C30E5A71}" srcOrd="2" destOrd="0" presId="urn:microsoft.com/office/officeart/2005/8/layout/orgChart1"/>
    <dgm:cxn modelId="{72584CFB-59DC-4BC4-AA51-A34CD0F044BE}" type="presParOf" srcId="{4AF38607-2CBC-4460-B767-41E6655FE5F6}" destId="{DF7DFAC3-FA02-4B24-97E1-5E3A1EE045AB}" srcOrd="2" destOrd="0" presId="urn:microsoft.com/office/officeart/2005/8/layout/orgChart1"/>
    <dgm:cxn modelId="{04DC8C16-5754-4DC4-8B11-61D374DCF2C0}" type="presParOf" srcId="{62846EAF-563C-4988-9F4F-1F20436E2994}" destId="{239CBEAE-0D04-4ECA-B436-391E0E66FE06}" srcOrd="2" destOrd="0" presId="urn:microsoft.com/office/officeart/2005/8/layout/orgChart1"/>
  </dgm:cxnLst>
  <dgm:bg/>
  <dgm:whole/>
  <dgm:extLst>
    <a:ext uri="http://schemas.microsoft.com/office/drawing/2008/diagram">
      <dsp:dataModelExt xmlns:dsp="http://schemas.microsoft.com/office/drawing/2008/diagram" relId="rId62"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7CE4A7F8-18B1-4C87-B883-644960D6A72B}">
      <dsp:nvSpPr>
        <dsp:cNvPr id="0" name=""/>
        <dsp:cNvSpPr/>
      </dsp:nvSpPr>
      <dsp:spPr>
        <a:xfrm>
          <a:off x="2777665" y="1368344"/>
          <a:ext cx="902618" cy="902618"/>
        </a:xfrm>
        <a:prstGeom prst="ellipse">
          <a:avLst/>
        </a:prstGeom>
        <a:solidFill>
          <a:schemeClr val="accent3">
            <a:shade val="80000"/>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11175">
            <a:lnSpc>
              <a:spcPct val="90000"/>
            </a:lnSpc>
            <a:spcBef>
              <a:spcPct val="0"/>
            </a:spcBef>
            <a:spcAft>
              <a:spcPct val="35000"/>
            </a:spcAft>
          </a:pPr>
          <a:r>
            <a:rPr lang="ru-RU" sz="1150" b="1" kern="1200"/>
            <a:t>Інновація</a:t>
          </a:r>
        </a:p>
      </dsp:txBody>
      <dsp:txXfrm>
        <a:off x="2909850" y="1500529"/>
        <a:ext cx="638248" cy="638248"/>
      </dsp:txXfrm>
    </dsp:sp>
    <dsp:sp modelId="{871FA857-602C-4604-B21A-3CF5C877574D}">
      <dsp:nvSpPr>
        <dsp:cNvPr id="0" name=""/>
        <dsp:cNvSpPr/>
      </dsp:nvSpPr>
      <dsp:spPr>
        <a:xfrm rot="16200000">
          <a:off x="3003190" y="1129980"/>
          <a:ext cx="451569" cy="25158"/>
        </a:xfrm>
        <a:custGeom>
          <a:avLst/>
          <a:gdLst/>
          <a:ahLst/>
          <a:cxnLst/>
          <a:rect l="0" t="0" r="0" b="0"/>
          <a:pathLst>
            <a:path>
              <a:moveTo>
                <a:pt x="0" y="12579"/>
              </a:moveTo>
              <a:lnTo>
                <a:pt x="451569" y="12579"/>
              </a:lnTo>
            </a:path>
          </a:pathLst>
        </a:custGeom>
        <a:noFill/>
        <a:ln w="12700" cap="flat" cmpd="sng" algn="ctr">
          <a:solidFill>
            <a:schemeClr val="accent3">
              <a:tint val="99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ru-RU" sz="500" kern="1200"/>
        </a:p>
      </dsp:txBody>
      <dsp:txXfrm>
        <a:off x="3217685" y="1131269"/>
        <a:ext cx="22578" cy="22578"/>
      </dsp:txXfrm>
    </dsp:sp>
    <dsp:sp modelId="{46F85FD2-4BD7-48A3-99A2-D4534BD71F1B}">
      <dsp:nvSpPr>
        <dsp:cNvPr id="0" name=""/>
        <dsp:cNvSpPr/>
      </dsp:nvSpPr>
      <dsp:spPr>
        <a:xfrm>
          <a:off x="2777665" y="14155"/>
          <a:ext cx="902618" cy="902618"/>
        </a:xfrm>
        <a:prstGeom prst="ellipse">
          <a:avLst/>
        </a:prstGeom>
        <a:solidFill>
          <a:schemeClr val="accent3">
            <a:shade val="80000"/>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ct val="35000"/>
            </a:spcAft>
          </a:pPr>
          <a:r>
            <a:rPr lang="uk-UA" sz="1000" kern="1200"/>
            <a:t>Змінний</a:t>
          </a:r>
          <a:endParaRPr lang="ru-RU" sz="1000" kern="1200"/>
        </a:p>
      </dsp:txBody>
      <dsp:txXfrm>
        <a:off x="2909850" y="146340"/>
        <a:ext cx="638248" cy="638248"/>
      </dsp:txXfrm>
    </dsp:sp>
    <dsp:sp modelId="{3C9DF4EC-ED47-4BAD-BB7D-50AB8707F3F1}">
      <dsp:nvSpPr>
        <dsp:cNvPr id="0" name=""/>
        <dsp:cNvSpPr/>
      </dsp:nvSpPr>
      <dsp:spPr>
        <a:xfrm rot="19285714">
          <a:off x="3532563" y="1384912"/>
          <a:ext cx="451569" cy="25158"/>
        </a:xfrm>
        <a:custGeom>
          <a:avLst/>
          <a:gdLst/>
          <a:ahLst/>
          <a:cxnLst/>
          <a:rect l="0" t="0" r="0" b="0"/>
          <a:pathLst>
            <a:path>
              <a:moveTo>
                <a:pt x="0" y="12579"/>
              </a:moveTo>
              <a:lnTo>
                <a:pt x="451569" y="12579"/>
              </a:lnTo>
            </a:path>
          </a:pathLst>
        </a:custGeom>
        <a:noFill/>
        <a:ln w="12700" cap="flat" cmpd="sng" algn="ctr">
          <a:solidFill>
            <a:schemeClr val="accent3">
              <a:tint val="99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ru-RU" sz="500" kern="1200"/>
        </a:p>
      </dsp:txBody>
      <dsp:txXfrm>
        <a:off x="3747059" y="1386202"/>
        <a:ext cx="22578" cy="22578"/>
      </dsp:txXfrm>
    </dsp:sp>
    <dsp:sp modelId="{7260FBF4-BCCE-41B9-A0BB-39C7247B4CD0}">
      <dsp:nvSpPr>
        <dsp:cNvPr id="0" name=""/>
        <dsp:cNvSpPr/>
      </dsp:nvSpPr>
      <dsp:spPr>
        <a:xfrm>
          <a:off x="3836412" y="524021"/>
          <a:ext cx="902618" cy="902618"/>
        </a:xfrm>
        <a:prstGeom prst="ellipse">
          <a:avLst/>
        </a:prstGeom>
        <a:solidFill>
          <a:schemeClr val="accent3">
            <a:shade val="80000"/>
            <a:hueOff val="0"/>
            <a:satOff val="0"/>
            <a:lumOff val="3182"/>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lvl="0" algn="ctr" defTabSz="400050">
            <a:lnSpc>
              <a:spcPct val="90000"/>
            </a:lnSpc>
            <a:spcBef>
              <a:spcPct val="0"/>
            </a:spcBef>
            <a:spcAft>
              <a:spcPct val="35000"/>
            </a:spcAft>
          </a:pPr>
          <a:r>
            <a:rPr lang="uk-UA" sz="900" kern="1200"/>
            <a:t>Процесний</a:t>
          </a:r>
          <a:endParaRPr lang="ru-RU" sz="900" kern="1200"/>
        </a:p>
      </dsp:txBody>
      <dsp:txXfrm>
        <a:off x="3968597" y="656206"/>
        <a:ext cx="638248" cy="638248"/>
      </dsp:txXfrm>
    </dsp:sp>
    <dsp:sp modelId="{65BF7367-9AB0-4CB5-8765-BD8A80F51F5E}">
      <dsp:nvSpPr>
        <dsp:cNvPr id="0" name=""/>
        <dsp:cNvSpPr/>
      </dsp:nvSpPr>
      <dsp:spPr>
        <a:xfrm rot="771429">
          <a:off x="3663308" y="1957741"/>
          <a:ext cx="451569" cy="25158"/>
        </a:xfrm>
        <a:custGeom>
          <a:avLst/>
          <a:gdLst/>
          <a:ahLst/>
          <a:cxnLst/>
          <a:rect l="0" t="0" r="0" b="0"/>
          <a:pathLst>
            <a:path>
              <a:moveTo>
                <a:pt x="0" y="12579"/>
              </a:moveTo>
              <a:lnTo>
                <a:pt x="451569" y="12579"/>
              </a:lnTo>
            </a:path>
          </a:pathLst>
        </a:custGeom>
        <a:noFill/>
        <a:ln w="12700" cap="flat" cmpd="sng" algn="ctr">
          <a:solidFill>
            <a:schemeClr val="accent3">
              <a:tint val="99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ru-RU" sz="500" kern="1200"/>
        </a:p>
      </dsp:txBody>
      <dsp:txXfrm>
        <a:off x="3877803" y="1959031"/>
        <a:ext cx="22578" cy="22578"/>
      </dsp:txXfrm>
    </dsp:sp>
    <dsp:sp modelId="{9E67AA14-B40A-474C-B487-214C152D1473}">
      <dsp:nvSpPr>
        <dsp:cNvPr id="0" name=""/>
        <dsp:cNvSpPr/>
      </dsp:nvSpPr>
      <dsp:spPr>
        <a:xfrm>
          <a:off x="4097901" y="1669679"/>
          <a:ext cx="902618" cy="902618"/>
        </a:xfrm>
        <a:prstGeom prst="ellipse">
          <a:avLst/>
        </a:prstGeom>
        <a:solidFill>
          <a:schemeClr val="accent3">
            <a:shade val="80000"/>
            <a:hueOff val="0"/>
            <a:satOff val="0"/>
            <a:lumOff val="6364"/>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ct val="35000"/>
            </a:spcAft>
          </a:pPr>
          <a:r>
            <a:rPr lang="uk-UA" sz="1000" kern="1200"/>
            <a:t>Ринковий</a:t>
          </a:r>
          <a:endParaRPr lang="ru-RU" sz="1000" kern="1200"/>
        </a:p>
      </dsp:txBody>
      <dsp:txXfrm>
        <a:off x="4230086" y="1801864"/>
        <a:ext cx="638248" cy="638248"/>
      </dsp:txXfrm>
    </dsp:sp>
    <dsp:sp modelId="{F894181B-6136-43D8-8713-543F28691638}">
      <dsp:nvSpPr>
        <dsp:cNvPr id="0" name=""/>
        <dsp:cNvSpPr/>
      </dsp:nvSpPr>
      <dsp:spPr>
        <a:xfrm rot="3857143">
          <a:off x="3296970" y="2417114"/>
          <a:ext cx="451569" cy="25158"/>
        </a:xfrm>
        <a:custGeom>
          <a:avLst/>
          <a:gdLst/>
          <a:ahLst/>
          <a:cxnLst/>
          <a:rect l="0" t="0" r="0" b="0"/>
          <a:pathLst>
            <a:path>
              <a:moveTo>
                <a:pt x="0" y="12579"/>
              </a:moveTo>
              <a:lnTo>
                <a:pt x="451569" y="12579"/>
              </a:lnTo>
            </a:path>
          </a:pathLst>
        </a:custGeom>
        <a:noFill/>
        <a:ln w="12700" cap="flat" cmpd="sng" algn="ctr">
          <a:solidFill>
            <a:schemeClr val="accent3">
              <a:tint val="99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ru-RU" sz="500" kern="1200"/>
        </a:p>
      </dsp:txBody>
      <dsp:txXfrm>
        <a:off x="3511465" y="2418404"/>
        <a:ext cx="22578" cy="22578"/>
      </dsp:txXfrm>
    </dsp:sp>
    <dsp:sp modelId="{D29C3C12-C639-4AED-BB08-8A86F157BC8B}">
      <dsp:nvSpPr>
        <dsp:cNvPr id="0" name=""/>
        <dsp:cNvSpPr/>
      </dsp:nvSpPr>
      <dsp:spPr>
        <a:xfrm>
          <a:off x="3365225" y="2588425"/>
          <a:ext cx="902618" cy="902618"/>
        </a:xfrm>
        <a:prstGeom prst="ellipse">
          <a:avLst/>
        </a:prstGeom>
        <a:solidFill>
          <a:schemeClr val="accent3">
            <a:shade val="80000"/>
            <a:hueOff val="0"/>
            <a:satOff val="0"/>
            <a:lumOff val="9546"/>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lvl="0" algn="ctr" defTabSz="400050">
            <a:lnSpc>
              <a:spcPct val="90000"/>
            </a:lnSpc>
            <a:spcBef>
              <a:spcPct val="0"/>
            </a:spcBef>
            <a:spcAft>
              <a:spcPct val="35000"/>
            </a:spcAft>
          </a:pPr>
          <a:r>
            <a:rPr lang="uk-UA" sz="900" kern="1200"/>
            <a:t>Системний</a:t>
          </a:r>
          <a:endParaRPr lang="ru-RU" sz="900" kern="1200"/>
        </a:p>
      </dsp:txBody>
      <dsp:txXfrm>
        <a:off x="3497410" y="2720610"/>
        <a:ext cx="638248" cy="638248"/>
      </dsp:txXfrm>
    </dsp:sp>
    <dsp:sp modelId="{79BC325B-1293-43B7-B8AB-D30244065D67}">
      <dsp:nvSpPr>
        <dsp:cNvPr id="0" name=""/>
        <dsp:cNvSpPr/>
      </dsp:nvSpPr>
      <dsp:spPr>
        <a:xfrm rot="6942857">
          <a:off x="2709409" y="2417114"/>
          <a:ext cx="451569" cy="25158"/>
        </a:xfrm>
        <a:custGeom>
          <a:avLst/>
          <a:gdLst/>
          <a:ahLst/>
          <a:cxnLst/>
          <a:rect l="0" t="0" r="0" b="0"/>
          <a:pathLst>
            <a:path>
              <a:moveTo>
                <a:pt x="0" y="12579"/>
              </a:moveTo>
              <a:lnTo>
                <a:pt x="451569" y="12579"/>
              </a:lnTo>
            </a:path>
          </a:pathLst>
        </a:custGeom>
        <a:noFill/>
        <a:ln w="12700" cap="flat" cmpd="sng" algn="ctr">
          <a:solidFill>
            <a:schemeClr val="accent3">
              <a:tint val="99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ru-RU" sz="500" kern="1200"/>
        </a:p>
      </dsp:txBody>
      <dsp:txXfrm rot="10800000">
        <a:off x="2923905" y="2418404"/>
        <a:ext cx="22578" cy="22578"/>
      </dsp:txXfrm>
    </dsp:sp>
    <dsp:sp modelId="{98A6D185-D75A-43D0-B2E6-A8B6C98AB9CF}">
      <dsp:nvSpPr>
        <dsp:cNvPr id="0" name=""/>
        <dsp:cNvSpPr/>
      </dsp:nvSpPr>
      <dsp:spPr>
        <a:xfrm>
          <a:off x="2190105" y="2588425"/>
          <a:ext cx="902618" cy="902618"/>
        </a:xfrm>
        <a:prstGeom prst="ellipse">
          <a:avLst/>
        </a:prstGeom>
        <a:solidFill>
          <a:schemeClr val="accent3">
            <a:shade val="80000"/>
            <a:hueOff val="0"/>
            <a:satOff val="0"/>
            <a:lumOff val="12728"/>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ct val="35000"/>
            </a:spcAft>
          </a:pPr>
          <a:r>
            <a:rPr lang="uk-UA" sz="1000" kern="1200"/>
            <a:t>Управлінський</a:t>
          </a:r>
          <a:endParaRPr lang="ru-RU" sz="900" kern="1200"/>
        </a:p>
      </dsp:txBody>
      <dsp:txXfrm>
        <a:off x="2322290" y="2720610"/>
        <a:ext cx="638248" cy="638248"/>
      </dsp:txXfrm>
    </dsp:sp>
    <dsp:sp modelId="{268BFE09-7011-4307-B026-27C3CDCE321B}">
      <dsp:nvSpPr>
        <dsp:cNvPr id="0" name=""/>
        <dsp:cNvSpPr/>
      </dsp:nvSpPr>
      <dsp:spPr>
        <a:xfrm rot="10028571">
          <a:off x="2343072" y="1957741"/>
          <a:ext cx="451569" cy="25158"/>
        </a:xfrm>
        <a:custGeom>
          <a:avLst/>
          <a:gdLst/>
          <a:ahLst/>
          <a:cxnLst/>
          <a:rect l="0" t="0" r="0" b="0"/>
          <a:pathLst>
            <a:path>
              <a:moveTo>
                <a:pt x="0" y="12579"/>
              </a:moveTo>
              <a:lnTo>
                <a:pt x="451569" y="12579"/>
              </a:lnTo>
            </a:path>
          </a:pathLst>
        </a:custGeom>
        <a:noFill/>
        <a:ln w="12700" cap="flat" cmpd="sng" algn="ctr">
          <a:solidFill>
            <a:schemeClr val="accent3">
              <a:tint val="99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ru-RU" sz="500" kern="1200"/>
        </a:p>
      </dsp:txBody>
      <dsp:txXfrm rot="10800000">
        <a:off x="2557567" y="1959031"/>
        <a:ext cx="22578" cy="22578"/>
      </dsp:txXfrm>
    </dsp:sp>
    <dsp:sp modelId="{06A7CB7E-066D-4A4F-B1B3-7B8515FF11AC}">
      <dsp:nvSpPr>
        <dsp:cNvPr id="0" name=""/>
        <dsp:cNvSpPr/>
      </dsp:nvSpPr>
      <dsp:spPr>
        <a:xfrm>
          <a:off x="1457429" y="1669679"/>
          <a:ext cx="902618" cy="902618"/>
        </a:xfrm>
        <a:prstGeom prst="ellipse">
          <a:avLst/>
        </a:prstGeom>
        <a:solidFill>
          <a:schemeClr val="accent3">
            <a:shade val="80000"/>
            <a:hueOff val="0"/>
            <a:satOff val="0"/>
            <a:lumOff val="1591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ct val="35000"/>
            </a:spcAft>
          </a:pPr>
          <a:r>
            <a:rPr lang="ru-RU" sz="1000" kern="1200"/>
            <a:t>Об'єктний</a:t>
          </a:r>
        </a:p>
      </dsp:txBody>
      <dsp:txXfrm>
        <a:off x="1589614" y="1801864"/>
        <a:ext cx="638248" cy="638248"/>
      </dsp:txXfrm>
    </dsp:sp>
    <dsp:sp modelId="{F344C30E-DE11-487E-B577-F053F338ED39}">
      <dsp:nvSpPr>
        <dsp:cNvPr id="0" name=""/>
        <dsp:cNvSpPr/>
      </dsp:nvSpPr>
      <dsp:spPr>
        <a:xfrm rot="13114286">
          <a:off x="2473816" y="1384912"/>
          <a:ext cx="451569" cy="25158"/>
        </a:xfrm>
        <a:custGeom>
          <a:avLst/>
          <a:gdLst/>
          <a:ahLst/>
          <a:cxnLst/>
          <a:rect l="0" t="0" r="0" b="0"/>
          <a:pathLst>
            <a:path>
              <a:moveTo>
                <a:pt x="0" y="12579"/>
              </a:moveTo>
              <a:lnTo>
                <a:pt x="451569" y="12579"/>
              </a:lnTo>
            </a:path>
          </a:pathLst>
        </a:custGeom>
        <a:noFill/>
        <a:ln w="12700" cap="flat" cmpd="sng" algn="ctr">
          <a:solidFill>
            <a:schemeClr val="accent3">
              <a:tint val="99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ru-RU" sz="500" kern="1200"/>
        </a:p>
      </dsp:txBody>
      <dsp:txXfrm rot="10800000">
        <a:off x="2688312" y="1386202"/>
        <a:ext cx="22578" cy="22578"/>
      </dsp:txXfrm>
    </dsp:sp>
    <dsp:sp modelId="{594A3432-5160-4920-83E3-4AB7CF0ABF17}">
      <dsp:nvSpPr>
        <dsp:cNvPr id="0" name=""/>
        <dsp:cNvSpPr/>
      </dsp:nvSpPr>
      <dsp:spPr>
        <a:xfrm>
          <a:off x="1718918" y="524021"/>
          <a:ext cx="902618" cy="902618"/>
        </a:xfrm>
        <a:prstGeom prst="ellipse">
          <a:avLst/>
        </a:prstGeom>
        <a:solidFill>
          <a:schemeClr val="accent3">
            <a:shade val="80000"/>
            <a:hueOff val="0"/>
            <a:satOff val="0"/>
            <a:lumOff val="19092"/>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lvl="0" algn="ctr" defTabSz="400050">
            <a:lnSpc>
              <a:spcPct val="90000"/>
            </a:lnSpc>
            <a:spcBef>
              <a:spcPct val="0"/>
            </a:spcBef>
            <a:spcAft>
              <a:spcPct val="35000"/>
            </a:spcAft>
          </a:pPr>
          <a:r>
            <a:rPr lang="ru-RU" sz="900" kern="1200"/>
            <a:t>Функціональний</a:t>
          </a:r>
        </a:p>
      </dsp:txBody>
      <dsp:txXfrm>
        <a:off x="1851103" y="656206"/>
        <a:ext cx="638248" cy="638248"/>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1FB0CB1D-6698-4E55-A880-C16D218A4F18}">
      <dsp:nvSpPr>
        <dsp:cNvPr id="0" name=""/>
        <dsp:cNvSpPr/>
      </dsp:nvSpPr>
      <dsp:spPr>
        <a:xfrm>
          <a:off x="0" y="2603667"/>
          <a:ext cx="6232895" cy="569618"/>
        </a:xfrm>
        <a:prstGeom prst="rect">
          <a:avLst/>
        </a:prstGeom>
        <a:solidFill>
          <a:schemeClr val="accent3">
            <a:shade val="80000"/>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5344" tIns="85344" rIns="85344" bIns="85344" numCol="1" spcCol="1270" anchor="ctr" anchorCtr="0">
          <a:noAutofit/>
        </a:bodyPr>
        <a:lstStyle/>
        <a:p>
          <a:pPr lvl="0" algn="ctr" defTabSz="533400">
            <a:lnSpc>
              <a:spcPct val="90000"/>
            </a:lnSpc>
            <a:spcBef>
              <a:spcPct val="0"/>
            </a:spcBef>
            <a:spcAft>
              <a:spcPct val="35000"/>
            </a:spcAft>
          </a:pPr>
          <a:r>
            <a:rPr lang="ru-RU" sz="1200" b="0" i="0" kern="1200">
              <a:latin typeface="Times New Roman" panose="02020603050405020304" pitchFamily="18" charset="0"/>
              <a:cs typeface="Times New Roman" panose="02020603050405020304" pitchFamily="18" charset="0"/>
            </a:rPr>
            <a:t>Етап 4. Реалізація інноваційної стратегії</a:t>
          </a:r>
        </a:p>
      </dsp:txBody>
      <dsp:txXfrm>
        <a:off x="0" y="2603667"/>
        <a:ext cx="6232895" cy="307594"/>
      </dsp:txXfrm>
    </dsp:sp>
    <dsp:sp modelId="{3C210F03-3D67-4ABA-95FF-999B34245E47}">
      <dsp:nvSpPr>
        <dsp:cNvPr id="0" name=""/>
        <dsp:cNvSpPr/>
      </dsp:nvSpPr>
      <dsp:spPr>
        <a:xfrm>
          <a:off x="3043" y="2899868"/>
          <a:ext cx="2075602" cy="262024"/>
        </a:xfrm>
        <a:prstGeom prst="rect">
          <a:avLst/>
        </a:prstGeom>
        <a:solidFill>
          <a:schemeClr val="accent3">
            <a:alpha val="90000"/>
            <a:tint val="40000"/>
            <a:hueOff val="0"/>
            <a:satOff val="0"/>
            <a:lumOff val="0"/>
            <a:alphaOff val="0"/>
          </a:schemeClr>
        </a:solidFill>
        <a:ln w="12700" cap="flat" cmpd="sng" algn="ctr">
          <a:solidFill>
            <a:schemeClr val="accent3">
              <a:alpha val="90000"/>
              <a:tint val="4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71120" tIns="12700" rIns="71120" bIns="12700" numCol="1" spcCol="1270" anchor="ctr" anchorCtr="0">
          <a:noAutofit/>
        </a:bodyPr>
        <a:lstStyle/>
        <a:p>
          <a:pPr lvl="0" algn="ctr" defTabSz="444500">
            <a:lnSpc>
              <a:spcPct val="90000"/>
            </a:lnSpc>
            <a:spcBef>
              <a:spcPct val="0"/>
            </a:spcBef>
            <a:spcAft>
              <a:spcPct val="35000"/>
            </a:spcAft>
          </a:pPr>
          <a:r>
            <a:rPr lang="ru-RU" sz="1000" b="0" i="0" kern="1200">
              <a:latin typeface="Times New Roman" panose="02020603050405020304" pitchFamily="18" charset="0"/>
              <a:cs typeface="Times New Roman" panose="02020603050405020304" pitchFamily="18" charset="0"/>
            </a:rPr>
            <a:t>розроблюються  стратегічний проект та план реалізації</a:t>
          </a:r>
        </a:p>
      </dsp:txBody>
      <dsp:txXfrm>
        <a:off x="3043" y="2899868"/>
        <a:ext cx="2075602" cy="262024"/>
      </dsp:txXfrm>
    </dsp:sp>
    <dsp:sp modelId="{A65CFFCD-DAA9-4370-B458-BF39AA0ECA30}">
      <dsp:nvSpPr>
        <dsp:cNvPr id="0" name=""/>
        <dsp:cNvSpPr/>
      </dsp:nvSpPr>
      <dsp:spPr>
        <a:xfrm>
          <a:off x="2078646" y="2899868"/>
          <a:ext cx="2075602" cy="262024"/>
        </a:xfrm>
        <a:prstGeom prst="rect">
          <a:avLst/>
        </a:prstGeom>
        <a:solidFill>
          <a:schemeClr val="accent3">
            <a:alpha val="90000"/>
            <a:tint val="40000"/>
            <a:hueOff val="0"/>
            <a:satOff val="0"/>
            <a:lumOff val="0"/>
            <a:alphaOff val="0"/>
          </a:schemeClr>
        </a:solidFill>
        <a:ln w="12700" cap="flat" cmpd="sng" algn="ctr">
          <a:solidFill>
            <a:schemeClr val="accent3">
              <a:alpha val="90000"/>
              <a:tint val="4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71120" tIns="12700" rIns="71120" bIns="12700" numCol="1" spcCol="1270" anchor="ctr" anchorCtr="0">
          <a:noAutofit/>
        </a:bodyPr>
        <a:lstStyle/>
        <a:p>
          <a:pPr lvl="0" algn="ctr" defTabSz="444500">
            <a:lnSpc>
              <a:spcPct val="90000"/>
            </a:lnSpc>
            <a:spcBef>
              <a:spcPct val="0"/>
            </a:spcBef>
            <a:spcAft>
              <a:spcPct val="35000"/>
            </a:spcAft>
          </a:pPr>
          <a:r>
            <a:rPr lang="ru-RU" sz="1000" b="0" i="0" kern="1200">
              <a:latin typeface="Times New Roman" panose="02020603050405020304" pitchFamily="18" charset="0"/>
              <a:cs typeface="Times New Roman" panose="02020603050405020304" pitchFamily="18" charset="0"/>
            </a:rPr>
            <a:t>стратегічний контроль  реалізації проекту</a:t>
          </a:r>
        </a:p>
      </dsp:txBody>
      <dsp:txXfrm>
        <a:off x="2078646" y="2899868"/>
        <a:ext cx="2075602" cy="262024"/>
      </dsp:txXfrm>
    </dsp:sp>
    <dsp:sp modelId="{6FF167CA-80F8-4FE0-8ECD-628F265A828F}">
      <dsp:nvSpPr>
        <dsp:cNvPr id="0" name=""/>
        <dsp:cNvSpPr/>
      </dsp:nvSpPr>
      <dsp:spPr>
        <a:xfrm>
          <a:off x="4154248" y="2899868"/>
          <a:ext cx="2075602" cy="262024"/>
        </a:xfrm>
        <a:prstGeom prst="rect">
          <a:avLst/>
        </a:prstGeom>
        <a:solidFill>
          <a:schemeClr val="accent3">
            <a:alpha val="90000"/>
            <a:tint val="40000"/>
            <a:hueOff val="0"/>
            <a:satOff val="0"/>
            <a:lumOff val="0"/>
            <a:alphaOff val="0"/>
          </a:schemeClr>
        </a:solidFill>
        <a:ln w="12700" cap="flat" cmpd="sng" algn="ctr">
          <a:solidFill>
            <a:schemeClr val="accent3">
              <a:alpha val="90000"/>
              <a:tint val="4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71120" tIns="12700" rIns="71120" bIns="12700" numCol="1" spcCol="1270" anchor="ctr" anchorCtr="0">
          <a:noAutofit/>
        </a:bodyPr>
        <a:lstStyle/>
        <a:p>
          <a:pPr lvl="0" algn="ctr" defTabSz="444500">
            <a:lnSpc>
              <a:spcPct val="90000"/>
            </a:lnSpc>
            <a:spcBef>
              <a:spcPct val="0"/>
            </a:spcBef>
            <a:spcAft>
              <a:spcPct val="35000"/>
            </a:spcAft>
          </a:pPr>
          <a:r>
            <a:rPr lang="ru-RU" sz="1000" b="0" i="0" kern="1200">
              <a:latin typeface="Times New Roman" panose="02020603050405020304" pitchFamily="18" charset="0"/>
              <a:cs typeface="Times New Roman" panose="02020603050405020304" pitchFamily="18" charset="0"/>
            </a:rPr>
            <a:t>оцінка ефективності процесу реалізації і  коригування</a:t>
          </a:r>
        </a:p>
      </dsp:txBody>
      <dsp:txXfrm>
        <a:off x="4154248" y="2899868"/>
        <a:ext cx="2075602" cy="262024"/>
      </dsp:txXfrm>
    </dsp:sp>
    <dsp:sp modelId="{4CB486A4-2002-49E9-9E03-858A1D74D2A9}">
      <dsp:nvSpPr>
        <dsp:cNvPr id="0" name=""/>
        <dsp:cNvSpPr/>
      </dsp:nvSpPr>
      <dsp:spPr>
        <a:xfrm rot="10800000">
          <a:off x="0" y="1736137"/>
          <a:ext cx="6232895" cy="876073"/>
        </a:xfrm>
        <a:prstGeom prst="upArrowCallout">
          <a:avLst/>
        </a:prstGeom>
        <a:solidFill>
          <a:schemeClr val="accent3">
            <a:shade val="80000"/>
            <a:hueOff val="0"/>
            <a:satOff val="0"/>
            <a:lumOff val="6364"/>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5344" tIns="85344" rIns="85344" bIns="85344" numCol="1" spcCol="1270" anchor="ctr" anchorCtr="0">
          <a:noAutofit/>
        </a:bodyPr>
        <a:lstStyle/>
        <a:p>
          <a:pPr lvl="0" algn="ctr" defTabSz="533400">
            <a:lnSpc>
              <a:spcPct val="90000"/>
            </a:lnSpc>
            <a:spcBef>
              <a:spcPct val="0"/>
            </a:spcBef>
            <a:spcAft>
              <a:spcPct val="35000"/>
            </a:spcAft>
          </a:pPr>
          <a:r>
            <a:rPr lang="ru-RU" sz="1200" b="0" i="0" kern="1200">
              <a:latin typeface="Times New Roman" panose="02020603050405020304" pitchFamily="18" charset="0"/>
              <a:cs typeface="Times New Roman" panose="02020603050405020304" pitchFamily="18" charset="0"/>
            </a:rPr>
            <a:t>Етап 3. Вибір інноваційної стратегії</a:t>
          </a:r>
          <a:endParaRPr lang="ru-RU" sz="1200" kern="1200">
            <a:latin typeface="Times New Roman" panose="02020603050405020304" pitchFamily="18" charset="0"/>
            <a:cs typeface="Times New Roman" panose="02020603050405020304" pitchFamily="18" charset="0"/>
          </a:endParaRPr>
        </a:p>
      </dsp:txBody>
      <dsp:txXfrm rot="-10800000">
        <a:off x="0" y="1736137"/>
        <a:ext cx="6232895" cy="307501"/>
      </dsp:txXfrm>
    </dsp:sp>
    <dsp:sp modelId="{2AEF0D6E-E8F7-47E0-A952-2690B9A188F9}">
      <dsp:nvSpPr>
        <dsp:cNvPr id="0" name=""/>
        <dsp:cNvSpPr/>
      </dsp:nvSpPr>
      <dsp:spPr>
        <a:xfrm>
          <a:off x="3043" y="2043639"/>
          <a:ext cx="2075602" cy="261946"/>
        </a:xfrm>
        <a:prstGeom prst="rect">
          <a:avLst/>
        </a:prstGeom>
        <a:solidFill>
          <a:schemeClr val="accent3">
            <a:alpha val="90000"/>
            <a:tint val="40000"/>
            <a:hueOff val="0"/>
            <a:satOff val="0"/>
            <a:lumOff val="0"/>
            <a:alphaOff val="0"/>
          </a:schemeClr>
        </a:solidFill>
        <a:ln w="12700" cap="flat" cmpd="sng" algn="ctr">
          <a:solidFill>
            <a:schemeClr val="accent3">
              <a:alpha val="90000"/>
              <a:tint val="4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71120" tIns="12700" rIns="71120" bIns="12700" numCol="1" spcCol="1270" anchor="ctr" anchorCtr="0">
          <a:noAutofit/>
        </a:bodyPr>
        <a:lstStyle/>
        <a:p>
          <a:pPr lvl="0" algn="ctr" defTabSz="444500">
            <a:lnSpc>
              <a:spcPct val="90000"/>
            </a:lnSpc>
            <a:spcBef>
              <a:spcPct val="0"/>
            </a:spcBef>
            <a:spcAft>
              <a:spcPct val="35000"/>
            </a:spcAft>
          </a:pPr>
          <a:r>
            <a:rPr lang="ru-RU" sz="1000" b="0" i="0" kern="1200">
              <a:latin typeface="Times New Roman" panose="02020603050405020304" pitchFamily="18" charset="0"/>
              <a:cs typeface="Times New Roman" panose="02020603050405020304" pitchFamily="18" charset="0"/>
            </a:rPr>
            <a:t>визначаються базові стратегії розвитку та їх складові</a:t>
          </a:r>
          <a:endParaRPr lang="ru-RU" sz="1000" kern="1200">
            <a:latin typeface="Times New Roman" panose="02020603050405020304" pitchFamily="18" charset="0"/>
            <a:cs typeface="Times New Roman" panose="02020603050405020304" pitchFamily="18" charset="0"/>
          </a:endParaRPr>
        </a:p>
      </dsp:txBody>
      <dsp:txXfrm>
        <a:off x="3043" y="2043639"/>
        <a:ext cx="2075602" cy="261946"/>
      </dsp:txXfrm>
    </dsp:sp>
    <dsp:sp modelId="{6CA54986-52EB-4B7B-9A3C-5A17806B9789}">
      <dsp:nvSpPr>
        <dsp:cNvPr id="0" name=""/>
        <dsp:cNvSpPr/>
      </dsp:nvSpPr>
      <dsp:spPr>
        <a:xfrm>
          <a:off x="2078646" y="2043639"/>
          <a:ext cx="2075602" cy="261946"/>
        </a:xfrm>
        <a:prstGeom prst="rect">
          <a:avLst/>
        </a:prstGeom>
        <a:solidFill>
          <a:schemeClr val="accent3">
            <a:alpha val="90000"/>
            <a:tint val="40000"/>
            <a:hueOff val="0"/>
            <a:satOff val="0"/>
            <a:lumOff val="0"/>
            <a:alphaOff val="0"/>
          </a:schemeClr>
        </a:solidFill>
        <a:ln w="12700" cap="flat" cmpd="sng" algn="ctr">
          <a:solidFill>
            <a:schemeClr val="accent3">
              <a:alpha val="90000"/>
              <a:tint val="4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71120" tIns="12700" rIns="71120" bIns="12700" numCol="1" spcCol="1270" anchor="ctr" anchorCtr="0">
          <a:noAutofit/>
        </a:bodyPr>
        <a:lstStyle/>
        <a:p>
          <a:pPr lvl="0" algn="ctr" defTabSz="444500">
            <a:lnSpc>
              <a:spcPct val="90000"/>
            </a:lnSpc>
            <a:spcBef>
              <a:spcPct val="0"/>
            </a:spcBef>
            <a:spcAft>
              <a:spcPct val="35000"/>
            </a:spcAft>
          </a:pPr>
          <a:r>
            <a:rPr lang="ru-RU" sz="1000" b="0" i="0" kern="1200">
              <a:latin typeface="Times New Roman" panose="02020603050405020304" pitchFamily="18" charset="0"/>
              <a:cs typeface="Times New Roman" panose="02020603050405020304" pitchFamily="18" charset="0"/>
            </a:rPr>
            <a:t>розробляються й оцінюються альтернативні інноваційні стратегії</a:t>
          </a:r>
        </a:p>
      </dsp:txBody>
      <dsp:txXfrm>
        <a:off x="2078646" y="2043639"/>
        <a:ext cx="2075602" cy="261946"/>
      </dsp:txXfrm>
    </dsp:sp>
    <dsp:sp modelId="{A9FEED78-AA87-40E1-8A49-51590E09CE4A}">
      <dsp:nvSpPr>
        <dsp:cNvPr id="0" name=""/>
        <dsp:cNvSpPr/>
      </dsp:nvSpPr>
      <dsp:spPr>
        <a:xfrm>
          <a:off x="4154248" y="2043639"/>
          <a:ext cx="2075602" cy="261946"/>
        </a:xfrm>
        <a:prstGeom prst="rect">
          <a:avLst/>
        </a:prstGeom>
        <a:solidFill>
          <a:schemeClr val="accent3">
            <a:alpha val="90000"/>
            <a:tint val="40000"/>
            <a:hueOff val="0"/>
            <a:satOff val="0"/>
            <a:lumOff val="0"/>
            <a:alphaOff val="0"/>
          </a:schemeClr>
        </a:solidFill>
        <a:ln w="12700" cap="flat" cmpd="sng" algn="ctr">
          <a:solidFill>
            <a:schemeClr val="accent3">
              <a:alpha val="90000"/>
              <a:tint val="4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71120" tIns="12700" rIns="71120" bIns="12700" numCol="1" spcCol="1270" anchor="ctr" anchorCtr="0">
          <a:noAutofit/>
        </a:bodyPr>
        <a:lstStyle/>
        <a:p>
          <a:pPr lvl="0" algn="ctr" defTabSz="444500">
            <a:lnSpc>
              <a:spcPct val="90000"/>
            </a:lnSpc>
            <a:spcBef>
              <a:spcPct val="0"/>
            </a:spcBef>
            <a:spcAft>
              <a:spcPct val="35000"/>
            </a:spcAft>
          </a:pPr>
          <a:r>
            <a:rPr lang="ru-RU" sz="1000" b="0" i="0" kern="1200">
              <a:latin typeface="Times New Roman" panose="02020603050405020304" pitchFamily="18" charset="0"/>
              <a:cs typeface="Times New Roman" panose="02020603050405020304" pitchFamily="18" charset="0"/>
            </a:rPr>
            <a:t>вибір і обґрунтування інноваційної стратегії</a:t>
          </a:r>
        </a:p>
      </dsp:txBody>
      <dsp:txXfrm>
        <a:off x="4154248" y="2043639"/>
        <a:ext cx="2075602" cy="261946"/>
      </dsp:txXfrm>
    </dsp:sp>
    <dsp:sp modelId="{8BB97448-078F-4041-BFDD-32EE646FAB00}">
      <dsp:nvSpPr>
        <dsp:cNvPr id="0" name=""/>
        <dsp:cNvSpPr/>
      </dsp:nvSpPr>
      <dsp:spPr>
        <a:xfrm rot="10800000">
          <a:off x="0" y="868608"/>
          <a:ext cx="6232895" cy="876073"/>
        </a:xfrm>
        <a:prstGeom prst="upArrowCallout">
          <a:avLst/>
        </a:prstGeom>
        <a:solidFill>
          <a:schemeClr val="accent3">
            <a:shade val="80000"/>
            <a:hueOff val="0"/>
            <a:satOff val="0"/>
            <a:lumOff val="12728"/>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5344" tIns="85344" rIns="85344" bIns="85344" numCol="1" spcCol="1270" anchor="ctr" anchorCtr="0">
          <a:noAutofit/>
        </a:bodyPr>
        <a:lstStyle/>
        <a:p>
          <a:pPr lvl="0" algn="ctr" defTabSz="533400">
            <a:lnSpc>
              <a:spcPct val="90000"/>
            </a:lnSpc>
            <a:spcBef>
              <a:spcPct val="0"/>
            </a:spcBef>
            <a:spcAft>
              <a:spcPct val="35000"/>
            </a:spcAft>
          </a:pPr>
          <a:r>
            <a:rPr lang="ru-RU" sz="1200" b="0" i="0" kern="1200">
              <a:latin typeface="Times New Roman" panose="02020603050405020304" pitchFamily="18" charset="0"/>
              <a:cs typeface="Times New Roman" panose="02020603050405020304" pitchFamily="18" charset="0"/>
            </a:rPr>
            <a:t>Етап 2. Стратегічний аналіз</a:t>
          </a:r>
          <a:endParaRPr lang="ru-RU" sz="1200" kern="1200">
            <a:latin typeface="Times New Roman" panose="02020603050405020304" pitchFamily="18" charset="0"/>
            <a:cs typeface="Times New Roman" panose="02020603050405020304" pitchFamily="18" charset="0"/>
          </a:endParaRPr>
        </a:p>
      </dsp:txBody>
      <dsp:txXfrm rot="-10800000">
        <a:off x="0" y="868608"/>
        <a:ext cx="6232895" cy="307501"/>
      </dsp:txXfrm>
    </dsp:sp>
    <dsp:sp modelId="{A75AD03C-C0B8-438F-8C70-2B32E306DABE}">
      <dsp:nvSpPr>
        <dsp:cNvPr id="0" name=""/>
        <dsp:cNvSpPr/>
      </dsp:nvSpPr>
      <dsp:spPr>
        <a:xfrm>
          <a:off x="3043" y="1176110"/>
          <a:ext cx="2075602" cy="261946"/>
        </a:xfrm>
        <a:prstGeom prst="rect">
          <a:avLst/>
        </a:prstGeom>
        <a:solidFill>
          <a:schemeClr val="accent3">
            <a:alpha val="90000"/>
            <a:tint val="40000"/>
            <a:hueOff val="0"/>
            <a:satOff val="0"/>
            <a:lumOff val="0"/>
            <a:alphaOff val="0"/>
          </a:schemeClr>
        </a:solidFill>
        <a:ln w="12700" cap="flat" cmpd="sng" algn="ctr">
          <a:solidFill>
            <a:schemeClr val="accent3">
              <a:alpha val="90000"/>
              <a:tint val="4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71120" tIns="12700" rIns="71120" bIns="12700" numCol="1" spcCol="1270" anchor="ctr" anchorCtr="0">
          <a:noAutofit/>
        </a:bodyPr>
        <a:lstStyle/>
        <a:p>
          <a:pPr lvl="0" algn="ctr" defTabSz="444500">
            <a:lnSpc>
              <a:spcPct val="90000"/>
            </a:lnSpc>
            <a:spcBef>
              <a:spcPct val="0"/>
            </a:spcBef>
            <a:spcAft>
              <a:spcPct val="35000"/>
            </a:spcAft>
          </a:pPr>
          <a:r>
            <a:rPr lang="ru-RU" sz="1000" b="0" i="0" kern="1200">
              <a:latin typeface="Times New Roman" panose="02020603050405020304" pitchFamily="18" charset="0"/>
              <a:cs typeface="Times New Roman" panose="02020603050405020304" pitchFamily="18" charset="0"/>
            </a:rPr>
            <a:t>аналіз внутрішнього середовища та оцінка інноваційного потенціалу</a:t>
          </a:r>
          <a:endParaRPr lang="ru-RU" sz="1000" kern="1200">
            <a:latin typeface="Times New Roman" panose="02020603050405020304" pitchFamily="18" charset="0"/>
            <a:cs typeface="Times New Roman" panose="02020603050405020304" pitchFamily="18" charset="0"/>
          </a:endParaRPr>
        </a:p>
      </dsp:txBody>
      <dsp:txXfrm>
        <a:off x="3043" y="1176110"/>
        <a:ext cx="2075602" cy="261946"/>
      </dsp:txXfrm>
    </dsp:sp>
    <dsp:sp modelId="{5855951A-3A48-451E-88D9-153A9963CB1F}">
      <dsp:nvSpPr>
        <dsp:cNvPr id="0" name=""/>
        <dsp:cNvSpPr/>
      </dsp:nvSpPr>
      <dsp:spPr>
        <a:xfrm>
          <a:off x="2078646" y="1176110"/>
          <a:ext cx="2075602" cy="261946"/>
        </a:xfrm>
        <a:prstGeom prst="rect">
          <a:avLst/>
        </a:prstGeom>
        <a:solidFill>
          <a:schemeClr val="accent3">
            <a:alpha val="90000"/>
            <a:tint val="40000"/>
            <a:hueOff val="0"/>
            <a:satOff val="0"/>
            <a:lumOff val="0"/>
            <a:alphaOff val="0"/>
          </a:schemeClr>
        </a:solidFill>
        <a:ln w="12700" cap="flat" cmpd="sng" algn="ctr">
          <a:solidFill>
            <a:schemeClr val="accent3">
              <a:alpha val="90000"/>
              <a:tint val="4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71120" tIns="12700" rIns="71120" bIns="12700" numCol="1" spcCol="1270" anchor="ctr" anchorCtr="0">
          <a:noAutofit/>
        </a:bodyPr>
        <a:lstStyle/>
        <a:p>
          <a:pPr lvl="0" algn="ctr" defTabSz="444500">
            <a:lnSpc>
              <a:spcPct val="90000"/>
            </a:lnSpc>
            <a:spcBef>
              <a:spcPct val="0"/>
            </a:spcBef>
            <a:spcAft>
              <a:spcPct val="35000"/>
            </a:spcAft>
          </a:pPr>
          <a:r>
            <a:rPr lang="ru-RU" sz="1000" b="0" i="0" kern="1200">
              <a:latin typeface="Times New Roman" panose="02020603050405020304" pitchFamily="18" charset="0"/>
              <a:cs typeface="Times New Roman" panose="02020603050405020304" pitchFamily="18" charset="0"/>
            </a:rPr>
            <a:t>аналізується зовнішнє середовище та оцінюється інноваційний клімат</a:t>
          </a:r>
          <a:endParaRPr lang="ru-RU" sz="1000" kern="1200">
            <a:latin typeface="Times New Roman" panose="02020603050405020304" pitchFamily="18" charset="0"/>
            <a:cs typeface="Times New Roman" panose="02020603050405020304" pitchFamily="18" charset="0"/>
          </a:endParaRPr>
        </a:p>
      </dsp:txBody>
      <dsp:txXfrm>
        <a:off x="2078646" y="1176110"/>
        <a:ext cx="2075602" cy="261946"/>
      </dsp:txXfrm>
    </dsp:sp>
    <dsp:sp modelId="{5F2C8932-555B-4455-8CC3-7135730CDFBC}">
      <dsp:nvSpPr>
        <dsp:cNvPr id="0" name=""/>
        <dsp:cNvSpPr/>
      </dsp:nvSpPr>
      <dsp:spPr>
        <a:xfrm>
          <a:off x="4154248" y="1176110"/>
          <a:ext cx="2075602" cy="261946"/>
        </a:xfrm>
        <a:prstGeom prst="rect">
          <a:avLst/>
        </a:prstGeom>
        <a:solidFill>
          <a:schemeClr val="accent3">
            <a:alpha val="90000"/>
            <a:tint val="40000"/>
            <a:hueOff val="0"/>
            <a:satOff val="0"/>
            <a:lumOff val="0"/>
            <a:alphaOff val="0"/>
          </a:schemeClr>
        </a:solidFill>
        <a:ln w="12700" cap="flat" cmpd="sng" algn="ctr">
          <a:solidFill>
            <a:schemeClr val="accent3">
              <a:alpha val="90000"/>
              <a:tint val="4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71120" tIns="12700" rIns="71120" bIns="12700" numCol="1" spcCol="1270" anchor="ctr" anchorCtr="0">
          <a:noAutofit/>
        </a:bodyPr>
        <a:lstStyle/>
        <a:p>
          <a:pPr lvl="0" algn="ctr" defTabSz="444500">
            <a:lnSpc>
              <a:spcPct val="90000"/>
            </a:lnSpc>
            <a:spcBef>
              <a:spcPct val="0"/>
            </a:spcBef>
            <a:spcAft>
              <a:spcPct val="35000"/>
            </a:spcAft>
          </a:pPr>
          <a:r>
            <a:rPr lang="ru-RU" sz="1000" b="0" i="0" kern="1200">
              <a:latin typeface="Times New Roman" panose="02020603050405020304" pitchFamily="18" charset="0"/>
              <a:cs typeface="Times New Roman" panose="02020603050405020304" pitchFamily="18" charset="0"/>
            </a:rPr>
            <a:t>визначається інноваційна позиція організації</a:t>
          </a:r>
          <a:endParaRPr lang="ru-RU" sz="1000" kern="1200">
            <a:latin typeface="Times New Roman" panose="02020603050405020304" pitchFamily="18" charset="0"/>
            <a:cs typeface="Times New Roman" panose="02020603050405020304" pitchFamily="18" charset="0"/>
          </a:endParaRPr>
        </a:p>
      </dsp:txBody>
      <dsp:txXfrm>
        <a:off x="4154248" y="1176110"/>
        <a:ext cx="2075602" cy="261946"/>
      </dsp:txXfrm>
    </dsp:sp>
    <dsp:sp modelId="{89C7D17A-DEED-4FD2-B0B1-9730A6349DBE}">
      <dsp:nvSpPr>
        <dsp:cNvPr id="0" name=""/>
        <dsp:cNvSpPr/>
      </dsp:nvSpPr>
      <dsp:spPr>
        <a:xfrm rot="10800000">
          <a:off x="0" y="1079"/>
          <a:ext cx="6232895" cy="876073"/>
        </a:xfrm>
        <a:prstGeom prst="upArrowCallout">
          <a:avLst/>
        </a:prstGeom>
        <a:solidFill>
          <a:schemeClr val="accent3">
            <a:shade val="80000"/>
            <a:hueOff val="0"/>
            <a:satOff val="0"/>
            <a:lumOff val="19092"/>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5344" tIns="85344" rIns="85344" bIns="85344" numCol="1" spcCol="1270" anchor="ctr" anchorCtr="0">
          <a:noAutofit/>
        </a:bodyPr>
        <a:lstStyle/>
        <a:p>
          <a:pPr lvl="0" algn="ctr" defTabSz="533400">
            <a:lnSpc>
              <a:spcPct val="90000"/>
            </a:lnSpc>
            <a:spcBef>
              <a:spcPct val="0"/>
            </a:spcBef>
            <a:spcAft>
              <a:spcPct val="35000"/>
            </a:spcAft>
          </a:pPr>
          <a:r>
            <a:rPr lang="ru-RU" sz="1200" b="0" i="0" kern="1200">
              <a:latin typeface="Times New Roman" panose="02020603050405020304" pitchFamily="18" charset="0"/>
              <a:cs typeface="Times New Roman" panose="02020603050405020304" pitchFamily="18" charset="0"/>
            </a:rPr>
            <a:t>Етап 1. Розроблення цілей</a:t>
          </a:r>
          <a:endParaRPr lang="ru-RU" sz="1200" kern="1200">
            <a:latin typeface="Times New Roman" panose="02020603050405020304" pitchFamily="18" charset="0"/>
            <a:cs typeface="Times New Roman" panose="02020603050405020304" pitchFamily="18" charset="0"/>
          </a:endParaRPr>
        </a:p>
      </dsp:txBody>
      <dsp:txXfrm rot="-10800000">
        <a:off x="0" y="1079"/>
        <a:ext cx="6232895" cy="307501"/>
      </dsp:txXfrm>
    </dsp:sp>
    <dsp:sp modelId="{B8592158-C1D0-4E09-9922-AABACE802979}">
      <dsp:nvSpPr>
        <dsp:cNvPr id="0" name=""/>
        <dsp:cNvSpPr/>
      </dsp:nvSpPr>
      <dsp:spPr>
        <a:xfrm>
          <a:off x="0" y="308581"/>
          <a:ext cx="3116447" cy="261946"/>
        </a:xfrm>
        <a:prstGeom prst="rect">
          <a:avLst/>
        </a:prstGeom>
        <a:solidFill>
          <a:schemeClr val="accent3">
            <a:alpha val="90000"/>
            <a:tint val="40000"/>
            <a:hueOff val="0"/>
            <a:satOff val="0"/>
            <a:lumOff val="0"/>
            <a:alphaOff val="0"/>
          </a:schemeClr>
        </a:solidFill>
        <a:ln w="12700" cap="flat" cmpd="sng" algn="ctr">
          <a:solidFill>
            <a:schemeClr val="accent3">
              <a:alpha val="90000"/>
              <a:tint val="4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71120" tIns="12700" rIns="71120" bIns="12700" numCol="1" spcCol="1270" anchor="ctr" anchorCtr="0">
          <a:noAutofit/>
        </a:bodyPr>
        <a:lstStyle/>
        <a:p>
          <a:pPr lvl="0" algn="ctr" defTabSz="444500">
            <a:lnSpc>
              <a:spcPct val="90000"/>
            </a:lnSpc>
            <a:spcBef>
              <a:spcPct val="0"/>
            </a:spcBef>
            <a:spcAft>
              <a:spcPct val="35000"/>
            </a:spcAft>
          </a:pPr>
          <a:r>
            <a:rPr lang="ru-RU" sz="1000" b="0" i="0" kern="1200">
              <a:latin typeface="Times New Roman" panose="02020603050405020304" pitchFamily="18" charset="0"/>
              <a:cs typeface="Times New Roman" panose="02020603050405020304" pitchFamily="18" charset="0"/>
            </a:rPr>
            <a:t>формування місії-орієнтації і місії-політики організації</a:t>
          </a:r>
          <a:endParaRPr lang="ru-RU" sz="1000" kern="1200">
            <a:latin typeface="Times New Roman" panose="02020603050405020304" pitchFamily="18" charset="0"/>
            <a:cs typeface="Times New Roman" panose="02020603050405020304" pitchFamily="18" charset="0"/>
          </a:endParaRPr>
        </a:p>
      </dsp:txBody>
      <dsp:txXfrm>
        <a:off x="0" y="308581"/>
        <a:ext cx="3116447" cy="261946"/>
      </dsp:txXfrm>
    </dsp:sp>
    <dsp:sp modelId="{409AF9CD-12D4-462F-A4F2-02D6E8A32EAB}">
      <dsp:nvSpPr>
        <dsp:cNvPr id="0" name=""/>
        <dsp:cNvSpPr/>
      </dsp:nvSpPr>
      <dsp:spPr>
        <a:xfrm>
          <a:off x="3116447" y="308581"/>
          <a:ext cx="3116447" cy="261946"/>
        </a:xfrm>
        <a:prstGeom prst="rect">
          <a:avLst/>
        </a:prstGeom>
        <a:solidFill>
          <a:schemeClr val="accent3">
            <a:alpha val="90000"/>
            <a:tint val="40000"/>
            <a:hueOff val="0"/>
            <a:satOff val="0"/>
            <a:lumOff val="0"/>
            <a:alphaOff val="0"/>
          </a:schemeClr>
        </a:solidFill>
        <a:ln w="12700" cap="flat" cmpd="sng" algn="ctr">
          <a:solidFill>
            <a:schemeClr val="accent3">
              <a:alpha val="90000"/>
              <a:tint val="4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71120" tIns="12700" rIns="71120" bIns="12700" numCol="1" spcCol="1270" anchor="ctr" anchorCtr="0">
          <a:noAutofit/>
        </a:bodyPr>
        <a:lstStyle/>
        <a:p>
          <a:pPr lvl="0" algn="ctr" defTabSz="444500">
            <a:lnSpc>
              <a:spcPct val="90000"/>
            </a:lnSpc>
            <a:spcBef>
              <a:spcPct val="0"/>
            </a:spcBef>
            <a:spcAft>
              <a:spcPct val="35000"/>
            </a:spcAft>
          </a:pPr>
          <a:r>
            <a:rPr lang="ru-RU" sz="1000" b="0" i="0" kern="1200">
              <a:latin typeface="Times New Roman" panose="02020603050405020304" pitchFamily="18" charset="0"/>
              <a:cs typeface="Times New Roman" panose="02020603050405020304" pitchFamily="18" charset="0"/>
            </a:rPr>
            <a:t>формується мета інноваційного розвитку організації. Будується «дерево цілей»</a:t>
          </a:r>
        </a:p>
      </dsp:txBody>
      <dsp:txXfrm>
        <a:off x="3116447" y="308581"/>
        <a:ext cx="3116447" cy="261946"/>
      </dsp:txXfrm>
    </dsp:sp>
  </dsp:spTree>
</dsp:drawing>
</file>

<file path=word/diagrams/drawing3.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6DE0D65B-1847-434E-A0A4-EC1209D9B54E}">
      <dsp:nvSpPr>
        <dsp:cNvPr id="0" name=""/>
        <dsp:cNvSpPr/>
      </dsp:nvSpPr>
      <dsp:spPr>
        <a:xfrm>
          <a:off x="0" y="44253"/>
          <a:ext cx="5022088" cy="460513"/>
        </a:xfrm>
        <a:prstGeom prst="roundRect">
          <a:avLst>
            <a:gd name="adj" fmla="val 10000"/>
          </a:avLst>
        </a:prstGeom>
        <a:solidFill>
          <a:schemeClr val="accent3">
            <a:shade val="50000"/>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lvl="0" algn="l" defTabSz="533400">
            <a:lnSpc>
              <a:spcPct val="90000"/>
            </a:lnSpc>
            <a:spcBef>
              <a:spcPct val="0"/>
            </a:spcBef>
            <a:spcAft>
              <a:spcPct val="35000"/>
            </a:spcAft>
          </a:pPr>
          <a:r>
            <a:rPr lang="ru-RU" sz="1200" b="1" kern="1200">
              <a:latin typeface="Times New Roman" panose="02020603050405020304" pitchFamily="18" charset="0"/>
              <a:cs typeface="Times New Roman" panose="02020603050405020304" pitchFamily="18" charset="0"/>
            </a:rPr>
            <a:t>Планування</a:t>
          </a:r>
          <a:r>
            <a:rPr lang="ru-RU" sz="1200" kern="1200">
              <a:latin typeface="Times New Roman" panose="02020603050405020304" pitchFamily="18" charset="0"/>
              <a:cs typeface="Times New Roman" panose="02020603050405020304" pitchFamily="18" charset="0"/>
            </a:rPr>
            <a:t> (план реалізації мети і стратегії)</a:t>
          </a:r>
        </a:p>
      </dsp:txBody>
      <dsp:txXfrm>
        <a:off x="13488" y="57741"/>
        <a:ext cx="4388443" cy="433537"/>
      </dsp:txXfrm>
    </dsp:sp>
    <dsp:sp modelId="{780BC77D-751C-4F57-97B8-D4CC0A20ACB8}">
      <dsp:nvSpPr>
        <dsp:cNvPr id="0" name=""/>
        <dsp:cNvSpPr/>
      </dsp:nvSpPr>
      <dsp:spPr>
        <a:xfrm>
          <a:off x="420599" y="648843"/>
          <a:ext cx="5022088" cy="549021"/>
        </a:xfrm>
        <a:prstGeom prst="roundRect">
          <a:avLst>
            <a:gd name="adj" fmla="val 10000"/>
          </a:avLst>
        </a:prstGeom>
        <a:solidFill>
          <a:schemeClr val="accent3">
            <a:shade val="50000"/>
            <a:hueOff val="0"/>
            <a:satOff val="0"/>
            <a:lumOff val="17981"/>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lvl="0" algn="l" defTabSz="533400">
            <a:lnSpc>
              <a:spcPct val="90000"/>
            </a:lnSpc>
            <a:spcBef>
              <a:spcPct val="0"/>
            </a:spcBef>
            <a:spcAft>
              <a:spcPct val="35000"/>
            </a:spcAft>
          </a:pPr>
          <a:r>
            <a:rPr lang="ru-RU" sz="1200" b="1" kern="1200">
              <a:latin typeface="Times New Roman" panose="02020603050405020304" pitchFamily="18" charset="0"/>
              <a:cs typeface="Times New Roman" panose="02020603050405020304" pitchFamily="18" charset="0"/>
            </a:rPr>
            <a:t>Визанчення умов і організація </a:t>
          </a:r>
          <a:r>
            <a:rPr lang="ru-RU" sz="1200" kern="1200">
              <a:latin typeface="Times New Roman" panose="02020603050405020304" pitchFamily="18" charset="0"/>
              <a:cs typeface="Times New Roman" panose="02020603050405020304" pitchFamily="18" charset="0"/>
            </a:rPr>
            <a:t>(потреба в ресурсах, постановка задач та організація)</a:t>
          </a:r>
        </a:p>
      </dsp:txBody>
      <dsp:txXfrm>
        <a:off x="436679" y="664923"/>
        <a:ext cx="4212464" cy="516861"/>
      </dsp:txXfrm>
    </dsp:sp>
    <dsp:sp modelId="{1E183853-ED0A-49AE-8ADF-8485C07CC6EB}">
      <dsp:nvSpPr>
        <dsp:cNvPr id="0" name=""/>
        <dsp:cNvSpPr/>
      </dsp:nvSpPr>
      <dsp:spPr>
        <a:xfrm>
          <a:off x="834922" y="1297686"/>
          <a:ext cx="5022088" cy="549021"/>
        </a:xfrm>
        <a:prstGeom prst="roundRect">
          <a:avLst>
            <a:gd name="adj" fmla="val 10000"/>
          </a:avLst>
        </a:prstGeom>
        <a:solidFill>
          <a:schemeClr val="accent3">
            <a:shade val="50000"/>
            <a:hueOff val="0"/>
            <a:satOff val="0"/>
            <a:lumOff val="35962"/>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lvl="0" algn="l" defTabSz="533400">
            <a:lnSpc>
              <a:spcPct val="90000"/>
            </a:lnSpc>
            <a:spcBef>
              <a:spcPct val="0"/>
            </a:spcBef>
            <a:spcAft>
              <a:spcPct val="35000"/>
            </a:spcAft>
          </a:pPr>
          <a:r>
            <a:rPr lang="ru-RU" sz="1200" b="1" kern="1200">
              <a:latin typeface="Times New Roman" panose="02020603050405020304" pitchFamily="18" charset="0"/>
              <a:cs typeface="Times New Roman" panose="02020603050405020304" pitchFamily="18" charset="0"/>
            </a:rPr>
            <a:t>Виконання</a:t>
          </a:r>
          <a:r>
            <a:rPr lang="ru-RU" sz="1200" kern="1200">
              <a:latin typeface="Times New Roman" panose="02020603050405020304" pitchFamily="18" charset="0"/>
              <a:cs typeface="Times New Roman" panose="02020603050405020304" pitchFamily="18" charset="0"/>
            </a:rPr>
            <a:t> (проведення досліджень, здійснення розробок, реалізация плану)</a:t>
          </a:r>
        </a:p>
      </dsp:txBody>
      <dsp:txXfrm>
        <a:off x="851002" y="1313766"/>
        <a:ext cx="4218742" cy="516861"/>
      </dsp:txXfrm>
    </dsp:sp>
    <dsp:sp modelId="{833E0F72-78AA-4F4E-8FA0-44C3B2F7B520}">
      <dsp:nvSpPr>
        <dsp:cNvPr id="0" name=""/>
        <dsp:cNvSpPr/>
      </dsp:nvSpPr>
      <dsp:spPr>
        <a:xfrm>
          <a:off x="1255522" y="1946529"/>
          <a:ext cx="5022088" cy="549021"/>
        </a:xfrm>
        <a:prstGeom prst="roundRect">
          <a:avLst>
            <a:gd name="adj" fmla="val 10000"/>
          </a:avLst>
        </a:prstGeom>
        <a:solidFill>
          <a:schemeClr val="accent3">
            <a:shade val="50000"/>
            <a:hueOff val="0"/>
            <a:satOff val="0"/>
            <a:lumOff val="17981"/>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lvl="0" algn="l" defTabSz="533400">
            <a:lnSpc>
              <a:spcPct val="90000"/>
            </a:lnSpc>
            <a:spcBef>
              <a:spcPct val="0"/>
            </a:spcBef>
            <a:spcAft>
              <a:spcPct val="35000"/>
            </a:spcAft>
          </a:pPr>
          <a:r>
            <a:rPr lang="ru-RU" sz="1200" b="1" kern="1200">
              <a:latin typeface="Times New Roman" panose="02020603050405020304" pitchFamily="18" charset="0"/>
              <a:cs typeface="Times New Roman" panose="02020603050405020304" pitchFamily="18" charset="0"/>
            </a:rPr>
            <a:t>Керівництво</a:t>
          </a:r>
          <a:r>
            <a:rPr lang="ru-RU" sz="1200" kern="1200">
              <a:latin typeface="Times New Roman" panose="02020603050405020304" pitchFamily="18" charset="0"/>
              <a:cs typeface="Times New Roman" panose="02020603050405020304" pitchFamily="18" charset="0"/>
            </a:rPr>
            <a:t> (контроль і аналіз, накопичення досвіду, корегування дій)</a:t>
          </a:r>
        </a:p>
      </dsp:txBody>
      <dsp:txXfrm>
        <a:off x="1271602" y="1962609"/>
        <a:ext cx="4212464" cy="516861"/>
      </dsp:txXfrm>
    </dsp:sp>
    <dsp:sp modelId="{A71CB146-326D-4775-8B84-45BCA8C20C99}">
      <dsp:nvSpPr>
        <dsp:cNvPr id="0" name=""/>
        <dsp:cNvSpPr/>
      </dsp:nvSpPr>
      <dsp:spPr>
        <a:xfrm>
          <a:off x="4665224" y="420500"/>
          <a:ext cx="356863" cy="356863"/>
        </a:xfrm>
        <a:prstGeom prst="downArrow">
          <a:avLst>
            <a:gd name="adj1" fmla="val 55000"/>
            <a:gd name="adj2" fmla="val 45000"/>
          </a:avLst>
        </a:prstGeom>
        <a:solidFill>
          <a:schemeClr val="accent3">
            <a:alpha val="90000"/>
            <a:tint val="55000"/>
            <a:hueOff val="0"/>
            <a:satOff val="0"/>
            <a:lumOff val="0"/>
            <a:alphaOff val="0"/>
          </a:schemeClr>
        </a:solidFill>
        <a:ln w="12700" cap="flat" cmpd="sng" algn="ctr">
          <a:solidFill>
            <a:schemeClr val="accent3">
              <a:alpha val="90000"/>
              <a:tint val="55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5240" tIns="15240" rIns="15240" bIns="15240" numCol="1" spcCol="1270" anchor="ctr" anchorCtr="0">
          <a:noAutofit/>
        </a:bodyPr>
        <a:lstStyle/>
        <a:p>
          <a:pPr lvl="0" algn="ctr" defTabSz="533400">
            <a:lnSpc>
              <a:spcPct val="90000"/>
            </a:lnSpc>
            <a:spcBef>
              <a:spcPct val="0"/>
            </a:spcBef>
            <a:spcAft>
              <a:spcPct val="35000"/>
            </a:spcAft>
          </a:pPr>
          <a:endParaRPr lang="ru-RU" sz="1200" kern="1200">
            <a:latin typeface="Times New Roman" panose="02020603050405020304" pitchFamily="18" charset="0"/>
            <a:cs typeface="Times New Roman" panose="02020603050405020304" pitchFamily="18" charset="0"/>
          </a:endParaRPr>
        </a:p>
      </dsp:txBody>
      <dsp:txXfrm>
        <a:off x="4745518" y="420500"/>
        <a:ext cx="196275" cy="268539"/>
      </dsp:txXfrm>
    </dsp:sp>
    <dsp:sp modelId="{3F1F6045-BC73-48E5-9E32-905C1BB46DB1}">
      <dsp:nvSpPr>
        <dsp:cNvPr id="0" name=""/>
        <dsp:cNvSpPr/>
      </dsp:nvSpPr>
      <dsp:spPr>
        <a:xfrm>
          <a:off x="5085824" y="1069343"/>
          <a:ext cx="356863" cy="356863"/>
        </a:xfrm>
        <a:prstGeom prst="downArrow">
          <a:avLst>
            <a:gd name="adj1" fmla="val 55000"/>
            <a:gd name="adj2" fmla="val 45000"/>
          </a:avLst>
        </a:prstGeom>
        <a:solidFill>
          <a:schemeClr val="accent3">
            <a:alpha val="90000"/>
            <a:tint val="55000"/>
            <a:hueOff val="0"/>
            <a:satOff val="0"/>
            <a:lumOff val="0"/>
            <a:alphaOff val="0"/>
          </a:schemeClr>
        </a:solidFill>
        <a:ln w="12700" cap="flat" cmpd="sng" algn="ctr">
          <a:solidFill>
            <a:schemeClr val="accent3">
              <a:alpha val="90000"/>
              <a:tint val="55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5240" tIns="15240" rIns="15240" bIns="15240" numCol="1" spcCol="1270" anchor="ctr" anchorCtr="0">
          <a:noAutofit/>
        </a:bodyPr>
        <a:lstStyle/>
        <a:p>
          <a:pPr lvl="0" algn="ctr" defTabSz="533400">
            <a:lnSpc>
              <a:spcPct val="90000"/>
            </a:lnSpc>
            <a:spcBef>
              <a:spcPct val="0"/>
            </a:spcBef>
            <a:spcAft>
              <a:spcPct val="35000"/>
            </a:spcAft>
          </a:pPr>
          <a:endParaRPr lang="ru-RU" sz="1200" kern="1200">
            <a:latin typeface="Times New Roman" panose="02020603050405020304" pitchFamily="18" charset="0"/>
            <a:cs typeface="Times New Roman" panose="02020603050405020304" pitchFamily="18" charset="0"/>
          </a:endParaRPr>
        </a:p>
      </dsp:txBody>
      <dsp:txXfrm>
        <a:off x="5166118" y="1069343"/>
        <a:ext cx="196275" cy="268539"/>
      </dsp:txXfrm>
    </dsp:sp>
    <dsp:sp modelId="{5E9F1EA7-9ADB-4A29-B9AD-38CA32BFAA6E}">
      <dsp:nvSpPr>
        <dsp:cNvPr id="0" name=""/>
        <dsp:cNvSpPr/>
      </dsp:nvSpPr>
      <dsp:spPr>
        <a:xfrm>
          <a:off x="5500146" y="1718186"/>
          <a:ext cx="356863" cy="356863"/>
        </a:xfrm>
        <a:prstGeom prst="downArrow">
          <a:avLst>
            <a:gd name="adj1" fmla="val 55000"/>
            <a:gd name="adj2" fmla="val 45000"/>
          </a:avLst>
        </a:prstGeom>
        <a:solidFill>
          <a:schemeClr val="accent3">
            <a:alpha val="90000"/>
            <a:tint val="55000"/>
            <a:hueOff val="0"/>
            <a:satOff val="0"/>
            <a:lumOff val="0"/>
            <a:alphaOff val="0"/>
          </a:schemeClr>
        </a:solidFill>
        <a:ln w="12700" cap="flat" cmpd="sng" algn="ctr">
          <a:solidFill>
            <a:schemeClr val="accent3">
              <a:alpha val="90000"/>
              <a:tint val="55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5240" tIns="15240" rIns="15240" bIns="15240" numCol="1" spcCol="1270" anchor="ctr" anchorCtr="0">
          <a:noAutofit/>
        </a:bodyPr>
        <a:lstStyle/>
        <a:p>
          <a:pPr lvl="0" algn="ctr" defTabSz="533400">
            <a:lnSpc>
              <a:spcPct val="90000"/>
            </a:lnSpc>
            <a:spcBef>
              <a:spcPct val="0"/>
            </a:spcBef>
            <a:spcAft>
              <a:spcPct val="35000"/>
            </a:spcAft>
          </a:pPr>
          <a:endParaRPr lang="ru-RU" sz="1200" kern="1200">
            <a:latin typeface="Times New Roman" panose="02020603050405020304" pitchFamily="18" charset="0"/>
            <a:cs typeface="Times New Roman" panose="02020603050405020304" pitchFamily="18" charset="0"/>
          </a:endParaRPr>
        </a:p>
      </dsp:txBody>
      <dsp:txXfrm>
        <a:off x="5580440" y="1718186"/>
        <a:ext cx="196275" cy="268539"/>
      </dsp:txXfrm>
    </dsp:sp>
  </dsp:spTree>
</dsp:drawing>
</file>

<file path=word/diagrams/drawing4.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74A2751C-97CB-4D13-BB7D-CD3BCE5265F9}">
      <dsp:nvSpPr>
        <dsp:cNvPr id="0" name=""/>
        <dsp:cNvSpPr/>
      </dsp:nvSpPr>
      <dsp:spPr>
        <a:xfrm>
          <a:off x="3301" y="506"/>
          <a:ext cx="1228717" cy="491486"/>
        </a:xfrm>
        <a:prstGeom prst="chevron">
          <a:avLst/>
        </a:prstGeom>
        <a:solidFill>
          <a:schemeClr val="accent3">
            <a:shade val="50000"/>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6005" tIns="12002" rIns="12002" bIns="12002" numCol="1" spcCol="1270" anchor="ctr" anchorCtr="0">
          <a:noAutofit/>
        </a:bodyPr>
        <a:lstStyle/>
        <a:p>
          <a:pPr lvl="0" algn="ctr" defTabSz="400050">
            <a:lnSpc>
              <a:spcPct val="90000"/>
            </a:lnSpc>
            <a:spcBef>
              <a:spcPct val="0"/>
            </a:spcBef>
            <a:spcAft>
              <a:spcPct val="35000"/>
            </a:spcAft>
          </a:pPr>
          <a:r>
            <a:rPr lang="ru-RU" sz="900" kern="1200">
              <a:latin typeface="Times New Roman" panose="02020603050405020304" pitchFamily="18" charset="0"/>
              <a:cs typeface="Times New Roman" panose="02020603050405020304" pitchFamily="18" charset="0"/>
            </a:rPr>
            <a:t>Стратегічний діагноз</a:t>
          </a:r>
        </a:p>
      </dsp:txBody>
      <dsp:txXfrm>
        <a:off x="249044" y="506"/>
        <a:ext cx="737231" cy="491486"/>
      </dsp:txXfrm>
    </dsp:sp>
    <dsp:sp modelId="{DBECCA9F-A20A-42D1-AF4A-549225575ACB}">
      <dsp:nvSpPr>
        <dsp:cNvPr id="0" name=""/>
        <dsp:cNvSpPr/>
      </dsp:nvSpPr>
      <dsp:spPr>
        <a:xfrm>
          <a:off x="3301" y="553428"/>
          <a:ext cx="982973" cy="592875"/>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0" tIns="0" rIns="0" bIns="0" numCol="1" spcCol="1270" anchor="t" anchorCtr="0">
          <a:noAutofit/>
        </a:bodyPr>
        <a:lstStyle/>
        <a:p>
          <a:pPr marL="57150" lvl="1" indent="-57150" algn="l" defTabSz="488950">
            <a:lnSpc>
              <a:spcPct val="90000"/>
            </a:lnSpc>
            <a:spcBef>
              <a:spcPct val="0"/>
            </a:spcBef>
            <a:spcAft>
              <a:spcPct val="15000"/>
            </a:spcAft>
            <a:buChar char="••"/>
          </a:pPr>
          <a:r>
            <a:rPr lang="ru-RU" sz="1100" kern="1200">
              <a:latin typeface="Times New Roman" panose="02020603050405020304" pitchFamily="18" charset="0"/>
              <a:cs typeface="Times New Roman" panose="02020603050405020304" pitchFamily="18" charset="0"/>
            </a:rPr>
            <a:t>Вивчення поточного стану підприємства</a:t>
          </a:r>
        </a:p>
      </dsp:txBody>
      <dsp:txXfrm>
        <a:off x="3301" y="553428"/>
        <a:ext cx="982973" cy="592875"/>
      </dsp:txXfrm>
    </dsp:sp>
    <dsp:sp modelId="{E75CCC65-00CE-421D-A4C1-A58A8DF09BEA}">
      <dsp:nvSpPr>
        <dsp:cNvPr id="0" name=""/>
        <dsp:cNvSpPr/>
      </dsp:nvSpPr>
      <dsp:spPr>
        <a:xfrm>
          <a:off x="1016018" y="506"/>
          <a:ext cx="1228717" cy="491486"/>
        </a:xfrm>
        <a:prstGeom prst="chevron">
          <a:avLst/>
        </a:prstGeom>
        <a:solidFill>
          <a:schemeClr val="accent3">
            <a:shade val="50000"/>
            <a:hueOff val="0"/>
            <a:satOff val="0"/>
            <a:lumOff val="11987"/>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6005" tIns="12002" rIns="12002" bIns="12002" numCol="1" spcCol="1270" anchor="ctr" anchorCtr="0">
          <a:noAutofit/>
        </a:bodyPr>
        <a:lstStyle/>
        <a:p>
          <a:pPr lvl="0" algn="ctr" defTabSz="400050">
            <a:lnSpc>
              <a:spcPct val="90000"/>
            </a:lnSpc>
            <a:spcBef>
              <a:spcPct val="0"/>
            </a:spcBef>
            <a:spcAft>
              <a:spcPct val="35000"/>
            </a:spcAft>
          </a:pPr>
          <a:r>
            <a:rPr lang="ru-RU" sz="900" kern="1200">
              <a:latin typeface="Times New Roman" panose="02020603050405020304" pitchFamily="18" charset="0"/>
              <a:cs typeface="Times New Roman" panose="02020603050405020304" pitchFamily="18" charset="0"/>
            </a:rPr>
            <a:t>Стратегічний</a:t>
          </a:r>
          <a:r>
            <a:rPr lang="ru-RU" sz="1000" kern="1200">
              <a:latin typeface="Times New Roman" panose="02020603050405020304" pitchFamily="18" charset="0"/>
              <a:cs typeface="Times New Roman" panose="02020603050405020304" pitchFamily="18" charset="0"/>
            </a:rPr>
            <a:t> аналіз</a:t>
          </a:r>
        </a:p>
      </dsp:txBody>
      <dsp:txXfrm>
        <a:off x="1261761" y="506"/>
        <a:ext cx="737231" cy="491486"/>
      </dsp:txXfrm>
    </dsp:sp>
    <dsp:sp modelId="{11B5257D-F55B-458F-880E-7CCF5A6D45C4}">
      <dsp:nvSpPr>
        <dsp:cNvPr id="0" name=""/>
        <dsp:cNvSpPr/>
      </dsp:nvSpPr>
      <dsp:spPr>
        <a:xfrm>
          <a:off x="1016018" y="553428"/>
          <a:ext cx="982973" cy="592875"/>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0" tIns="0" rIns="0" bIns="0" numCol="1" spcCol="1270" anchor="t" anchorCtr="0">
          <a:noAutofit/>
        </a:bodyPr>
        <a:lstStyle/>
        <a:p>
          <a:pPr marL="57150" lvl="1" indent="-57150" algn="l" defTabSz="488950">
            <a:lnSpc>
              <a:spcPct val="90000"/>
            </a:lnSpc>
            <a:spcBef>
              <a:spcPct val="0"/>
            </a:spcBef>
            <a:spcAft>
              <a:spcPct val="15000"/>
            </a:spcAft>
            <a:buChar char="••"/>
          </a:pPr>
          <a:r>
            <a:rPr lang="ru-RU" sz="1100" kern="1200">
              <a:latin typeface="Times New Roman" panose="02020603050405020304" pitchFamily="18" charset="0"/>
              <a:cs typeface="Times New Roman" panose="02020603050405020304" pitchFamily="18" charset="0"/>
            </a:rPr>
            <a:t>Аналіз оточення, загроз та можливостей</a:t>
          </a:r>
        </a:p>
      </dsp:txBody>
      <dsp:txXfrm>
        <a:off x="1016018" y="553428"/>
        <a:ext cx="982973" cy="592875"/>
      </dsp:txXfrm>
    </dsp:sp>
    <dsp:sp modelId="{F850B654-24A0-48B7-BED6-5FF1F7127D5D}">
      <dsp:nvSpPr>
        <dsp:cNvPr id="0" name=""/>
        <dsp:cNvSpPr/>
      </dsp:nvSpPr>
      <dsp:spPr>
        <a:xfrm>
          <a:off x="2028735" y="506"/>
          <a:ext cx="1228717" cy="491486"/>
        </a:xfrm>
        <a:prstGeom prst="chevron">
          <a:avLst/>
        </a:prstGeom>
        <a:solidFill>
          <a:schemeClr val="accent3">
            <a:shade val="50000"/>
            <a:hueOff val="0"/>
            <a:satOff val="0"/>
            <a:lumOff val="23975"/>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0005" tIns="13335" rIns="13335" bIns="13335" numCol="1" spcCol="1270" anchor="ctr" anchorCtr="0">
          <a:noAutofit/>
        </a:bodyPr>
        <a:lstStyle/>
        <a:p>
          <a:pPr lvl="0" algn="ctr" defTabSz="444500">
            <a:lnSpc>
              <a:spcPct val="90000"/>
            </a:lnSpc>
            <a:spcBef>
              <a:spcPct val="0"/>
            </a:spcBef>
            <a:spcAft>
              <a:spcPct val="35000"/>
            </a:spcAft>
          </a:pPr>
          <a:r>
            <a:rPr lang="ru-RU" sz="1000" kern="1200">
              <a:latin typeface="Times New Roman" panose="02020603050405020304" pitchFamily="18" charset="0"/>
              <a:cs typeface="Times New Roman" panose="02020603050405020304" pitchFamily="18" charset="0"/>
            </a:rPr>
            <a:t>Формування стратегії</a:t>
          </a:r>
        </a:p>
      </dsp:txBody>
      <dsp:txXfrm>
        <a:off x="2274478" y="506"/>
        <a:ext cx="737231" cy="491486"/>
      </dsp:txXfrm>
    </dsp:sp>
    <dsp:sp modelId="{A9633CC5-7907-42ED-B983-F6713F32B0FF}">
      <dsp:nvSpPr>
        <dsp:cNvPr id="0" name=""/>
        <dsp:cNvSpPr/>
      </dsp:nvSpPr>
      <dsp:spPr>
        <a:xfrm>
          <a:off x="2028735" y="553428"/>
          <a:ext cx="982973" cy="592875"/>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0" tIns="0" rIns="0" bIns="0" numCol="1" spcCol="1270" anchor="t" anchorCtr="0">
          <a:noAutofit/>
        </a:bodyPr>
        <a:lstStyle/>
        <a:p>
          <a:pPr marL="57150" lvl="1" indent="-57150" algn="just" defTabSz="488950">
            <a:lnSpc>
              <a:spcPct val="90000"/>
            </a:lnSpc>
            <a:spcBef>
              <a:spcPct val="0"/>
            </a:spcBef>
            <a:spcAft>
              <a:spcPct val="15000"/>
            </a:spcAft>
            <a:buChar char="••"/>
          </a:pPr>
          <a:r>
            <a:rPr lang="ru-RU" sz="1100" kern="1200">
              <a:latin typeface="Times New Roman" panose="02020603050405020304" pitchFamily="18" charset="0"/>
              <a:cs typeface="Times New Roman" panose="02020603050405020304" pitchFamily="18" charset="0"/>
            </a:rPr>
            <a:t>Вибір стратегічного напряму розвитку</a:t>
          </a:r>
        </a:p>
      </dsp:txBody>
      <dsp:txXfrm>
        <a:off x="2028735" y="553428"/>
        <a:ext cx="982973" cy="592875"/>
      </dsp:txXfrm>
    </dsp:sp>
    <dsp:sp modelId="{1DB9712B-BC6D-4CD7-98E4-C083D13A6D92}">
      <dsp:nvSpPr>
        <dsp:cNvPr id="0" name=""/>
        <dsp:cNvSpPr/>
      </dsp:nvSpPr>
      <dsp:spPr>
        <a:xfrm>
          <a:off x="3041452" y="506"/>
          <a:ext cx="1228717" cy="491486"/>
        </a:xfrm>
        <a:prstGeom prst="chevron">
          <a:avLst/>
        </a:prstGeom>
        <a:solidFill>
          <a:schemeClr val="accent3">
            <a:shade val="50000"/>
            <a:hueOff val="0"/>
            <a:satOff val="0"/>
            <a:lumOff val="35962"/>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0005" tIns="13335" rIns="13335" bIns="13335" numCol="1" spcCol="1270" anchor="ctr" anchorCtr="0">
          <a:noAutofit/>
        </a:bodyPr>
        <a:lstStyle/>
        <a:p>
          <a:pPr lvl="0" algn="ctr" defTabSz="444500">
            <a:lnSpc>
              <a:spcPct val="90000"/>
            </a:lnSpc>
            <a:spcBef>
              <a:spcPct val="0"/>
            </a:spcBef>
            <a:spcAft>
              <a:spcPct val="35000"/>
            </a:spcAft>
          </a:pPr>
          <a:r>
            <a:rPr lang="ru-RU" sz="1000" kern="1200">
              <a:latin typeface="Times New Roman" panose="02020603050405020304" pitchFamily="18" charset="0"/>
              <a:cs typeface="Times New Roman" panose="02020603050405020304" pitchFamily="18" charset="0"/>
            </a:rPr>
            <a:t>Оцінка проектів</a:t>
          </a:r>
        </a:p>
      </dsp:txBody>
      <dsp:txXfrm>
        <a:off x="3287195" y="506"/>
        <a:ext cx="737231" cy="491486"/>
      </dsp:txXfrm>
    </dsp:sp>
    <dsp:sp modelId="{2AF1EDBD-5A70-46CE-9B2A-2355440412D4}">
      <dsp:nvSpPr>
        <dsp:cNvPr id="0" name=""/>
        <dsp:cNvSpPr/>
      </dsp:nvSpPr>
      <dsp:spPr>
        <a:xfrm>
          <a:off x="3041452" y="553428"/>
          <a:ext cx="982973" cy="592875"/>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0" tIns="0" rIns="0" bIns="0" numCol="1" spcCol="1270" anchor="t" anchorCtr="0">
          <a:noAutofit/>
        </a:bodyPr>
        <a:lstStyle/>
        <a:p>
          <a:pPr marL="57150" lvl="1" indent="-57150" algn="l" defTabSz="488950">
            <a:lnSpc>
              <a:spcPct val="90000"/>
            </a:lnSpc>
            <a:spcBef>
              <a:spcPct val="0"/>
            </a:spcBef>
            <a:spcAft>
              <a:spcPct val="15000"/>
            </a:spcAft>
            <a:buChar char="••"/>
          </a:pPr>
          <a:r>
            <a:rPr lang="ru-RU" sz="1100" kern="1200">
              <a:latin typeface="Times New Roman" panose="02020603050405020304" pitchFamily="18" charset="0"/>
              <a:cs typeface="Times New Roman" panose="02020603050405020304" pitchFamily="18" charset="0"/>
            </a:rPr>
            <a:t>Оцінка проекту і його відповідності потенціалу</a:t>
          </a:r>
        </a:p>
      </dsp:txBody>
      <dsp:txXfrm>
        <a:off x="3041452" y="553428"/>
        <a:ext cx="982973" cy="592875"/>
      </dsp:txXfrm>
    </dsp:sp>
    <dsp:sp modelId="{FF50F0E9-51E6-448C-B8B5-FC7CB21A616C}">
      <dsp:nvSpPr>
        <dsp:cNvPr id="0" name=""/>
        <dsp:cNvSpPr/>
      </dsp:nvSpPr>
      <dsp:spPr>
        <a:xfrm>
          <a:off x="4054169" y="506"/>
          <a:ext cx="1228717" cy="491486"/>
        </a:xfrm>
        <a:prstGeom prst="chevron">
          <a:avLst/>
        </a:prstGeom>
        <a:solidFill>
          <a:schemeClr val="accent3">
            <a:shade val="50000"/>
            <a:hueOff val="0"/>
            <a:satOff val="0"/>
            <a:lumOff val="23975"/>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0005" tIns="13335" rIns="13335" bIns="13335" numCol="1" spcCol="1270" anchor="ctr" anchorCtr="0">
          <a:noAutofit/>
        </a:bodyPr>
        <a:lstStyle/>
        <a:p>
          <a:pPr lvl="0" algn="ctr" defTabSz="444500">
            <a:lnSpc>
              <a:spcPct val="90000"/>
            </a:lnSpc>
            <a:spcBef>
              <a:spcPct val="0"/>
            </a:spcBef>
            <a:spcAft>
              <a:spcPct val="35000"/>
            </a:spcAft>
          </a:pPr>
          <a:r>
            <a:rPr lang="ru-RU" sz="1000" kern="1200">
              <a:latin typeface="Times New Roman" panose="02020603050405020304" pitchFamily="18" charset="0"/>
              <a:cs typeface="Times New Roman" panose="02020603050405020304" pitchFamily="18" charset="0"/>
            </a:rPr>
            <a:t>Реалізація стратегії</a:t>
          </a:r>
        </a:p>
      </dsp:txBody>
      <dsp:txXfrm>
        <a:off x="4299912" y="506"/>
        <a:ext cx="737231" cy="491486"/>
      </dsp:txXfrm>
    </dsp:sp>
    <dsp:sp modelId="{DC998360-B657-41B1-8AA2-7F1E0BBAE60B}">
      <dsp:nvSpPr>
        <dsp:cNvPr id="0" name=""/>
        <dsp:cNvSpPr/>
      </dsp:nvSpPr>
      <dsp:spPr>
        <a:xfrm>
          <a:off x="4054169" y="553428"/>
          <a:ext cx="982973" cy="592875"/>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0" tIns="0" rIns="0" bIns="0" numCol="1" spcCol="1270" anchor="t" anchorCtr="0">
          <a:noAutofit/>
        </a:bodyPr>
        <a:lstStyle/>
        <a:p>
          <a:pPr marL="57150" lvl="1" indent="-57150" algn="l" defTabSz="488950">
            <a:lnSpc>
              <a:spcPct val="90000"/>
            </a:lnSpc>
            <a:spcBef>
              <a:spcPct val="0"/>
            </a:spcBef>
            <a:spcAft>
              <a:spcPct val="15000"/>
            </a:spcAft>
            <a:buChar char="••"/>
          </a:pPr>
          <a:r>
            <a:rPr lang="ru-RU" sz="1100" kern="1200">
              <a:latin typeface="Times New Roman" panose="02020603050405020304" pitchFamily="18" charset="0"/>
              <a:cs typeface="Times New Roman" panose="02020603050405020304" pitchFamily="18" charset="0"/>
            </a:rPr>
            <a:t>Стартегічний план та організаційна структура</a:t>
          </a:r>
        </a:p>
      </dsp:txBody>
      <dsp:txXfrm>
        <a:off x="4054169" y="553428"/>
        <a:ext cx="982973" cy="592875"/>
      </dsp:txXfrm>
    </dsp:sp>
    <dsp:sp modelId="{D4A9944F-B932-4A7F-AEA7-F2D7A59E4EE9}">
      <dsp:nvSpPr>
        <dsp:cNvPr id="0" name=""/>
        <dsp:cNvSpPr/>
      </dsp:nvSpPr>
      <dsp:spPr>
        <a:xfrm>
          <a:off x="5066886" y="506"/>
          <a:ext cx="1228717" cy="491486"/>
        </a:xfrm>
        <a:prstGeom prst="chevron">
          <a:avLst/>
        </a:prstGeom>
        <a:solidFill>
          <a:schemeClr val="accent3">
            <a:shade val="50000"/>
            <a:hueOff val="0"/>
            <a:satOff val="0"/>
            <a:lumOff val="11987"/>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6005" tIns="12002" rIns="12002" bIns="12002" numCol="1" spcCol="1270" anchor="ctr" anchorCtr="0">
          <a:noAutofit/>
        </a:bodyPr>
        <a:lstStyle/>
        <a:p>
          <a:pPr lvl="0" algn="ctr" defTabSz="400050">
            <a:lnSpc>
              <a:spcPct val="90000"/>
            </a:lnSpc>
            <a:spcBef>
              <a:spcPct val="0"/>
            </a:spcBef>
            <a:spcAft>
              <a:spcPct val="35000"/>
            </a:spcAft>
          </a:pPr>
          <a:r>
            <a:rPr lang="ru-RU" sz="900" kern="1200">
              <a:latin typeface="Times New Roman" panose="02020603050405020304" pitchFamily="18" charset="0"/>
              <a:cs typeface="Times New Roman" panose="02020603050405020304" pitchFamily="18" charset="0"/>
            </a:rPr>
            <a:t>Стратегічний контроль</a:t>
          </a:r>
        </a:p>
      </dsp:txBody>
      <dsp:txXfrm>
        <a:off x="5312629" y="506"/>
        <a:ext cx="737231" cy="491486"/>
      </dsp:txXfrm>
    </dsp:sp>
    <dsp:sp modelId="{403E52CF-7D7D-44B1-A3C0-799BCA65175C}">
      <dsp:nvSpPr>
        <dsp:cNvPr id="0" name=""/>
        <dsp:cNvSpPr/>
      </dsp:nvSpPr>
      <dsp:spPr>
        <a:xfrm>
          <a:off x="5066886" y="553428"/>
          <a:ext cx="982973" cy="592875"/>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0" tIns="0" rIns="0" bIns="0" numCol="1" spcCol="1270" anchor="t" anchorCtr="0">
          <a:noAutofit/>
        </a:bodyPr>
        <a:lstStyle/>
        <a:p>
          <a:pPr marL="57150" lvl="1" indent="-57150" algn="just" defTabSz="488950">
            <a:lnSpc>
              <a:spcPct val="90000"/>
            </a:lnSpc>
            <a:spcBef>
              <a:spcPct val="0"/>
            </a:spcBef>
            <a:spcAft>
              <a:spcPct val="15000"/>
            </a:spcAft>
            <a:buChar char="••"/>
          </a:pPr>
          <a:r>
            <a:rPr lang="ru-RU" sz="1100" kern="1200">
              <a:latin typeface="Times New Roman" panose="02020603050405020304" pitchFamily="18" charset="0"/>
              <a:cs typeface="Times New Roman" panose="02020603050405020304" pitchFamily="18" charset="0"/>
            </a:rPr>
            <a:t>Контроль результатів виконання стратегії</a:t>
          </a:r>
        </a:p>
      </dsp:txBody>
      <dsp:txXfrm>
        <a:off x="5066886" y="553428"/>
        <a:ext cx="982973" cy="592875"/>
      </dsp:txXfrm>
    </dsp:sp>
  </dsp:spTree>
</dsp:drawing>
</file>

<file path=word/diagrams/drawing5.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3ED0E76A-7FF2-4F10-8897-52BC39EE6F0C}">
      <dsp:nvSpPr>
        <dsp:cNvPr id="0" name=""/>
        <dsp:cNvSpPr/>
      </dsp:nvSpPr>
      <dsp:spPr>
        <a:xfrm>
          <a:off x="2325687" y="490760"/>
          <a:ext cx="417512" cy="294344"/>
        </a:xfrm>
        <a:custGeom>
          <a:avLst/>
          <a:gdLst/>
          <a:ahLst/>
          <a:cxnLst/>
          <a:rect l="0" t="0" r="0" b="0"/>
          <a:pathLst>
            <a:path>
              <a:moveTo>
                <a:pt x="417512" y="0"/>
              </a:moveTo>
              <a:lnTo>
                <a:pt x="417512" y="294344"/>
              </a:lnTo>
              <a:lnTo>
                <a:pt x="0" y="294344"/>
              </a:lnTo>
            </a:path>
          </a:pathLst>
        </a:custGeom>
        <a:noFill/>
        <a:ln w="12700" cap="flat" cmpd="sng" algn="ctr">
          <a:solidFill>
            <a:schemeClr val="accent3">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181B5EF7-8ACE-4997-89E5-16BA7DE1F1DF}">
      <dsp:nvSpPr>
        <dsp:cNvPr id="0" name=""/>
        <dsp:cNvSpPr/>
      </dsp:nvSpPr>
      <dsp:spPr>
        <a:xfrm>
          <a:off x="2743200" y="490760"/>
          <a:ext cx="1187190" cy="902657"/>
        </a:xfrm>
        <a:custGeom>
          <a:avLst/>
          <a:gdLst/>
          <a:ahLst/>
          <a:cxnLst/>
          <a:rect l="0" t="0" r="0" b="0"/>
          <a:pathLst>
            <a:path>
              <a:moveTo>
                <a:pt x="0" y="0"/>
              </a:moveTo>
              <a:lnTo>
                <a:pt x="0" y="799636"/>
              </a:lnTo>
              <a:lnTo>
                <a:pt x="1187190" y="799636"/>
              </a:lnTo>
              <a:lnTo>
                <a:pt x="1187190" y="902657"/>
              </a:lnTo>
            </a:path>
          </a:pathLst>
        </a:custGeom>
        <a:noFill/>
        <a:ln w="12700" cap="flat" cmpd="sng" algn="ctr">
          <a:solidFill>
            <a:schemeClr val="accent3">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303B204A-052D-4D15-BBF1-68766043AFEF}">
      <dsp:nvSpPr>
        <dsp:cNvPr id="0" name=""/>
        <dsp:cNvSpPr/>
      </dsp:nvSpPr>
      <dsp:spPr>
        <a:xfrm>
          <a:off x="2697480" y="490760"/>
          <a:ext cx="91440" cy="902657"/>
        </a:xfrm>
        <a:custGeom>
          <a:avLst/>
          <a:gdLst/>
          <a:ahLst/>
          <a:cxnLst/>
          <a:rect l="0" t="0" r="0" b="0"/>
          <a:pathLst>
            <a:path>
              <a:moveTo>
                <a:pt x="45720" y="0"/>
              </a:moveTo>
              <a:lnTo>
                <a:pt x="45720" y="902657"/>
              </a:lnTo>
            </a:path>
          </a:pathLst>
        </a:custGeom>
        <a:noFill/>
        <a:ln w="12700" cap="flat" cmpd="sng" algn="ctr">
          <a:solidFill>
            <a:schemeClr val="accent3">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8223BD34-CDAC-487D-8B7F-6C1A19698331}">
      <dsp:nvSpPr>
        <dsp:cNvPr id="0" name=""/>
        <dsp:cNvSpPr/>
      </dsp:nvSpPr>
      <dsp:spPr>
        <a:xfrm>
          <a:off x="1556009" y="490760"/>
          <a:ext cx="1187190" cy="902657"/>
        </a:xfrm>
        <a:custGeom>
          <a:avLst/>
          <a:gdLst/>
          <a:ahLst/>
          <a:cxnLst/>
          <a:rect l="0" t="0" r="0" b="0"/>
          <a:pathLst>
            <a:path>
              <a:moveTo>
                <a:pt x="1187190" y="0"/>
              </a:moveTo>
              <a:lnTo>
                <a:pt x="1187190" y="799636"/>
              </a:lnTo>
              <a:lnTo>
                <a:pt x="0" y="799636"/>
              </a:lnTo>
              <a:lnTo>
                <a:pt x="0" y="902657"/>
              </a:lnTo>
            </a:path>
          </a:pathLst>
        </a:custGeom>
        <a:noFill/>
        <a:ln w="12700" cap="flat" cmpd="sng" algn="ctr">
          <a:solidFill>
            <a:schemeClr val="accent3">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D56DD1CE-C573-4717-9102-175F13A3DB5B}">
      <dsp:nvSpPr>
        <dsp:cNvPr id="0" name=""/>
        <dsp:cNvSpPr/>
      </dsp:nvSpPr>
      <dsp:spPr>
        <a:xfrm>
          <a:off x="2497912" y="185"/>
          <a:ext cx="490574" cy="490574"/>
        </a:xfrm>
        <a:prstGeom prst="arc">
          <a:avLst>
            <a:gd name="adj1" fmla="val 13200000"/>
            <a:gd name="adj2" fmla="val 19200000"/>
          </a:avLst>
        </a:prstGeom>
        <a:noFill/>
        <a:ln w="12700" cap="flat" cmpd="sng" algn="ctr">
          <a:solidFill>
            <a:schemeClr val="accent3">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0C249870-9902-4139-9125-C39FB2006632}">
      <dsp:nvSpPr>
        <dsp:cNvPr id="0" name=""/>
        <dsp:cNvSpPr/>
      </dsp:nvSpPr>
      <dsp:spPr>
        <a:xfrm>
          <a:off x="2497912" y="185"/>
          <a:ext cx="490574" cy="490574"/>
        </a:xfrm>
        <a:prstGeom prst="arc">
          <a:avLst>
            <a:gd name="adj1" fmla="val 2400000"/>
            <a:gd name="adj2" fmla="val 8400000"/>
          </a:avLst>
        </a:prstGeom>
        <a:noFill/>
        <a:ln w="12700" cap="flat" cmpd="sng" algn="ctr">
          <a:solidFill>
            <a:schemeClr val="accent3">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D8F01B89-6127-4C54-8BB9-F43B84A34B1F}">
      <dsp:nvSpPr>
        <dsp:cNvPr id="0" name=""/>
        <dsp:cNvSpPr/>
      </dsp:nvSpPr>
      <dsp:spPr>
        <a:xfrm>
          <a:off x="2252625" y="88489"/>
          <a:ext cx="981149" cy="313967"/>
        </a:xfrm>
        <a:prstGeom prst="rect">
          <a:avLst/>
        </a:prstGeom>
        <a:noFill/>
        <a:ln w="12700" cap="flat" cmpd="sng" algn="ctr">
          <a:noFill/>
          <a:prstDash val="solid"/>
          <a:miter lim="800000"/>
        </a:ln>
        <a:effectLst/>
        <a:sp3d/>
      </dsp:spPr>
      <dsp:style>
        <a:lnRef idx="2">
          <a:scrgbClr r="0" g="0" b="0"/>
        </a:lnRef>
        <a:fillRef idx="1">
          <a:scrgbClr r="0" g="0" b="0"/>
        </a:fillRef>
        <a:effectRef idx="0">
          <a:scrgbClr r="0" g="0" b="0"/>
        </a:effectRef>
        <a:fontRef idx="minor"/>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uk-UA" sz="1200" kern="1200">
              <a:latin typeface="Times New Roman" panose="02020603050405020304" pitchFamily="18" charset="0"/>
              <a:cs typeface="Times New Roman" panose="02020603050405020304" pitchFamily="18" charset="0"/>
            </a:rPr>
            <a:t>СОО</a:t>
          </a:r>
          <a:endParaRPr lang="x-none" sz="1200" kern="1200">
            <a:latin typeface="Times New Roman" panose="02020603050405020304" pitchFamily="18" charset="0"/>
            <a:cs typeface="Times New Roman" panose="02020603050405020304" pitchFamily="18" charset="0"/>
          </a:endParaRPr>
        </a:p>
      </dsp:txBody>
      <dsp:txXfrm>
        <a:off x="2252625" y="88489"/>
        <a:ext cx="981149" cy="313967"/>
      </dsp:txXfrm>
    </dsp:sp>
    <dsp:sp modelId="{43B6489F-0718-4A2C-936E-028FAB63BE4F}">
      <dsp:nvSpPr>
        <dsp:cNvPr id="0" name=""/>
        <dsp:cNvSpPr/>
      </dsp:nvSpPr>
      <dsp:spPr>
        <a:xfrm>
          <a:off x="1310721" y="1393417"/>
          <a:ext cx="490574" cy="490574"/>
        </a:xfrm>
        <a:prstGeom prst="arc">
          <a:avLst>
            <a:gd name="adj1" fmla="val 13200000"/>
            <a:gd name="adj2" fmla="val 19200000"/>
          </a:avLst>
        </a:prstGeom>
        <a:noFill/>
        <a:ln w="12700" cap="flat" cmpd="sng" algn="ctr">
          <a:solidFill>
            <a:schemeClr val="accent3">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7F2C0A36-8336-4DE7-8E43-7D60BA5785F2}">
      <dsp:nvSpPr>
        <dsp:cNvPr id="0" name=""/>
        <dsp:cNvSpPr/>
      </dsp:nvSpPr>
      <dsp:spPr>
        <a:xfrm>
          <a:off x="1310721" y="1393417"/>
          <a:ext cx="490574" cy="490574"/>
        </a:xfrm>
        <a:prstGeom prst="arc">
          <a:avLst>
            <a:gd name="adj1" fmla="val 2400000"/>
            <a:gd name="adj2" fmla="val 8400000"/>
          </a:avLst>
        </a:prstGeom>
        <a:noFill/>
        <a:ln w="12700" cap="flat" cmpd="sng" algn="ctr">
          <a:solidFill>
            <a:schemeClr val="accent3">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EA9DB64F-70E0-4F92-8880-283811CC0567}">
      <dsp:nvSpPr>
        <dsp:cNvPr id="0" name=""/>
        <dsp:cNvSpPr/>
      </dsp:nvSpPr>
      <dsp:spPr>
        <a:xfrm>
          <a:off x="1065434" y="1481721"/>
          <a:ext cx="981149" cy="313967"/>
        </a:xfrm>
        <a:prstGeom prst="rect">
          <a:avLst/>
        </a:prstGeom>
        <a:noFill/>
        <a:ln w="12700" cap="flat" cmpd="sng" algn="ctr">
          <a:noFill/>
          <a:prstDash val="solid"/>
          <a:miter lim="800000"/>
        </a:ln>
        <a:effectLst/>
        <a:sp3d/>
      </dsp:spPr>
      <dsp:style>
        <a:lnRef idx="2">
          <a:scrgbClr r="0" g="0" b="0"/>
        </a:lnRef>
        <a:fillRef idx="1">
          <a:scrgbClr r="0" g="0" b="0"/>
        </a:fillRef>
        <a:effectRef idx="0">
          <a:scrgbClr r="0" g="0" b="0"/>
        </a:effectRef>
        <a:fontRef idx="minor"/>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uk-UA" sz="1200" kern="1200">
              <a:latin typeface="Times New Roman" panose="02020603050405020304" pitchFamily="18" charset="0"/>
              <a:cs typeface="Times New Roman" panose="02020603050405020304" pitchFamily="18" charset="0"/>
            </a:rPr>
            <a:t>Виробничий відділ</a:t>
          </a:r>
          <a:endParaRPr lang="x-none" sz="1200" kern="1200">
            <a:latin typeface="Times New Roman" panose="02020603050405020304" pitchFamily="18" charset="0"/>
            <a:cs typeface="Times New Roman" panose="02020603050405020304" pitchFamily="18" charset="0"/>
          </a:endParaRPr>
        </a:p>
      </dsp:txBody>
      <dsp:txXfrm>
        <a:off x="1065434" y="1481721"/>
        <a:ext cx="981149" cy="313967"/>
      </dsp:txXfrm>
    </dsp:sp>
    <dsp:sp modelId="{36BF0FB1-B6C0-4D28-8D0C-C14F61E59C29}">
      <dsp:nvSpPr>
        <dsp:cNvPr id="0" name=""/>
        <dsp:cNvSpPr/>
      </dsp:nvSpPr>
      <dsp:spPr>
        <a:xfrm>
          <a:off x="2497912" y="1393417"/>
          <a:ext cx="490574" cy="490574"/>
        </a:xfrm>
        <a:prstGeom prst="arc">
          <a:avLst>
            <a:gd name="adj1" fmla="val 13200000"/>
            <a:gd name="adj2" fmla="val 19200000"/>
          </a:avLst>
        </a:prstGeom>
        <a:noFill/>
        <a:ln w="12700" cap="flat" cmpd="sng" algn="ctr">
          <a:solidFill>
            <a:schemeClr val="accent3">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C5C308EC-9AE4-4B04-8F95-CC4940524CC0}">
      <dsp:nvSpPr>
        <dsp:cNvPr id="0" name=""/>
        <dsp:cNvSpPr/>
      </dsp:nvSpPr>
      <dsp:spPr>
        <a:xfrm>
          <a:off x="2497912" y="1393417"/>
          <a:ext cx="490574" cy="490574"/>
        </a:xfrm>
        <a:prstGeom prst="arc">
          <a:avLst>
            <a:gd name="adj1" fmla="val 2400000"/>
            <a:gd name="adj2" fmla="val 8400000"/>
          </a:avLst>
        </a:prstGeom>
        <a:noFill/>
        <a:ln w="12700" cap="flat" cmpd="sng" algn="ctr">
          <a:solidFill>
            <a:schemeClr val="accent3">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B73356CF-4158-41CF-A868-FFD2B688BB64}">
      <dsp:nvSpPr>
        <dsp:cNvPr id="0" name=""/>
        <dsp:cNvSpPr/>
      </dsp:nvSpPr>
      <dsp:spPr>
        <a:xfrm>
          <a:off x="2252625" y="1481721"/>
          <a:ext cx="981149" cy="313967"/>
        </a:xfrm>
        <a:prstGeom prst="rect">
          <a:avLst/>
        </a:prstGeom>
        <a:noFill/>
        <a:ln w="12700" cap="flat" cmpd="sng" algn="ctr">
          <a:noFill/>
          <a:prstDash val="solid"/>
          <a:miter lim="800000"/>
        </a:ln>
        <a:effectLst/>
        <a:sp3d/>
      </dsp:spPr>
      <dsp:style>
        <a:lnRef idx="2">
          <a:scrgbClr r="0" g="0" b="0"/>
        </a:lnRef>
        <a:fillRef idx="1">
          <a:scrgbClr r="0" g="0" b="0"/>
        </a:fillRef>
        <a:effectRef idx="0">
          <a:scrgbClr r="0" g="0" b="0"/>
        </a:effectRef>
        <a:fontRef idx="minor"/>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uk-UA" sz="1200" kern="1200">
              <a:latin typeface="Times New Roman" panose="02020603050405020304" pitchFamily="18" charset="0"/>
              <a:cs typeface="Times New Roman" panose="02020603050405020304" pitchFamily="18" charset="0"/>
            </a:rPr>
            <a:t>Відділ продаж</a:t>
          </a:r>
          <a:endParaRPr lang="x-none" sz="1200" kern="1200">
            <a:latin typeface="Times New Roman" panose="02020603050405020304" pitchFamily="18" charset="0"/>
            <a:cs typeface="Times New Roman" panose="02020603050405020304" pitchFamily="18" charset="0"/>
          </a:endParaRPr>
        </a:p>
      </dsp:txBody>
      <dsp:txXfrm>
        <a:off x="2252625" y="1481721"/>
        <a:ext cx="981149" cy="313967"/>
      </dsp:txXfrm>
    </dsp:sp>
    <dsp:sp modelId="{5F906E95-C16A-4A7E-B046-EC78D00509EE}">
      <dsp:nvSpPr>
        <dsp:cNvPr id="0" name=""/>
        <dsp:cNvSpPr/>
      </dsp:nvSpPr>
      <dsp:spPr>
        <a:xfrm>
          <a:off x="3685103" y="1393417"/>
          <a:ext cx="490574" cy="490574"/>
        </a:xfrm>
        <a:prstGeom prst="arc">
          <a:avLst>
            <a:gd name="adj1" fmla="val 13200000"/>
            <a:gd name="adj2" fmla="val 19200000"/>
          </a:avLst>
        </a:prstGeom>
        <a:noFill/>
        <a:ln w="12700" cap="flat" cmpd="sng" algn="ctr">
          <a:solidFill>
            <a:schemeClr val="accent3">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AB41CB72-4266-4CEE-B53A-2B5CE9B79D11}">
      <dsp:nvSpPr>
        <dsp:cNvPr id="0" name=""/>
        <dsp:cNvSpPr/>
      </dsp:nvSpPr>
      <dsp:spPr>
        <a:xfrm>
          <a:off x="3685103" y="1393417"/>
          <a:ext cx="490574" cy="490574"/>
        </a:xfrm>
        <a:prstGeom prst="arc">
          <a:avLst>
            <a:gd name="adj1" fmla="val 2400000"/>
            <a:gd name="adj2" fmla="val 8400000"/>
          </a:avLst>
        </a:prstGeom>
        <a:noFill/>
        <a:ln w="12700" cap="flat" cmpd="sng" algn="ctr">
          <a:solidFill>
            <a:schemeClr val="accent3">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1FCA76CA-CE4D-4F08-AF0B-D24127952CFA}">
      <dsp:nvSpPr>
        <dsp:cNvPr id="0" name=""/>
        <dsp:cNvSpPr/>
      </dsp:nvSpPr>
      <dsp:spPr>
        <a:xfrm>
          <a:off x="3439816" y="1481721"/>
          <a:ext cx="981149" cy="313967"/>
        </a:xfrm>
        <a:prstGeom prst="rect">
          <a:avLst/>
        </a:prstGeom>
        <a:noFill/>
        <a:ln w="12700" cap="flat" cmpd="sng" algn="ctr">
          <a:noFill/>
          <a:prstDash val="solid"/>
          <a:miter lim="800000"/>
        </a:ln>
        <a:effectLst/>
        <a:sp3d/>
      </dsp:spPr>
      <dsp:style>
        <a:lnRef idx="2">
          <a:scrgbClr r="0" g="0" b="0"/>
        </a:lnRef>
        <a:fillRef idx="1">
          <a:scrgbClr r="0" g="0" b="0"/>
        </a:fillRef>
        <a:effectRef idx="0">
          <a:scrgbClr r="0" g="0" b="0"/>
        </a:effectRef>
        <a:fontRef idx="minor"/>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uk-UA" sz="1200" kern="1200">
              <a:latin typeface="Times New Roman" panose="02020603050405020304" pitchFamily="18" charset="0"/>
              <a:cs typeface="Times New Roman" panose="02020603050405020304" pitchFamily="18" charset="0"/>
            </a:rPr>
            <a:t>Відділ маркетингу</a:t>
          </a:r>
          <a:endParaRPr lang="x-none" sz="1200" kern="1200">
            <a:latin typeface="Times New Roman" panose="02020603050405020304" pitchFamily="18" charset="0"/>
            <a:cs typeface="Times New Roman" panose="02020603050405020304" pitchFamily="18" charset="0"/>
          </a:endParaRPr>
        </a:p>
      </dsp:txBody>
      <dsp:txXfrm>
        <a:off x="3439816" y="1481721"/>
        <a:ext cx="981149" cy="313967"/>
      </dsp:txXfrm>
    </dsp:sp>
    <dsp:sp modelId="{2B017657-E0C0-487E-9B80-C3E7B4E537F3}">
      <dsp:nvSpPr>
        <dsp:cNvPr id="0" name=""/>
        <dsp:cNvSpPr/>
      </dsp:nvSpPr>
      <dsp:spPr>
        <a:xfrm>
          <a:off x="1879312" y="696801"/>
          <a:ext cx="507244" cy="490574"/>
        </a:xfrm>
        <a:prstGeom prst="arc">
          <a:avLst>
            <a:gd name="adj1" fmla="val 13200000"/>
            <a:gd name="adj2" fmla="val 19200000"/>
          </a:avLst>
        </a:prstGeom>
        <a:noFill/>
        <a:ln w="12700" cap="flat" cmpd="sng" algn="ctr">
          <a:solidFill>
            <a:schemeClr val="accent3">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C805277C-E1E5-4972-9644-EF2D88E30160}">
      <dsp:nvSpPr>
        <dsp:cNvPr id="0" name=""/>
        <dsp:cNvSpPr/>
      </dsp:nvSpPr>
      <dsp:spPr>
        <a:xfrm>
          <a:off x="1879312" y="696801"/>
          <a:ext cx="507244" cy="490574"/>
        </a:xfrm>
        <a:prstGeom prst="arc">
          <a:avLst>
            <a:gd name="adj1" fmla="val 2400000"/>
            <a:gd name="adj2" fmla="val 8400000"/>
          </a:avLst>
        </a:prstGeom>
        <a:noFill/>
        <a:ln w="12700" cap="flat" cmpd="sng" algn="ctr">
          <a:solidFill>
            <a:schemeClr val="accent3">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747CD391-9AF5-413F-83DB-9F3FE7EC2F07}">
      <dsp:nvSpPr>
        <dsp:cNvPr id="0" name=""/>
        <dsp:cNvSpPr/>
      </dsp:nvSpPr>
      <dsp:spPr>
        <a:xfrm>
          <a:off x="1625690" y="785105"/>
          <a:ext cx="1014488" cy="313967"/>
        </a:xfrm>
        <a:prstGeom prst="rect">
          <a:avLst/>
        </a:prstGeom>
        <a:noFill/>
        <a:ln w="12700" cap="flat" cmpd="sng" algn="ctr">
          <a:noFill/>
          <a:prstDash val="solid"/>
          <a:miter lim="800000"/>
        </a:ln>
        <a:effectLst/>
        <a:sp3d/>
      </dsp:spPr>
      <dsp:style>
        <a:lnRef idx="2">
          <a:scrgbClr r="0" g="0" b="0"/>
        </a:lnRef>
        <a:fillRef idx="1">
          <a:scrgbClr r="0" g="0" b="0"/>
        </a:fillRef>
        <a:effectRef idx="0">
          <a:scrgbClr r="0" g="0" b="0"/>
        </a:effectRef>
        <a:fontRef idx="minor"/>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uk-UA" sz="1200" kern="1200">
              <a:latin typeface="Times New Roman" panose="02020603050405020304" pitchFamily="18" charset="0"/>
              <a:cs typeface="Times New Roman" panose="02020603050405020304" pitchFamily="18" charset="0"/>
            </a:rPr>
            <a:t>Фінансовий відділ</a:t>
          </a:r>
          <a:endParaRPr lang="x-none" sz="1200" kern="1200">
            <a:latin typeface="Times New Roman" panose="02020603050405020304" pitchFamily="18" charset="0"/>
            <a:cs typeface="Times New Roman" panose="02020603050405020304" pitchFamily="18" charset="0"/>
          </a:endParaRPr>
        </a:p>
      </dsp:txBody>
      <dsp:txXfrm>
        <a:off x="1625690" y="785105"/>
        <a:ext cx="1014488" cy="313967"/>
      </dsp:txXfrm>
    </dsp:sp>
  </dsp:spTree>
</dsp:drawing>
</file>

<file path=word/diagrams/drawing6.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918413AF-47D2-4318-99B2-7E6B1788F99D}">
      <dsp:nvSpPr>
        <dsp:cNvPr id="0" name=""/>
        <dsp:cNvSpPr/>
      </dsp:nvSpPr>
      <dsp:spPr>
        <a:xfrm>
          <a:off x="2238374" y="1018922"/>
          <a:ext cx="1009651" cy="857755"/>
        </a:xfrm>
        <a:prstGeom prst="ellipse">
          <a:avLst/>
        </a:prstGeom>
        <a:solidFill>
          <a:schemeClr val="accent3">
            <a:lumMod val="7500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pPr>
          <a:r>
            <a:rPr lang="uk-UA" sz="1100" b="1" kern="1200">
              <a:latin typeface="Times New Roman" panose="02020603050405020304" pitchFamily="18" charset="0"/>
              <a:cs typeface="Times New Roman" panose="02020603050405020304" pitchFamily="18" charset="0"/>
            </a:rPr>
            <a:t>Структура рекламної кампанії</a:t>
          </a:r>
          <a:endParaRPr lang="x-none" sz="1100" b="1" kern="1200">
            <a:latin typeface="Times New Roman" panose="02020603050405020304" pitchFamily="18" charset="0"/>
            <a:cs typeface="Times New Roman" panose="02020603050405020304" pitchFamily="18" charset="0"/>
          </a:endParaRPr>
        </a:p>
      </dsp:txBody>
      <dsp:txXfrm>
        <a:off x="2386234" y="1144537"/>
        <a:ext cx="713931" cy="606525"/>
      </dsp:txXfrm>
    </dsp:sp>
    <dsp:sp modelId="{2D0AA64F-9E47-453F-8F9B-2C5D8CFA2765}">
      <dsp:nvSpPr>
        <dsp:cNvPr id="0" name=""/>
        <dsp:cNvSpPr/>
      </dsp:nvSpPr>
      <dsp:spPr>
        <a:xfrm rot="16200000">
          <a:off x="2652839" y="915481"/>
          <a:ext cx="180720" cy="26161"/>
        </a:xfrm>
        <a:custGeom>
          <a:avLst/>
          <a:gdLst/>
          <a:ahLst/>
          <a:cxnLst/>
          <a:rect l="0" t="0" r="0" b="0"/>
          <a:pathLst>
            <a:path>
              <a:moveTo>
                <a:pt x="0" y="13080"/>
              </a:moveTo>
              <a:lnTo>
                <a:pt x="180720" y="13080"/>
              </a:lnTo>
            </a:path>
          </a:pathLst>
        </a:custGeom>
        <a:noFill/>
        <a:ln w="12700" cap="flat" cmpd="sng" algn="ctr">
          <a:solidFill>
            <a:schemeClr val="accent3">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x-none" sz="500" kern="1200">
            <a:latin typeface="Times New Roman" panose="02020603050405020304" pitchFamily="18" charset="0"/>
            <a:cs typeface="Times New Roman" panose="02020603050405020304" pitchFamily="18" charset="0"/>
          </a:endParaRPr>
        </a:p>
      </dsp:txBody>
      <dsp:txXfrm>
        <a:off x="2738681" y="924043"/>
        <a:ext cx="9036" cy="9036"/>
      </dsp:txXfrm>
    </dsp:sp>
    <dsp:sp modelId="{06573533-0825-4EDE-BBC6-27CF2C6159E5}">
      <dsp:nvSpPr>
        <dsp:cNvPr id="0" name=""/>
        <dsp:cNvSpPr/>
      </dsp:nvSpPr>
      <dsp:spPr>
        <a:xfrm>
          <a:off x="2066922" y="-19554"/>
          <a:ext cx="1352554" cy="857755"/>
        </a:xfrm>
        <a:prstGeom prst="ellipse">
          <a:avLst/>
        </a:prstGeom>
        <a:solidFill>
          <a:schemeClr val="accent3">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pPr>
          <a:r>
            <a:rPr lang="uk-UA" sz="1100" kern="1200">
              <a:latin typeface="Times New Roman" panose="02020603050405020304" pitchFamily="18" charset="0"/>
              <a:cs typeface="Times New Roman" panose="02020603050405020304" pitchFamily="18" charset="0"/>
            </a:rPr>
            <a:t>Таргетинговий набір 1</a:t>
          </a:r>
          <a:endParaRPr lang="x-none" sz="1100" kern="1200">
            <a:latin typeface="Times New Roman" panose="02020603050405020304" pitchFamily="18" charset="0"/>
            <a:cs typeface="Times New Roman" panose="02020603050405020304" pitchFamily="18" charset="0"/>
          </a:endParaRPr>
        </a:p>
      </dsp:txBody>
      <dsp:txXfrm>
        <a:off x="2264999" y="106061"/>
        <a:ext cx="956400" cy="606525"/>
      </dsp:txXfrm>
    </dsp:sp>
    <dsp:sp modelId="{BC2BB1C7-3F01-4978-8747-B581134827E2}">
      <dsp:nvSpPr>
        <dsp:cNvPr id="0" name=""/>
        <dsp:cNvSpPr/>
      </dsp:nvSpPr>
      <dsp:spPr>
        <a:xfrm>
          <a:off x="3248025" y="1434719"/>
          <a:ext cx="371731" cy="26161"/>
        </a:xfrm>
        <a:custGeom>
          <a:avLst/>
          <a:gdLst/>
          <a:ahLst/>
          <a:cxnLst/>
          <a:rect l="0" t="0" r="0" b="0"/>
          <a:pathLst>
            <a:path>
              <a:moveTo>
                <a:pt x="0" y="13080"/>
              </a:moveTo>
              <a:lnTo>
                <a:pt x="371731" y="13080"/>
              </a:lnTo>
            </a:path>
          </a:pathLst>
        </a:custGeom>
        <a:noFill/>
        <a:ln w="12700" cap="flat" cmpd="sng" algn="ctr">
          <a:solidFill>
            <a:schemeClr val="accent3">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x-none" sz="500" kern="1200">
            <a:latin typeface="Times New Roman" panose="02020603050405020304" pitchFamily="18" charset="0"/>
            <a:cs typeface="Times New Roman" panose="02020603050405020304" pitchFamily="18" charset="0"/>
          </a:endParaRPr>
        </a:p>
      </dsp:txBody>
      <dsp:txXfrm>
        <a:off x="3424598" y="1438506"/>
        <a:ext cx="18586" cy="18586"/>
      </dsp:txXfrm>
    </dsp:sp>
    <dsp:sp modelId="{0FE77967-514B-4A9E-81B2-63CADDAC9563}">
      <dsp:nvSpPr>
        <dsp:cNvPr id="0" name=""/>
        <dsp:cNvSpPr/>
      </dsp:nvSpPr>
      <dsp:spPr>
        <a:xfrm>
          <a:off x="3619757" y="1018922"/>
          <a:ext cx="1352554" cy="857755"/>
        </a:xfrm>
        <a:prstGeom prst="ellipse">
          <a:avLst/>
        </a:prstGeom>
        <a:solidFill>
          <a:schemeClr val="accent3">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pPr>
          <a:r>
            <a:rPr lang="uk-UA" sz="1100" kern="1200">
              <a:latin typeface="Times New Roman" panose="02020603050405020304" pitchFamily="18" charset="0"/>
              <a:cs typeface="Times New Roman" panose="02020603050405020304" pitchFamily="18" charset="0"/>
            </a:rPr>
            <a:t>Таргетинговий набір 2</a:t>
          </a:r>
          <a:endParaRPr lang="x-none" sz="1100" kern="1200">
            <a:latin typeface="Times New Roman" panose="02020603050405020304" pitchFamily="18" charset="0"/>
            <a:cs typeface="Times New Roman" panose="02020603050405020304" pitchFamily="18" charset="0"/>
          </a:endParaRPr>
        </a:p>
      </dsp:txBody>
      <dsp:txXfrm>
        <a:off x="3817834" y="1144537"/>
        <a:ext cx="956400" cy="606525"/>
      </dsp:txXfrm>
    </dsp:sp>
    <dsp:sp modelId="{4B031AD2-D95A-4931-9085-85F46E3146A2}">
      <dsp:nvSpPr>
        <dsp:cNvPr id="0" name=""/>
        <dsp:cNvSpPr/>
      </dsp:nvSpPr>
      <dsp:spPr>
        <a:xfrm rot="5400000">
          <a:off x="2652839" y="1953957"/>
          <a:ext cx="180720" cy="26161"/>
        </a:xfrm>
        <a:custGeom>
          <a:avLst/>
          <a:gdLst/>
          <a:ahLst/>
          <a:cxnLst/>
          <a:rect l="0" t="0" r="0" b="0"/>
          <a:pathLst>
            <a:path>
              <a:moveTo>
                <a:pt x="0" y="13080"/>
              </a:moveTo>
              <a:lnTo>
                <a:pt x="180720" y="13080"/>
              </a:lnTo>
            </a:path>
          </a:pathLst>
        </a:custGeom>
        <a:noFill/>
        <a:ln w="12700" cap="flat" cmpd="sng" algn="ctr">
          <a:solidFill>
            <a:schemeClr val="accent3">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x-none" sz="500" kern="1200">
            <a:latin typeface="Times New Roman" panose="02020603050405020304" pitchFamily="18" charset="0"/>
            <a:cs typeface="Times New Roman" panose="02020603050405020304" pitchFamily="18" charset="0"/>
          </a:endParaRPr>
        </a:p>
      </dsp:txBody>
      <dsp:txXfrm>
        <a:off x="2738681" y="1962520"/>
        <a:ext cx="9036" cy="9036"/>
      </dsp:txXfrm>
    </dsp:sp>
    <dsp:sp modelId="{7676E328-E356-40E9-BCAA-D3BC5A517CCC}">
      <dsp:nvSpPr>
        <dsp:cNvPr id="0" name=""/>
        <dsp:cNvSpPr/>
      </dsp:nvSpPr>
      <dsp:spPr>
        <a:xfrm>
          <a:off x="2066922" y="2057398"/>
          <a:ext cx="1352554" cy="857755"/>
        </a:xfrm>
        <a:prstGeom prst="ellipse">
          <a:avLst/>
        </a:prstGeom>
        <a:solidFill>
          <a:schemeClr val="accent3">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pPr>
          <a:r>
            <a:rPr lang="uk-UA" sz="1100" kern="1200">
              <a:latin typeface="Times New Roman" panose="02020603050405020304" pitchFamily="18" charset="0"/>
              <a:cs typeface="Times New Roman" panose="02020603050405020304" pitchFamily="18" charset="0"/>
            </a:rPr>
            <a:t>Таргетинговий набір 3</a:t>
          </a:r>
          <a:endParaRPr lang="x-none" sz="1100" kern="1200">
            <a:latin typeface="Times New Roman" panose="02020603050405020304" pitchFamily="18" charset="0"/>
            <a:cs typeface="Times New Roman" panose="02020603050405020304" pitchFamily="18" charset="0"/>
          </a:endParaRPr>
        </a:p>
      </dsp:txBody>
      <dsp:txXfrm>
        <a:off x="2264999" y="2183013"/>
        <a:ext cx="956400" cy="606525"/>
      </dsp:txXfrm>
    </dsp:sp>
    <dsp:sp modelId="{56E626C2-2DF5-4611-8368-EC2332E2EDA4}">
      <dsp:nvSpPr>
        <dsp:cNvPr id="0" name=""/>
        <dsp:cNvSpPr/>
      </dsp:nvSpPr>
      <dsp:spPr>
        <a:xfrm rot="10800000">
          <a:off x="1857016" y="1434719"/>
          <a:ext cx="381358" cy="26161"/>
        </a:xfrm>
        <a:custGeom>
          <a:avLst/>
          <a:gdLst/>
          <a:ahLst/>
          <a:cxnLst/>
          <a:rect l="0" t="0" r="0" b="0"/>
          <a:pathLst>
            <a:path>
              <a:moveTo>
                <a:pt x="0" y="13080"/>
              </a:moveTo>
              <a:lnTo>
                <a:pt x="381358" y="13080"/>
              </a:lnTo>
            </a:path>
          </a:pathLst>
        </a:custGeom>
        <a:noFill/>
        <a:ln w="12700" cap="flat" cmpd="sng" algn="ctr">
          <a:solidFill>
            <a:schemeClr val="accent3">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x-none" sz="500" kern="1200">
            <a:latin typeface="Times New Roman" panose="02020603050405020304" pitchFamily="18" charset="0"/>
            <a:cs typeface="Times New Roman" panose="02020603050405020304" pitchFamily="18" charset="0"/>
          </a:endParaRPr>
        </a:p>
      </dsp:txBody>
      <dsp:txXfrm rot="10800000">
        <a:off x="2038161" y="1438266"/>
        <a:ext cx="19067" cy="19067"/>
      </dsp:txXfrm>
    </dsp:sp>
    <dsp:sp modelId="{B3A13B3F-3BC6-4B6B-83F8-FF0CFBB5DCAF}">
      <dsp:nvSpPr>
        <dsp:cNvPr id="0" name=""/>
        <dsp:cNvSpPr/>
      </dsp:nvSpPr>
      <dsp:spPr>
        <a:xfrm>
          <a:off x="504461" y="1018922"/>
          <a:ext cx="1352554" cy="857755"/>
        </a:xfrm>
        <a:prstGeom prst="ellipse">
          <a:avLst/>
        </a:prstGeom>
        <a:solidFill>
          <a:schemeClr val="accent3">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pPr>
          <a:r>
            <a:rPr lang="uk-UA" sz="1100" kern="1200">
              <a:latin typeface="Times New Roman" panose="02020603050405020304" pitchFamily="18" charset="0"/>
              <a:cs typeface="Times New Roman" panose="02020603050405020304" pitchFamily="18" charset="0"/>
            </a:rPr>
            <a:t>Ретаргетинг</a:t>
          </a:r>
          <a:endParaRPr lang="x-none" sz="1100" kern="1200">
            <a:latin typeface="Times New Roman" panose="02020603050405020304" pitchFamily="18" charset="0"/>
            <a:cs typeface="Times New Roman" panose="02020603050405020304" pitchFamily="18" charset="0"/>
          </a:endParaRPr>
        </a:p>
      </dsp:txBody>
      <dsp:txXfrm>
        <a:off x="702538" y="1144537"/>
        <a:ext cx="956400" cy="606525"/>
      </dsp:txXfrm>
    </dsp:sp>
  </dsp:spTree>
</dsp:drawing>
</file>

<file path=word/diagrams/drawing7.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5E911518-9B0B-4916-915A-FA234291820C}">
      <dsp:nvSpPr>
        <dsp:cNvPr id="0" name=""/>
        <dsp:cNvSpPr/>
      </dsp:nvSpPr>
      <dsp:spPr>
        <a:xfrm>
          <a:off x="3698494" y="1159742"/>
          <a:ext cx="197681" cy="1800132"/>
        </a:xfrm>
        <a:custGeom>
          <a:avLst/>
          <a:gdLst/>
          <a:ahLst/>
          <a:cxnLst/>
          <a:rect l="0" t="0" r="0" b="0"/>
          <a:pathLst>
            <a:path>
              <a:moveTo>
                <a:pt x="0" y="0"/>
              </a:moveTo>
              <a:lnTo>
                <a:pt x="0" y="1800132"/>
              </a:lnTo>
              <a:lnTo>
                <a:pt x="197681" y="1800132"/>
              </a:lnTo>
            </a:path>
          </a:pathLst>
        </a:custGeom>
        <a:noFill/>
        <a:ln w="12700" cap="flat" cmpd="sng" algn="ctr">
          <a:solidFill>
            <a:schemeClr val="accent3">
              <a:tint val="7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2C189AA5-9C28-4709-99D4-1B8D0CDE7E28}">
      <dsp:nvSpPr>
        <dsp:cNvPr id="0" name=""/>
        <dsp:cNvSpPr/>
      </dsp:nvSpPr>
      <dsp:spPr>
        <a:xfrm>
          <a:off x="3698494" y="1159742"/>
          <a:ext cx="197681" cy="1120295"/>
        </a:xfrm>
        <a:custGeom>
          <a:avLst/>
          <a:gdLst/>
          <a:ahLst/>
          <a:cxnLst/>
          <a:rect l="0" t="0" r="0" b="0"/>
          <a:pathLst>
            <a:path>
              <a:moveTo>
                <a:pt x="0" y="0"/>
              </a:moveTo>
              <a:lnTo>
                <a:pt x="0" y="1120295"/>
              </a:lnTo>
              <a:lnTo>
                <a:pt x="197681" y="1120295"/>
              </a:lnTo>
            </a:path>
          </a:pathLst>
        </a:custGeom>
        <a:noFill/>
        <a:ln w="12700" cap="flat" cmpd="sng" algn="ctr">
          <a:solidFill>
            <a:schemeClr val="accent3">
              <a:tint val="7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BBAA7C78-CAE3-4F13-AD40-3EE8D46A151D}">
      <dsp:nvSpPr>
        <dsp:cNvPr id="0" name=""/>
        <dsp:cNvSpPr/>
      </dsp:nvSpPr>
      <dsp:spPr>
        <a:xfrm>
          <a:off x="3698494" y="1159742"/>
          <a:ext cx="197681" cy="440457"/>
        </a:xfrm>
        <a:custGeom>
          <a:avLst/>
          <a:gdLst/>
          <a:ahLst/>
          <a:cxnLst/>
          <a:rect l="0" t="0" r="0" b="0"/>
          <a:pathLst>
            <a:path>
              <a:moveTo>
                <a:pt x="0" y="0"/>
              </a:moveTo>
              <a:lnTo>
                <a:pt x="0" y="440457"/>
              </a:lnTo>
              <a:lnTo>
                <a:pt x="197681" y="440457"/>
              </a:lnTo>
            </a:path>
          </a:pathLst>
        </a:custGeom>
        <a:noFill/>
        <a:ln w="12700" cap="flat" cmpd="sng" algn="ctr">
          <a:solidFill>
            <a:schemeClr val="accent3">
              <a:tint val="7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05272854-F3AF-4857-B5F8-7F73BEC40958}">
      <dsp:nvSpPr>
        <dsp:cNvPr id="0" name=""/>
        <dsp:cNvSpPr/>
      </dsp:nvSpPr>
      <dsp:spPr>
        <a:xfrm>
          <a:off x="3067050" y="479904"/>
          <a:ext cx="1158595" cy="201078"/>
        </a:xfrm>
        <a:custGeom>
          <a:avLst/>
          <a:gdLst/>
          <a:ahLst/>
          <a:cxnLst/>
          <a:rect l="0" t="0" r="0" b="0"/>
          <a:pathLst>
            <a:path>
              <a:moveTo>
                <a:pt x="0" y="0"/>
              </a:moveTo>
              <a:lnTo>
                <a:pt x="0" y="100539"/>
              </a:lnTo>
              <a:lnTo>
                <a:pt x="1158595" y="100539"/>
              </a:lnTo>
              <a:lnTo>
                <a:pt x="1158595" y="201078"/>
              </a:lnTo>
            </a:path>
          </a:pathLst>
        </a:custGeom>
        <a:noFill/>
        <a:ln w="12700" cap="flat" cmpd="sng" algn="ctr">
          <a:solidFill>
            <a:schemeClr val="accent3">
              <a:tint val="9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F64675AA-950C-419C-9C2E-421F9E3A4E30}">
      <dsp:nvSpPr>
        <dsp:cNvPr id="0" name=""/>
        <dsp:cNvSpPr/>
      </dsp:nvSpPr>
      <dsp:spPr>
        <a:xfrm>
          <a:off x="2503862" y="1159742"/>
          <a:ext cx="143627" cy="1800132"/>
        </a:xfrm>
        <a:custGeom>
          <a:avLst/>
          <a:gdLst/>
          <a:ahLst/>
          <a:cxnLst/>
          <a:rect l="0" t="0" r="0" b="0"/>
          <a:pathLst>
            <a:path>
              <a:moveTo>
                <a:pt x="0" y="0"/>
              </a:moveTo>
              <a:lnTo>
                <a:pt x="0" y="1800132"/>
              </a:lnTo>
              <a:lnTo>
                <a:pt x="143627" y="1800132"/>
              </a:lnTo>
            </a:path>
          </a:pathLst>
        </a:custGeom>
        <a:noFill/>
        <a:ln w="12700" cap="flat" cmpd="sng" algn="ctr">
          <a:solidFill>
            <a:schemeClr val="accent3">
              <a:tint val="7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98392776-16FC-452D-B4B0-7AC4574EFC53}">
      <dsp:nvSpPr>
        <dsp:cNvPr id="0" name=""/>
        <dsp:cNvSpPr/>
      </dsp:nvSpPr>
      <dsp:spPr>
        <a:xfrm>
          <a:off x="2503862" y="1159742"/>
          <a:ext cx="143627" cy="1120295"/>
        </a:xfrm>
        <a:custGeom>
          <a:avLst/>
          <a:gdLst/>
          <a:ahLst/>
          <a:cxnLst/>
          <a:rect l="0" t="0" r="0" b="0"/>
          <a:pathLst>
            <a:path>
              <a:moveTo>
                <a:pt x="0" y="0"/>
              </a:moveTo>
              <a:lnTo>
                <a:pt x="0" y="1120295"/>
              </a:lnTo>
              <a:lnTo>
                <a:pt x="143627" y="1120295"/>
              </a:lnTo>
            </a:path>
          </a:pathLst>
        </a:custGeom>
        <a:noFill/>
        <a:ln w="12700" cap="flat" cmpd="sng" algn="ctr">
          <a:solidFill>
            <a:schemeClr val="accent3">
              <a:tint val="7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E6A77EBE-B759-4E2F-86DB-30CDE0A0AC17}">
      <dsp:nvSpPr>
        <dsp:cNvPr id="0" name=""/>
        <dsp:cNvSpPr/>
      </dsp:nvSpPr>
      <dsp:spPr>
        <a:xfrm>
          <a:off x="2503862" y="1159742"/>
          <a:ext cx="143627" cy="440457"/>
        </a:xfrm>
        <a:custGeom>
          <a:avLst/>
          <a:gdLst/>
          <a:ahLst/>
          <a:cxnLst/>
          <a:rect l="0" t="0" r="0" b="0"/>
          <a:pathLst>
            <a:path>
              <a:moveTo>
                <a:pt x="0" y="0"/>
              </a:moveTo>
              <a:lnTo>
                <a:pt x="0" y="440457"/>
              </a:lnTo>
              <a:lnTo>
                <a:pt x="143627" y="440457"/>
              </a:lnTo>
            </a:path>
          </a:pathLst>
        </a:custGeom>
        <a:noFill/>
        <a:ln w="12700" cap="flat" cmpd="sng" algn="ctr">
          <a:solidFill>
            <a:schemeClr val="accent3">
              <a:tint val="7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1CBF1C2C-4088-4371-9957-BC3B4DB02CC5}">
      <dsp:nvSpPr>
        <dsp:cNvPr id="0" name=""/>
        <dsp:cNvSpPr/>
      </dsp:nvSpPr>
      <dsp:spPr>
        <a:xfrm>
          <a:off x="2886869" y="479904"/>
          <a:ext cx="180180" cy="201078"/>
        </a:xfrm>
        <a:custGeom>
          <a:avLst/>
          <a:gdLst/>
          <a:ahLst/>
          <a:cxnLst/>
          <a:rect l="0" t="0" r="0" b="0"/>
          <a:pathLst>
            <a:path>
              <a:moveTo>
                <a:pt x="180180" y="0"/>
              </a:moveTo>
              <a:lnTo>
                <a:pt x="180180" y="100539"/>
              </a:lnTo>
              <a:lnTo>
                <a:pt x="0" y="100539"/>
              </a:lnTo>
              <a:lnTo>
                <a:pt x="0" y="201078"/>
              </a:lnTo>
            </a:path>
          </a:pathLst>
        </a:custGeom>
        <a:noFill/>
        <a:ln w="12700" cap="flat" cmpd="sng" algn="ctr">
          <a:solidFill>
            <a:schemeClr val="accent3">
              <a:tint val="9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5B97317B-322D-4BE6-A726-2DB63CDA4BBB}">
      <dsp:nvSpPr>
        <dsp:cNvPr id="0" name=""/>
        <dsp:cNvSpPr/>
      </dsp:nvSpPr>
      <dsp:spPr>
        <a:xfrm>
          <a:off x="1345266" y="1159742"/>
          <a:ext cx="143627" cy="1800132"/>
        </a:xfrm>
        <a:custGeom>
          <a:avLst/>
          <a:gdLst/>
          <a:ahLst/>
          <a:cxnLst/>
          <a:rect l="0" t="0" r="0" b="0"/>
          <a:pathLst>
            <a:path>
              <a:moveTo>
                <a:pt x="0" y="0"/>
              </a:moveTo>
              <a:lnTo>
                <a:pt x="0" y="1800132"/>
              </a:lnTo>
              <a:lnTo>
                <a:pt x="143627" y="1800132"/>
              </a:lnTo>
            </a:path>
          </a:pathLst>
        </a:custGeom>
        <a:noFill/>
        <a:ln w="12700" cap="flat" cmpd="sng" algn="ctr">
          <a:solidFill>
            <a:schemeClr val="accent3">
              <a:tint val="7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8882FB7D-F1E8-4567-AC4B-79FE8EBF421C}">
      <dsp:nvSpPr>
        <dsp:cNvPr id="0" name=""/>
        <dsp:cNvSpPr/>
      </dsp:nvSpPr>
      <dsp:spPr>
        <a:xfrm>
          <a:off x="1345266" y="1159742"/>
          <a:ext cx="143627" cy="1120295"/>
        </a:xfrm>
        <a:custGeom>
          <a:avLst/>
          <a:gdLst/>
          <a:ahLst/>
          <a:cxnLst/>
          <a:rect l="0" t="0" r="0" b="0"/>
          <a:pathLst>
            <a:path>
              <a:moveTo>
                <a:pt x="0" y="0"/>
              </a:moveTo>
              <a:lnTo>
                <a:pt x="0" y="1120295"/>
              </a:lnTo>
              <a:lnTo>
                <a:pt x="143627" y="1120295"/>
              </a:lnTo>
            </a:path>
          </a:pathLst>
        </a:custGeom>
        <a:noFill/>
        <a:ln w="12700" cap="flat" cmpd="sng" algn="ctr">
          <a:solidFill>
            <a:schemeClr val="accent3">
              <a:tint val="7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2D951678-91D1-4DA7-B462-445E8B14F4C5}">
      <dsp:nvSpPr>
        <dsp:cNvPr id="0" name=""/>
        <dsp:cNvSpPr/>
      </dsp:nvSpPr>
      <dsp:spPr>
        <a:xfrm>
          <a:off x="1345266" y="1159742"/>
          <a:ext cx="143627" cy="440457"/>
        </a:xfrm>
        <a:custGeom>
          <a:avLst/>
          <a:gdLst/>
          <a:ahLst/>
          <a:cxnLst/>
          <a:rect l="0" t="0" r="0" b="0"/>
          <a:pathLst>
            <a:path>
              <a:moveTo>
                <a:pt x="0" y="0"/>
              </a:moveTo>
              <a:lnTo>
                <a:pt x="0" y="440457"/>
              </a:lnTo>
              <a:lnTo>
                <a:pt x="143627" y="440457"/>
              </a:lnTo>
            </a:path>
          </a:pathLst>
        </a:custGeom>
        <a:noFill/>
        <a:ln w="12700" cap="flat" cmpd="sng" algn="ctr">
          <a:solidFill>
            <a:schemeClr val="accent3">
              <a:tint val="7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4688B85A-C997-4F9A-9A97-CB89D9F596F5}">
      <dsp:nvSpPr>
        <dsp:cNvPr id="0" name=""/>
        <dsp:cNvSpPr/>
      </dsp:nvSpPr>
      <dsp:spPr>
        <a:xfrm>
          <a:off x="1728273" y="479904"/>
          <a:ext cx="1338776" cy="201078"/>
        </a:xfrm>
        <a:custGeom>
          <a:avLst/>
          <a:gdLst/>
          <a:ahLst/>
          <a:cxnLst/>
          <a:rect l="0" t="0" r="0" b="0"/>
          <a:pathLst>
            <a:path>
              <a:moveTo>
                <a:pt x="1338776" y="0"/>
              </a:moveTo>
              <a:lnTo>
                <a:pt x="1338776" y="100539"/>
              </a:lnTo>
              <a:lnTo>
                <a:pt x="0" y="100539"/>
              </a:lnTo>
              <a:lnTo>
                <a:pt x="0" y="201078"/>
              </a:lnTo>
            </a:path>
          </a:pathLst>
        </a:custGeom>
        <a:noFill/>
        <a:ln w="12700" cap="flat" cmpd="sng" algn="ctr">
          <a:solidFill>
            <a:schemeClr val="accent3">
              <a:tint val="9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98D1B021-4D9C-43DC-8934-0251018F79C0}">
      <dsp:nvSpPr>
        <dsp:cNvPr id="0" name=""/>
        <dsp:cNvSpPr/>
      </dsp:nvSpPr>
      <dsp:spPr>
        <a:xfrm>
          <a:off x="2588291" y="1146"/>
          <a:ext cx="957517" cy="478758"/>
        </a:xfrm>
        <a:prstGeom prst="rect">
          <a:avLst/>
        </a:prstGeom>
        <a:solidFill>
          <a:schemeClr val="accent3">
            <a:shade val="60000"/>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pPr>
          <a:r>
            <a:rPr lang="uk-UA" sz="1100" kern="1200">
              <a:latin typeface="Times New Roman" panose="02020603050405020304" pitchFamily="18" charset="0"/>
              <a:cs typeface="Times New Roman" panose="02020603050405020304" pitchFamily="18" charset="0"/>
            </a:rPr>
            <a:t>Ретаргет</a:t>
          </a:r>
          <a:endParaRPr lang="x-none" sz="1100" kern="1200">
            <a:latin typeface="Times New Roman" panose="02020603050405020304" pitchFamily="18" charset="0"/>
            <a:cs typeface="Times New Roman" panose="02020603050405020304" pitchFamily="18" charset="0"/>
          </a:endParaRPr>
        </a:p>
      </dsp:txBody>
      <dsp:txXfrm>
        <a:off x="2588291" y="1146"/>
        <a:ext cx="957517" cy="478758"/>
      </dsp:txXfrm>
    </dsp:sp>
    <dsp:sp modelId="{8ABDF1AD-12D4-4926-8B45-FF7C74236AB9}">
      <dsp:nvSpPr>
        <dsp:cNvPr id="0" name=""/>
        <dsp:cNvSpPr/>
      </dsp:nvSpPr>
      <dsp:spPr>
        <a:xfrm>
          <a:off x="1249514" y="680983"/>
          <a:ext cx="957517" cy="478758"/>
        </a:xfrm>
        <a:prstGeom prst="rect">
          <a:avLst/>
        </a:prstGeom>
        <a:solidFill>
          <a:schemeClr val="accent3">
            <a:shade val="80000"/>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pPr>
          <a:r>
            <a:rPr lang="uk-UA" sz="1100" kern="1200">
              <a:latin typeface="Times New Roman" panose="02020603050405020304" pitchFamily="18" charset="0"/>
              <a:cs typeface="Times New Roman" panose="02020603050405020304" pitchFamily="18" charset="0"/>
            </a:rPr>
            <a:t>Перегляд сторінки</a:t>
          </a:r>
          <a:endParaRPr lang="x-none" sz="1100" kern="1200">
            <a:latin typeface="Times New Roman" panose="02020603050405020304" pitchFamily="18" charset="0"/>
            <a:cs typeface="Times New Roman" panose="02020603050405020304" pitchFamily="18" charset="0"/>
          </a:endParaRPr>
        </a:p>
      </dsp:txBody>
      <dsp:txXfrm>
        <a:off x="1249514" y="680983"/>
        <a:ext cx="957517" cy="478758"/>
      </dsp:txXfrm>
    </dsp:sp>
    <dsp:sp modelId="{728664B8-2A66-4E79-8796-B06011E90B51}">
      <dsp:nvSpPr>
        <dsp:cNvPr id="0" name=""/>
        <dsp:cNvSpPr/>
      </dsp:nvSpPr>
      <dsp:spPr>
        <a:xfrm>
          <a:off x="1488894" y="1360820"/>
          <a:ext cx="957517" cy="478758"/>
        </a:xfrm>
        <a:prstGeom prst="rect">
          <a:avLst/>
        </a:prstGeom>
        <a:solidFill>
          <a:schemeClr val="accent3">
            <a:tint val="99000"/>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pPr>
          <a:r>
            <a:rPr lang="uk-UA" sz="1100" kern="1200">
              <a:latin typeface="Times New Roman" panose="02020603050405020304" pitchFamily="18" charset="0"/>
              <a:cs typeface="Times New Roman" panose="02020603050405020304" pitchFamily="18" charset="0"/>
            </a:rPr>
            <a:t>через 2 дні</a:t>
          </a:r>
          <a:endParaRPr lang="x-none" sz="1100" kern="1200">
            <a:latin typeface="Times New Roman" panose="02020603050405020304" pitchFamily="18" charset="0"/>
            <a:cs typeface="Times New Roman" panose="02020603050405020304" pitchFamily="18" charset="0"/>
          </a:endParaRPr>
        </a:p>
      </dsp:txBody>
      <dsp:txXfrm>
        <a:off x="1488894" y="1360820"/>
        <a:ext cx="957517" cy="478758"/>
      </dsp:txXfrm>
    </dsp:sp>
    <dsp:sp modelId="{6B6DBF32-80F7-4BC3-ABB8-C4C5DADA0C3E}">
      <dsp:nvSpPr>
        <dsp:cNvPr id="0" name=""/>
        <dsp:cNvSpPr/>
      </dsp:nvSpPr>
      <dsp:spPr>
        <a:xfrm>
          <a:off x="1488894" y="2040657"/>
          <a:ext cx="957517" cy="478758"/>
        </a:xfrm>
        <a:prstGeom prst="rect">
          <a:avLst/>
        </a:prstGeom>
        <a:solidFill>
          <a:schemeClr val="accent3">
            <a:tint val="99000"/>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pPr>
          <a:r>
            <a:rPr lang="uk-UA" sz="1100" kern="1200">
              <a:latin typeface="Times New Roman" panose="02020603050405020304" pitchFamily="18" charset="0"/>
              <a:cs typeface="Times New Roman" panose="02020603050405020304" pitchFamily="18" charset="0"/>
            </a:rPr>
            <a:t>через 4 дні</a:t>
          </a:r>
          <a:endParaRPr lang="x-none" sz="1100" kern="1200">
            <a:latin typeface="Times New Roman" panose="02020603050405020304" pitchFamily="18" charset="0"/>
            <a:cs typeface="Times New Roman" panose="02020603050405020304" pitchFamily="18" charset="0"/>
          </a:endParaRPr>
        </a:p>
      </dsp:txBody>
      <dsp:txXfrm>
        <a:off x="1488894" y="2040657"/>
        <a:ext cx="957517" cy="478758"/>
      </dsp:txXfrm>
    </dsp:sp>
    <dsp:sp modelId="{B0AC233A-0504-4277-B1C6-EF333E573CF1}">
      <dsp:nvSpPr>
        <dsp:cNvPr id="0" name=""/>
        <dsp:cNvSpPr/>
      </dsp:nvSpPr>
      <dsp:spPr>
        <a:xfrm>
          <a:off x="1488894" y="2720495"/>
          <a:ext cx="957517" cy="478758"/>
        </a:xfrm>
        <a:prstGeom prst="rect">
          <a:avLst/>
        </a:prstGeom>
        <a:solidFill>
          <a:schemeClr val="accent3">
            <a:tint val="99000"/>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pPr>
          <a:r>
            <a:rPr lang="uk-UA" sz="1100" kern="1200">
              <a:latin typeface="Times New Roman" panose="02020603050405020304" pitchFamily="18" charset="0"/>
              <a:cs typeface="Times New Roman" panose="02020603050405020304" pitchFamily="18" charset="0"/>
            </a:rPr>
            <a:t>через тиждень</a:t>
          </a:r>
          <a:endParaRPr lang="x-none" sz="1100" kern="1200">
            <a:latin typeface="Times New Roman" panose="02020603050405020304" pitchFamily="18" charset="0"/>
            <a:cs typeface="Times New Roman" panose="02020603050405020304" pitchFamily="18" charset="0"/>
          </a:endParaRPr>
        </a:p>
      </dsp:txBody>
      <dsp:txXfrm>
        <a:off x="1488894" y="2720495"/>
        <a:ext cx="957517" cy="478758"/>
      </dsp:txXfrm>
    </dsp:sp>
    <dsp:sp modelId="{75DF17B8-5AB7-4B87-9211-C9BA2C791811}">
      <dsp:nvSpPr>
        <dsp:cNvPr id="0" name=""/>
        <dsp:cNvSpPr/>
      </dsp:nvSpPr>
      <dsp:spPr>
        <a:xfrm>
          <a:off x="2408110" y="680983"/>
          <a:ext cx="957517" cy="478758"/>
        </a:xfrm>
        <a:prstGeom prst="rect">
          <a:avLst/>
        </a:prstGeom>
        <a:solidFill>
          <a:schemeClr val="accent3">
            <a:shade val="80000"/>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pPr>
          <a:r>
            <a:rPr lang="uk-UA" sz="1100" kern="1200">
              <a:latin typeface="Times New Roman" panose="02020603050405020304" pitchFamily="18" charset="0"/>
              <a:cs typeface="Times New Roman" panose="02020603050405020304" pitchFamily="18" charset="0"/>
            </a:rPr>
            <a:t>Залишили повідомлення</a:t>
          </a:r>
          <a:endParaRPr lang="x-none" sz="1100" kern="1200">
            <a:latin typeface="Times New Roman" panose="02020603050405020304" pitchFamily="18" charset="0"/>
            <a:cs typeface="Times New Roman" panose="02020603050405020304" pitchFamily="18" charset="0"/>
          </a:endParaRPr>
        </a:p>
      </dsp:txBody>
      <dsp:txXfrm>
        <a:off x="2408110" y="680983"/>
        <a:ext cx="957517" cy="478758"/>
      </dsp:txXfrm>
    </dsp:sp>
    <dsp:sp modelId="{0E80DD80-4D0A-4BCD-B496-8045A4B2FBFF}">
      <dsp:nvSpPr>
        <dsp:cNvPr id="0" name=""/>
        <dsp:cNvSpPr/>
      </dsp:nvSpPr>
      <dsp:spPr>
        <a:xfrm>
          <a:off x="2647489" y="1360820"/>
          <a:ext cx="957517" cy="478758"/>
        </a:xfrm>
        <a:prstGeom prst="rect">
          <a:avLst/>
        </a:prstGeom>
        <a:solidFill>
          <a:schemeClr val="accent3">
            <a:tint val="99000"/>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pPr>
          <a:r>
            <a:rPr lang="uk-UA" sz="1100" kern="1200">
              <a:latin typeface="Times New Roman" panose="02020603050405020304" pitchFamily="18" charset="0"/>
              <a:cs typeface="Times New Roman" panose="02020603050405020304" pitchFamily="18" charset="0"/>
            </a:rPr>
            <a:t>у той самий день</a:t>
          </a:r>
          <a:endParaRPr lang="x-none" sz="1100" kern="1200">
            <a:latin typeface="Times New Roman" panose="02020603050405020304" pitchFamily="18" charset="0"/>
            <a:cs typeface="Times New Roman" panose="02020603050405020304" pitchFamily="18" charset="0"/>
          </a:endParaRPr>
        </a:p>
      </dsp:txBody>
      <dsp:txXfrm>
        <a:off x="2647489" y="1360820"/>
        <a:ext cx="957517" cy="478758"/>
      </dsp:txXfrm>
    </dsp:sp>
    <dsp:sp modelId="{25CF1BAE-C34B-427A-A05A-98AE169318CA}">
      <dsp:nvSpPr>
        <dsp:cNvPr id="0" name=""/>
        <dsp:cNvSpPr/>
      </dsp:nvSpPr>
      <dsp:spPr>
        <a:xfrm>
          <a:off x="2647489" y="2040657"/>
          <a:ext cx="957517" cy="478758"/>
        </a:xfrm>
        <a:prstGeom prst="rect">
          <a:avLst/>
        </a:prstGeom>
        <a:solidFill>
          <a:schemeClr val="accent3">
            <a:tint val="99000"/>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pPr>
          <a:r>
            <a:rPr lang="uk-UA" sz="1100" kern="1200">
              <a:latin typeface="Times New Roman" panose="02020603050405020304" pitchFamily="18" charset="0"/>
              <a:cs typeface="Times New Roman" panose="02020603050405020304" pitchFamily="18" charset="0"/>
            </a:rPr>
            <a:t>через день</a:t>
          </a:r>
          <a:endParaRPr lang="x-none" sz="1100" kern="1200">
            <a:latin typeface="Times New Roman" panose="02020603050405020304" pitchFamily="18" charset="0"/>
            <a:cs typeface="Times New Roman" panose="02020603050405020304" pitchFamily="18" charset="0"/>
          </a:endParaRPr>
        </a:p>
      </dsp:txBody>
      <dsp:txXfrm>
        <a:off x="2647489" y="2040657"/>
        <a:ext cx="957517" cy="478758"/>
      </dsp:txXfrm>
    </dsp:sp>
    <dsp:sp modelId="{EAE9AE03-D41C-41B0-9573-E2C012C4AE86}">
      <dsp:nvSpPr>
        <dsp:cNvPr id="0" name=""/>
        <dsp:cNvSpPr/>
      </dsp:nvSpPr>
      <dsp:spPr>
        <a:xfrm>
          <a:off x="2647489" y="2720495"/>
          <a:ext cx="957517" cy="478758"/>
        </a:xfrm>
        <a:prstGeom prst="rect">
          <a:avLst/>
        </a:prstGeom>
        <a:solidFill>
          <a:schemeClr val="accent3">
            <a:tint val="99000"/>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pPr>
          <a:r>
            <a:rPr lang="uk-UA" sz="1100" kern="1200">
              <a:latin typeface="Times New Roman" panose="02020603050405020304" pitchFamily="18" charset="0"/>
              <a:cs typeface="Times New Roman" panose="02020603050405020304" pitchFamily="18" charset="0"/>
            </a:rPr>
            <a:t>через тиждень</a:t>
          </a:r>
          <a:endParaRPr lang="x-none" sz="1100" kern="1200">
            <a:latin typeface="Times New Roman" panose="02020603050405020304" pitchFamily="18" charset="0"/>
            <a:cs typeface="Times New Roman" panose="02020603050405020304" pitchFamily="18" charset="0"/>
          </a:endParaRPr>
        </a:p>
      </dsp:txBody>
      <dsp:txXfrm>
        <a:off x="2647489" y="2720495"/>
        <a:ext cx="957517" cy="478758"/>
      </dsp:txXfrm>
    </dsp:sp>
    <dsp:sp modelId="{4927CDEB-9D07-4522-905E-ED028902B0B1}">
      <dsp:nvSpPr>
        <dsp:cNvPr id="0" name=""/>
        <dsp:cNvSpPr/>
      </dsp:nvSpPr>
      <dsp:spPr>
        <a:xfrm>
          <a:off x="3566706" y="680983"/>
          <a:ext cx="1317878" cy="478758"/>
        </a:xfrm>
        <a:prstGeom prst="rect">
          <a:avLst/>
        </a:prstGeom>
        <a:solidFill>
          <a:schemeClr val="accent3">
            <a:shade val="80000"/>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pPr>
          <a:r>
            <a:rPr lang="uk-UA" sz="1100" kern="1200">
              <a:latin typeface="Times New Roman" panose="02020603050405020304" pitchFamily="18" charset="0"/>
              <a:cs typeface="Times New Roman" panose="02020603050405020304" pitchFamily="18" charset="0"/>
            </a:rPr>
            <a:t>Залишили коментар під постом</a:t>
          </a:r>
          <a:endParaRPr lang="x-none" sz="1100" kern="1200">
            <a:latin typeface="Times New Roman" panose="02020603050405020304" pitchFamily="18" charset="0"/>
            <a:cs typeface="Times New Roman" panose="02020603050405020304" pitchFamily="18" charset="0"/>
          </a:endParaRPr>
        </a:p>
      </dsp:txBody>
      <dsp:txXfrm>
        <a:off x="3566706" y="680983"/>
        <a:ext cx="1317878" cy="478758"/>
      </dsp:txXfrm>
    </dsp:sp>
    <dsp:sp modelId="{CB3846F5-F2A0-43BF-A7EC-982B65D444C6}">
      <dsp:nvSpPr>
        <dsp:cNvPr id="0" name=""/>
        <dsp:cNvSpPr/>
      </dsp:nvSpPr>
      <dsp:spPr>
        <a:xfrm>
          <a:off x="3896176" y="1360820"/>
          <a:ext cx="957517" cy="478758"/>
        </a:xfrm>
        <a:prstGeom prst="rect">
          <a:avLst/>
        </a:prstGeom>
        <a:solidFill>
          <a:schemeClr val="accent3">
            <a:tint val="99000"/>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pPr>
          <a:r>
            <a:rPr lang="uk-UA" sz="1100" kern="1200">
              <a:latin typeface="Times New Roman" panose="02020603050405020304" pitchFamily="18" charset="0"/>
              <a:cs typeface="Times New Roman" panose="02020603050405020304" pitchFamily="18" charset="0"/>
            </a:rPr>
            <a:t>у той самий день</a:t>
          </a:r>
          <a:endParaRPr lang="x-none" sz="1100" kern="1200">
            <a:latin typeface="Times New Roman" panose="02020603050405020304" pitchFamily="18" charset="0"/>
            <a:cs typeface="Times New Roman" panose="02020603050405020304" pitchFamily="18" charset="0"/>
          </a:endParaRPr>
        </a:p>
      </dsp:txBody>
      <dsp:txXfrm>
        <a:off x="3896176" y="1360820"/>
        <a:ext cx="957517" cy="478758"/>
      </dsp:txXfrm>
    </dsp:sp>
    <dsp:sp modelId="{EB7008A5-1561-436A-8105-1A24B5FCACAA}">
      <dsp:nvSpPr>
        <dsp:cNvPr id="0" name=""/>
        <dsp:cNvSpPr/>
      </dsp:nvSpPr>
      <dsp:spPr>
        <a:xfrm>
          <a:off x="3896176" y="2040657"/>
          <a:ext cx="957517" cy="478758"/>
        </a:xfrm>
        <a:prstGeom prst="rect">
          <a:avLst/>
        </a:prstGeom>
        <a:solidFill>
          <a:schemeClr val="accent3">
            <a:tint val="99000"/>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pPr>
          <a:r>
            <a:rPr lang="uk-UA" sz="1100" kern="1200">
              <a:latin typeface="Times New Roman" panose="02020603050405020304" pitchFamily="18" charset="0"/>
              <a:cs typeface="Times New Roman" panose="02020603050405020304" pitchFamily="18" charset="0"/>
            </a:rPr>
            <a:t>через день</a:t>
          </a:r>
          <a:endParaRPr lang="x-none" sz="1100" kern="1200">
            <a:latin typeface="Times New Roman" panose="02020603050405020304" pitchFamily="18" charset="0"/>
            <a:cs typeface="Times New Roman" panose="02020603050405020304" pitchFamily="18" charset="0"/>
          </a:endParaRPr>
        </a:p>
      </dsp:txBody>
      <dsp:txXfrm>
        <a:off x="3896176" y="2040657"/>
        <a:ext cx="957517" cy="478758"/>
      </dsp:txXfrm>
    </dsp:sp>
    <dsp:sp modelId="{D440D895-A28B-4169-9CED-971A8A84D597}">
      <dsp:nvSpPr>
        <dsp:cNvPr id="0" name=""/>
        <dsp:cNvSpPr/>
      </dsp:nvSpPr>
      <dsp:spPr>
        <a:xfrm>
          <a:off x="3896176" y="2720495"/>
          <a:ext cx="957517" cy="478758"/>
        </a:xfrm>
        <a:prstGeom prst="rect">
          <a:avLst/>
        </a:prstGeom>
        <a:solidFill>
          <a:schemeClr val="accent3">
            <a:tint val="99000"/>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pPr>
          <a:r>
            <a:rPr lang="uk-UA" sz="1100" kern="1200">
              <a:latin typeface="Times New Roman" panose="02020603050405020304" pitchFamily="18" charset="0"/>
              <a:cs typeface="Times New Roman" panose="02020603050405020304" pitchFamily="18" charset="0"/>
            </a:rPr>
            <a:t>через тиждень</a:t>
          </a:r>
          <a:endParaRPr lang="x-none" sz="1100" kern="1200">
            <a:latin typeface="Times New Roman" panose="02020603050405020304" pitchFamily="18" charset="0"/>
            <a:cs typeface="Times New Roman" panose="02020603050405020304" pitchFamily="18" charset="0"/>
          </a:endParaRPr>
        </a:p>
      </dsp:txBody>
      <dsp:txXfrm>
        <a:off x="3896176" y="2720495"/>
        <a:ext cx="957517" cy="478758"/>
      </dsp:txXfrm>
    </dsp:sp>
  </dsp:spTree>
</dsp:drawing>
</file>

<file path=word/diagrams/layout1.xml><?xml version="1.0" encoding="utf-8"?>
<dgm:layoutDef xmlns:dgm="http://schemas.openxmlformats.org/drawingml/2006/diagram" xmlns:a="http://schemas.openxmlformats.org/drawingml/2006/main" uniqueId="urn:microsoft.com/office/officeart/2005/8/layout/radial1">
  <dgm:title val=""/>
  <dgm:desc val=""/>
  <dgm:catLst>
    <dgm:cat type="relationship" pri="22000"/>
    <dgm:cat type="cycle" pri="10000"/>
  </dgm:catLst>
  <dgm:sampData>
    <dgm:dataModel>
      <dgm:ptLst>
        <dgm:pt modelId="0" type="doc"/>
        <dgm:pt modelId="1">
          <dgm:prSet phldr="1"/>
        </dgm:pt>
        <dgm:pt modelId="11">
          <dgm:prSet phldr="1"/>
        </dgm:pt>
        <dgm:pt modelId="12">
          <dgm:prSet phldr="1"/>
        </dgm:pt>
        <dgm:pt modelId="13">
          <dgm:prSet phldr="1"/>
        </dgm:pt>
        <dgm:pt modelId="14">
          <dgm:prSet phldr="1"/>
        </dgm:pt>
      </dgm:ptLst>
      <dgm:cxnLst>
        <dgm:cxn modelId="2" srcId="0" destId="1" srcOrd="0" destOrd="0"/>
        <dgm:cxn modelId="3" srcId="1" destId="11" srcOrd="0" destOrd="0"/>
        <dgm:cxn modelId="4" srcId="1" destId="12" srcOrd="1" destOrd="0"/>
        <dgm:cxn modelId="5" srcId="1" destId="13" srcOrd="2" destOrd="0"/>
        <dgm:cxn modelId="6" srcId="1" destId="14" srcOrd="3" destOrd="0"/>
      </dgm:cxnLst>
      <dgm:bg/>
      <dgm:whole/>
    </dgm:dataModel>
  </dgm:sampData>
  <dgm:styleData>
    <dgm:dataModel>
      <dgm:ptLst>
        <dgm:pt modelId="0" type="doc"/>
        <dgm:pt modelId="1"/>
        <dgm:pt modelId="11"/>
        <dgm:pt modelId="12"/>
        <dgm:pt modelId="13"/>
      </dgm:ptLst>
      <dgm:cxnLst>
        <dgm:cxn modelId="2" srcId="0" destId="1" srcOrd="0" destOrd="0"/>
        <dgm:cxn modelId="15" srcId="1" destId="11" srcOrd="0" destOrd="0"/>
        <dgm:cxn modelId="16" srcId="1" destId="12" srcOrd="1" destOrd="0"/>
        <dgm:cxn modelId="17" srcId="1" destId="13" srcOrd="2" destOrd="0"/>
      </dgm:cxnLst>
      <dgm:bg/>
      <dgm:whole/>
    </dgm:dataModel>
  </dgm:styleData>
  <dgm:clrData>
    <dgm:dataModel>
      <dgm:ptLst>
        <dgm:pt modelId="0" type="doc"/>
        <dgm:pt modelId="1"/>
        <dgm:pt modelId="11"/>
        <dgm:pt modelId="12"/>
        <dgm:pt modelId="13"/>
        <dgm:pt modelId="14"/>
        <dgm:pt modelId="15"/>
        <dgm:pt modelId="16"/>
      </dgm:ptLst>
      <dgm:cxnLst>
        <dgm:cxn modelId="2" srcId="0" destId="1" srcOrd="0" destOrd="0"/>
        <dgm:cxn modelId="16" srcId="1" destId="11" srcOrd="0" destOrd="0"/>
        <dgm:cxn modelId="17" srcId="1" destId="12" srcOrd="1" destOrd="0"/>
        <dgm:cxn modelId="18" srcId="1" destId="13" srcOrd="2" destOrd="0"/>
        <dgm:cxn modelId="19" srcId="1" destId="14" srcOrd="3" destOrd="0"/>
        <dgm:cxn modelId="20" srcId="1" destId="15" srcOrd="4" destOrd="0"/>
        <dgm:cxn modelId="21" srcId="1" destId="16" srcOrd="5" destOrd="0"/>
      </dgm:cxnLst>
      <dgm:bg/>
      <dgm:whole/>
    </dgm:dataModel>
  </dgm:clrData>
  <dgm:layoutNode name="cycle">
    <dgm:varLst>
      <dgm:chMax val="1"/>
      <dgm:dir/>
      <dgm:animLvl val="ctr"/>
      <dgm:resizeHandles val="exact"/>
    </dgm:varLst>
    <dgm:choose name="Name0">
      <dgm:if name="Name1" func="var" arg="dir" op="equ" val="norm">
        <dgm:choose name="Name2">
          <dgm:if name="Name3" axis="ch ch" ptType="node node" st="1 1" cnt="1 0" func="cnt" op="lte" val="1">
            <dgm:alg type="cycle">
              <dgm:param type="stAng" val="90"/>
              <dgm:param type="spanAng" val="360"/>
              <dgm:param type="ctrShpMap" val="fNode"/>
            </dgm:alg>
          </dgm:if>
          <dgm:else name="Name4">
            <dgm:alg type="cycle">
              <dgm:param type="stAng" val="0"/>
              <dgm:param type="spanAng" val="360"/>
              <dgm:param type="ctrShpMap" val="fNode"/>
            </dgm:alg>
          </dgm:else>
        </dgm:choose>
      </dgm:if>
      <dgm:else name="Name5">
        <dgm:alg type="cycle">
          <dgm:param type="stAng" val="0"/>
          <dgm:param type="spanAng" val="-360"/>
          <dgm:param type="ctrShpMap" val="fNode"/>
        </dgm:alg>
      </dgm:else>
    </dgm:choose>
    <dgm:shape xmlns:r="http://schemas.openxmlformats.org/officeDocument/2006/relationships" r:blip="">
      <dgm:adjLst/>
    </dgm:shape>
    <dgm:presOf/>
    <dgm:constrLst>
      <dgm:constr type="w" for="ch" forName="centerShape" refType="w"/>
      <dgm:constr type="w" for="ch" forName="node" refType="w" refFor="ch" refForName="centerShape" op="equ"/>
      <dgm:constr type="sp" refType="w" refFor="ch" refForName="node" fact="0.3"/>
      <dgm:constr type="sibSp" refType="w" refFor="ch" refForName="node" fact="0.3"/>
      <dgm:constr type="primFontSz" for="ch" forName="centerShape" val="65"/>
      <dgm:constr type="primFontSz" for="des" forName="node" op="equ" val="65"/>
      <dgm:constr type="primFontSz" for="des" forName="connTx" val="55"/>
      <dgm:constr type="primFontSz" for="des" forName="connTx" refType="primFontSz" refFor="ch" refForName="centerShape" op="lte" fact="0.8"/>
    </dgm:constrLst>
    <dgm:ruleLst/>
    <dgm:forEach name="Name6" axis="ch" ptType="node" cnt="1">
      <dgm:layoutNode name="centerShape" styleLbl="node0">
        <dgm:alg type="tx"/>
        <dgm:shape xmlns:r="http://schemas.openxmlformats.org/officeDocument/2006/relationships" type="ellipse" r:blip="">
          <dgm:adjLst/>
        </dgm:shape>
        <dgm:presOf axis="self"/>
        <dgm:constrLst>
          <dgm:constr type="h" refType="w"/>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forEach name="Name7" axis="ch">
        <dgm:forEach name="Name8" axis="self" ptType="parTrans">
          <dgm:layoutNode name="Name9">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connDist"/>
              <dgm:constr type="userA" for="ch" refType="connDist"/>
              <dgm:constr type="w" val="1"/>
              <dgm:constr type="h" val="5"/>
              <dgm:constr type="begPad"/>
              <dgm:constr type="endPad"/>
            </dgm:constrLst>
            <dgm:ruleLst/>
            <dgm:layoutNode name="connTx">
              <dgm:alg type="tx">
                <dgm:param type="autoTxRot" val="grav"/>
              </dgm:alg>
              <dgm:shape xmlns:r="http://schemas.openxmlformats.org/officeDocument/2006/relationships" type="rect" r:blip="" hideGeom="1">
                <dgm:adjLst/>
              </dgm:shape>
              <dgm:presOf axis="self"/>
              <dgm:constrLst>
                <dgm:constr type="userA"/>
                <dgm:constr type="w" refType="userA" fact="0.05"/>
                <dgm:constr type="h" refType="userA" fact="0.05"/>
                <dgm:constr type="lMarg" val="1"/>
                <dgm:constr type="rMarg" val="1"/>
                <dgm:constr type="tMarg"/>
                <dgm:constr type="bMarg"/>
              </dgm:constrLst>
              <dgm:ruleLst>
                <dgm:rule type="w" val="NaN" fact="0.8" max="NaN"/>
                <dgm:rule type="h" val="NaN" fact="1" max="NaN"/>
                <dgm:rule type="primFontSz" val="5" fact="NaN" max="NaN"/>
              </dgm:ruleLst>
            </dgm:layoutNode>
          </dgm:layoutNode>
        </dgm:forEach>
        <dgm:forEach name="Name10" axis="self" ptType="node">
          <dgm:layoutNode name="node" styleLbl="node1">
            <dgm:varLst>
              <dgm:bulletEnabled val="1"/>
            </dgm:varLst>
            <dgm:alg type="tx">
              <dgm:param type="txAnchorVertCh" val="mid"/>
            </dgm:alg>
            <dgm:shape xmlns:r="http://schemas.openxmlformats.org/officeDocument/2006/relationships" type="ellipse" r:blip="">
              <dgm:adjLst/>
            </dgm:shape>
            <dgm:presOf axis="desOrSelf" ptType="node"/>
            <dgm:constrLst>
              <dgm:constr type="h" refType="w"/>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forEach>
      </dgm:forEach>
    </dgm:forEach>
  </dgm:layoutNode>
</dgm:layoutDef>
</file>

<file path=word/diagrams/layout2.xml><?xml version="1.0" encoding="utf-8"?>
<dgm:layoutDef xmlns:dgm="http://schemas.openxmlformats.org/drawingml/2006/diagram" xmlns:a="http://schemas.openxmlformats.org/drawingml/2006/main" uniqueId="urn:microsoft.com/office/officeart/2005/8/layout/process4">
  <dgm:title val=""/>
  <dgm:desc val=""/>
  <dgm:catLst>
    <dgm:cat type="process" pri="16000"/>
    <dgm:cat type="list" pri="20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Name0">
    <dgm:varLst>
      <dgm:dir/>
      <dgm:animLvl val="lvl"/>
      <dgm:resizeHandles val="exact"/>
    </dgm:varLst>
    <dgm:alg type="lin">
      <dgm:param type="linDir" val="fromB"/>
    </dgm:alg>
    <dgm:shape xmlns:r="http://schemas.openxmlformats.org/officeDocument/2006/relationships" r:blip="">
      <dgm:adjLst/>
    </dgm:shape>
    <dgm:presOf/>
    <dgm:constrLst>
      <dgm:constr type="h" for="ch" forName="boxAndChildren" refType="h"/>
      <dgm:constr type="h" for="ch" forName="arrowAndChildren" refType="h" refFor="ch" refForName="boxAndChildren" op="equ" fact="1.538"/>
      <dgm:constr type="w" for="ch" forName="arrowAndChildren" refType="w"/>
      <dgm:constr type="w" for="ch" forName="boxAndChildren" refType="w"/>
      <dgm:constr type="h" for="ch" forName="sp" refType="h" fact="-0.015"/>
      <dgm:constr type="primFontSz" for="des" forName="parentTextBox" val="65"/>
      <dgm:constr type="primFontSz" for="des" forName="parentTextArrow" refType="primFontSz" refFor="des" refForName="parentTextBox" op="equ"/>
      <dgm:constr type="primFontSz" for="des" forName="childTextArrow" val="65"/>
      <dgm:constr type="primFontSz" for="des" forName="childTextBox" refType="primFontSz" refFor="des" refForName="childTextArrow" op="equ"/>
    </dgm:constrLst>
    <dgm:ruleLst/>
    <dgm:forEach name="Name1" axis="ch" ptType="node" st="-1" step="-1">
      <dgm:choose name="Name2">
        <dgm:if name="Name3" axis="self" ptType="node" func="revPos" op="equ" val="1">
          <dgm:layoutNode name="boxAndChildren">
            <dgm:alg type="composite"/>
            <dgm:shape xmlns:r="http://schemas.openxmlformats.org/officeDocument/2006/relationships" r:blip="">
              <dgm:adjLst/>
            </dgm:shape>
            <dgm:presOf/>
            <dgm:choose name="Name4">
              <dgm:if name="Name5" axis="ch" ptType="node" func="cnt" op="gte" val="1">
                <dgm:constrLst>
                  <dgm:constr type="w" for="ch" forName="parentTextBox" refType="w"/>
                  <dgm:constr type="h" for="ch" forName="parentTextBox" refType="h" fact="0.54"/>
                  <dgm:constr type="t" for="ch" forName="parentTextBox"/>
                  <dgm:constr type="w" for="ch" forName="entireBox" refType="w"/>
                  <dgm:constr type="h" for="ch" forName="entireBox" refType="h"/>
                  <dgm:constr type="w" for="ch" forName="descendantBox" refType="w"/>
                  <dgm:constr type="b" for="ch" forName="descendantBox" refType="h" fact="0.98"/>
                  <dgm:constr type="h" for="ch" forName="descendantBox" refType="h" fact="0.46"/>
                </dgm:constrLst>
              </dgm:if>
              <dgm:else name="Name6">
                <dgm:constrLst>
                  <dgm:constr type="w" for="ch" forName="parentTextBox" refType="w"/>
                  <dgm:constr type="h" for="ch" forName="parentTextBox" refType="h"/>
                </dgm:constrLst>
              </dgm:else>
            </dgm:choose>
            <dgm:ruleLst/>
            <dgm:layoutNode name="parentTextBox">
              <dgm:alg type="tx"/>
              <dgm:choose name="Name7">
                <dgm:if name="Name8" axis="ch" ptType="node" func="cnt" op="gte" val="1">
                  <dgm:shape xmlns:r="http://schemas.openxmlformats.org/officeDocument/2006/relationships" type="rect" r:blip="" zOrderOff="1" hideGeom="1">
                    <dgm:adjLst/>
                  </dgm:shape>
                </dgm:if>
                <dgm:else name="Name9">
                  <dgm:shape xmlns:r="http://schemas.openxmlformats.org/officeDocument/2006/relationships" type="rect" r:blip="">
                    <dgm:adjLst/>
                  </dgm:shape>
                </dgm:else>
              </dgm:choose>
              <dgm:presOf axis="self"/>
              <dgm:constrLst/>
              <dgm:ruleLst>
                <dgm:rule type="primFontSz" val="5" fact="NaN" max="NaN"/>
              </dgm:ruleLst>
            </dgm:layoutNode>
            <dgm:choose name="Name10">
              <dgm:if name="Name11" axis="ch" ptType="node" func="cnt" op="gte" val="1">
                <dgm:layoutNode name="entireBox">
                  <dgm:alg type="sp"/>
                  <dgm:shape xmlns:r="http://schemas.openxmlformats.org/officeDocument/2006/relationships" type="rect" r:blip="">
                    <dgm:adjLst/>
                  </dgm:shape>
                  <dgm:presOf axis="self"/>
                  <dgm:constrLst/>
                  <dgm:ruleLst/>
                </dgm:layoutNode>
                <dgm:layoutNode name="descendantBox" styleLbl="fgAccFollowNode1">
                  <dgm:choose name="Name12">
                    <dgm:if name="Name13" func="var" arg="dir" op="equ" val="norm">
                      <dgm:alg type="lin"/>
                    </dgm:if>
                    <dgm:else name="Name14">
                      <dgm:alg type="lin">
                        <dgm:param type="linDir" val="fromR"/>
                      </dgm:alg>
                    </dgm:else>
                  </dgm:choose>
                  <dgm:shape xmlns:r="http://schemas.openxmlformats.org/officeDocument/2006/relationships" r:blip="">
                    <dgm:adjLst/>
                  </dgm:shape>
                  <dgm:presOf/>
                  <dgm:constrLst>
                    <dgm:constr type="w" for="ch" forName="childTextBox" refType="w"/>
                    <dgm:constr type="h" for="ch" forName="childTextBox" refType="h"/>
                  </dgm:constrLst>
                  <dgm:ruleLst/>
                  <dgm:forEach name="Name15" axis="ch" ptType="node">
                    <dgm:layoutNode name="childTextBox" styleLbl="fgAccFollowNode1">
                      <dgm:varLst>
                        <dgm:bulletEnabled val="1"/>
                      </dgm:varLst>
                      <dgm:alg type="tx"/>
                      <dgm:shape xmlns:r="http://schemas.openxmlformats.org/officeDocument/2006/relationships" type="rect" r:blip="">
                        <dgm:adjLst/>
                      </dgm:shape>
                      <dgm:presOf axis="desOrSelf" ptType="node"/>
                      <dgm:constrLst>
                        <dgm:constr type="tMarg" refType="primFontSz" fact="0.1"/>
                        <dgm:constr type="bMarg" refType="primFontSz" fact="0.1"/>
                      </dgm:constrLst>
                      <dgm:ruleLst>
                        <dgm:rule type="primFontSz" val="5" fact="NaN" max="NaN"/>
                      </dgm:ruleLst>
                    </dgm:layoutNode>
                  </dgm:forEach>
                </dgm:layoutNode>
              </dgm:if>
              <dgm:else name="Name16"/>
            </dgm:choose>
          </dgm:layoutNode>
        </dgm:if>
        <dgm:else name="Name17">
          <dgm:layoutNode name="arrowAndChildren">
            <dgm:alg type="composite"/>
            <dgm:shape xmlns:r="http://schemas.openxmlformats.org/officeDocument/2006/relationships" r:blip="">
              <dgm:adjLst/>
            </dgm:shape>
            <dgm:presOf/>
            <dgm:choose name="Name18">
              <dgm:if name="Name19" axis="ch" ptType="node" func="cnt" op="gte" val="1">
                <dgm:constrLst>
                  <dgm:constr type="w" for="ch" forName="parentTextArrow" refType="w"/>
                  <dgm:constr type="t" for="ch" forName="parentTextArrow"/>
                  <dgm:constr type="h" for="ch" forName="parentTextArrow" refType="h" fact="0.351"/>
                  <dgm:constr type="w" for="ch" forName="arrow" refType="w"/>
                  <dgm:constr type="h" for="ch" forName="arrow" refType="h"/>
                  <dgm:constr type="w" for="ch" forName="descendantArrow" refType="w"/>
                  <dgm:constr type="b" for="ch" forName="descendantArrow" refType="h" fact="0.65"/>
                  <dgm:constr type="h" for="ch" forName="descendantArrow" refType="h" fact="0.299"/>
                </dgm:constrLst>
              </dgm:if>
              <dgm:else name="Name20">
                <dgm:constrLst>
                  <dgm:constr type="w" for="ch" forName="parentTextArrow" refType="w"/>
                  <dgm:constr type="h" for="ch" forName="parentTextArrow" refType="h"/>
                </dgm:constrLst>
              </dgm:else>
            </dgm:choose>
            <dgm:ruleLst/>
            <dgm:layoutNode name="parentTextArrow">
              <dgm:alg type="tx"/>
              <dgm:choose name="Name21">
                <dgm:if name="Name22" axis="ch" ptType="node" func="cnt" op="gte" val="1">
                  <dgm:shape xmlns:r="http://schemas.openxmlformats.org/officeDocument/2006/relationships" type="rect" r:blip="" zOrderOff="1" hideGeom="1">
                    <dgm:adjLst/>
                  </dgm:shape>
                </dgm:if>
                <dgm:else name="Name23">
                  <dgm:shape xmlns:r="http://schemas.openxmlformats.org/officeDocument/2006/relationships" rot="180" type="upArrowCallout" r:blip="">
                    <dgm:adjLst/>
                  </dgm:shape>
                </dgm:else>
              </dgm:choose>
              <dgm:presOf axis="self"/>
              <dgm:constrLst/>
              <dgm:ruleLst>
                <dgm:rule type="primFontSz" val="5" fact="NaN" max="NaN"/>
              </dgm:ruleLst>
            </dgm:layoutNode>
            <dgm:choose name="Name24">
              <dgm:if name="Name25" axis="ch" ptType="node" func="cnt" op="gte" val="1">
                <dgm:layoutNode name="arrow">
                  <dgm:alg type="sp"/>
                  <dgm:shape xmlns:r="http://schemas.openxmlformats.org/officeDocument/2006/relationships" rot="180" type="upArrowCallout" r:blip="">
                    <dgm:adjLst/>
                  </dgm:shape>
                  <dgm:presOf axis="self"/>
                  <dgm:constrLst/>
                  <dgm:ruleLst/>
                </dgm:layoutNode>
                <dgm:layoutNode name="descendantArrow">
                  <dgm:choose name="Name26">
                    <dgm:if name="Name27" func="var" arg="dir" op="equ" val="norm">
                      <dgm:alg type="lin"/>
                    </dgm:if>
                    <dgm:else name="Name28">
                      <dgm:alg type="lin">
                        <dgm:param type="linDir" val="fromR"/>
                      </dgm:alg>
                    </dgm:else>
                  </dgm:choose>
                  <dgm:shape xmlns:r="http://schemas.openxmlformats.org/officeDocument/2006/relationships" r:blip="">
                    <dgm:adjLst/>
                  </dgm:shape>
                  <dgm:presOf/>
                  <dgm:constrLst>
                    <dgm:constr type="w" for="ch" forName="childTextArrow" refType="w"/>
                    <dgm:constr type="h" for="ch" forName="childTextArrow" refType="h"/>
                  </dgm:constrLst>
                  <dgm:ruleLst/>
                  <dgm:forEach name="Name29" axis="ch" ptType="node">
                    <dgm:layoutNode name="childTextArrow" styleLbl="fgAccFollowNode1">
                      <dgm:varLst>
                        <dgm:bulletEnabled val="1"/>
                      </dgm:varLst>
                      <dgm:alg type="tx"/>
                      <dgm:shape xmlns:r="http://schemas.openxmlformats.org/officeDocument/2006/relationships" type="rect" r:blip="">
                        <dgm:adjLst/>
                      </dgm:shape>
                      <dgm:presOf axis="desOrSelf" ptType="node"/>
                      <dgm:constrLst>
                        <dgm:constr type="tMarg" refType="primFontSz" fact="0.1"/>
                        <dgm:constr type="bMarg" refType="primFontSz" fact="0.1"/>
                      </dgm:constrLst>
                      <dgm:ruleLst>
                        <dgm:rule type="primFontSz" val="5" fact="NaN" max="NaN"/>
                      </dgm:ruleLst>
                    </dgm:layoutNode>
                  </dgm:forEach>
                </dgm:layoutNode>
              </dgm:if>
              <dgm:else name="Name30"/>
            </dgm:choose>
          </dgm:layoutNode>
        </dgm:else>
      </dgm:choose>
      <dgm:forEach name="Name31" axis="precedSib" ptType="sibTrans" st="-1" cnt="1">
        <dgm:layoutNode name="sp">
          <dgm:alg type="sp"/>
          <dgm:shape xmlns:r="http://schemas.openxmlformats.org/officeDocument/2006/relationships" r:blip="">
            <dgm:adjLst/>
          </dgm:shape>
          <dgm:presOf axis="self"/>
          <dgm:constrLst/>
          <dgm:ruleLst/>
        </dgm:layoutNode>
      </dgm:forEach>
    </dgm:forEach>
  </dgm:layoutNode>
</dgm:layoutDef>
</file>

<file path=word/diagrams/layout3.xml><?xml version="1.0" encoding="utf-8"?>
<dgm:layoutDef xmlns:dgm="http://schemas.openxmlformats.org/drawingml/2006/diagram" xmlns:a="http://schemas.openxmlformats.org/drawingml/2006/main" uniqueId="urn:microsoft.com/office/officeart/2005/8/layout/vProcess5">
  <dgm:title val=""/>
  <dgm:desc val=""/>
  <dgm:catLst>
    <dgm:cat type="process" pri="14000"/>
  </dgm:catLst>
  <dgm:sampData>
    <dgm:dataModel>
      <dgm:ptLst>
        <dgm:pt modelId="0" type="doc"/>
        <dgm:pt modelId="1">
          <dgm:prSet phldr="1"/>
        </dgm:pt>
        <dgm:pt modelId="2">
          <dgm:prSet phldr="1"/>
        </dgm:pt>
        <dgm:pt modelId="3">
          <dgm:prSet phldr="1"/>
        </dgm:pt>
      </dgm:ptLst>
      <dgm:cxnLst>
        <dgm:cxn modelId="5" srcId="0" destId="1" srcOrd="0" destOrd="0"/>
        <dgm:cxn modelId="6" srcId="0" destId="2" srcOrd="1" destOrd="0"/>
        <dgm:cxn modelId="7" srcId="0" destId="3" srcOrd="2"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6" srcId="0" destId="1" srcOrd="0" destOrd="0"/>
        <dgm:cxn modelId="7" srcId="0" destId="2" srcOrd="1" destOrd="0"/>
        <dgm:cxn modelId="8" srcId="0" destId="3" srcOrd="2" destOrd="0"/>
        <dgm:cxn modelId="9" srcId="0" destId="4" srcOrd="3" destOrd="0"/>
      </dgm:cxnLst>
      <dgm:bg/>
      <dgm:whole/>
    </dgm:dataModel>
  </dgm:clrData>
  <dgm:layoutNode name="outerComposite">
    <dgm:varLst>
      <dgm:chMax val="5"/>
      <dgm:dir/>
      <dgm:resizeHandles val="exact"/>
    </dgm:varLst>
    <dgm:alg type="composite"/>
    <dgm:shape xmlns:r="http://schemas.openxmlformats.org/officeDocument/2006/relationships" r:blip="">
      <dgm:adjLst/>
    </dgm:shape>
    <dgm:presOf/>
    <dgm:choose name="Name0">
      <dgm:if name="Name1" func="var" arg="dir" op="equ" val="norm">
        <dgm:constrLst>
          <dgm:constr type="primFontSz" for="ch" ptType="node" op="equ" val="65"/>
          <dgm:constr type="w" for="ch" forName="dummyMaxCanvas" refType="w"/>
          <dgm:constr type="h" for="ch" forName="dummyMaxCanvas" refType="h"/>
          <dgm:constr type="w" for="ch" forName="OneNode_1" refType="w"/>
          <dgm:constr type="h" for="ch" forName="OneNode_1" refType="h" fact="0.5"/>
          <dgm:constr type="ctrY" for="ch" forName="OneNode_1" refType="h" fact="0.5"/>
          <dgm:constr type="w" for="ch" forName="TwoNodes_1" refType="w" fact="0.85"/>
          <dgm:constr type="h" for="ch" forName="TwoNodes_1" refType="h" fact="0.45"/>
          <dgm:constr type="t" for="ch" forName="TwoNodes_1"/>
          <dgm:constr type="l" for="ch" forName="TwoNodes_1"/>
          <dgm:constr type="w" for="ch" forName="TwoNodes_2" refType="w" fact="0.85"/>
          <dgm:constr type="h" for="ch" forName="TwoNodes_2" refType="h" fact="0.45"/>
          <dgm:constr type="b" for="ch" forName="TwoNodes_2" refType="h"/>
          <dgm:constr type="r" for="ch" forName="TwoNodes_2" refType="w"/>
          <dgm:constr type="w" for="ch" forName="TwoConn_1-2" refType="h" refFor="ch" refForName="TwoNodes_1" fact="0.65"/>
          <dgm:constr type="h" for="ch" forName="TwoConn_1-2" refType="h" refFor="ch" refForName="TwoNodes_1" fact="0.65"/>
          <dgm:constr type="ctrY" for="ch" forName="TwoConn_1-2" refType="h" fact="0.5"/>
          <dgm:constr type="r" for="ch" forName="TwoConn_1-2" refType="r" refFor="ch" refForName="TwoNodes_1"/>
          <dgm:constr type="r" for="ch" forName="TwoNodes_1_text" refType="l" refFor="ch" refForName="TwoConn_1-2"/>
          <dgm:constr type="rOff" for="ch" forName="TwoNodes_1_text" refType="w" refFor="ch" refForName="TwoConn_1-2" fact="-0.5"/>
          <dgm:constr type="t" for="ch" forName="TwoNodes_1_text" refType="t" refFor="ch" refForName="TwoNodes_1"/>
          <dgm:constr type="b" for="ch" forName="TwoNodes_1_text" refType="b" refFor="ch" refForName="TwoNodes_1"/>
          <dgm:constr type="l" for="ch" forName="TwoNodes_1_text" refType="l" refFor="ch" refForName="TwoNodes_1"/>
          <dgm:constr type="r" for="ch" forName="TwoNodes_2_text" refType="l" refFor="ch" refForName="TwoConn_1-2"/>
          <dgm:constr type="t" for="ch" forName="TwoNodes_2_text" refType="t" refFor="ch" refForName="TwoNodes_2"/>
          <dgm:constr type="b" for="ch" forName="TwoNodes_2_text" refType="b" refFor="ch" refForName="TwoNodes_2"/>
          <dgm:constr type="l" for="ch" forName="TwoNodes_2_text" refType="l" refFor="ch" refForName="TwoNodes_2"/>
          <dgm:constr type="w" for="ch" forName="ThreeNodes_1" refType="w" fact="0.85"/>
          <dgm:constr type="h" for="ch" forName="ThreeNodes_1" refType="h" fact="0.3"/>
          <dgm:constr type="t" for="ch" forName="ThreeNodes_1"/>
          <dgm:constr type="l" for="ch" forName="ThreeNodes_1"/>
          <dgm:constr type="w" for="ch" forName="ThreeNodes_2" refType="w" fact="0.85"/>
          <dgm:constr type="h" for="ch" forName="ThreeNodes_2" refType="h" fact="0.3"/>
          <dgm:constr type="ctrY" for="ch" forName="ThreeNodes_2" refType="h" fact="0.5"/>
          <dgm:constr type="ctrX" for="ch" forName="ThreeNodes_2" refType="w" fact="0.5"/>
          <dgm:constr type="w" for="ch" forName="ThreeNodes_3" refType="w" fact="0.85"/>
          <dgm:constr type="h" for="ch" forName="ThreeNodes_3" refType="h" fact="0.3"/>
          <dgm:constr type="b" for="ch" forName="ThreeNodes_3" refType="h"/>
          <dgm:constr type="r" for="ch" forName="ThreeNodes_3" refType="w"/>
          <dgm:constr type="w" for="ch" forName="ThreeConn_1-2" refType="h" refFor="ch" refForName="ThreeNodes_1" fact="0.65"/>
          <dgm:constr type="h" for="ch" forName="ThreeConn_1-2" refType="h" refFor="ch" refForName="ThreeNodes_1" fact="0.65"/>
          <dgm:constr type="ctrY" for="ch" forName="ThreeConn_1-2" refType="h" fact="0.325"/>
          <dgm:constr type="r" for="ch" forName="ThreeConn_1-2" refType="r" refFor="ch" refForName="ThreeNodes_1"/>
          <dgm:constr type="w" for="ch" forName="ThreeConn_2-3" refType="h" refFor="ch" refForName="ThreeNodes_2" fact="0.65"/>
          <dgm:constr type="h" for="ch" forName="ThreeConn_2-3" refType="h" refFor="ch" refForName="ThreeNodes_2" fact="0.65"/>
          <dgm:constr type="ctrY" for="ch" forName="ThreeConn_2-3" refType="h" fact="0.673"/>
          <dgm:constr type="r" for="ch" forName="ThreeConn_2-3" refType="r" refFor="ch" refForName="ThreeNodes_2"/>
          <dgm:constr type="r" for="ch" forName="ThreeNodes_1_text" refType="l" refFor="ch" refForName="ThreeConn_1-2"/>
          <dgm:constr type="rOff" for="ch" forName="ThreeNodes_1_text" refType="w" refFor="ch" refForName="ThreeConn_1-2" fact="-0.57"/>
          <dgm:constr type="t" for="ch" forName="ThreeNodes_1_text" refType="t" refFor="ch" refForName="ThreeNodes_1"/>
          <dgm:constr type="b" for="ch" forName="ThreeNodes_1_text" refType="b" refFor="ch" refForName="ThreeNodes_1"/>
          <dgm:constr type="l" for="ch" forName="ThreeNodes_1_text" refType="l" refFor="ch" refForName="ThreeNodes_1"/>
          <dgm:constr type="r" for="ch" forName="ThreeNodes_2_text" refType="l" refFor="ch" refForName="ThreeConn_1-2"/>
          <dgm:constr type="t" for="ch" forName="ThreeNodes_2_text" refType="t" refFor="ch" refForName="ThreeNodes_2"/>
          <dgm:constr type="b" for="ch" forName="ThreeNodes_2_text" refType="b" refFor="ch" refForName="ThreeNodes_2"/>
          <dgm:constr type="l" for="ch" forName="ThreeNodes_2_text" refType="l" refFor="ch" refForName="ThreeNodes_2"/>
          <dgm:constr type="r" for="ch" forName="ThreeNodes_3_text" refType="l" refFor="ch" refForName="ThreeConn_2-3"/>
          <dgm:constr type="t" for="ch" forName="ThreeNodes_3_text" refType="t" refFor="ch" refForName="ThreeNodes_3"/>
          <dgm:constr type="b" for="ch" forName="ThreeNodes_3_text" refType="b" refFor="ch" refForName="ThreeNodes_3"/>
          <dgm:constr type="l" for="ch" forName="ThreeNodes_3_text" refType="l" refFor="ch" refForName="ThreeNodes_3"/>
          <dgm:constr type="w" for="ch" forName="FourNodes_1" refType="w" fact="0.8"/>
          <dgm:constr type="h" for="ch" forName="FourNodes_1" refType="h" fact="0.22"/>
          <dgm:constr type="t" for="ch" forName="FourNodes_1"/>
          <dgm:constr type="l" for="ch" forName="FourNodes_1"/>
          <dgm:constr type="w" for="ch" forName="FourNodes_2" refType="w" fact="0.8"/>
          <dgm:constr type="h" for="ch" forName="FourNodes_2" refType="h" fact="0.22"/>
          <dgm:constr type="ctrY" for="ch" forName="FourNodes_2" refType="h" fact="0.37"/>
          <dgm:constr type="ctrX" for="ch" forName="FourNodes_2" refType="w" fact="0.467"/>
          <dgm:constr type="w" for="ch" forName="FourNodes_3" refType="w" fact="0.8"/>
          <dgm:constr type="h" for="ch" forName="FourNodes_3" refType="h" fact="0.22"/>
          <dgm:constr type="ctrY" for="ch" forName="FourNodes_3" refType="h" fact="0.63"/>
          <dgm:constr type="ctrX" for="ch" forName="FourNodes_3" refType="w" fact="0.533"/>
          <dgm:constr type="w" for="ch" forName="FourNodes_4" refType="w" fact="0.8"/>
          <dgm:constr type="h" for="ch" forName="FourNodes_4" refType="h" fact="0.22"/>
          <dgm:constr type="b" for="ch" forName="FourNodes_4" refType="h"/>
          <dgm:constr type="r" for="ch" forName="FourNodes_4" refType="w"/>
          <dgm:constr type="w" for="ch" forName="FourConn_1-2" refType="h" refFor="ch" refForName="FourNodes_1" fact="0.65"/>
          <dgm:constr type="h" for="ch" forName="FourConn_1-2" refType="h" refFor="ch" refForName="FourNodes_1" fact="0.65"/>
          <dgm:constr type="ctrY" for="ch" forName="FourConn_1-2" refType="h" fact="0.24"/>
          <dgm:constr type="r" for="ch" forName="FourConn_1-2" refType="r" refFor="ch" refForName="FourNodes_1"/>
          <dgm:constr type="w" for="ch" forName="FourConn_2-3" refType="h" refFor="ch" refForName="FourNodes_2" fact="0.65"/>
          <dgm:constr type="h" for="ch" forName="FourConn_2-3" refType="h" refFor="ch" refForName="FourNodes_2" fact="0.65"/>
          <dgm:constr type="ctrY" for="ch" forName="FourConn_2-3" refType="h" fact="0.5"/>
          <dgm:constr type="r" for="ch" forName="FourConn_2-3" refType="r" refFor="ch" refForName="FourNodes_2"/>
          <dgm:constr type="w" for="ch" forName="FourConn_3-4" refType="h" refFor="ch" refForName="FourNodes_3" fact="0.65"/>
          <dgm:constr type="h" for="ch" forName="FourConn_3-4" refType="h" refFor="ch" refForName="FourNodes_3" fact="0.65"/>
          <dgm:constr type="ctrY" for="ch" forName="FourConn_3-4" refType="h" fact="0.76"/>
          <dgm:constr type="r" for="ch" forName="FourConn_3-4" refType="r" refFor="ch" refForName="FourNodes_3"/>
          <dgm:constr type="r" for="ch" forName="FourNodes_1_text" refType="l" refFor="ch" refForName="FourConn_1-2"/>
          <dgm:constr type="rOff" for="ch" forName="FourNodes_1_text" refType="w" refFor="ch" refForName="FourConn_1-2" fact="-0.7"/>
          <dgm:constr type="t" for="ch" forName="FourNodes_1_text" refType="t" refFor="ch" refForName="FourNodes_1"/>
          <dgm:constr type="b" for="ch" forName="FourNodes_1_text" refType="b" refFor="ch" refForName="FourNodes_1"/>
          <dgm:constr type="l" for="ch" forName="FourNodes_1_text" refType="l" refFor="ch" refForName="FourNodes_1"/>
          <dgm:constr type="r" for="ch" forName="FourNodes_2_text" refType="l" refFor="ch" refForName="FourConn_1-2"/>
          <dgm:constr type="t" for="ch" forName="FourNodes_2_text" refType="t" refFor="ch" refForName="FourNodes_2"/>
          <dgm:constr type="b" for="ch" forName="FourNodes_2_text" refType="b" refFor="ch" refForName="FourNodes_2"/>
          <dgm:constr type="l" for="ch" forName="FourNodes_2_text" refType="l" refFor="ch" refForName="FourNodes_2"/>
          <dgm:constr type="r" for="ch" forName="FourNodes_3_text" refType="l" refFor="ch" refForName="FourConn_2-3"/>
          <dgm:constr type="t" for="ch" forName="FourNodes_3_text" refType="t" refFor="ch" refForName="FourNodes_3"/>
          <dgm:constr type="b" for="ch" forName="FourNodes_3_text" refType="b" refFor="ch" refForName="FourNodes_3"/>
          <dgm:constr type="l" for="ch" forName="FourNodes_3_text" refType="l" refFor="ch" refForName="FourNodes_3"/>
          <dgm:constr type="r" for="ch" forName="FourNodes_4_text" refType="l" refFor="ch" refForName="FourConn_3-4"/>
          <dgm:constr type="t" for="ch" forName="FourNodes_4_text" refType="t" refFor="ch" refForName="FourNodes_4"/>
          <dgm:constr type="b" for="ch" forName="FourNodes_4_text" refType="b" refFor="ch" refForName="FourNodes_4"/>
          <dgm:constr type="l" for="ch" forName="FourNodes_4_text" refType="l" refFor="ch" refForName="FourNodes_4"/>
          <dgm:constr type="w" for="ch" forName="FiveNodes_1" refType="w" fact="0.77"/>
          <dgm:constr type="h" for="ch" forName="FiveNodes_1" refType="h" fact="0.18"/>
          <dgm:constr type="t" for="ch" forName="FiveNodes_1"/>
          <dgm:constr type="l" for="ch" forName="FiveNodes_1"/>
          <dgm:constr type="w" for="ch" forName="FiveNodes_2" refType="w" fact="0.77"/>
          <dgm:constr type="h" for="ch" forName="FiveNodes_2" refType="h" fact="0.18"/>
          <dgm:constr type="ctrY" for="ch" forName="FiveNodes_2" refType="h" fact="0.295"/>
          <dgm:constr type="ctrX" for="ch" forName="FiveNodes_2" refType="w" fact="0.4425"/>
          <dgm:constr type="w" for="ch" forName="FiveNodes_3" refType="w" fact="0.77"/>
          <dgm:constr type="h" for="ch" forName="FiveNodes_3" refType="h" fact="0.18"/>
          <dgm:constr type="ctrY" for="ch" forName="FiveNodes_3" refType="h" fact="0.5"/>
          <dgm:constr type="ctrX" for="ch" forName="FiveNodes_3" refType="w" fact="0.5"/>
          <dgm:constr type="w" for="ch" forName="FiveNodes_4" refType="w" fact="0.77"/>
          <dgm:constr type="h" for="ch" forName="FiveNodes_4" refType="h" fact="0.18"/>
          <dgm:constr type="ctrY" for="ch" forName="FiveNodes_4" refType="h" fact="0.705"/>
          <dgm:constr type="ctrX" for="ch" forName="FiveNodes_4" refType="w" fact="0.5575"/>
          <dgm:constr type="w" for="ch" forName="FiveNodes_5" refType="w" fact="0.77"/>
          <dgm:constr type="h" for="ch" forName="FiveNodes_5" refType="h" fact="0.18"/>
          <dgm:constr type="b" for="ch" forName="FiveNodes_5" refType="h"/>
          <dgm:constr type="r" for="ch" forName="FiveNodes_5" refType="w"/>
          <dgm:constr type="w" for="ch" forName="FiveConn_1-2" refType="h" refFor="ch" refForName="FiveNodes_1" fact="0.65"/>
          <dgm:constr type="h" for="ch" forName="FiveConn_1-2" refType="h" refFor="ch" refForName="FiveNodes_1" fact="0.65"/>
          <dgm:constr type="ctrY" for="ch" forName="FiveConn_1-2" refType="h" fact="0.19"/>
          <dgm:constr type="r" for="ch" forName="FiveConn_1-2" refType="r" refFor="ch" refForName="FiveNodes_1"/>
          <dgm:constr type="w" for="ch" forName="FiveConn_2-3" refType="h" refFor="ch" refForName="FiveNodes_2" fact="0.65"/>
          <dgm:constr type="h" for="ch" forName="FiveConn_2-3" refType="h" refFor="ch" refForName="FiveNodes_2" fact="0.65"/>
          <dgm:constr type="ctrY" for="ch" forName="FiveConn_2-3" refType="h" fact="0.395"/>
          <dgm:constr type="r" for="ch" forName="FiveConn_2-3" refType="r" refFor="ch" refForName="FiveNodes_2"/>
          <dgm:constr type="w" for="ch" forName="FiveConn_3-4" refType="h" refFor="ch" refForName="FiveNodes_3" fact="0.65"/>
          <dgm:constr type="h" for="ch" forName="FiveConn_3-4" refType="h" refFor="ch" refForName="FiveNodes_3" fact="0.65"/>
          <dgm:constr type="ctrY" for="ch" forName="FiveConn_3-4" refType="h" fact="0.597"/>
          <dgm:constr type="r" for="ch" forName="FiveConn_3-4" refType="r" refFor="ch" refForName="FiveNodes_3"/>
          <dgm:constr type="w" for="ch" forName="FiveConn_4-5" refType="h" refFor="ch" refForName="FiveNodes_4" fact="0.65"/>
          <dgm:constr type="h" for="ch" forName="FiveConn_4-5" refType="h" refFor="ch" refForName="FiveNodes_4" fact="0.65"/>
          <dgm:constr type="ctrY" for="ch" forName="FiveConn_4-5" refType="h" fact="0.804"/>
          <dgm:constr type="r" for="ch" forName="FiveConn_4-5" refType="r" refFor="ch" refForName="FiveNodes_4"/>
          <dgm:constr type="r" for="ch" forName="FiveNodes_1_text" refType="l" refFor="ch" refForName="FiveConn_1-2"/>
          <dgm:constr type="rOff" for="ch" forName="FiveNodes_1_text" refType="w" refFor="ch" refForName="FiveConn_1-2" fact="-0.75"/>
          <dgm:constr type="t" for="ch" forName="FiveNodes_1_text" refType="t" refFor="ch" refForName="FiveNodes_1"/>
          <dgm:constr type="b" for="ch" forName="FiveNodes_1_text" refType="b" refFor="ch" refForName="FiveNodes_1"/>
          <dgm:constr type="l" for="ch" forName="FiveNodes_1_text" refType="l" refFor="ch" refForName="FiveNodes_1"/>
          <dgm:constr type="r" for="ch" forName="FiveNodes_2_text" refType="l" refFor="ch" refForName="FiveConn_1-2"/>
          <dgm:constr type="t" for="ch" forName="FiveNodes_2_text" refType="t" refFor="ch" refForName="FiveNodes_2"/>
          <dgm:constr type="b" for="ch" forName="FiveNodes_2_text" refType="b" refFor="ch" refForName="FiveNodes_2"/>
          <dgm:constr type="l" for="ch" forName="FiveNodes_2_text" refType="l" refFor="ch" refForName="FiveNodes_2"/>
          <dgm:constr type="r" for="ch" forName="FiveNodes_3_text" refType="l" refFor="ch" refForName="FiveConn_2-3"/>
          <dgm:constr type="t" for="ch" forName="FiveNodes_3_text" refType="t" refFor="ch" refForName="FiveNodes_3"/>
          <dgm:constr type="b" for="ch" forName="FiveNodes_3_text" refType="b" refFor="ch" refForName="FiveNodes_3"/>
          <dgm:constr type="l" for="ch" forName="FiveNodes_3_text" refType="l" refFor="ch" refForName="FiveNodes_3"/>
          <dgm:constr type="r" for="ch" forName="FiveNodes_4_text" refType="l" refFor="ch" refForName="FiveConn_3-4"/>
          <dgm:constr type="t" for="ch" forName="FiveNodes_4_text" refType="t" refFor="ch" refForName="FiveNodes_4"/>
          <dgm:constr type="b" for="ch" forName="FiveNodes_4_text" refType="b" refFor="ch" refForName="FiveNodes_4"/>
          <dgm:constr type="l" for="ch" forName="FiveNodes_4_text" refType="l" refFor="ch" refForName="FiveNodes_4"/>
          <dgm:constr type="r" for="ch" forName="FiveNodes_5_text" refType="l" refFor="ch" refForName="FiveConn_4-5"/>
          <dgm:constr type="t" for="ch" forName="FiveNodes_5_text" refType="t" refFor="ch" refForName="FiveNodes_5"/>
          <dgm:constr type="b" for="ch" forName="FiveNodes_5_text" refType="b" refFor="ch" refForName="FiveNodes_5"/>
          <dgm:constr type="l" for="ch" forName="FiveNodes_5_text" refType="l" refFor="ch" refForName="FiveNodes_5"/>
        </dgm:constrLst>
      </dgm:if>
      <dgm:else name="Name2">
        <dgm:constrLst>
          <dgm:constr type="primFontSz" for="ch" ptType="node" op="equ" val="65"/>
          <dgm:constr type="w" for="ch" forName="dummyMaxCanvas" refType="w"/>
          <dgm:constr type="h" for="ch" forName="dummyMaxCanvas" refType="h"/>
          <dgm:constr type="w" for="ch" forName="OneNode_1" refType="w"/>
          <dgm:constr type="h" for="ch" forName="OneNode_1" refType="h" fact="0.5"/>
          <dgm:constr type="ctrY" for="ch" forName="OneNode_1" refType="h" fact="0.5"/>
          <dgm:constr type="w" for="ch" forName="TwoNodes_1" refType="w" fact="0.85"/>
          <dgm:constr type="h" for="ch" forName="TwoNodes_1" refType="h" fact="0.45"/>
          <dgm:constr type="t" for="ch" forName="TwoNodes_1"/>
          <dgm:constr type="r" for="ch" forName="TwoNodes_1" refType="w"/>
          <dgm:constr type="w" for="ch" forName="TwoNodes_2" refType="w" fact="0.85"/>
          <dgm:constr type="h" for="ch" forName="TwoNodes_2" refType="h" fact="0.45"/>
          <dgm:constr type="b" for="ch" forName="TwoNodes_2" refType="h"/>
          <dgm:constr type="l" for="ch" forName="TwoNodes_2"/>
          <dgm:constr type="w" for="ch" forName="TwoConn_1-2" refType="h" refFor="ch" refForName="TwoNodes_1" fact="0.65"/>
          <dgm:constr type="h" for="ch" forName="TwoConn_1-2" refType="h" refFor="ch" refForName="TwoNodes_1" fact="0.65"/>
          <dgm:constr type="ctrY" for="ch" forName="TwoConn_1-2" refType="h" fact="0.5"/>
          <dgm:constr type="l" for="ch" forName="TwoConn_1-2" refType="l" refFor="ch" refForName="TwoNodes_1"/>
          <dgm:constr type="l" for="ch" forName="TwoNodes_1_text" refType="r" refFor="ch" refForName="TwoConn_1-2"/>
          <dgm:constr type="lOff" for="ch" forName="TwoNodes_1_text" refType="w" refFor="ch" refForName="TwoConn_1-2" fact="0.5"/>
          <dgm:constr type="t" for="ch" forName="TwoNodes_1_text" refType="t" refFor="ch" refForName="TwoNodes_1"/>
          <dgm:constr type="b" for="ch" forName="TwoNodes_1_text" refType="b" refFor="ch" refForName="TwoNodes_1"/>
          <dgm:constr type="r" for="ch" forName="TwoNodes_1_text" refType="r" refFor="ch" refForName="TwoNodes_1"/>
          <dgm:constr type="l" for="ch" forName="TwoNodes_2_text" refType="r" refFor="ch" refForName="TwoConn_1-2"/>
          <dgm:constr type="t" for="ch" forName="TwoNodes_2_text" refType="t" refFor="ch" refForName="TwoNodes_2"/>
          <dgm:constr type="b" for="ch" forName="TwoNodes_2_text" refType="b" refFor="ch" refForName="TwoNodes_2"/>
          <dgm:constr type="r" for="ch" forName="TwoNodes_2_text" refType="r" refFor="ch" refForName="TwoNodes_2"/>
          <dgm:constr type="w" for="ch" forName="ThreeNodes_1" refType="w" fact="0.85"/>
          <dgm:constr type="h" for="ch" forName="ThreeNodes_1" refType="h" fact="0.3"/>
          <dgm:constr type="t" for="ch" forName="ThreeNodes_1"/>
          <dgm:constr type="r" for="ch" forName="ThreeNodes_1" refType="w"/>
          <dgm:constr type="w" for="ch" forName="ThreeNodes_2" refType="w" fact="0.85"/>
          <dgm:constr type="h" for="ch" forName="ThreeNodes_2" refType="h" fact="0.3"/>
          <dgm:constr type="ctrY" for="ch" forName="ThreeNodes_2" refType="h" fact="0.5"/>
          <dgm:constr type="ctrX" for="ch" forName="ThreeNodes_2" refType="w" fact="0.5"/>
          <dgm:constr type="w" for="ch" forName="ThreeNodes_3" refType="w" fact="0.85"/>
          <dgm:constr type="h" for="ch" forName="ThreeNodes_3" refType="h" fact="0.3"/>
          <dgm:constr type="b" for="ch" forName="ThreeNodes_3" refType="h"/>
          <dgm:constr type="l" for="ch" forName="ThreeNodes_3"/>
          <dgm:constr type="w" for="ch" forName="ThreeConn_1-2" refType="h" refFor="ch" refForName="ThreeNodes_1" fact="0.65"/>
          <dgm:constr type="h" for="ch" forName="ThreeConn_1-2" refType="h" refFor="ch" refForName="ThreeNodes_1" fact="0.65"/>
          <dgm:constr type="ctrY" for="ch" forName="ThreeConn_1-2" refType="h" fact="0.325"/>
          <dgm:constr type="l" for="ch" forName="ThreeConn_1-2" refType="l" refFor="ch" refForName="ThreeNodes_1"/>
          <dgm:constr type="w" for="ch" forName="ThreeConn_2-3" refType="h" refFor="ch" refForName="ThreeNodes_2" fact="0.65"/>
          <dgm:constr type="h" for="ch" forName="ThreeConn_2-3" refType="h" refFor="ch" refForName="ThreeNodes_2" fact="0.65"/>
          <dgm:constr type="ctrY" for="ch" forName="ThreeConn_2-3" refType="h" fact="0.673"/>
          <dgm:constr type="l" for="ch" forName="ThreeConn_2-3" refType="l" refFor="ch" refForName="ThreeNodes_2"/>
          <dgm:constr type="l" for="ch" forName="ThreeNodes_1_text" refType="r" refFor="ch" refForName="ThreeConn_1-2"/>
          <dgm:constr type="lOff" for="ch" forName="ThreeNodes_1_text" refType="w" refFor="ch" refForName="ThreeConn_1-2" fact="0.55"/>
          <dgm:constr type="t" for="ch" forName="ThreeNodes_1_text" refType="t" refFor="ch" refForName="ThreeNodes_1"/>
          <dgm:constr type="b" for="ch" forName="ThreeNodes_1_text" refType="b" refFor="ch" refForName="ThreeNodes_1"/>
          <dgm:constr type="r" for="ch" forName="ThreeNodes_1_text" refType="r" refFor="ch" refForName="ThreeNodes_1"/>
          <dgm:constr type="l" for="ch" forName="ThreeNodes_2_text" refType="r" refFor="ch" refForName="ThreeConn_1-2"/>
          <dgm:constr type="t" for="ch" forName="ThreeNodes_2_text" refType="t" refFor="ch" refForName="ThreeNodes_2"/>
          <dgm:constr type="b" for="ch" forName="ThreeNodes_2_text" refType="b" refFor="ch" refForName="ThreeNodes_2"/>
          <dgm:constr type="r" for="ch" forName="ThreeNodes_2_text" refType="r" refFor="ch" refForName="ThreeNodes_2"/>
          <dgm:constr type="l" for="ch" forName="ThreeNodes_3_text" refType="r" refFor="ch" refForName="ThreeConn_2-3"/>
          <dgm:constr type="t" for="ch" forName="ThreeNodes_3_text" refType="t" refFor="ch" refForName="ThreeNodes_3"/>
          <dgm:constr type="b" for="ch" forName="ThreeNodes_3_text" refType="b" refFor="ch" refForName="ThreeNodes_3"/>
          <dgm:constr type="r" for="ch" forName="ThreeNodes_3_text" refType="r" refFor="ch" refForName="ThreeNodes_3"/>
          <dgm:constr type="w" for="ch" forName="FourNodes_1" refType="w" fact="0.8"/>
          <dgm:constr type="h" for="ch" forName="FourNodes_1" refType="h" fact="0.22"/>
          <dgm:constr type="t" for="ch" forName="FourNodes_1"/>
          <dgm:constr type="r" for="ch" forName="FourNodes_1" refType="w"/>
          <dgm:constr type="w" for="ch" forName="FourNodes_2" refType="w" fact="0.8"/>
          <dgm:constr type="h" for="ch" forName="FourNodes_2" refType="h" fact="0.22"/>
          <dgm:constr type="ctrY" for="ch" forName="FourNodes_2" refType="h" fact="0.37"/>
          <dgm:constr type="ctrX" for="ch" forName="FourNodes_2" refType="w" fact="0.533"/>
          <dgm:constr type="w" for="ch" forName="FourNodes_3" refType="w" fact="0.8"/>
          <dgm:constr type="h" for="ch" forName="FourNodes_3" refType="h" fact="0.22"/>
          <dgm:constr type="ctrY" for="ch" forName="FourNodes_3" refType="h" fact="0.63"/>
          <dgm:constr type="ctrX" for="ch" forName="FourNodes_3" refType="w" fact="0.467"/>
          <dgm:constr type="w" for="ch" forName="FourNodes_4" refType="w" fact="0.8"/>
          <dgm:constr type="h" for="ch" forName="FourNodes_4" refType="h" fact="0.22"/>
          <dgm:constr type="b" for="ch" forName="FourNodes_4" refType="h"/>
          <dgm:constr type="l" for="ch" forName="FourNodes_4"/>
          <dgm:constr type="w" for="ch" forName="FourConn_1-2" refType="h" refFor="ch" refForName="FourNodes_1" fact="0.65"/>
          <dgm:constr type="h" for="ch" forName="FourConn_1-2" refType="h" refFor="ch" refForName="FourNodes_1" fact="0.65"/>
          <dgm:constr type="ctrY" for="ch" forName="FourConn_1-2" refType="h" fact="0.24"/>
          <dgm:constr type="l" for="ch" forName="FourConn_1-2" refType="l" refFor="ch" refForName="FourNodes_1"/>
          <dgm:constr type="w" for="ch" forName="FourConn_2-3" refType="h" refFor="ch" refForName="FourNodes_2" fact="0.65"/>
          <dgm:constr type="h" for="ch" forName="FourConn_2-3" refType="h" refFor="ch" refForName="FourNodes_2" fact="0.65"/>
          <dgm:constr type="ctrY" for="ch" forName="FourConn_2-3" refType="h" fact="0.5"/>
          <dgm:constr type="l" for="ch" forName="FourConn_2-3" refType="l" refFor="ch" refForName="FourNodes_2"/>
          <dgm:constr type="w" for="ch" forName="FourConn_3-4" refType="h" refFor="ch" refForName="FourNodes_3" fact="0.65"/>
          <dgm:constr type="h" for="ch" forName="FourConn_3-4" refType="h" refFor="ch" refForName="FourNodes_3" fact="0.65"/>
          <dgm:constr type="ctrY" for="ch" forName="FourConn_3-4" refType="h" fact="0.76"/>
          <dgm:constr type="l" for="ch" forName="FourConn_3-4" refType="l" refFor="ch" refForName="FourNodes_3"/>
          <dgm:constr type="l" for="ch" forName="FourNodes_1_text" refType="r" refFor="ch" refForName="FourConn_1-2"/>
          <dgm:constr type="lOff" for="ch" forName="FourNodes_1_text" refType="w" refFor="ch" refForName="FourConn_1-2" fact="0.69"/>
          <dgm:constr type="t" for="ch" forName="FourNodes_1_text" refType="t" refFor="ch" refForName="FourNodes_1"/>
          <dgm:constr type="b" for="ch" forName="FourNodes_1_text" refType="b" refFor="ch" refForName="FourNodes_1"/>
          <dgm:constr type="r" for="ch" forName="FourNodes_1_text" refType="r" refFor="ch" refForName="FourNodes_1"/>
          <dgm:constr type="l" for="ch" forName="FourNodes_2_text" refType="r" refFor="ch" refForName="FourConn_1-2"/>
          <dgm:constr type="t" for="ch" forName="FourNodes_2_text" refType="t" refFor="ch" refForName="FourNodes_2"/>
          <dgm:constr type="b" for="ch" forName="FourNodes_2_text" refType="b" refFor="ch" refForName="FourNodes_2"/>
          <dgm:constr type="r" for="ch" forName="FourNodes_2_text" refType="r" refFor="ch" refForName="FourNodes_2"/>
          <dgm:constr type="l" for="ch" forName="FourNodes_3_text" refType="r" refFor="ch" refForName="FourConn_2-3"/>
          <dgm:constr type="t" for="ch" forName="FourNodes_3_text" refType="t" refFor="ch" refForName="FourNodes_3"/>
          <dgm:constr type="b" for="ch" forName="FourNodes_3_text" refType="b" refFor="ch" refForName="FourNodes_3"/>
          <dgm:constr type="r" for="ch" forName="FourNodes_3_text" refType="r" refFor="ch" refForName="FourNodes_3"/>
          <dgm:constr type="l" for="ch" forName="FourNodes_4_text" refType="r" refFor="ch" refForName="FourConn_3-4"/>
          <dgm:constr type="t" for="ch" forName="FourNodes_4_text" refType="t" refFor="ch" refForName="FourNodes_4"/>
          <dgm:constr type="b" for="ch" forName="FourNodes_4_text" refType="b" refFor="ch" refForName="FourNodes_4"/>
          <dgm:constr type="r" for="ch" forName="FourNodes_4_text" refType="r" refFor="ch" refForName="FourNodes_4"/>
          <dgm:constr type="w" for="ch" forName="FiveNodes_1" refType="w" fact="0.77"/>
          <dgm:constr type="h" for="ch" forName="FiveNodes_1" refType="h" fact="0.18"/>
          <dgm:constr type="t" for="ch" forName="FiveNodes_1"/>
          <dgm:constr type="r" for="ch" forName="FiveNodes_1" refType="w"/>
          <dgm:constr type="w" for="ch" forName="FiveNodes_2" refType="w" fact="0.77"/>
          <dgm:constr type="h" for="ch" forName="FiveNodes_2" refType="h" fact="0.18"/>
          <dgm:constr type="ctrY" for="ch" forName="FiveNodes_2" refType="h" fact="0.295"/>
          <dgm:constr type="ctrX" for="ch" forName="FiveNodes_2" refType="w" fact="0.5575"/>
          <dgm:constr type="w" for="ch" forName="FiveNodes_3" refType="w" fact="0.77"/>
          <dgm:constr type="h" for="ch" forName="FiveNodes_3" refType="h" fact="0.18"/>
          <dgm:constr type="ctrY" for="ch" forName="FiveNodes_3" refType="h" fact="0.5"/>
          <dgm:constr type="ctrX" for="ch" forName="FiveNodes_3" refType="w" fact="0.5"/>
          <dgm:constr type="w" for="ch" forName="FiveNodes_4" refType="w" fact="0.77"/>
          <dgm:constr type="h" for="ch" forName="FiveNodes_4" refType="h" fact="0.18"/>
          <dgm:constr type="ctrY" for="ch" forName="FiveNodes_4" refType="h" fact="0.705"/>
          <dgm:constr type="ctrX" for="ch" forName="FiveNodes_4" refType="w" fact="0.4425"/>
          <dgm:constr type="w" for="ch" forName="FiveNodes_5" refType="w" fact="0.77"/>
          <dgm:constr type="h" for="ch" forName="FiveNodes_5" refType="h" fact="0.18"/>
          <dgm:constr type="b" for="ch" forName="FiveNodes_5" refType="h"/>
          <dgm:constr type="l" for="ch" forName="FiveNodes_5"/>
          <dgm:constr type="w" for="ch" forName="FiveConn_1-2" refType="h" refFor="ch" refForName="FiveNodes_1" fact="0.65"/>
          <dgm:constr type="h" for="ch" forName="FiveConn_1-2" refType="h" refFor="ch" refForName="FiveNodes_1" fact="0.65"/>
          <dgm:constr type="ctrY" for="ch" forName="FiveConn_1-2" refType="h" fact="0.19"/>
          <dgm:constr type="l" for="ch" forName="FiveConn_1-2" refType="l" refFor="ch" refForName="FiveNodes_1"/>
          <dgm:constr type="w" for="ch" forName="FiveConn_2-3" refType="h" refFor="ch" refForName="FiveNodes_2" fact="0.65"/>
          <dgm:constr type="h" for="ch" forName="FiveConn_2-3" refType="h" refFor="ch" refForName="FiveNodes_2" fact="0.65"/>
          <dgm:constr type="ctrY" for="ch" forName="FiveConn_2-3" refType="h" fact="0.395"/>
          <dgm:constr type="l" for="ch" forName="FiveConn_2-3" refType="l" refFor="ch" refForName="FiveNodes_2"/>
          <dgm:constr type="w" for="ch" forName="FiveConn_3-4" refType="h" refFor="ch" refForName="FiveNodes_3" fact="0.65"/>
          <dgm:constr type="h" for="ch" forName="FiveConn_3-4" refType="h" refFor="ch" refForName="FiveNodes_3" fact="0.65"/>
          <dgm:constr type="ctrY" for="ch" forName="FiveConn_3-4" refType="h" fact="0.597"/>
          <dgm:constr type="l" for="ch" forName="FiveConn_3-4" refType="l" refFor="ch" refForName="FiveNodes_3"/>
          <dgm:constr type="w" for="ch" forName="FiveConn_4-5" refType="h" refFor="ch" refForName="FiveNodes_4" fact="0.65"/>
          <dgm:constr type="h" for="ch" forName="FiveConn_4-5" refType="h" refFor="ch" refForName="FiveNodes_4" fact="0.65"/>
          <dgm:constr type="ctrY" for="ch" forName="FiveConn_4-5" refType="h" fact="0.804"/>
          <dgm:constr type="l" for="ch" forName="FiveConn_4-5" refType="l" refFor="ch" refForName="FiveNodes_4"/>
          <dgm:constr type="l" for="ch" forName="FiveNodes_1_text" refType="r" refFor="ch" refForName="FiveConn_1-2"/>
          <dgm:constr type="lOff" for="ch" forName="FiveNodes_1_text" refType="w" refFor="ch" refForName="FiveConn_1-2" fact="0.73"/>
          <dgm:constr type="t" for="ch" forName="FiveNodes_1_text" refType="t" refFor="ch" refForName="FiveNodes_1"/>
          <dgm:constr type="b" for="ch" forName="FiveNodes_1_text" refType="b" refFor="ch" refForName="FiveNodes_1"/>
          <dgm:constr type="r" for="ch" forName="FiveNodes_1_text" refType="r" refFor="ch" refForName="FiveNodes_1"/>
          <dgm:constr type="l" for="ch" forName="FiveNodes_2_text" refType="r" refFor="ch" refForName="FiveConn_1-2"/>
          <dgm:constr type="t" for="ch" forName="FiveNodes_2_text" refType="t" refFor="ch" refForName="FiveNodes_2"/>
          <dgm:constr type="b" for="ch" forName="FiveNodes_2_text" refType="b" refFor="ch" refForName="FiveNodes_2"/>
          <dgm:constr type="r" for="ch" forName="FiveNodes_2_text" refType="r" refFor="ch" refForName="FiveNodes_2"/>
          <dgm:constr type="l" for="ch" forName="FiveNodes_3_text" refType="r" refFor="ch" refForName="FiveConn_2-3"/>
          <dgm:constr type="t" for="ch" forName="FiveNodes_3_text" refType="t" refFor="ch" refForName="FiveNodes_3"/>
          <dgm:constr type="b" for="ch" forName="FiveNodes_3_text" refType="b" refFor="ch" refForName="FiveNodes_3"/>
          <dgm:constr type="r" for="ch" forName="FiveNodes_3_text" refType="r" refFor="ch" refForName="FiveNodes_3"/>
          <dgm:constr type="l" for="ch" forName="FiveNodes_4_text" refType="r" refFor="ch" refForName="FiveConn_3-4"/>
          <dgm:constr type="t" for="ch" forName="FiveNodes_4_text" refType="t" refFor="ch" refForName="FiveNodes_4"/>
          <dgm:constr type="b" for="ch" forName="FiveNodes_4_text" refType="b" refFor="ch" refForName="FiveNodes_4"/>
          <dgm:constr type="r" for="ch" forName="FiveNodes_4_text" refType="r" refFor="ch" refForName="FiveNodes_4"/>
          <dgm:constr type="l" for="ch" forName="FiveNodes_5_text" refType="r" refFor="ch" refForName="FiveConn_4-5"/>
          <dgm:constr type="t" for="ch" forName="FiveNodes_5_text" refType="t" refFor="ch" refForName="FiveNodes_5"/>
          <dgm:constr type="b" for="ch" forName="FiveNodes_5_text" refType="b" refFor="ch" refForName="FiveNodes_5"/>
          <dgm:constr type="r" for="ch" forName="FiveNodes_5_text" refType="r" refFor="ch" refForName="FiveNodes_5"/>
        </dgm:constrLst>
      </dgm:else>
    </dgm:choose>
    <dgm:ruleLst/>
    <dgm:layoutNode name="dummyMaxCanvas">
      <dgm:varLst/>
      <dgm:alg type="sp"/>
      <dgm:shape xmlns:r="http://schemas.openxmlformats.org/officeDocument/2006/relationships" r:blip="">
        <dgm:adjLst/>
      </dgm:shape>
      <dgm:presOf/>
      <dgm:constrLst/>
      <dgm:ruleLst/>
    </dgm:layoutNode>
    <dgm:choose name="Name3">
      <dgm:if name="Name4" axis="ch" ptType="node" func="cnt" op="equ" val="1">
        <dgm:layoutNode name="OneNode_1">
          <dgm:varLst>
            <dgm:bulletEnabled val="1"/>
          </dgm:varLst>
          <dgm:alg type="tx"/>
          <dgm:shape xmlns:r="http://schemas.openxmlformats.org/officeDocument/2006/relationships" type="roundRect" r:blip="">
            <dgm:adjLst>
              <dgm:adj idx="1" val="0.1"/>
            </dgm:adjLst>
          </dgm:shape>
          <dgm:presOf axis="ch desOrSelf" ptType="node node" st="1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5">
        <dgm:choose name="Name6">
          <dgm:if name="Name7" axis="ch" ptType="node" func="cnt" op="equ" val="2">
            <dgm:layoutNode name="TwoNodes_1">
              <dgm:varLst>
                <dgm:bulletEnabled val="1"/>
              </dgm:varLst>
              <dgm:alg type="sp"/>
              <dgm:shape xmlns:r="http://schemas.openxmlformats.org/officeDocument/2006/relationships" type="roundRect" r:blip="">
                <dgm:adjLst>
                  <dgm:adj idx="1" val="0.1"/>
                </dgm:adjLst>
              </dgm:shape>
              <dgm:presOf axis="ch desOrSelf" ptType="node node" st="1 1" cnt="1 0"/>
              <dgm:constrLst/>
              <dgm:ruleLst/>
            </dgm:layoutNode>
            <dgm:layoutNode name="TwoNodes_2">
              <dgm:varLst>
                <dgm:bulletEnabled val="1"/>
              </dgm:varLst>
              <dgm:alg type="sp"/>
              <dgm:shape xmlns:r="http://schemas.openxmlformats.org/officeDocument/2006/relationships" type="roundRect" r:blip="">
                <dgm:adjLst>
                  <dgm:adj idx="1" val="0.1"/>
                </dgm:adjLst>
              </dgm:shape>
              <dgm:presOf axis="ch desOrSelf" ptType="node node" st="2 1" cnt="1 0"/>
              <dgm:constrLst/>
              <dgm:ruleLst/>
            </dgm:layoutNode>
            <dgm:layoutNode name="TwoConn_1-2" styleLbl="fgAccFollowNode1">
              <dgm:varLst>
                <dgm:bulletEnabled val="1"/>
              </dgm:varLst>
              <dgm:alg type="tx"/>
              <dgm:shape xmlns:r="http://schemas.openxmlformats.org/officeDocument/2006/relationships" type="downArrow" r:blip="">
                <dgm:adjLst>
                  <dgm:adj idx="1" val="0.55"/>
                  <dgm:adj idx="2" val="0.45"/>
                </dgm:adjLst>
              </dgm:shape>
              <dgm:presOf axis="ch" ptType="sibTrans"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TwoNodes_1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1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TwoNodes_2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2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8">
            <dgm:choose name="Name9">
              <dgm:if name="Name10" axis="ch" ptType="node" func="cnt" op="equ" val="3">
                <dgm:layoutNode name="ThreeNodes_1">
                  <dgm:varLst>
                    <dgm:bulletEnabled val="1"/>
                  </dgm:varLst>
                  <dgm:alg type="sp"/>
                  <dgm:shape xmlns:r="http://schemas.openxmlformats.org/officeDocument/2006/relationships" type="roundRect" r:blip="">
                    <dgm:adjLst>
                      <dgm:adj idx="1" val="0.1"/>
                    </dgm:adjLst>
                  </dgm:shape>
                  <dgm:presOf axis="ch desOrSelf" ptType="node node" st="1 1" cnt="1 0"/>
                  <dgm:constrLst/>
                  <dgm:ruleLst/>
                </dgm:layoutNode>
                <dgm:layoutNode name="ThreeNodes_2">
                  <dgm:varLst>
                    <dgm:bulletEnabled val="1"/>
                  </dgm:varLst>
                  <dgm:alg type="sp"/>
                  <dgm:shape xmlns:r="http://schemas.openxmlformats.org/officeDocument/2006/relationships" type="roundRect" r:blip="">
                    <dgm:adjLst>
                      <dgm:adj idx="1" val="0.1"/>
                    </dgm:adjLst>
                  </dgm:shape>
                  <dgm:presOf axis="ch desOrSelf" ptType="node node" st="2 1" cnt="1 0"/>
                  <dgm:constrLst/>
                  <dgm:ruleLst/>
                </dgm:layoutNode>
                <dgm:layoutNode name="ThreeNodes_3">
                  <dgm:varLst>
                    <dgm:bulletEnabled val="1"/>
                  </dgm:varLst>
                  <dgm:alg type="sp"/>
                  <dgm:shape xmlns:r="http://schemas.openxmlformats.org/officeDocument/2006/relationships" type="roundRect" r:blip="">
                    <dgm:adjLst>
                      <dgm:adj idx="1" val="0.1"/>
                    </dgm:adjLst>
                  </dgm:shape>
                  <dgm:presOf axis="ch desOrSelf" ptType="node node" st="3 1" cnt="1 0"/>
                  <dgm:constrLst/>
                  <dgm:ruleLst/>
                </dgm:layoutNode>
                <dgm:layoutNode name="ThreeConn_1-2" styleLbl="fgAccFollowNode1">
                  <dgm:varLst>
                    <dgm:bulletEnabled val="1"/>
                  </dgm:varLst>
                  <dgm:alg type="tx"/>
                  <dgm:shape xmlns:r="http://schemas.openxmlformats.org/officeDocument/2006/relationships" type="downArrow" r:blip="">
                    <dgm:adjLst>
                      <dgm:adj idx="1" val="0.55"/>
                      <dgm:adj idx="2" val="0.45"/>
                    </dgm:adjLst>
                  </dgm:shape>
                  <dgm:presOf axis="ch" ptType="sibTrans"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ThreeConn_2-3" styleLbl="fgAccFollowNode1">
                  <dgm:varLst>
                    <dgm:bulletEnabled val="1"/>
                  </dgm:varLst>
                  <dgm:alg type="tx"/>
                  <dgm:shape xmlns:r="http://schemas.openxmlformats.org/officeDocument/2006/relationships" type="downArrow" r:blip="">
                    <dgm:adjLst>
                      <dgm:adj idx="1" val="0.55"/>
                      <dgm:adj idx="2" val="0.45"/>
                    </dgm:adjLst>
                  </dgm:shape>
                  <dgm:presOf axis="ch" ptType="sibTrans" st="2"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ThreeNodes_1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1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ThreeNodes_2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2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ThreeNodes_3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3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11">
                <dgm:choose name="Name12">
                  <dgm:if name="Name13" axis="ch" ptType="node" func="cnt" op="equ" val="4">
                    <dgm:layoutNode name="FourNodes_1">
                      <dgm:varLst>
                        <dgm:bulletEnabled val="1"/>
                      </dgm:varLst>
                      <dgm:alg type="sp"/>
                      <dgm:shape xmlns:r="http://schemas.openxmlformats.org/officeDocument/2006/relationships" type="roundRect" r:blip="">
                        <dgm:adjLst>
                          <dgm:adj idx="1" val="0.1"/>
                        </dgm:adjLst>
                      </dgm:shape>
                      <dgm:presOf axis="ch desOrSelf" ptType="node node" st="1 1" cnt="1 0"/>
                      <dgm:constrLst/>
                      <dgm:ruleLst/>
                    </dgm:layoutNode>
                    <dgm:layoutNode name="FourNodes_2">
                      <dgm:varLst>
                        <dgm:bulletEnabled val="1"/>
                      </dgm:varLst>
                      <dgm:alg type="sp"/>
                      <dgm:shape xmlns:r="http://schemas.openxmlformats.org/officeDocument/2006/relationships" type="roundRect" r:blip="">
                        <dgm:adjLst>
                          <dgm:adj idx="1" val="0.1"/>
                        </dgm:adjLst>
                      </dgm:shape>
                      <dgm:presOf axis="ch desOrSelf" ptType="node node" st="2 1" cnt="1 0"/>
                      <dgm:constrLst/>
                      <dgm:ruleLst/>
                    </dgm:layoutNode>
                    <dgm:layoutNode name="FourNodes_3">
                      <dgm:varLst>
                        <dgm:bulletEnabled val="1"/>
                      </dgm:varLst>
                      <dgm:alg type="sp"/>
                      <dgm:shape xmlns:r="http://schemas.openxmlformats.org/officeDocument/2006/relationships" type="roundRect" r:blip="">
                        <dgm:adjLst>
                          <dgm:adj idx="1" val="0.1"/>
                        </dgm:adjLst>
                      </dgm:shape>
                      <dgm:presOf axis="ch desOrSelf" ptType="node node" st="3 1" cnt="1 0"/>
                      <dgm:constrLst/>
                      <dgm:ruleLst/>
                    </dgm:layoutNode>
                    <dgm:layoutNode name="FourNodes_4">
                      <dgm:varLst>
                        <dgm:bulletEnabled val="1"/>
                      </dgm:varLst>
                      <dgm:alg type="sp"/>
                      <dgm:shape xmlns:r="http://schemas.openxmlformats.org/officeDocument/2006/relationships" type="roundRect" r:blip="">
                        <dgm:adjLst>
                          <dgm:adj idx="1" val="0.1"/>
                        </dgm:adjLst>
                      </dgm:shape>
                      <dgm:presOf axis="ch desOrSelf" ptType="node node" st="4 1" cnt="1 0"/>
                      <dgm:constrLst/>
                      <dgm:ruleLst/>
                    </dgm:layoutNode>
                    <dgm:layoutNode name="FourConn_1-2" styleLbl="fgAccFollowNode1">
                      <dgm:varLst>
                        <dgm:bulletEnabled val="1"/>
                      </dgm:varLst>
                      <dgm:alg type="tx"/>
                      <dgm:shape xmlns:r="http://schemas.openxmlformats.org/officeDocument/2006/relationships" type="downArrow" r:blip="">
                        <dgm:adjLst>
                          <dgm:adj idx="1" val="0.55"/>
                          <dgm:adj idx="2" val="0.45"/>
                        </dgm:adjLst>
                      </dgm:shape>
                      <dgm:presOf axis="ch" ptType="sibTrans"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FourConn_2-3" styleLbl="fgAccFollowNode1">
                      <dgm:varLst>
                        <dgm:bulletEnabled val="1"/>
                      </dgm:varLst>
                      <dgm:alg type="tx"/>
                      <dgm:shape xmlns:r="http://schemas.openxmlformats.org/officeDocument/2006/relationships" type="downArrow" r:blip="">
                        <dgm:adjLst>
                          <dgm:adj idx="1" val="0.55"/>
                          <dgm:adj idx="2" val="0.45"/>
                        </dgm:adjLst>
                      </dgm:shape>
                      <dgm:presOf axis="ch" ptType="sibTrans" st="2"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FourConn_3-4" styleLbl="fgAccFollowNode1">
                      <dgm:varLst>
                        <dgm:bulletEnabled val="1"/>
                      </dgm:varLst>
                      <dgm:alg type="tx"/>
                      <dgm:shape xmlns:r="http://schemas.openxmlformats.org/officeDocument/2006/relationships" type="downArrow" r:blip="">
                        <dgm:adjLst>
                          <dgm:adj idx="1" val="0.55"/>
                          <dgm:adj idx="2" val="0.45"/>
                        </dgm:adjLst>
                      </dgm:shape>
                      <dgm:presOf axis="ch" ptType="sibTrans" st="3"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FourNodes_1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1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FourNodes_2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2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FourNodes_3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3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FourNodes_4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4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14">
                    <dgm:choose name="Name15">
                      <dgm:if name="Name16" axis="ch" ptType="node" func="cnt" op="gte" val="5">
                        <dgm:layoutNode name="FiveNodes_1">
                          <dgm:varLst>
                            <dgm:bulletEnabled val="1"/>
                          </dgm:varLst>
                          <dgm:alg type="sp"/>
                          <dgm:shape xmlns:r="http://schemas.openxmlformats.org/officeDocument/2006/relationships" type="roundRect" r:blip="">
                            <dgm:adjLst>
                              <dgm:adj idx="1" val="0.1"/>
                            </dgm:adjLst>
                          </dgm:shape>
                          <dgm:presOf axis="ch desOrSelf" ptType="node node" st="1 1" cnt="1 0"/>
                          <dgm:constrLst/>
                          <dgm:ruleLst/>
                        </dgm:layoutNode>
                        <dgm:layoutNode name="FiveNodes_2">
                          <dgm:varLst>
                            <dgm:bulletEnabled val="1"/>
                          </dgm:varLst>
                          <dgm:alg type="sp"/>
                          <dgm:shape xmlns:r="http://schemas.openxmlformats.org/officeDocument/2006/relationships" type="roundRect" r:blip="">
                            <dgm:adjLst>
                              <dgm:adj idx="1" val="0.1"/>
                            </dgm:adjLst>
                          </dgm:shape>
                          <dgm:presOf axis="ch desOrSelf" ptType="node node" st="2 1" cnt="1 0"/>
                          <dgm:constrLst/>
                          <dgm:ruleLst/>
                        </dgm:layoutNode>
                        <dgm:layoutNode name="FiveNodes_3">
                          <dgm:varLst>
                            <dgm:bulletEnabled val="1"/>
                          </dgm:varLst>
                          <dgm:alg type="sp"/>
                          <dgm:shape xmlns:r="http://schemas.openxmlformats.org/officeDocument/2006/relationships" type="roundRect" r:blip="">
                            <dgm:adjLst>
                              <dgm:adj idx="1" val="0.1"/>
                            </dgm:adjLst>
                          </dgm:shape>
                          <dgm:presOf axis="ch desOrSelf" ptType="node node" st="3 1" cnt="1 0"/>
                          <dgm:constrLst/>
                          <dgm:ruleLst/>
                        </dgm:layoutNode>
                        <dgm:layoutNode name="FiveNodes_4">
                          <dgm:varLst>
                            <dgm:bulletEnabled val="1"/>
                          </dgm:varLst>
                          <dgm:alg type="sp"/>
                          <dgm:shape xmlns:r="http://schemas.openxmlformats.org/officeDocument/2006/relationships" type="roundRect" r:blip="">
                            <dgm:adjLst>
                              <dgm:adj idx="1" val="0.1"/>
                            </dgm:adjLst>
                          </dgm:shape>
                          <dgm:presOf axis="ch desOrSelf" ptType="node node" st="4 1" cnt="1 0"/>
                          <dgm:constrLst/>
                          <dgm:ruleLst/>
                        </dgm:layoutNode>
                        <dgm:layoutNode name="FiveNodes_5">
                          <dgm:varLst>
                            <dgm:bulletEnabled val="1"/>
                          </dgm:varLst>
                          <dgm:alg type="sp"/>
                          <dgm:shape xmlns:r="http://schemas.openxmlformats.org/officeDocument/2006/relationships" type="roundRect" r:blip="">
                            <dgm:adjLst>
                              <dgm:adj idx="1" val="0.1"/>
                            </dgm:adjLst>
                          </dgm:shape>
                          <dgm:presOf axis="ch desOrSelf" ptType="node node" st="5 1" cnt="1 0"/>
                          <dgm:constrLst/>
                          <dgm:ruleLst/>
                        </dgm:layoutNode>
                        <dgm:layoutNode name="FiveConn_1-2" styleLbl="fgAccFollowNode1">
                          <dgm:varLst>
                            <dgm:bulletEnabled val="1"/>
                          </dgm:varLst>
                          <dgm:alg type="tx"/>
                          <dgm:shape xmlns:r="http://schemas.openxmlformats.org/officeDocument/2006/relationships" type="downArrow" r:blip="">
                            <dgm:adjLst>
                              <dgm:adj idx="1" val="0.55"/>
                              <dgm:adj idx="2" val="0.45"/>
                            </dgm:adjLst>
                          </dgm:shape>
                          <dgm:presOf axis="ch" ptType="sibTrans"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FiveConn_2-3" styleLbl="fgAccFollowNode1">
                          <dgm:varLst>
                            <dgm:bulletEnabled val="1"/>
                          </dgm:varLst>
                          <dgm:alg type="tx"/>
                          <dgm:shape xmlns:r="http://schemas.openxmlformats.org/officeDocument/2006/relationships" type="downArrow" r:blip="">
                            <dgm:adjLst>
                              <dgm:adj idx="1" val="0.55"/>
                              <dgm:adj idx="2" val="0.45"/>
                            </dgm:adjLst>
                          </dgm:shape>
                          <dgm:presOf axis="ch" ptType="sibTrans" st="2"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FiveConn_3-4" styleLbl="fgAccFollowNode1">
                          <dgm:varLst>
                            <dgm:bulletEnabled val="1"/>
                          </dgm:varLst>
                          <dgm:alg type="tx"/>
                          <dgm:shape xmlns:r="http://schemas.openxmlformats.org/officeDocument/2006/relationships" type="downArrow" r:blip="">
                            <dgm:adjLst>
                              <dgm:adj idx="1" val="0.55"/>
                              <dgm:adj idx="2" val="0.45"/>
                            </dgm:adjLst>
                          </dgm:shape>
                          <dgm:presOf axis="ch" ptType="sibTrans" st="3"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FiveConn_4-5" styleLbl="fgAccFollowNode1">
                          <dgm:varLst>
                            <dgm:bulletEnabled val="1"/>
                          </dgm:varLst>
                          <dgm:alg type="tx"/>
                          <dgm:shape xmlns:r="http://schemas.openxmlformats.org/officeDocument/2006/relationships" type="downArrow" r:blip="">
                            <dgm:adjLst>
                              <dgm:adj idx="1" val="0.55"/>
                              <dgm:adj idx="2" val="0.45"/>
                            </dgm:adjLst>
                          </dgm:shape>
                          <dgm:presOf axis="ch" ptType="sibTrans" st="4"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FiveNodes_1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1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FiveNodes_2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2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FiveNodes_3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3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FiveNodes_4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4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FiveNodes_5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5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17"/>
                    </dgm:choose>
                  </dgm:else>
                </dgm:choose>
              </dgm:else>
            </dgm:choose>
          </dgm:else>
        </dgm:choose>
      </dgm:else>
    </dgm:choose>
  </dgm:layoutNode>
</dgm:layoutDef>
</file>

<file path=word/diagrams/layout4.xml><?xml version="1.0" encoding="utf-8"?>
<dgm:layoutDef xmlns:dgm="http://schemas.openxmlformats.org/drawingml/2006/diagram" xmlns:a="http://schemas.openxmlformats.org/drawingml/2006/main" uniqueId="urn:microsoft.com/office/officeart/2005/8/layout/chevron1">
  <dgm:title val=""/>
  <dgm:desc val=""/>
  <dgm:catLst>
    <dgm:cat type="process" pri="9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animLvl val="lvl"/>
      <dgm:resizeHandles val="exact"/>
    </dgm:varLst>
    <dgm:choose name="Name1">
      <dgm:if name="Name2" func="var" arg="dir" op="equ" val="norm">
        <dgm:alg type="lin"/>
      </dgm:if>
      <dgm:else name="Name3">
        <dgm:alg type="lin">
          <dgm:param type="linDir" val="fromR"/>
        </dgm:alg>
      </dgm:else>
    </dgm:choose>
    <dgm:shape xmlns:r="http://schemas.openxmlformats.org/officeDocument/2006/relationships" r:blip="">
      <dgm:adjLst/>
    </dgm:shape>
    <dgm:presOf/>
    <dgm:choose name="Name4">
      <dgm:if name="Name5" axis="des" func="maxDepth" op="gte" val="2">
        <dgm:constrLst>
          <dgm:constr type="h" for="ch" forName="composite" refType="h"/>
          <dgm:constr type="w" for="ch" forName="composite" refType="w"/>
          <dgm:constr type="w" for="des" forName="parTx"/>
          <dgm:constr type="h" for="des" forName="parTx" op="equ"/>
          <dgm:constr type="w" for="des" forName="desTx"/>
          <dgm:constr type="h" for="des" forName="desTx" op="equ"/>
          <dgm:constr type="primFontSz" for="des" forName="parTx" val="65"/>
          <dgm:constr type="secFontSz" for="des" forName="desTx" refType="primFontSz" refFor="des" refForName="parTx" op="equ"/>
          <dgm:constr type="h" for="des" forName="parTx" refType="primFontSz" refFor="des" refForName="parTx" fact="1.5"/>
          <dgm:constr type="h" for="des" forName="desTx" refType="primFontSz" refFor="des" refForName="parTx" fact="0.5"/>
          <dgm:constr type="w" for="ch" forName="space" op="equ" val="-6"/>
        </dgm:constrLst>
        <dgm:ruleLst>
          <dgm:rule type="w" for="ch" forName="composite" val="0" fact="NaN" max="NaN"/>
          <dgm:rule type="primFontSz" for="des" forName="parTx" val="5" fact="NaN" max="NaN"/>
        </dgm:ruleLst>
        <dgm:forEach name="Name6" axis="ch" ptType="node">
          <dgm:layoutNode name="composite">
            <dgm:alg type="composite"/>
            <dgm:shape xmlns:r="http://schemas.openxmlformats.org/officeDocument/2006/relationships" r:blip="">
              <dgm:adjLst/>
            </dgm:shape>
            <dgm:presOf/>
            <dgm:choose name="Name7">
              <dgm:if name="Name8" func="var" arg="dir" op="equ" val="norm">
                <dgm:constrLst>
                  <dgm:constr type="l" for="ch" forName="parTx"/>
                  <dgm:constr type="w" for="ch" forName="parTx" refType="w"/>
                  <dgm:constr type="t" for="ch" forName="parTx"/>
                  <dgm:constr type="l" for="ch" forName="desTx"/>
                  <dgm:constr type="w" for="ch" forName="desTx" refType="w" refFor="ch" refForName="parTx" fact="0.8"/>
                  <dgm:constr type="t" for="ch" forName="desTx" refType="h" refFor="ch" refForName="parTx" fact="1.125"/>
                </dgm:constrLst>
              </dgm:if>
              <dgm:else name="Name9">
                <dgm:constrLst>
                  <dgm:constr type="l" for="ch" forName="parTx"/>
                  <dgm:constr type="w" for="ch" forName="parTx" refType="w"/>
                  <dgm:constr type="t" for="ch" forName="parTx"/>
                  <dgm:constr type="l" for="ch" forName="desTx" refType="w" fact="0.2"/>
                  <dgm:constr type="w" for="ch" forName="desTx" refType="w" refFor="ch" refForName="parTx" fact="0.8"/>
                  <dgm:constr type="t" for="ch" forName="desTx" refType="h" refFor="ch" refForName="parTx" fact="1.125"/>
                </dgm:constrLst>
              </dgm:else>
            </dgm:choose>
            <dgm:ruleLst>
              <dgm:rule type="h" val="INF" fact="NaN" max="NaN"/>
            </dgm:ruleLst>
            <dgm:layoutNode name="parTx">
              <dgm:varLst>
                <dgm:chMax val="0"/>
                <dgm:chPref val="0"/>
                <dgm:bulletEnabled val="1"/>
              </dgm:varLst>
              <dgm:alg type="tx"/>
              <dgm:choose name="Name10">
                <dgm:if name="Name11" func="var" arg="dir" op="equ" val="norm">
                  <dgm:shape xmlns:r="http://schemas.openxmlformats.org/officeDocument/2006/relationships" type="chevron" r:blip="">
                    <dgm:adjLst/>
                  </dgm:shape>
                </dgm:if>
                <dgm:else name="Name12">
                  <dgm:shape xmlns:r="http://schemas.openxmlformats.org/officeDocument/2006/relationships" rot="180" type="chevron" r:blip="">
                    <dgm:adjLst/>
                  </dgm:shape>
                </dgm:else>
              </dgm:choose>
              <dgm:presOf axis="self" ptType="node"/>
              <dgm:choose name="Name13">
                <dgm:if name="Name14" func="var" arg="dir" op="equ" val="norm">
                  <dgm:constrLst>
                    <dgm:constr type="h" refType="w" op="lte" fact="0.4"/>
                    <dgm:constr type="h"/>
                    <dgm:constr type="tMarg" refType="primFontSz" fact="0.105"/>
                    <dgm:constr type="bMarg" refType="primFontSz" fact="0.105"/>
                    <dgm:constr type="lMarg" refType="primFontSz" fact="0.315"/>
                    <dgm:constr type="rMarg" refType="primFontSz" fact="0.105"/>
                  </dgm:constrLst>
                </dgm:if>
                <dgm:else name="Name15">
                  <dgm:constrLst>
                    <dgm:constr type="h" refType="w" op="lte" fact="0.4"/>
                    <dgm:constr type="h"/>
                    <dgm:constr type="tMarg" refType="primFontSz" fact="0.105"/>
                    <dgm:constr type="bMarg" refType="primFontSz" fact="0.105"/>
                    <dgm:constr type="lMarg" refType="primFontSz" fact="0.105"/>
                    <dgm:constr type="rMarg" refType="primFontSz" fact="0.315"/>
                  </dgm:constrLst>
                </dgm:else>
              </dgm:choose>
              <dgm:ruleLst>
                <dgm:rule type="h" val="INF" fact="NaN" max="NaN"/>
              </dgm:ruleLst>
            </dgm:layoutNode>
            <dgm:layoutNode name="desTx" styleLbl="revTx">
              <dgm:varLst>
                <dgm:bulletEnabled val="1"/>
              </dgm:varLst>
              <dgm:alg type="tx">
                <dgm:param type="stBulletLvl" val="1"/>
              </dgm:alg>
              <dgm:choose name="Name16">
                <dgm:if name="Name17" axis="ch" ptType="node" func="cnt" op="gte" val="1">
                  <dgm:shape xmlns:r="http://schemas.openxmlformats.org/officeDocument/2006/relationships" type="rect" r:blip="">
                    <dgm:adjLst/>
                  </dgm:shape>
                </dgm:if>
                <dgm:else name="Name18">
                  <dgm:shape xmlns:r="http://schemas.openxmlformats.org/officeDocument/2006/relationships" type="rect" r:blip="" hideGeom="1">
                    <dgm:adjLst/>
                  </dgm:shape>
                </dgm:else>
              </dgm:choose>
              <dgm:presOf axis="des" ptType="node"/>
              <dgm:constrLst>
                <dgm:constr type="secFontSz" val="65"/>
                <dgm:constr type="primFontSz" refType="secFontSz"/>
                <dgm:constr type="h"/>
                <dgm:constr type="tMarg"/>
                <dgm:constr type="bMarg"/>
                <dgm:constr type="rMarg"/>
                <dgm:constr type="lMarg"/>
              </dgm:constrLst>
              <dgm:ruleLst>
                <dgm:rule type="h" val="INF" fact="NaN" max="NaN"/>
              </dgm:ruleLst>
            </dgm:layoutNode>
          </dgm:layoutNode>
          <dgm:forEach name="Name19" axis="followSib" ptType="sibTrans" cnt="1">
            <dgm:layoutNode name="space">
              <dgm:alg type="sp"/>
              <dgm:shape xmlns:r="http://schemas.openxmlformats.org/officeDocument/2006/relationships" r:blip="">
                <dgm:adjLst/>
              </dgm:shape>
              <dgm:presOf/>
              <dgm:constrLst/>
              <dgm:ruleLst/>
            </dgm:layoutNode>
          </dgm:forEach>
        </dgm:forEach>
      </dgm:if>
      <dgm:else name="Name20">
        <dgm:constrLst>
          <dgm:constr type="w" for="ch" forName="parTxOnly" refType="w"/>
          <dgm:constr type="h" for="des" forName="parTxOnly" op="equ"/>
          <dgm:constr type="primFontSz" for="des" forName="parTxOnly" op="equ" val="65"/>
          <dgm:constr type="w" for="ch" forName="parTxOnlySpace" refType="w" refFor="ch" refForName="parTxOnly" fact="-0.1"/>
        </dgm:constrLst>
        <dgm:ruleLst/>
        <dgm:forEach name="Name21" axis="ch" ptType="node">
          <dgm:layoutNode name="parTxOnly">
            <dgm:varLst>
              <dgm:chMax val="0"/>
              <dgm:chPref val="0"/>
              <dgm:bulletEnabled val="1"/>
            </dgm:varLst>
            <dgm:alg type="tx"/>
            <dgm:choose name="Name22">
              <dgm:if name="Name23" func="var" arg="dir" op="equ" val="norm">
                <dgm:shape xmlns:r="http://schemas.openxmlformats.org/officeDocument/2006/relationships" type="chevron" r:blip="">
                  <dgm:adjLst/>
                </dgm:shape>
              </dgm:if>
              <dgm:else name="Name24">
                <dgm:shape xmlns:r="http://schemas.openxmlformats.org/officeDocument/2006/relationships" rot="180" type="chevron" r:blip="">
                  <dgm:adjLst/>
                </dgm:shape>
              </dgm:else>
            </dgm:choose>
            <dgm:presOf axis="self" ptType="node"/>
            <dgm:choose name="Name25">
              <dgm:if name="Name26" func="var" arg="dir" op="equ" val="norm">
                <dgm:constrLst>
                  <dgm:constr type="h" refType="w" op="equ" fact="0.4"/>
                  <dgm:constr type="tMarg" refType="primFontSz" fact="0.105"/>
                  <dgm:constr type="bMarg" refType="primFontSz" fact="0.105"/>
                  <dgm:constr type="lMarg" refType="primFontSz" fact="0.315"/>
                  <dgm:constr type="rMarg" refType="primFontSz" fact="0.105"/>
                </dgm:constrLst>
              </dgm:if>
              <dgm:else name="Name27">
                <dgm:constrLst>
                  <dgm:constr type="h" refType="w" op="equ" fact="0.4"/>
                  <dgm:constr type="tMarg" refType="primFontSz" fact="0.105"/>
                  <dgm:constr type="bMarg" refType="primFontSz" fact="0.105"/>
                  <dgm:constr type="lMarg" refType="primFontSz" fact="0.105"/>
                  <dgm:constr type="rMarg" refType="primFontSz" fact="0.315"/>
                </dgm:constrLst>
              </dgm:else>
            </dgm:choose>
            <dgm:ruleLst>
              <dgm:rule type="primFontSz" val="5" fact="NaN" max="NaN"/>
            </dgm:ruleLst>
          </dgm:layoutNode>
          <dgm:forEach name="Name28" axis="followSib" ptType="sibTrans" cnt="1">
            <dgm:layoutNode name="parTxOnlySpace">
              <dgm:alg type="sp"/>
              <dgm:shape xmlns:r="http://schemas.openxmlformats.org/officeDocument/2006/relationships" r:blip="">
                <dgm:adjLst/>
              </dgm:shape>
              <dgm:presOf/>
              <dgm:constrLst/>
              <dgm:ruleLst/>
            </dgm:layoutNode>
          </dgm:forEach>
        </dgm:forEach>
      </dgm:else>
    </dgm:choose>
  </dgm:layoutNode>
</dgm:layoutDef>
</file>

<file path=word/diagrams/layout5.xml><?xml version="1.0" encoding="utf-8"?>
<dgm:layoutDef xmlns:dgm="http://schemas.openxmlformats.org/drawingml/2006/diagram" xmlns:a="http://schemas.openxmlformats.org/drawingml/2006/main" uniqueId="urn:microsoft.com/office/officeart/2008/layout/HalfCircleOrganizationChart">
  <dgm:title val=""/>
  <dgm:desc val=""/>
  <dgm:catLst>
    <dgm:cat type="hierarchy" pri="1500"/>
  </dgm:catLst>
  <dgm:sampData>
    <dgm:dataModel>
      <dgm:ptLst>
        <dgm:pt modelId="0" type="doc"/>
        <dgm:pt modelId="1">
          <dgm:prSet phldr="1"/>
        </dgm:pt>
        <dgm:pt modelId="11" type="asst">
          <dgm:prSet phldr="1"/>
        </dgm:pt>
        <dgm:pt modelId="12">
          <dgm:prSet phldr="1"/>
        </dgm:pt>
        <dgm:pt modelId="13">
          <dgm:prSet phldr="1"/>
        </dgm:pt>
        <dgm:pt modelId="14">
          <dgm:prSet phldr="1"/>
        </dgm:pt>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sampData>
  <dgm:styleData>
    <dgm:dataModel>
      <dgm:ptLst>
        <dgm:pt modelId="0" type="doc"/>
        <dgm:pt modelId="1">
          <dgm:prSet phldr="1"/>
        </dgm:pt>
        <dgm:pt modelId="11">
          <dgm:prSet phldr="1"/>
        </dgm:pt>
        <dgm:pt modelId="12">
          <dgm:prSet phldr="1"/>
        </dgm:pt>
      </dgm:ptLst>
      <dgm:cxnLst>
        <dgm:cxn modelId="2" srcId="0" destId="1" srcOrd="0" destOrd="0"/>
        <dgm:cxn modelId="3" srcId="1" destId="11" srcOrd="0" destOrd="0"/>
        <dgm:cxn modelId="4" srcId="1" destId="12" srcOrd="1" destOrd="0"/>
      </dgm:cxnLst>
      <dgm:bg/>
      <dgm:whole/>
    </dgm:dataModel>
  </dgm:styleData>
  <dgm:clrData>
    <dgm:dataModel>
      <dgm:ptLst>
        <dgm:pt modelId="0" type="doc"/>
        <dgm:pt modelId="1">
          <dgm:prSet phldr="1"/>
        </dgm:pt>
        <dgm:pt modelId="11" type="asst">
          <dgm:prSet phldr="1"/>
        </dgm:pt>
        <dgm:pt modelId="12">
          <dgm:prSet phldr="1"/>
        </dgm:pt>
        <dgm:pt modelId="13">
          <dgm:prSet phldr="1"/>
        </dgm:pt>
        <dgm:pt modelId="14">
          <dgm:prSet phldr="1"/>
        </dgm:pt>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clrData>
  <dgm:layoutNode name="Name0">
    <dgm:varLst>
      <dgm:orgChart val="1"/>
      <dgm:chPref val="1"/>
      <dgm:dir/>
      <dgm:animOne val="branch"/>
      <dgm:animLvl val="lvl"/>
      <dgm:resizeHandles/>
    </dgm:varLst>
    <dgm:choose name="Name1">
      <dgm:if name="Name2" func="var" arg="dir" op="equ" val="norm">
        <dgm:alg type="hierChild">
          <dgm:param type="linDir" val="fromL"/>
        </dgm:alg>
      </dgm:if>
      <dgm:else name="Name3">
        <dgm:alg type="hierChild">
          <dgm:param type="linDir" val="fromR"/>
        </dgm:alg>
      </dgm:else>
    </dgm:choose>
    <dgm:shape xmlns:r="http://schemas.openxmlformats.org/officeDocument/2006/relationships" r:blip="">
      <dgm:adjLst/>
    </dgm:shape>
    <dgm:presOf/>
    <dgm:constrLst>
      <dgm:constr type="w" for="des" forName="rootComposite1" refType="w" fact="10"/>
      <dgm:constr type="h" for="des" forName="rootComposite1" refType="w" refFor="des" refForName="rootComposite1" fact="0.5"/>
      <dgm:constr type="w" for="des" forName="rootComposite2" refType="w" fact="10"/>
      <dgm:constr type="h" for="des" forName="rootComposite2" refType="w" refFor="des" refForName="rootComposite1" fact="0.5"/>
      <dgm:constr type="w" for="des" forName="rootComposite3" refType="w" fact="10"/>
      <dgm:constr type="h" for="des" forName="rootComposite3" refType="w" refFor="des" refForName="rootComposite1" fact="0.5"/>
      <dgm:constr type="primFontSz" for="des" ptType="node" op="equ"/>
      <dgm:constr type="sp" for="des" op="equ"/>
      <dgm:constr type="sp" for="des" forName="hierRoot1" refType="w" refFor="des" refForName="rootComposite1" fact="0.21"/>
      <dgm:constr type="sp" for="des" forName="hierRoot2" refType="sp" refFor="des" refForName="hierRoot1"/>
      <dgm:constr type="sp" for="des" forName="hierRoot3" refType="sp" refFor="des" refForName="hierRoot1"/>
      <dgm:constr type="sibSp" refType="w" refFor="des" refForName="rootComposite1" fact="0.2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ibSp" for="des" forName="hierChild7" refType="sibSp"/>
      <dgm:constr type="secSibSp" refType="w" refFor="des" refForName="rootComposite1" fact="0.21"/>
      <dgm:constr type="secSibSp" for="des" forName="hierChild2" refType="secSibSp"/>
      <dgm:constr type="secSibSp" for="des" forName="hierChild3" refType="secSibSp"/>
      <dgm:constr type="secSibSp" for="des" forName="hierChild4" refType="secSibSp"/>
      <dgm:constr type="secSibSp" for="des" forName="hierChild5" refType="secSibSp"/>
      <dgm:constr type="secSibSp" for="des" forName="hierChild6" refType="secSibSp"/>
      <dgm:constr type="secSibSp" for="des" forName="hierChild7" refType="secSibSp"/>
    </dgm:constrLst>
    <dgm:forEach name="Name4" axis="ch">
      <dgm:forEach name="Name5" axis="self" ptType="node">
        <dgm:layoutNode name="hierRoot1">
          <dgm:varLst>
            <dgm:hierBranch val="init"/>
          </dgm:varLst>
          <dgm:choose name="Name6">
            <dgm:if name="Name7" func="var" arg="hierBranch" op="equ" val="l">
              <dgm:alg type="hierRoot">
                <dgm:param type="hierAlign" val="tR"/>
              </dgm:alg>
              <dgm:constrLst>
                <dgm:constr type="alignOff" val="0.65"/>
              </dgm:constrLst>
            </dgm:if>
            <dgm:if name="Name8" func="var" arg="hierBranch" op="equ" val="r">
              <dgm:alg type="hierRoot">
                <dgm:param type="hierAlign" val="tL"/>
              </dgm:alg>
              <dgm:constrLst>
                <dgm:constr type="alignOff" val="0.65"/>
              </dgm:constrLst>
            </dgm:if>
            <dgm:if name="Name9" func="var" arg="hierBranch" op="equ" val="hang">
              <dgm:alg type="hierRoot"/>
              <dgm:constrLst>
                <dgm:constr type="alignOff" val="0.65"/>
              </dgm:constrLst>
            </dgm:if>
            <dgm:else name="Name10">
              <dgm:alg type="hierRoot"/>
              <dgm:constrLst>
                <dgm:constr type="alignOff"/>
                <dgm:constr type="bendDist" for="des" ptType="parTrans" refType="sp" fact="0.5"/>
              </dgm:constrLst>
            </dgm:else>
          </dgm:choose>
          <dgm:shape xmlns:r="http://schemas.openxmlformats.org/officeDocument/2006/relationships" r:blip="">
            <dgm:adjLst/>
          </dgm:shape>
          <dgm:presOf/>
          <dgm:layoutNode name="rootComposite1">
            <dgm:alg type="composite"/>
            <dgm:shape xmlns:r="http://schemas.openxmlformats.org/officeDocument/2006/relationships" r:blip="">
              <dgm:adjLst/>
            </dgm:shape>
            <dgm:presOf axis="self" ptType="node" cnt="1"/>
            <dgm:choose name="Name11">
              <dgm:if name="Name12" func="var" arg="hierBranch" op="equ" val="init">
                <dgm:constrLst>
                  <dgm:constr type="l" for="ch" forName="rootText1"/>
                  <dgm:constr type="t" for="ch" forName="rootText1" refType="h" fact="0.18"/>
                  <dgm:constr type="w" for="ch" forName="rootText1" refType="w"/>
                  <dgm:constr type="h" for="ch" forName="rootText1" refType="h" fact="0.64"/>
                  <dgm:constr type="l" for="ch" forName="topArc1" refType="w" fact="0.25"/>
                  <dgm:constr type="t" for="ch" forName="topArc1"/>
                  <dgm:constr type="w" for="ch" forName="topArc1" refType="h" refFor="ch" refForName="topArc1"/>
                  <dgm:constr type="h" for="ch" forName="topArc1" refType="h"/>
                  <dgm:constr type="l" for="ch" forName="bottomArc1" refType="w" fact="0.25"/>
                  <dgm:constr type="t" for="ch" forName="bottomArc1"/>
                  <dgm:constr type="w" for="ch" forName="bottomArc1" refType="h" refFor="ch" refForName="bottomArc1"/>
                  <dgm:constr type="h" for="ch" forName="bottomArc1" refType="h"/>
                  <dgm:constr type="ctrX" for="ch" forName="topConnNode1" refType="w" fact="0.5"/>
                  <dgm:constr type="t" for="ch" forName="topConnNode1"/>
                  <dgm:constr type="w" for="ch" forName="topConnNode1" refType="h" fact="0.76"/>
                  <dgm:constr type="b" for="ch" forName="topConnNode1" refType="t" refFor="ch" refForName="rootText1"/>
                </dgm:constrLst>
              </dgm:if>
              <dgm:if name="Name13" func="var" arg="hierBranch" op="equ" val="l">
                <dgm:constrLst>
                  <dgm:constr type="l" for="ch" forName="rootText1"/>
                  <dgm:constr type="t" for="ch" forName="rootText1" refType="h" fact="0.18"/>
                  <dgm:constr type="w" for="ch" forName="rootText1" refType="w"/>
                  <dgm:constr type="h" for="ch" forName="rootText1" refType="h" fact="0.64"/>
                  <dgm:constr type="l" for="ch" forName="topArc1" refType="w" fact="0.25"/>
                  <dgm:constr type="t" for="ch" forName="topArc1"/>
                  <dgm:constr type="w" for="ch" forName="topArc1" refType="h" refFor="ch" refForName="topArc1"/>
                  <dgm:constr type="h" for="ch" forName="topArc1" refType="h"/>
                  <dgm:constr type="l" for="ch" forName="bottomArc1" refType="w" fact="0.25"/>
                  <dgm:constr type="t" for="ch" forName="bottomArc1"/>
                  <dgm:constr type="w" for="ch" forName="bottomArc1" refType="h" refFor="ch" refForName="bottomArc1"/>
                  <dgm:constr type="h" for="ch" forName="bottomArc1" refType="h"/>
                  <dgm:constr type="ctrX" for="ch" forName="topConnNode1" refType="w" fact="0.5"/>
                  <dgm:constr type="t" for="ch" forName="topConnNode1"/>
                  <dgm:constr type="w" for="ch" forName="topConnNode1" refType="h" fact="0.76"/>
                  <dgm:constr type="b" for="ch" forName="topConnNode1" refType="t" refFor="ch" refForName="rootText1"/>
                </dgm:constrLst>
              </dgm:if>
              <dgm:if name="Name14" func="var" arg="hierBranch" op="equ" val="r">
                <dgm:constrLst>
                  <dgm:constr type="l" for="ch" forName="rootText1"/>
                  <dgm:constr type="t" for="ch" forName="rootText1" refType="h" fact="0.18"/>
                  <dgm:constr type="w" for="ch" forName="rootText1" refType="w"/>
                  <dgm:constr type="h" for="ch" forName="rootText1" refType="h" fact="0.64"/>
                  <dgm:constr type="l" for="ch" forName="topArc1" refType="w" fact="0.25"/>
                  <dgm:constr type="t" for="ch" forName="topArc1"/>
                  <dgm:constr type="w" for="ch" forName="topArc1" refType="h" refFor="ch" refForName="topArc1"/>
                  <dgm:constr type="h" for="ch" forName="topArc1" refType="h"/>
                  <dgm:constr type="l" for="ch" forName="bottomArc1" refType="w" fact="0.25"/>
                  <dgm:constr type="t" for="ch" forName="bottomArc1"/>
                  <dgm:constr type="w" for="ch" forName="bottomArc1" refType="h" refFor="ch" refForName="bottomArc1"/>
                  <dgm:constr type="h" for="ch" forName="bottomArc1" refType="h"/>
                  <dgm:constr type="ctrX" for="ch" forName="topConnNode1" refType="w" fact="0.5"/>
                  <dgm:constr type="t" for="ch" forName="topConnNode1"/>
                  <dgm:constr type="w" for="ch" forName="topConnNode1" refType="h" fact="0.76"/>
                  <dgm:constr type="b" for="ch" forName="topConnNode1" refType="t" refFor="ch" refForName="rootText1"/>
                </dgm:constrLst>
              </dgm:if>
              <dgm:else name="Name15">
                <dgm:constrLst>
                  <dgm:constr type="l" for="ch" forName="rootText1"/>
                  <dgm:constr type="t" for="ch" forName="rootText1" refType="h" fact="0.18"/>
                  <dgm:constr type="w" for="ch" forName="rootText1" refType="w"/>
                  <dgm:constr type="h" for="ch" forName="rootText1" refType="h" fact="0.64"/>
                  <dgm:constr type="l" for="ch" forName="topArc1" refType="w" fact="0.25"/>
                  <dgm:constr type="t" for="ch" forName="topArc1"/>
                  <dgm:constr type="w" for="ch" forName="topArc1" refType="h" refFor="ch" refForName="topArc1"/>
                  <dgm:constr type="h" for="ch" forName="topArc1" refType="h"/>
                  <dgm:constr type="l" for="ch" forName="bottomArc1" refType="w" fact="0.25"/>
                  <dgm:constr type="t" for="ch" forName="bottomArc1"/>
                  <dgm:constr type="w" for="ch" forName="bottomArc1" refType="h" refFor="ch" refForName="bottomArc1"/>
                  <dgm:constr type="h" for="ch" forName="bottomArc1" refType="h"/>
                  <dgm:constr type="ctrX" for="ch" forName="topConnNode1" refType="w" fact="0.5"/>
                  <dgm:constr type="t" for="ch" forName="topConnNode1"/>
                  <dgm:constr type="w" for="ch" forName="topConnNode1" refType="h" fact="0.76"/>
                  <dgm:constr type="b" for="ch" forName="topConnNode1" refType="t" refFor="ch" refForName="rootText1"/>
                </dgm:constrLst>
              </dgm:else>
            </dgm:choose>
            <dgm:layoutNode name="rootText1" styleLbl="alignAcc1">
              <dgm:varLst>
                <dgm:chPref val="3"/>
              </dgm:varLst>
              <dgm:alg type="tx"/>
              <dgm:shape xmlns:r="http://schemas.openxmlformats.org/officeDocument/2006/relationships" type="rect" r:blip="" hideGeom="1">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topArc1" styleLbl="parChTrans1D1" moveWith="rootText1">
              <dgm:alg type="sp"/>
              <dgm:shape xmlns:r="http://schemas.openxmlformats.org/officeDocument/2006/relationships" type="arc" r:blip="" zOrderOff="-2">
                <dgm:adjLst>
                  <dgm:adj idx="1" val="-140"/>
                  <dgm:adj idx="2" val="-40"/>
                </dgm:adjLst>
              </dgm:shape>
              <dgm:presOf/>
            </dgm:layoutNode>
            <dgm:layoutNode name="bottomArc1" styleLbl="parChTrans1D1" moveWith="rootText1">
              <dgm:alg type="sp"/>
              <dgm:shape xmlns:r="http://schemas.openxmlformats.org/officeDocument/2006/relationships" type="arc" r:blip="" zOrderOff="-2">
                <dgm:adjLst>
                  <dgm:adj idx="1" val="40"/>
                  <dgm:adj idx="2" val="140"/>
                </dgm:adjLst>
              </dgm:shape>
              <dgm:presOf/>
            </dgm:layoutNode>
            <dgm:layoutNode name="topConnNode1" moveWith="rootText1">
              <dgm:alg type="sp"/>
              <dgm:shape xmlns:r="http://schemas.openxmlformats.org/officeDocument/2006/relationships" type="rect" r:blip="" hideGeom="1">
                <dgm:adjLst/>
              </dgm:shape>
              <dgm:presOf axis="self" ptType="node" cnt="1"/>
            </dgm:layoutNode>
          </dgm:layoutNode>
          <dgm:layoutNode name="hierChild2">
            <dgm:choose name="Name16">
              <dgm:if name="Name17" func="var" arg="hierBranch" op="equ" val="l">
                <dgm:alg type="hierChild">
                  <dgm:param type="chAlign" val="r"/>
                  <dgm:param type="linDir" val="fromT"/>
                </dgm:alg>
              </dgm:if>
              <dgm:if name="Name18" func="var" arg="hierBranch" op="equ" val="r">
                <dgm:alg type="hierChild">
                  <dgm:param type="chAlign" val="l"/>
                  <dgm:param type="linDir" val="fromT"/>
                </dgm:alg>
              </dgm:if>
              <dgm:if name="Name19" func="var" arg="hierBranch" op="equ" val="hang">
                <dgm:choose name="Name20">
                  <dgm:if name="Name21" func="var" arg="dir" op="equ" val="norm">
                    <dgm:alg type="hierChild">
                      <dgm:param type="chAlign" val="l"/>
                      <dgm:param type="linDir" val="fromL"/>
                      <dgm:param type="secChAlign" val="t"/>
                      <dgm:param type="secLinDir" val="fromT"/>
                    </dgm:alg>
                  </dgm:if>
                  <dgm:else name="Name22">
                    <dgm:alg type="hierChild">
                      <dgm:param type="chAlign" val="l"/>
                      <dgm:param type="linDir" val="fromR"/>
                      <dgm:param type="secChAlign" val="t"/>
                      <dgm:param type="secLinDir" val="fromT"/>
                    </dgm:alg>
                  </dgm:else>
                </dgm:choose>
              </dgm:if>
              <dgm:else name="Name23">
                <dgm:choose name="Name24">
                  <dgm:if name="Name25" func="var" arg="dir" op="equ" val="norm">
                    <dgm:alg type="hierChild"/>
                  </dgm:if>
                  <dgm:else name="Name26">
                    <dgm:alg type="hierChild">
                      <dgm:param type="linDir" val="fromR"/>
                    </dgm:alg>
                  </dgm:else>
                </dgm:choose>
              </dgm:else>
            </dgm:choose>
            <dgm:shape xmlns:r="http://schemas.openxmlformats.org/officeDocument/2006/relationships" r:blip="">
              <dgm:adjLst/>
            </dgm:shape>
            <dgm:presOf/>
            <dgm:forEach name="rep2a" axis="ch" ptType="nonAsst">
              <dgm:forEach name="Name27" axis="precedSib" ptType="parTrans" st="-1" cnt="1">
                <dgm:layoutNode name="Name28">
                  <dgm:choose name="Name29">
                    <dgm:if name="Name30" func="var" arg="hierBranch" op="equ" val="std">
                      <dgm:choose name="Name31">
                        <dgm:if name="Name32" axis="self" func="depth" op="lte" val="2">
                          <dgm:alg type="conn">
                            <dgm:param type="connRout" val="bend"/>
                            <dgm:param type="dim" val="1D"/>
                            <dgm:param type="endSty" val="noArr"/>
                            <dgm:param type="begPts" val="bCtr"/>
                            <dgm:param type="endPts" val="tCtr"/>
                            <dgm:param type="bendPt" val="end"/>
                            <dgm:param type="srcNode" val="bottomArc1"/>
                            <dgm:param type="dstNode" val="topArc2"/>
                          </dgm:alg>
                        </dgm:if>
                        <dgm:if name="Name33" axis="par" ptType="asst" func="cnt" op="equ" val="1">
                          <dgm:alg type="conn">
                            <dgm:param type="connRout" val="bend"/>
                            <dgm:param type="dim" val="1D"/>
                            <dgm:param type="endSty" val="noArr"/>
                            <dgm:param type="begPts" val="bCtr"/>
                            <dgm:param type="endPts" val="tCtr"/>
                            <dgm:param type="bendPt" val="end"/>
                            <dgm:param type="srcNode" val="bottomArc3"/>
                            <dgm:param type="dstNode" val="topArc2"/>
                          </dgm:alg>
                        </dgm:if>
                        <dgm:else name="Name34">
                          <dgm:alg type="conn">
                            <dgm:param type="connRout" val="bend"/>
                            <dgm:param type="dim" val="1D"/>
                            <dgm:param type="endSty" val="noArr"/>
                            <dgm:param type="begPts" val="bCtr"/>
                            <dgm:param type="endPts" val="tCtr"/>
                            <dgm:param type="bendPt" val="end"/>
                            <dgm:param type="srcNode" val="bottomArc2"/>
                            <dgm:param type="dstNode" val="topArc2"/>
                          </dgm:alg>
                        </dgm:else>
                      </dgm:choose>
                    </dgm:if>
                    <dgm:if name="Name35" func="var" arg="hierBranch" op="equ" val="init">
                      <dgm:choose name="Name36">
                        <dgm:if name="Name37" axis="self" func="depth" op="lte" val="2">
                          <dgm:choose name="Name38">
                            <dgm:if name="Name39" axis="self" func="depth" op="lte" val="2">
                              <dgm:alg type="conn">
                                <dgm:param type="connRout" val="bend"/>
                                <dgm:param type="dim" val="1D"/>
                                <dgm:param type="endSty" val="noArr"/>
                                <dgm:param type="begPts" val="bCtr"/>
                                <dgm:param type="endPts" val="tCtr"/>
                                <dgm:param type="bendPt" val="end"/>
                                <dgm:param type="srcNode" val="bottomArc1"/>
                                <dgm:param type="dstNode" val="topArc2"/>
                              </dgm:alg>
                            </dgm:if>
                            <dgm:if name="Name40" axis="par" ptType="asst" func="cnt" op="equ" val="1">
                              <dgm:alg type="conn">
                                <dgm:param type="connRout" val="bend"/>
                                <dgm:param type="dim" val="1D"/>
                                <dgm:param type="endSty" val="noArr"/>
                                <dgm:param type="begPts" val="bCtr"/>
                                <dgm:param type="endPts" val="tCtr"/>
                                <dgm:param type="bendPt" val="end"/>
                                <dgm:param type="srcNode" val="bottomArc3"/>
                                <dgm:param type="dstNode" val="topArc2"/>
                              </dgm:alg>
                            </dgm:if>
                            <dgm:else name="Name41">
                              <dgm:alg type="conn">
                                <dgm:param type="connRout" val="bend"/>
                                <dgm:param type="dim" val="1D"/>
                                <dgm:param type="endSty" val="noArr"/>
                                <dgm:param type="begPts" val="bCtr"/>
                                <dgm:param type="endPts" val="tCtr"/>
                                <dgm:param type="bendPt" val="end"/>
                                <dgm:param type="srcNode" val="bottomArc2"/>
                                <dgm:param type="dstNode" val="topArc2"/>
                              </dgm:alg>
                            </dgm:else>
                          </dgm:choose>
                        </dgm:if>
                        <dgm:else name="Name42">
                          <dgm:choose name="Name43">
                            <dgm:if name="Name44" axis="par des" func="maxDepth" op="lte" val="1">
                              <dgm:choose name="Name45">
                                <dgm:if name="Name46" axis="self" func="depth" op="lte" val="2">
                                  <dgm:alg type="conn">
                                    <dgm:param type="connRout" val="bend"/>
                                    <dgm:param type="dim" val="1D"/>
                                    <dgm:param type="endSty" val="noArr"/>
                                    <dgm:param type="begPts" val="bCtr"/>
                                    <dgm:param type="endPts" val="bL bR"/>
                                    <dgm:param type="srcNode" val="bottomArc1"/>
                                    <dgm:param type="dstNode" val="topConnNode2"/>
                                  </dgm:alg>
                                </dgm:if>
                                <dgm:if name="Name47" axis="par" ptType="asst" func="cnt" op="equ" val="1">
                                  <dgm:alg type="conn">
                                    <dgm:param type="connRout" val="bend"/>
                                    <dgm:param type="dim" val="1D"/>
                                    <dgm:param type="endSty" val="noArr"/>
                                    <dgm:param type="begPts" val="bCtr"/>
                                    <dgm:param type="endPts" val="bL bR"/>
                                    <dgm:param type="srcNode" val="bottomArc3"/>
                                    <dgm:param type="dstNode" val="topConnNode2"/>
                                  </dgm:alg>
                                </dgm:if>
                                <dgm:else name="Name48">
                                  <dgm:alg type="conn">
                                    <dgm:param type="connRout" val="bend"/>
                                    <dgm:param type="dim" val="1D"/>
                                    <dgm:param type="endSty" val="noArr"/>
                                    <dgm:param type="begPts" val="bCtr"/>
                                    <dgm:param type="endPts" val="bL bR"/>
                                    <dgm:param type="srcNode" val="bottomArc2"/>
                                    <dgm:param type="dstNode" val="topConnNode2"/>
                                  </dgm:alg>
                                </dgm:else>
                              </dgm:choose>
                            </dgm:if>
                            <dgm:else name="Name49">
                              <dgm:choose name="Name50">
                                <dgm:if name="Name51" axis="self" func="depth" op="lte" val="2">
                                  <dgm:alg type="conn">
                                    <dgm:param type="connRout" val="bend"/>
                                    <dgm:param type="dim" val="1D"/>
                                    <dgm:param type="endSty" val="noArr"/>
                                    <dgm:param type="begPts" val="bCtr"/>
                                    <dgm:param type="endPts" val="tCtr"/>
                                    <dgm:param type="bendPt" val="end"/>
                                    <dgm:param type="srcNode" val="bottomArc1"/>
                                    <dgm:param type="dstNode" val="topArc2"/>
                                  </dgm:alg>
                                </dgm:if>
                                <dgm:if name="Name52" axis="par" ptType="asst" func="cnt" op="equ" val="1">
                                  <dgm:alg type="conn">
                                    <dgm:param type="connRout" val="bend"/>
                                    <dgm:param type="dim" val="1D"/>
                                    <dgm:param type="endSty" val="noArr"/>
                                    <dgm:param type="begPts" val="bCtr"/>
                                    <dgm:param type="endPts" val="tCtr"/>
                                    <dgm:param type="bendPt" val="end"/>
                                    <dgm:param type="srcNode" val="bottomArc3"/>
                                    <dgm:param type="dstNode" val="topArc2"/>
                                  </dgm:alg>
                                </dgm:if>
                                <dgm:else name="Name53">
                                  <dgm:alg type="conn">
                                    <dgm:param type="connRout" val="bend"/>
                                    <dgm:param type="dim" val="1D"/>
                                    <dgm:param type="endSty" val="noArr"/>
                                    <dgm:param type="begPts" val="bCtr"/>
                                    <dgm:param type="endPts" val="tCtr"/>
                                    <dgm:param type="bendPt" val="end"/>
                                    <dgm:param type="srcNode" val="bottomArc2"/>
                                    <dgm:param type="dstNode" val="topArc2"/>
                                  </dgm:alg>
                                </dgm:else>
                              </dgm:choose>
                            </dgm:else>
                          </dgm:choose>
                        </dgm:else>
                      </dgm:choose>
                    </dgm:if>
                    <dgm:else name="Name54">
                      <dgm:choose name="Name55">
                        <dgm:if name="Name56" axis="self" func="depth" op="lte" val="2">
                          <dgm:alg type="conn">
                            <dgm:param type="connRout" val="bend"/>
                            <dgm:param type="dim" val="1D"/>
                            <dgm:param type="endSty" val="noArr"/>
                            <dgm:param type="begPts" val="bCtr"/>
                            <dgm:param type="endPts" val="bL bR"/>
                            <dgm:param type="srcNode" val="bottomArc1"/>
                            <dgm:param type="dstNode" val="topConnNode2"/>
                          </dgm:alg>
                        </dgm:if>
                        <dgm:if name="Name57" axis="par" ptType="asst" func="cnt" op="equ" val="1">
                          <dgm:alg type="conn">
                            <dgm:param type="connRout" val="bend"/>
                            <dgm:param type="dim" val="1D"/>
                            <dgm:param type="endSty" val="noArr"/>
                            <dgm:param type="begPts" val="bCtr"/>
                            <dgm:param type="endPts" val="bL bR"/>
                            <dgm:param type="srcNode" val="bottomArc3"/>
                            <dgm:param type="dstNode" val="topConnNode2"/>
                          </dgm:alg>
                        </dgm:if>
                        <dgm:else name="Name58">
                          <dgm:alg type="conn">
                            <dgm:param type="connRout" val="bend"/>
                            <dgm:param type="dim" val="1D"/>
                            <dgm:param type="endSty" val="noArr"/>
                            <dgm:param type="begPts" val="bCtr"/>
                            <dgm:param type="endPts" val="bL bR"/>
                            <dgm:param type="srcNode" val="bottomArc2"/>
                            <dgm:param type="dstNode" val="topConnNode2"/>
                          </dgm:alg>
                        </dgm:else>
                      </dgm:choose>
                    </dgm:else>
                  </dgm:choose>
                  <dgm:shape xmlns:r="http://schemas.openxmlformats.org/officeDocument/2006/relationships" type="conn" r:blip="" zOrderOff="-99999">
                    <dgm:adjLst/>
                  </dgm:shape>
                  <dgm:presOf axis="self"/>
                  <dgm:constrLst>
                    <dgm:constr type="begPad"/>
                    <dgm:constr type="endPad"/>
                  </dgm:constrLst>
                </dgm:layoutNode>
              </dgm:forEach>
              <dgm:layoutNode name="hierRoot2">
                <dgm:varLst>
                  <dgm:hierBranch val="init"/>
                </dgm:varLst>
                <dgm:choose name="Name59">
                  <dgm:if name="Name60" func="var" arg="hierBranch" op="equ" val="l">
                    <dgm:alg type="hierRoot">
                      <dgm:param type="hierAlign" val="tR"/>
                    </dgm:alg>
                    <dgm:shape xmlns:r="http://schemas.openxmlformats.org/officeDocument/2006/relationships" r:blip="">
                      <dgm:adjLst/>
                    </dgm:shape>
                    <dgm:presOf/>
                    <dgm:constrLst>
                      <dgm:constr type="alignOff" val="0.65"/>
                    </dgm:constrLst>
                  </dgm:if>
                  <dgm:if name="Name61" func="var" arg="hierBranch" op="equ" val="r">
                    <dgm:alg type="hierRoot">
                      <dgm:param type="hierAlign" val="tL"/>
                    </dgm:alg>
                    <dgm:shape xmlns:r="http://schemas.openxmlformats.org/officeDocument/2006/relationships" r:blip="">
                      <dgm:adjLst/>
                    </dgm:shape>
                    <dgm:presOf/>
                    <dgm:constrLst>
                      <dgm:constr type="alignOff" val="0.65"/>
                    </dgm:constrLst>
                  </dgm:if>
                  <dgm:if name="Name62"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63" func="var" arg="hierBranch" op="equ" val="init">
                    <dgm:choose name="Name64">
                      <dgm:if name="Name65" axis="des" func="maxDepth" op="lte" val="1">
                        <dgm:alg type="hierRoot">
                          <dgm:param type="hierAlign" val="tL"/>
                        </dgm:alg>
                        <dgm:shape xmlns:r="http://schemas.openxmlformats.org/officeDocument/2006/relationships" r:blip="">
                          <dgm:adjLst/>
                        </dgm:shape>
                        <dgm:presOf/>
                        <dgm:constrLst>
                          <dgm:constr type="alignOff" val="0.65"/>
                        </dgm:constrLst>
                      </dgm:if>
                      <dgm:else name="Name66">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67">
                    <dgm:alg type="hierRoot"/>
                    <dgm:shape xmlns:r="http://schemas.openxmlformats.org/officeDocument/2006/relationships" r:blip="">
                      <dgm:adjLst/>
                    </dgm:shape>
                    <dgm:presOf/>
                    <dgm:constrLst>
                      <dgm:constr type="alignOff" val="0.65"/>
                    </dgm:constrLst>
                  </dgm:else>
                </dgm:choose>
                <dgm:layoutNode name="rootComposite2">
                  <dgm:alg type="composite"/>
                  <dgm:shape xmlns:r="http://schemas.openxmlformats.org/officeDocument/2006/relationships" r:blip="">
                    <dgm:adjLst/>
                  </dgm:shape>
                  <dgm:presOf axis="self" ptType="node" cnt="1"/>
                  <dgm:choose name="Name68">
                    <dgm:if name="Name69" func="var" arg="hierBranch" op="equ" val="init">
                      <dgm:constrLst>
                        <dgm:constr type="l" for="ch" forName="rootText2"/>
                        <dgm:constr type="t" for="ch" forName="rootText2" refType="h" fact="0.18"/>
                        <dgm:constr type="w" for="ch" forName="rootText2" refType="w"/>
                        <dgm:constr type="h" for="ch" forName="rootText2" refType="h" fact="0.64"/>
                        <dgm:constr type="l" for="ch" forName="topArc2" refType="w" fact="0.25"/>
                        <dgm:constr type="t" for="ch" forName="topArc2"/>
                        <dgm:constr type="w" for="ch" forName="topArc2" refType="h" refFor="ch" refForName="topArc2"/>
                        <dgm:constr type="h" for="ch" forName="topArc2" refType="h"/>
                        <dgm:constr type="l" for="ch" forName="bottomArc2" refType="w" fact="0.25"/>
                        <dgm:constr type="t" for="ch" forName="bottomArc2"/>
                        <dgm:constr type="w" for="ch" forName="bottomArc2" refType="h" refFor="ch" refForName="bottomArc2"/>
                        <dgm:constr type="h" for="ch" forName="bottomArc2" refType="h"/>
                        <dgm:constr type="ctrX" for="ch" forName="topConnNode2" refType="w" fact="0.5"/>
                        <dgm:constr type="t" for="ch" forName="topConnNode2"/>
                        <dgm:constr type="w" for="ch" forName="topConnNode2" refType="h" fact="0.76"/>
                        <dgm:constr type="b" for="ch" forName="topConnNode2" refType="t" refFor="ch" refForName="rootText2"/>
                      </dgm:constrLst>
                    </dgm:if>
                    <dgm:if name="Name70" func="var" arg="hierBranch" op="equ" val="l">
                      <dgm:constrLst>
                        <dgm:constr type="l" for="ch" forName="rootText2"/>
                        <dgm:constr type="t" for="ch" forName="rootText2" refType="h" fact="0.18"/>
                        <dgm:constr type="w" for="ch" forName="rootText2" refType="w"/>
                        <dgm:constr type="h" for="ch" forName="rootText2" refType="h" fact="0.64"/>
                        <dgm:constr type="l" for="ch" forName="topArc2" refType="w" fact="0.25"/>
                        <dgm:constr type="t" for="ch" forName="topArc2"/>
                        <dgm:constr type="w" for="ch" forName="topArc2" refType="h" refFor="ch" refForName="topArc2"/>
                        <dgm:constr type="h" for="ch" forName="topArc2" refType="h"/>
                        <dgm:constr type="l" for="ch" forName="bottomArc2" refType="w" fact="0.25"/>
                        <dgm:constr type="t" for="ch" forName="bottomArc2"/>
                        <dgm:constr type="w" for="ch" forName="bottomArc2" refType="h" refFor="ch" refForName="bottomArc2"/>
                        <dgm:constr type="h" for="ch" forName="bottomArc2" refType="h"/>
                        <dgm:constr type="ctrX" for="ch" forName="topConnNode2" refType="w" fact="0.5"/>
                        <dgm:constr type="t" for="ch" forName="topConnNode2"/>
                        <dgm:constr type="w" for="ch" forName="topConnNode2" refType="h" fact="0.76"/>
                        <dgm:constr type="b" for="ch" forName="topConnNode2" refType="t" refFor="ch" refForName="rootText2"/>
                      </dgm:constrLst>
                    </dgm:if>
                    <dgm:if name="Name71" func="var" arg="hierBranch" op="equ" val="r">
                      <dgm:constrLst>
                        <dgm:constr type="l" for="ch" forName="rootText2"/>
                        <dgm:constr type="t" for="ch" forName="rootText2" refType="h" fact="0.18"/>
                        <dgm:constr type="w" for="ch" forName="rootText2" refType="w"/>
                        <dgm:constr type="h" for="ch" forName="rootText2" refType="h" fact="0.64"/>
                        <dgm:constr type="l" for="ch" forName="topArc2" refType="w" fact="0.25"/>
                        <dgm:constr type="t" for="ch" forName="topArc2"/>
                        <dgm:constr type="w" for="ch" forName="topArc2" refType="h" refFor="ch" refForName="topArc2"/>
                        <dgm:constr type="h" for="ch" forName="topArc2" refType="h"/>
                        <dgm:constr type="l" for="ch" forName="bottomArc2" refType="w" fact="0.25"/>
                        <dgm:constr type="t" for="ch" forName="bottomArc2"/>
                        <dgm:constr type="w" for="ch" forName="bottomArc2" refType="h" refFor="ch" refForName="bottomArc2"/>
                        <dgm:constr type="h" for="ch" forName="bottomArc2" refType="h"/>
                        <dgm:constr type="ctrX" for="ch" forName="topConnNode2" refType="w" fact="0.5"/>
                        <dgm:constr type="t" for="ch" forName="topConnNode2"/>
                        <dgm:constr type="w" for="ch" forName="topConnNode2" refType="h" fact="0.76"/>
                        <dgm:constr type="b" for="ch" forName="topConnNode2" refType="t" refFor="ch" refForName="rootText2"/>
                      </dgm:constrLst>
                    </dgm:if>
                    <dgm:else name="Name72">
                      <dgm:constrLst>
                        <dgm:constr type="l" for="ch" forName="rootText2"/>
                        <dgm:constr type="t" for="ch" forName="rootText2" refType="h" fact="0.18"/>
                        <dgm:constr type="w" for="ch" forName="rootText2" refType="w"/>
                        <dgm:constr type="h" for="ch" forName="rootText2" refType="h" fact="0.64"/>
                        <dgm:constr type="l" for="ch" forName="topArc2" refType="w" fact="0.25"/>
                        <dgm:constr type="t" for="ch" forName="topArc2"/>
                        <dgm:constr type="w" for="ch" forName="topArc2" refType="h" refFor="ch" refForName="topArc2"/>
                        <dgm:constr type="h" for="ch" forName="topArc2" refType="h"/>
                        <dgm:constr type="l" for="ch" forName="bottomArc2" refType="w" fact="0.25"/>
                        <dgm:constr type="t" for="ch" forName="bottomArc2"/>
                        <dgm:constr type="w" for="ch" forName="bottomArc2" refType="h" refFor="ch" refForName="bottomArc2"/>
                        <dgm:constr type="h" for="ch" forName="bottomArc2" refType="h"/>
                        <dgm:constr type="ctrX" for="ch" forName="topConnNode2" refType="w" fact="0.5"/>
                        <dgm:constr type="t" for="ch" forName="topConnNode2"/>
                        <dgm:constr type="w" for="ch" forName="topConnNode2" refType="h" fact="0.76"/>
                        <dgm:constr type="b" for="ch" forName="topConnNode2" refType="t" refFor="ch" refForName="rootText2"/>
                      </dgm:constrLst>
                    </dgm:else>
                  </dgm:choose>
                  <dgm:layoutNode name="rootText2" styleLbl="alignAcc1">
                    <dgm:varLst>
                      <dgm:chPref val="3"/>
                    </dgm:varLst>
                    <dgm:alg type="tx"/>
                    <dgm:shape xmlns:r="http://schemas.openxmlformats.org/officeDocument/2006/relationships" type="rect" r:blip="" hideGeom="1">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topArc2" styleLbl="parChTrans1D1" moveWith="rootText2">
                    <dgm:alg type="sp"/>
                    <dgm:shape xmlns:r="http://schemas.openxmlformats.org/officeDocument/2006/relationships" type="arc" r:blip="" zOrderOff="-2">
                      <dgm:adjLst>
                        <dgm:adj idx="1" val="-140"/>
                        <dgm:adj idx="2" val="-40"/>
                      </dgm:adjLst>
                    </dgm:shape>
                    <dgm:presOf/>
                  </dgm:layoutNode>
                  <dgm:layoutNode name="bottomArc2" styleLbl="parChTrans1D1" moveWith="rootText2">
                    <dgm:alg type="sp"/>
                    <dgm:shape xmlns:r="http://schemas.openxmlformats.org/officeDocument/2006/relationships" type="arc" r:blip="" zOrderOff="-2">
                      <dgm:adjLst>
                        <dgm:adj idx="1" val="40"/>
                        <dgm:adj idx="2" val="140"/>
                      </dgm:adjLst>
                    </dgm:shape>
                    <dgm:presOf/>
                  </dgm:layoutNode>
                  <dgm:layoutNode name="topConnNode2" moveWith="rootText2">
                    <dgm:alg type="sp"/>
                    <dgm:shape xmlns:r="http://schemas.openxmlformats.org/officeDocument/2006/relationships" type="rect" r:blip="" hideGeom="1">
                      <dgm:adjLst/>
                    </dgm:shape>
                    <dgm:presOf axis="self" ptType="node" cnt="1"/>
                  </dgm:layoutNode>
                </dgm:layoutNode>
                <dgm:layoutNode name="hierChild4">
                  <dgm:choose name="Name73">
                    <dgm:if name="Name74" func="var" arg="hierBranch" op="equ" val="l">
                      <dgm:alg type="hierChild">
                        <dgm:param type="chAlign" val="r"/>
                        <dgm:param type="linDir" val="fromT"/>
                      </dgm:alg>
                    </dgm:if>
                    <dgm:if name="Name75" func="var" arg="hierBranch" op="equ" val="r">
                      <dgm:alg type="hierChild">
                        <dgm:param type="chAlign" val="l"/>
                        <dgm:param type="linDir" val="fromT"/>
                      </dgm:alg>
                    </dgm:if>
                    <dgm:if name="Name76" func="var" arg="hierBranch" op="equ" val="hang">
                      <dgm:choose name="Name77">
                        <dgm:if name="Name78" func="var" arg="dir" op="equ" val="norm">
                          <dgm:alg type="hierChild">
                            <dgm:param type="chAlign" val="l"/>
                            <dgm:param type="linDir" val="fromL"/>
                            <dgm:param type="secChAlign" val="t"/>
                            <dgm:param type="secLinDir" val="fromT"/>
                          </dgm:alg>
                        </dgm:if>
                        <dgm:else name="Name79">
                          <dgm:alg type="hierChild">
                            <dgm:param type="chAlign" val="l"/>
                            <dgm:param type="linDir" val="fromR"/>
                            <dgm:param type="secChAlign" val="t"/>
                            <dgm:param type="secLinDir" val="fromT"/>
                          </dgm:alg>
                        </dgm:else>
                      </dgm:choose>
                    </dgm:if>
                    <dgm:if name="Name80" func="var" arg="hierBranch" op="equ" val="std">
                      <dgm:choose name="Name81">
                        <dgm:if name="Name82" func="var" arg="dir" op="equ" val="norm">
                          <dgm:alg type="hierChild"/>
                        </dgm:if>
                        <dgm:else name="Name83">
                          <dgm:alg type="hierChild">
                            <dgm:param type="linDir" val="fromR"/>
                          </dgm:alg>
                        </dgm:else>
                      </dgm:choose>
                    </dgm:if>
                    <dgm:if name="Name84" func="var" arg="hierBranch" op="equ" val="init">
                      <dgm:choose name="Name85">
                        <dgm:if name="Name86" axis="des" func="maxDepth" op="lte" val="1">
                          <dgm:alg type="hierChild">
                            <dgm:param type="chAlign" val="l"/>
                            <dgm:param type="linDir" val="fromT"/>
                          </dgm:alg>
                        </dgm:if>
                        <dgm:else name="Name87">
                          <dgm:choose name="Name88">
                            <dgm:if name="Name89" func="var" arg="dir" op="equ" val="norm">
                              <dgm:alg type="hierChild"/>
                            </dgm:if>
                            <dgm:else name="Name90">
                              <dgm:alg type="hierChild">
                                <dgm:param type="linDir" val="fromR"/>
                              </dgm:alg>
                            </dgm:else>
                          </dgm:choose>
                        </dgm:else>
                      </dgm:choose>
                    </dgm:if>
                    <dgm:else name="Name91"/>
                  </dgm:choose>
                  <dgm:shape xmlns:r="http://schemas.openxmlformats.org/officeDocument/2006/relationships" r:blip="">
                    <dgm:adjLst/>
                  </dgm:shape>
                  <dgm:presOf/>
                  <dgm:forEach name="Name92" ref="rep2a"/>
                </dgm:layoutNode>
                <dgm:layoutNode name="hierChild5">
                  <dgm:choose name="Name93">
                    <dgm:if name="Name94" func="var" arg="dir" op="equ" val="norm">
                      <dgm:alg type="hierChild">
                        <dgm:param type="chAlign" val="l"/>
                        <dgm:param type="linDir" val="fromL"/>
                        <dgm:param type="secChAlign" val="t"/>
                        <dgm:param type="secLinDir" val="fromT"/>
                      </dgm:alg>
                    </dgm:if>
                    <dgm:else name="Name95">
                      <dgm:alg type="hierChild">
                        <dgm:param type="chAlign" val="l"/>
                        <dgm:param type="linDir" val="fromR"/>
                        <dgm:param type="secChAlign" val="t"/>
                        <dgm:param type="secLinDir" val="fromT"/>
                      </dgm:alg>
                    </dgm:else>
                  </dgm:choose>
                  <dgm:shape xmlns:r="http://schemas.openxmlformats.org/officeDocument/2006/relationships" r:blip="">
                    <dgm:adjLst/>
                  </dgm:shape>
                  <dgm:presOf/>
                  <dgm:forEach name="Name96" ref="rep2b"/>
                </dgm:layoutNode>
              </dgm:layoutNode>
            </dgm:forEach>
          </dgm:layoutNode>
          <dgm:layoutNode name="hierChild3">
            <dgm:choose name="Name97">
              <dgm:if name="Name98" func="var" arg="dir" op="equ" val="norm">
                <dgm:alg type="hierChild">
                  <dgm:param type="chAlign" val="l"/>
                  <dgm:param type="linDir" val="fromL"/>
                  <dgm:param type="secChAlign" val="t"/>
                  <dgm:param type="secLinDir" val="fromT"/>
                </dgm:alg>
              </dgm:if>
              <dgm:else name="Name99">
                <dgm:alg type="hierChild">
                  <dgm:param type="chAlign" val="l"/>
                  <dgm:param type="linDir" val="fromR"/>
                  <dgm:param type="secChAlign" val="t"/>
                  <dgm:param type="secLinDir" val="fromT"/>
                </dgm:alg>
              </dgm:else>
            </dgm:choose>
            <dgm:shape xmlns:r="http://schemas.openxmlformats.org/officeDocument/2006/relationships" r:blip="">
              <dgm:adjLst/>
            </dgm:shape>
            <dgm:presOf/>
            <dgm:forEach name="rep2b" axis="ch" ptType="asst">
              <dgm:forEach name="Name100" axis="precedSib" ptType="parTrans" st="-1" cnt="1">
                <dgm:layoutNode name="Name101">
                  <dgm:choose name="Name102">
                    <dgm:if name="Name103" axis="self" func="depth" op="lte" val="2">
                      <dgm:alg type="conn">
                        <dgm:param type="connRout" val="bend"/>
                        <dgm:param type="dim" val="1D"/>
                        <dgm:param type="endSty" val="noArr"/>
                        <dgm:param type="begPts" val="bCtr"/>
                        <dgm:param type="endPts" val="bL bR"/>
                        <dgm:param type="srcNode" val="bottomArc1"/>
                        <dgm:param type="dstNode" val="topConnNode3"/>
                      </dgm:alg>
                    </dgm:if>
                    <dgm:if name="Name104" axis="par" ptType="asst" func="cnt" op="equ" val="1">
                      <dgm:alg type="conn">
                        <dgm:param type="connRout" val="bend"/>
                        <dgm:param type="dim" val="1D"/>
                        <dgm:param type="endSty" val="noArr"/>
                        <dgm:param type="begPts" val="bCtr"/>
                        <dgm:param type="endPts" val="bL bR"/>
                        <dgm:param type="srcNode" val="bottomArc3"/>
                        <dgm:param type="dstNode" val="topConnNode3"/>
                      </dgm:alg>
                    </dgm:if>
                    <dgm:else name="Name105">
                      <dgm:alg type="conn">
                        <dgm:param type="connRout" val="bend"/>
                        <dgm:param type="dim" val="1D"/>
                        <dgm:param type="endSty" val="noArr"/>
                        <dgm:param type="begPts" val="bCtr"/>
                        <dgm:param type="endPts" val="bL bR"/>
                        <dgm:param type="srcNode" val="bottomArc2"/>
                        <dgm:param type="dstNode" val="topConnNode3"/>
                      </dgm:alg>
                    </dgm:else>
                  </dgm:choose>
                  <dgm:shape xmlns:r="http://schemas.openxmlformats.org/officeDocument/2006/relationships" type="conn" r:blip="" zOrderOff="-99999">
                    <dgm:adjLst/>
                  </dgm:shape>
                  <dgm:presOf axis="self"/>
                  <dgm:constrLst>
                    <dgm:constr type="begPad"/>
                    <dgm:constr type="endPad"/>
                  </dgm:constrLst>
                </dgm:layoutNode>
              </dgm:forEach>
              <dgm:layoutNode name="hierRoot3">
                <dgm:varLst>
                  <dgm:hierBranch val="init"/>
                </dgm:varLst>
                <dgm:choose name="Name106">
                  <dgm:if name="Name107" func="var" arg="hierBranch" op="equ" val="l">
                    <dgm:alg type="hierRoot">
                      <dgm:param type="hierAlign" val="tR"/>
                    </dgm:alg>
                    <dgm:shape xmlns:r="http://schemas.openxmlformats.org/officeDocument/2006/relationships" r:blip="">
                      <dgm:adjLst/>
                    </dgm:shape>
                    <dgm:presOf/>
                    <dgm:constrLst>
                      <dgm:constr type="alignOff" val="0.65"/>
                    </dgm:constrLst>
                  </dgm:if>
                  <dgm:if name="Name108" func="var" arg="hierBranch" op="equ" val="r">
                    <dgm:alg type="hierRoot">
                      <dgm:param type="hierAlign" val="tL"/>
                    </dgm:alg>
                    <dgm:shape xmlns:r="http://schemas.openxmlformats.org/officeDocument/2006/relationships" r:blip="">
                      <dgm:adjLst/>
                    </dgm:shape>
                    <dgm:presOf/>
                    <dgm:constrLst>
                      <dgm:constr type="alignOff" val="0.65"/>
                    </dgm:constrLst>
                  </dgm:if>
                  <dgm:if name="Name109" func="var" arg="hierBranch" op="equ" val="hang">
                    <dgm:alg type="hierRoot"/>
                    <dgm:shape xmlns:r="http://schemas.openxmlformats.org/officeDocument/2006/relationships" r:blip="">
                      <dgm:adjLst/>
                    </dgm:shape>
                    <dgm:presOf/>
                    <dgm:constrLst>
                      <dgm:constr type="alignOff" val="0.65"/>
                    </dgm:constrLst>
                  </dgm:if>
                  <dgm:if name="Name110"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111" func="var" arg="hierBranch" op="equ" val="init">
                    <dgm:choose name="Name112">
                      <dgm:if name="Name113" axis="des" func="maxDepth" op="lte" val="1">
                        <dgm:alg type="hierRoot">
                          <dgm:param type="hierAlign" val="tL"/>
                        </dgm:alg>
                        <dgm:shape xmlns:r="http://schemas.openxmlformats.org/officeDocument/2006/relationships" r:blip="">
                          <dgm:adjLst/>
                        </dgm:shape>
                        <dgm:presOf/>
                        <dgm:constrLst>
                          <dgm:constr type="alignOff" val="0.65"/>
                        </dgm:constrLst>
                      </dgm:if>
                      <dgm:else name="Name114">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115"/>
                </dgm:choose>
                <dgm:layoutNode name="rootComposite3">
                  <dgm:alg type="composite"/>
                  <dgm:shape xmlns:r="http://schemas.openxmlformats.org/officeDocument/2006/relationships" r:blip="">
                    <dgm:adjLst/>
                  </dgm:shape>
                  <dgm:presOf axis="self" ptType="node" cnt="1"/>
                  <dgm:choose name="Name116">
                    <dgm:if name="Name117" func="var" arg="hierBranch" op="equ" val="init">
                      <dgm:constrLst>
                        <dgm:constr type="l" for="ch" forName="rootText3"/>
                        <dgm:constr type="t" for="ch" forName="rootText3" refType="h" fact="0.18"/>
                        <dgm:constr type="w" for="ch" forName="rootText3" refType="w"/>
                        <dgm:constr type="h" for="ch" forName="rootText3" refType="h" fact="0.64"/>
                        <dgm:constr type="l" for="ch" forName="topArc3" refType="w" fact="0.25"/>
                        <dgm:constr type="t" for="ch" forName="topArc3"/>
                        <dgm:constr type="w" for="ch" forName="topArc3" refType="h" refFor="ch" refForName="topArc3"/>
                        <dgm:constr type="h" for="ch" forName="topArc3" refType="h"/>
                        <dgm:constr type="l" for="ch" forName="bottomArc3" refType="w" fact="0.25"/>
                        <dgm:constr type="t" for="ch" forName="bottomArc3"/>
                        <dgm:constr type="w" for="ch" forName="bottomArc3" refType="h" refFor="ch" refForName="bottomArc3"/>
                        <dgm:constr type="h" for="ch" forName="bottomArc3" refType="h"/>
                        <dgm:constr type="ctrX" for="ch" forName="topConnNode3" refType="w" fact="0.5"/>
                        <dgm:constr type="t" for="ch" forName="topConnNode3"/>
                        <dgm:constr type="w" for="ch" forName="topConnNode3" refType="h" fact="0.76"/>
                        <dgm:constr type="b" for="ch" forName="topConnNode3" refType="t" refFor="ch" refForName="rootText3"/>
                      </dgm:constrLst>
                    </dgm:if>
                    <dgm:if name="Name118" func="var" arg="hierBranch" op="equ" val="l">
                      <dgm:constrLst>
                        <dgm:constr type="l" for="ch" forName="rootText3"/>
                        <dgm:constr type="t" for="ch" forName="rootText3" refType="h" fact="0.18"/>
                        <dgm:constr type="w" for="ch" forName="rootText3" refType="w"/>
                        <dgm:constr type="h" for="ch" forName="rootText3" refType="h" fact="0.64"/>
                        <dgm:constr type="l" for="ch" forName="topArc3" refType="w" fact="0.25"/>
                        <dgm:constr type="t" for="ch" forName="topArc3"/>
                        <dgm:constr type="w" for="ch" forName="topArc3" refType="h" refFor="ch" refForName="topArc3"/>
                        <dgm:constr type="h" for="ch" forName="topArc3" refType="h"/>
                        <dgm:constr type="l" for="ch" forName="bottomArc3" refType="w" fact="0.25"/>
                        <dgm:constr type="t" for="ch" forName="bottomArc3"/>
                        <dgm:constr type="w" for="ch" forName="bottomArc3" refType="h" refFor="ch" refForName="bottomArc3"/>
                        <dgm:constr type="h" for="ch" forName="bottomArc3" refType="h"/>
                        <dgm:constr type="ctrX" for="ch" forName="topConnNode3" refType="w" fact="0.5"/>
                        <dgm:constr type="t" for="ch" forName="topConnNode3"/>
                        <dgm:constr type="w" for="ch" forName="topConnNode3" refType="h" fact="0.76"/>
                        <dgm:constr type="b" for="ch" forName="topConnNode3" refType="t" refFor="ch" refForName="rootText3"/>
                      </dgm:constrLst>
                    </dgm:if>
                    <dgm:if name="Name119" func="var" arg="hierBranch" op="equ" val="r">
                      <dgm:constrLst>
                        <dgm:constr type="l" for="ch" forName="rootText3"/>
                        <dgm:constr type="t" for="ch" forName="rootText3" refType="h" fact="0.18"/>
                        <dgm:constr type="w" for="ch" forName="rootText3" refType="w"/>
                        <dgm:constr type="h" for="ch" forName="rootText3" refType="h" fact="0.64"/>
                        <dgm:constr type="l" for="ch" forName="topArc3" refType="w" fact="0.25"/>
                        <dgm:constr type="t" for="ch" forName="topArc3"/>
                        <dgm:constr type="w" for="ch" forName="topArc3" refType="h" refFor="ch" refForName="topArc3"/>
                        <dgm:constr type="h" for="ch" forName="topArc3" refType="h"/>
                        <dgm:constr type="l" for="ch" forName="bottomArc3" refType="w" fact="0.25"/>
                        <dgm:constr type="t" for="ch" forName="bottomArc3"/>
                        <dgm:constr type="w" for="ch" forName="bottomArc3" refType="h" refFor="ch" refForName="bottomArc3"/>
                        <dgm:constr type="h" for="ch" forName="bottomArc3" refType="h"/>
                        <dgm:constr type="ctrX" for="ch" forName="topConnNode3" refType="w" fact="0.5"/>
                        <dgm:constr type="t" for="ch" forName="topConnNode3"/>
                        <dgm:constr type="w" for="ch" forName="topConnNode3" refType="h" fact="0.76"/>
                        <dgm:constr type="b" for="ch" forName="topConnNode3" refType="t" refFor="ch" refForName="rootText3"/>
                      </dgm:constrLst>
                    </dgm:if>
                    <dgm:else name="Name120">
                      <dgm:constrLst>
                        <dgm:constr type="l" for="ch" forName="rootText3"/>
                        <dgm:constr type="t" for="ch" forName="rootText3" refType="h" fact="0.18"/>
                        <dgm:constr type="w" for="ch" forName="rootText3" refType="w"/>
                        <dgm:constr type="h" for="ch" forName="rootText3" refType="h" fact="0.64"/>
                        <dgm:constr type="l" for="ch" forName="topArc3" refType="w" fact="0.25"/>
                        <dgm:constr type="t" for="ch" forName="topArc3"/>
                        <dgm:constr type="w" for="ch" forName="topArc3" refType="h" refFor="ch" refForName="topArc3"/>
                        <dgm:constr type="h" for="ch" forName="topArc3" refType="h"/>
                        <dgm:constr type="l" for="ch" forName="bottomArc3" refType="w" fact="0.25"/>
                        <dgm:constr type="t" for="ch" forName="bottomArc3"/>
                        <dgm:constr type="w" for="ch" forName="bottomArc3" refType="h" refFor="ch" refForName="bottomArc3"/>
                        <dgm:constr type="h" for="ch" forName="bottomArc3" refType="h"/>
                        <dgm:constr type="ctrX" for="ch" forName="topConnNode3" refType="w" fact="0.5"/>
                        <dgm:constr type="t" for="ch" forName="topConnNode3"/>
                        <dgm:constr type="w" for="ch" forName="topConnNode3" refType="h" fact="0.76"/>
                        <dgm:constr type="b" for="ch" forName="topConnNode3" refType="t" refFor="ch" refForName="rootText3"/>
                      </dgm:constrLst>
                    </dgm:else>
                  </dgm:choose>
                  <dgm:layoutNode name="rootText3" styleLbl="alignAcc1">
                    <dgm:varLst>
                      <dgm:chPref val="3"/>
                    </dgm:varLst>
                    <dgm:alg type="tx"/>
                    <dgm:shape xmlns:r="http://schemas.openxmlformats.org/officeDocument/2006/relationships" type="rect" r:blip="" hideGeom="1">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topArc3" styleLbl="parChTrans1D1" moveWith="rootText3">
                    <dgm:alg type="sp"/>
                    <dgm:shape xmlns:r="http://schemas.openxmlformats.org/officeDocument/2006/relationships" type="arc" r:blip="" zOrderOff="-2">
                      <dgm:adjLst>
                        <dgm:adj idx="1" val="-140"/>
                        <dgm:adj idx="2" val="-40"/>
                      </dgm:adjLst>
                    </dgm:shape>
                    <dgm:presOf/>
                  </dgm:layoutNode>
                  <dgm:layoutNode name="bottomArc3" styleLbl="parChTrans1D1" moveWith="rootText3">
                    <dgm:alg type="sp"/>
                    <dgm:shape xmlns:r="http://schemas.openxmlformats.org/officeDocument/2006/relationships" type="arc" r:blip="" zOrderOff="-2">
                      <dgm:adjLst>
                        <dgm:adj idx="1" val="40"/>
                        <dgm:adj idx="2" val="140"/>
                      </dgm:adjLst>
                    </dgm:shape>
                    <dgm:presOf/>
                  </dgm:layoutNode>
                  <dgm:layoutNode name="topConnNode3" moveWith="rootText3">
                    <dgm:alg type="sp"/>
                    <dgm:shape xmlns:r="http://schemas.openxmlformats.org/officeDocument/2006/relationships" type="rect" r:blip="" hideGeom="1">
                      <dgm:adjLst/>
                    </dgm:shape>
                    <dgm:presOf axis="self" ptType="node" cnt="1"/>
                  </dgm:layoutNode>
                </dgm:layoutNode>
                <dgm:layoutNode name="hierChild6">
                  <dgm:choose name="Name121">
                    <dgm:if name="Name122" func="var" arg="hierBranch" op="equ" val="l">
                      <dgm:alg type="hierChild">
                        <dgm:param type="chAlign" val="r"/>
                        <dgm:param type="linDir" val="fromT"/>
                      </dgm:alg>
                    </dgm:if>
                    <dgm:if name="Name123" func="var" arg="hierBranch" op="equ" val="r">
                      <dgm:alg type="hierChild">
                        <dgm:param type="chAlign" val="l"/>
                        <dgm:param type="linDir" val="fromT"/>
                      </dgm:alg>
                    </dgm:if>
                    <dgm:if name="Name124" func="var" arg="hierBranch" op="equ" val="hang">
                      <dgm:choose name="Name125">
                        <dgm:if name="Name126" func="var" arg="dir" op="equ" val="norm">
                          <dgm:alg type="hierChild">
                            <dgm:param type="chAlign" val="l"/>
                            <dgm:param type="linDir" val="fromL"/>
                            <dgm:param type="secChAlign" val="t"/>
                            <dgm:param type="secLinDir" val="fromT"/>
                          </dgm:alg>
                        </dgm:if>
                        <dgm:else name="Name127">
                          <dgm:alg type="hierChild">
                            <dgm:param type="chAlign" val="l"/>
                            <dgm:param type="linDir" val="fromR"/>
                            <dgm:param type="secChAlign" val="t"/>
                            <dgm:param type="secLinDir" val="fromT"/>
                          </dgm:alg>
                        </dgm:else>
                      </dgm:choose>
                    </dgm:if>
                    <dgm:if name="Name128" func="var" arg="hierBranch" op="equ" val="std">
                      <dgm:choose name="Name129">
                        <dgm:if name="Name130" func="var" arg="dir" op="equ" val="norm">
                          <dgm:alg type="hierChild"/>
                        </dgm:if>
                        <dgm:else name="Name131">
                          <dgm:alg type="hierChild">
                            <dgm:param type="linDir" val="fromR"/>
                          </dgm:alg>
                        </dgm:else>
                      </dgm:choose>
                    </dgm:if>
                    <dgm:if name="Name132" func="var" arg="hierBranch" op="equ" val="init">
                      <dgm:choose name="Name133">
                        <dgm:if name="Name134" axis="des" func="maxDepth" op="lte" val="1">
                          <dgm:alg type="hierChild">
                            <dgm:param type="chAlign" val="l"/>
                            <dgm:param type="linDir" val="fromT"/>
                          </dgm:alg>
                        </dgm:if>
                        <dgm:else name="Name135">
                          <dgm:alg type="hierChild"/>
                        </dgm:else>
                      </dgm:choose>
                    </dgm:if>
                    <dgm:else name="Name136"/>
                  </dgm:choose>
                  <dgm:shape xmlns:r="http://schemas.openxmlformats.org/officeDocument/2006/relationships" r:blip="">
                    <dgm:adjLst/>
                  </dgm:shape>
                  <dgm:presOf/>
                  <dgm:forEach name="Name137" ref="rep2a"/>
                </dgm:layoutNode>
                <dgm:layoutNode name="hierChild7">
                  <dgm:choose name="Name138">
                    <dgm:if name="Name139" func="var" arg="dir" op="equ" val="norm">
                      <dgm:alg type="hierChild">
                        <dgm:param type="chAlign" val="l"/>
                        <dgm:param type="linDir" val="fromL"/>
                        <dgm:param type="secChAlign" val="t"/>
                        <dgm:param type="secLinDir" val="fromT"/>
                      </dgm:alg>
                    </dgm:if>
                    <dgm:else name="Name140">
                      <dgm:alg type="hierChild">
                        <dgm:param type="chAlign" val="l"/>
                        <dgm:param type="linDir" val="fromR"/>
                        <dgm:param type="secChAlign" val="t"/>
                        <dgm:param type="secLinDir" val="fromT"/>
                      </dgm:alg>
                    </dgm:else>
                  </dgm:choose>
                  <dgm:shape xmlns:r="http://schemas.openxmlformats.org/officeDocument/2006/relationships" r:blip="">
                    <dgm:adjLst/>
                  </dgm:shape>
                  <dgm:presOf/>
                  <dgm:forEach name="Name141" ref="rep2b"/>
                </dgm:layoutNode>
              </dgm:layoutNode>
            </dgm:forEach>
          </dgm:layoutNode>
        </dgm:layoutNode>
      </dgm:forEach>
    </dgm:forEach>
  </dgm:layoutNode>
</dgm:layoutDef>
</file>

<file path=word/diagrams/layout6.xml><?xml version="1.0" encoding="utf-8"?>
<dgm:layoutDef xmlns:dgm="http://schemas.openxmlformats.org/drawingml/2006/diagram" xmlns:a="http://schemas.openxmlformats.org/drawingml/2006/main" uniqueId="urn:microsoft.com/office/officeart/2005/8/layout/radial1">
  <dgm:title val=""/>
  <dgm:desc val=""/>
  <dgm:catLst>
    <dgm:cat type="relationship" pri="22000"/>
    <dgm:cat type="cycle" pri="10000"/>
  </dgm:catLst>
  <dgm:sampData>
    <dgm:dataModel>
      <dgm:ptLst>
        <dgm:pt modelId="0" type="doc"/>
        <dgm:pt modelId="1">
          <dgm:prSet phldr="1"/>
        </dgm:pt>
        <dgm:pt modelId="11">
          <dgm:prSet phldr="1"/>
        </dgm:pt>
        <dgm:pt modelId="12">
          <dgm:prSet phldr="1"/>
        </dgm:pt>
        <dgm:pt modelId="13">
          <dgm:prSet phldr="1"/>
        </dgm:pt>
        <dgm:pt modelId="14">
          <dgm:prSet phldr="1"/>
        </dgm:pt>
      </dgm:ptLst>
      <dgm:cxnLst>
        <dgm:cxn modelId="2" srcId="0" destId="1" srcOrd="0" destOrd="0"/>
        <dgm:cxn modelId="3" srcId="1" destId="11" srcOrd="0" destOrd="0"/>
        <dgm:cxn modelId="4" srcId="1" destId="12" srcOrd="1" destOrd="0"/>
        <dgm:cxn modelId="5" srcId="1" destId="13" srcOrd="2" destOrd="0"/>
        <dgm:cxn modelId="6" srcId="1" destId="14" srcOrd="3" destOrd="0"/>
      </dgm:cxnLst>
      <dgm:bg/>
      <dgm:whole/>
    </dgm:dataModel>
  </dgm:sampData>
  <dgm:styleData>
    <dgm:dataModel>
      <dgm:ptLst>
        <dgm:pt modelId="0" type="doc"/>
        <dgm:pt modelId="1"/>
        <dgm:pt modelId="11"/>
        <dgm:pt modelId="12"/>
        <dgm:pt modelId="13"/>
      </dgm:ptLst>
      <dgm:cxnLst>
        <dgm:cxn modelId="2" srcId="0" destId="1" srcOrd="0" destOrd="0"/>
        <dgm:cxn modelId="15" srcId="1" destId="11" srcOrd="0" destOrd="0"/>
        <dgm:cxn modelId="16" srcId="1" destId="12" srcOrd="1" destOrd="0"/>
        <dgm:cxn modelId="17" srcId="1" destId="13" srcOrd="2" destOrd="0"/>
      </dgm:cxnLst>
      <dgm:bg/>
      <dgm:whole/>
    </dgm:dataModel>
  </dgm:styleData>
  <dgm:clrData>
    <dgm:dataModel>
      <dgm:ptLst>
        <dgm:pt modelId="0" type="doc"/>
        <dgm:pt modelId="1"/>
        <dgm:pt modelId="11"/>
        <dgm:pt modelId="12"/>
        <dgm:pt modelId="13"/>
        <dgm:pt modelId="14"/>
        <dgm:pt modelId="15"/>
        <dgm:pt modelId="16"/>
      </dgm:ptLst>
      <dgm:cxnLst>
        <dgm:cxn modelId="2" srcId="0" destId="1" srcOrd="0" destOrd="0"/>
        <dgm:cxn modelId="16" srcId="1" destId="11" srcOrd="0" destOrd="0"/>
        <dgm:cxn modelId="17" srcId="1" destId="12" srcOrd="1" destOrd="0"/>
        <dgm:cxn modelId="18" srcId="1" destId="13" srcOrd="2" destOrd="0"/>
        <dgm:cxn modelId="19" srcId="1" destId="14" srcOrd="3" destOrd="0"/>
        <dgm:cxn modelId="20" srcId="1" destId="15" srcOrd="4" destOrd="0"/>
        <dgm:cxn modelId="21" srcId="1" destId="16" srcOrd="5" destOrd="0"/>
      </dgm:cxnLst>
      <dgm:bg/>
      <dgm:whole/>
    </dgm:dataModel>
  </dgm:clrData>
  <dgm:layoutNode name="cycle">
    <dgm:varLst>
      <dgm:chMax val="1"/>
      <dgm:dir/>
      <dgm:animLvl val="ctr"/>
      <dgm:resizeHandles val="exact"/>
    </dgm:varLst>
    <dgm:choose name="Name0">
      <dgm:if name="Name1" func="var" arg="dir" op="equ" val="norm">
        <dgm:choose name="Name2">
          <dgm:if name="Name3" axis="ch ch" ptType="node node" st="1 1" cnt="1 0" func="cnt" op="lte" val="1">
            <dgm:alg type="cycle">
              <dgm:param type="stAng" val="90"/>
              <dgm:param type="spanAng" val="360"/>
              <dgm:param type="ctrShpMap" val="fNode"/>
            </dgm:alg>
          </dgm:if>
          <dgm:else name="Name4">
            <dgm:alg type="cycle">
              <dgm:param type="stAng" val="0"/>
              <dgm:param type="spanAng" val="360"/>
              <dgm:param type="ctrShpMap" val="fNode"/>
            </dgm:alg>
          </dgm:else>
        </dgm:choose>
      </dgm:if>
      <dgm:else name="Name5">
        <dgm:alg type="cycle">
          <dgm:param type="stAng" val="0"/>
          <dgm:param type="spanAng" val="-360"/>
          <dgm:param type="ctrShpMap" val="fNode"/>
        </dgm:alg>
      </dgm:else>
    </dgm:choose>
    <dgm:shape xmlns:r="http://schemas.openxmlformats.org/officeDocument/2006/relationships" r:blip="">
      <dgm:adjLst/>
    </dgm:shape>
    <dgm:presOf/>
    <dgm:constrLst>
      <dgm:constr type="w" for="ch" forName="centerShape" refType="w"/>
      <dgm:constr type="w" for="ch" forName="node" refType="w" refFor="ch" refForName="centerShape" op="equ"/>
      <dgm:constr type="sp" refType="w" refFor="ch" refForName="node" fact="0.3"/>
      <dgm:constr type="sibSp" refType="w" refFor="ch" refForName="node" fact="0.3"/>
      <dgm:constr type="primFontSz" for="ch" forName="centerShape" val="65"/>
      <dgm:constr type="primFontSz" for="des" forName="node" op="equ" val="65"/>
      <dgm:constr type="primFontSz" for="des" forName="connTx" val="55"/>
      <dgm:constr type="primFontSz" for="des" forName="connTx" refType="primFontSz" refFor="ch" refForName="centerShape" op="lte" fact="0.8"/>
    </dgm:constrLst>
    <dgm:ruleLst/>
    <dgm:forEach name="Name6" axis="ch" ptType="node" cnt="1">
      <dgm:layoutNode name="centerShape" styleLbl="node0">
        <dgm:alg type="tx"/>
        <dgm:shape xmlns:r="http://schemas.openxmlformats.org/officeDocument/2006/relationships" type="ellipse" r:blip="">
          <dgm:adjLst/>
        </dgm:shape>
        <dgm:presOf axis="self"/>
        <dgm:constrLst>
          <dgm:constr type="h" refType="w"/>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forEach name="Name7" axis="ch">
        <dgm:forEach name="Name8" axis="self" ptType="parTrans">
          <dgm:layoutNode name="Name9">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connDist"/>
              <dgm:constr type="userA" for="ch" refType="connDist"/>
              <dgm:constr type="w" val="1"/>
              <dgm:constr type="h" val="5"/>
              <dgm:constr type="begPad"/>
              <dgm:constr type="endPad"/>
            </dgm:constrLst>
            <dgm:ruleLst/>
            <dgm:layoutNode name="connTx">
              <dgm:alg type="tx">
                <dgm:param type="autoTxRot" val="grav"/>
              </dgm:alg>
              <dgm:shape xmlns:r="http://schemas.openxmlformats.org/officeDocument/2006/relationships" type="rect" r:blip="" hideGeom="1">
                <dgm:adjLst/>
              </dgm:shape>
              <dgm:presOf axis="self"/>
              <dgm:constrLst>
                <dgm:constr type="userA"/>
                <dgm:constr type="w" refType="userA" fact="0.05"/>
                <dgm:constr type="h" refType="userA" fact="0.05"/>
                <dgm:constr type="lMarg" val="1"/>
                <dgm:constr type="rMarg" val="1"/>
                <dgm:constr type="tMarg"/>
                <dgm:constr type="bMarg"/>
              </dgm:constrLst>
              <dgm:ruleLst>
                <dgm:rule type="w" val="NaN" fact="0.8" max="NaN"/>
                <dgm:rule type="h" val="NaN" fact="1" max="NaN"/>
                <dgm:rule type="primFontSz" val="5" fact="NaN" max="NaN"/>
              </dgm:ruleLst>
            </dgm:layoutNode>
          </dgm:layoutNode>
        </dgm:forEach>
        <dgm:forEach name="Name10" axis="self" ptType="node">
          <dgm:layoutNode name="node" styleLbl="node1">
            <dgm:varLst>
              <dgm:bulletEnabled val="1"/>
            </dgm:varLst>
            <dgm:alg type="tx">
              <dgm:param type="txAnchorVertCh" val="mid"/>
            </dgm:alg>
            <dgm:shape xmlns:r="http://schemas.openxmlformats.org/officeDocument/2006/relationships" type="ellipse" r:blip="">
              <dgm:adjLst/>
            </dgm:shape>
            <dgm:presOf axis="desOrSelf" ptType="node"/>
            <dgm:constrLst>
              <dgm:constr type="h" refType="w"/>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forEach>
      </dgm:forEach>
    </dgm:forEach>
  </dgm:layoutNode>
</dgm:layoutDef>
</file>

<file path=word/diagrams/layout7.xml><?xml version="1.0" encoding="utf-8"?>
<dgm:layoutDef xmlns:dgm="http://schemas.openxmlformats.org/drawingml/2006/diagram" xmlns:a="http://schemas.openxmlformats.org/drawingml/2006/main" uniqueId="urn:microsoft.com/office/officeart/2005/8/layout/orgChart1">
  <dgm:title val=""/>
  <dgm:desc val=""/>
  <dgm:catLst>
    <dgm:cat type="hierarchy" pri="1000"/>
    <dgm:cat type="convert" pri="6000"/>
  </dgm:catLst>
  <dgm:sampData>
    <dgm:dataModel>
      <dgm:ptLst>
        <dgm:pt modelId="0" type="doc"/>
        <dgm:pt modelId="1">
          <dgm:prSet phldr="1"/>
        </dgm:pt>
        <dgm:pt modelId="2" type="asst">
          <dgm:prSet phldr="1"/>
        </dgm:pt>
        <dgm:pt modelId="3">
          <dgm:prSet phldr="1"/>
        </dgm:pt>
        <dgm:pt modelId="4">
          <dgm:prSet phldr="1"/>
        </dgm:pt>
        <dgm:pt modelId="5">
          <dgm:prSet phldr="1"/>
        </dgm:pt>
      </dgm:ptLst>
      <dgm:cxnLst>
        <dgm:cxn modelId="5" srcId="0" destId="1" srcOrd="0" destOrd="0"/>
        <dgm:cxn modelId="6" srcId="1" destId="2" srcOrd="0" destOrd="0"/>
        <dgm:cxn modelId="7" srcId="1" destId="3" srcOrd="1" destOrd="0"/>
        <dgm:cxn modelId="8" srcId="1" destId="4" srcOrd="2" destOrd="0"/>
        <dgm:cxn modelId="9" srcId="1" destId="5" srcOrd="3" destOrd="0"/>
      </dgm:cxnLst>
      <dgm:bg/>
      <dgm:whole/>
    </dgm:dataModel>
  </dgm:sampData>
  <dgm:styleData>
    <dgm:dataModel>
      <dgm:ptLst>
        <dgm:pt modelId="0" type="doc"/>
        <dgm:pt modelId="1"/>
        <dgm:pt modelId="12"/>
        <dgm:pt modelId="13"/>
      </dgm:ptLst>
      <dgm:cxnLst>
        <dgm:cxn modelId="2" srcId="0" destId="1" srcOrd="0" destOrd="0"/>
        <dgm:cxn modelId="16" srcId="1" destId="12" srcOrd="1" destOrd="0"/>
        <dgm:cxn modelId="17" srcId="1" destId="13" srcOrd="2" destOrd="0"/>
      </dgm:cxnLst>
      <dgm:bg/>
      <dgm:whole/>
    </dgm:dataModel>
  </dgm:styleData>
  <dgm:clrData>
    <dgm:dataModel>
      <dgm:ptLst>
        <dgm:pt modelId="0" type="doc"/>
        <dgm:pt modelId="1"/>
        <dgm:pt modelId="11" type="asst"/>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clrData>
  <dgm:layoutNode name="hierChild1">
    <dgm:varLst>
      <dgm:orgChart val="1"/>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w" for="des" forName="rootComposite1" refType="w" fact="10"/>
      <dgm:constr type="h" for="des" forName="rootComposite1" refType="w" refFor="des" refForName="rootComposite1" fact="0.5"/>
      <dgm:constr type="w" for="des" forName="rootComposite" refType="w" fact="10"/>
      <dgm:constr type="h" for="des" forName="rootComposite" refType="w" refFor="des" refForName="rootComposite1" fact="0.5"/>
      <dgm:constr type="w" for="des" forName="rootComposite3" refType="w" fact="10"/>
      <dgm:constr type="h" for="des" forName="rootComposite3" refType="w" refFor="des" refForName="rootComposite1" fact="0.5"/>
      <dgm:constr type="primFontSz" for="des" ptType="node" op="equ"/>
      <dgm:constr type="sp" for="des" op="equ"/>
      <dgm:constr type="sp" for="des" forName="hierRoot1" refType="w" refFor="des" refForName="rootComposite1" fact="0.21"/>
      <dgm:constr type="sp" for="des" forName="hierRoot2" refType="sp" refFor="des" refForName="hierRoot1"/>
      <dgm:constr type="sp" for="des" forName="hierRoot3" refType="sp" refFor="des" refForName="hierRoot1"/>
      <dgm:constr type="sibSp" refType="w" refFor="des" refForName="rootComposite1" fact="0.2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ibSp" for="des" forName="hierChild7" refType="sibSp"/>
      <dgm:constr type="secSibSp" refType="w" refFor="des" refForName="rootComposite1" fact="0.21"/>
      <dgm:constr type="secSibSp" for="des" forName="hierChild2" refType="secSibSp"/>
      <dgm:constr type="secSibSp" for="des" forName="hierChild3" refType="secSibSp"/>
      <dgm:constr type="secSibSp" for="des" forName="hierChild4" refType="secSibSp"/>
      <dgm:constr type="secSibSp" for="des" forName="hierChild5" refType="secSibSp"/>
      <dgm:constr type="secSibSp" for="des" forName="hierChild6" refType="secSibSp"/>
      <dgm:constr type="secSibSp" for="des" forName="hierChild7" refType="secSibSp"/>
    </dgm:constrLst>
    <dgm:ruleLst/>
    <dgm:forEach name="Name3" axis="ch">
      <dgm:forEach name="Name4" axis="self" ptType="node">
        <dgm:layoutNode name="hierRoot1">
          <dgm:varLst>
            <dgm:hierBranch val="init"/>
          </dgm:varLst>
          <dgm:choose name="Name5">
            <dgm:if name="Name6" func="var" arg="hierBranch" op="equ" val="l">
              <dgm:choose name="Name7">
                <dgm:if name="Name8" axis="ch" ptType="asst" func="cnt" op="gte" val="1">
                  <dgm:alg type="hierRoot">
                    <dgm:param type="hierAlign" val="tR"/>
                  </dgm:alg>
                  <dgm:constrLst>
                    <dgm:constr type="alignOff" val="0.65"/>
                  </dgm:constrLst>
                </dgm:if>
                <dgm:else name="Name9">
                  <dgm:alg type="hierRoot">
                    <dgm:param type="hierAlign" val="tR"/>
                  </dgm:alg>
                  <dgm:constrLst>
                    <dgm:constr type="alignOff" val="0.25"/>
                  </dgm:constrLst>
                </dgm:else>
              </dgm:choose>
            </dgm:if>
            <dgm:if name="Name10" func="var" arg="hierBranch" op="equ" val="r">
              <dgm:choose name="Name11">
                <dgm:if name="Name12" axis="ch" ptType="asst" func="cnt" op="gte" val="1">
                  <dgm:alg type="hierRoot">
                    <dgm:param type="hierAlign" val="tL"/>
                  </dgm:alg>
                  <dgm:constrLst>
                    <dgm:constr type="alignOff" val="0.65"/>
                  </dgm:constrLst>
                </dgm:if>
                <dgm:else name="Name13">
                  <dgm:alg type="hierRoot">
                    <dgm:param type="hierAlign" val="tL"/>
                  </dgm:alg>
                  <dgm:constrLst>
                    <dgm:constr type="alignOff" val="0.25"/>
                  </dgm:constrLst>
                </dgm:else>
              </dgm:choose>
            </dgm:if>
            <dgm:if name="Name14" func="var" arg="hierBranch" op="equ" val="hang">
              <dgm:alg type="hierRoot"/>
              <dgm:constrLst>
                <dgm:constr type="alignOff" val="0.65"/>
              </dgm:constrLst>
            </dgm:if>
            <dgm:else name="Name15">
              <dgm:alg type="hierRoot"/>
              <dgm:constrLst>
                <dgm:constr type="alignOff"/>
                <dgm:constr type="bendDist" for="des" ptType="parTrans" refType="sp" fact="0.5"/>
              </dgm:constrLst>
            </dgm:else>
          </dgm:choose>
          <dgm:shape xmlns:r="http://schemas.openxmlformats.org/officeDocument/2006/relationships" r:blip="">
            <dgm:adjLst/>
          </dgm:shape>
          <dgm:presOf/>
          <dgm:ruleLst/>
          <dgm:layoutNode name="rootComposite1">
            <dgm:alg type="composite"/>
            <dgm:shape xmlns:r="http://schemas.openxmlformats.org/officeDocument/2006/relationships" r:blip="">
              <dgm:adjLst/>
            </dgm:shape>
            <dgm:presOf axis="self" ptType="node" cnt="1"/>
            <dgm:choose name="Name16">
              <dgm:if name="Name17" func="var" arg="hierBranch" op="equ" val="init">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if name="Name18" func="var" arg="hierBranch" op="equ" val="l">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if>
              <dgm:if name="Name19" func="var" arg="hierBranch" op="equ" val="r">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else name="Name20">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else>
            </dgm:choose>
            <dgm:ruleLst/>
            <dgm:layoutNode name="rootText1" styleLbl="node0">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1" moveWith="rootText1">
              <dgm:alg type="sp"/>
              <dgm:shape xmlns:r="http://schemas.openxmlformats.org/officeDocument/2006/relationships" type="rect" r:blip="" hideGeom="1">
                <dgm:adjLst/>
              </dgm:shape>
              <dgm:presOf axis="self" ptType="node" cnt="1"/>
              <dgm:constrLst/>
              <dgm:ruleLst/>
            </dgm:layoutNode>
          </dgm:layoutNode>
          <dgm:layoutNode name="hierChild2">
            <dgm:choose name="Name21">
              <dgm:if name="Name22" func="var" arg="hierBranch" op="equ" val="l">
                <dgm:alg type="hierChild">
                  <dgm:param type="chAlign" val="r"/>
                  <dgm:param type="linDir" val="fromT"/>
                </dgm:alg>
              </dgm:if>
              <dgm:if name="Name23" func="var" arg="hierBranch" op="equ" val="r">
                <dgm:alg type="hierChild">
                  <dgm:param type="chAlign" val="l"/>
                  <dgm:param type="linDir" val="fromT"/>
                </dgm:alg>
              </dgm:if>
              <dgm:if name="Name24" func="var" arg="hierBranch" op="equ" val="hang">
                <dgm:choose name="Name25">
                  <dgm:if name="Name26" func="var" arg="dir" op="equ" val="norm">
                    <dgm:alg type="hierChild">
                      <dgm:param type="chAlign" val="l"/>
                      <dgm:param type="linDir" val="fromL"/>
                      <dgm:param type="secChAlign" val="t"/>
                      <dgm:param type="secLinDir" val="fromT"/>
                    </dgm:alg>
                  </dgm:if>
                  <dgm:else name="Name27">
                    <dgm:alg type="hierChild">
                      <dgm:param type="chAlign" val="l"/>
                      <dgm:param type="linDir" val="fromR"/>
                      <dgm:param type="secChAlign" val="t"/>
                      <dgm:param type="secLinDir" val="fromT"/>
                    </dgm:alg>
                  </dgm:else>
                </dgm:choose>
              </dgm:if>
              <dgm:else name="Name28">
                <dgm:choose name="Name29">
                  <dgm:if name="Name30" func="var" arg="dir" op="equ" val="norm">
                    <dgm:alg type="hierChild"/>
                  </dgm:if>
                  <dgm:else name="Name31">
                    <dgm:alg type="hierChild">
                      <dgm:param type="linDir" val="fromR"/>
                    </dgm:alg>
                  </dgm:else>
                </dgm:choose>
              </dgm:else>
            </dgm:choose>
            <dgm:shape xmlns:r="http://schemas.openxmlformats.org/officeDocument/2006/relationships" r:blip="">
              <dgm:adjLst/>
            </dgm:shape>
            <dgm:presOf/>
            <dgm:constrLst/>
            <dgm:ruleLst/>
            <dgm:forEach name="rep2a" axis="ch" ptType="nonAsst">
              <dgm:forEach name="Name32" axis="precedSib" ptType="parTrans" st="-1" cnt="1">
                <dgm:choose name="Name33">
                  <dgm:if name="Name34" func="var" arg="hierBranch" op="equ" val="std">
                    <dgm:layoutNode name="Name35">
                      <dgm:alg type="conn">
                        <dgm:param type="connRout" val="bend"/>
                        <dgm:param type="dim" val="1D"/>
                        <dgm:param type="endSty" val="noArr"/>
                        <dgm:param type="begPts" val="bCtr"/>
                        <dgm:param type="endPts" val="tCtr"/>
                        <dgm:param type="bendPt" val="end"/>
                      </dgm:alg>
                      <dgm:shape xmlns:r="http://schemas.openxmlformats.org/officeDocument/2006/relationships" type="conn" r:blip="" zOrderOff="-99999">
                        <dgm:adjLst/>
                      </dgm:shape>
                      <dgm:presOf axis="self"/>
                      <dgm:constrLst>
                        <dgm:constr type="begPad"/>
                        <dgm:constr type="endPad"/>
                      </dgm:constrLst>
                      <dgm:ruleLst/>
                    </dgm:layoutNode>
                  </dgm:if>
                  <dgm:if name="Name36" func="var" arg="hierBranch" op="equ" val="init">
                    <dgm:layoutNode name="Name37">
                      <dgm:choose name="Name38">
                        <dgm:if name="Name39" axis="self" func="depth" op="lte" val="2">
                          <dgm:alg type="conn">
                            <dgm:param type="connRout" val="bend"/>
                            <dgm:param type="dim" val="1D"/>
                            <dgm:param type="endSty" val="noArr"/>
                            <dgm:param type="begPts" val="bCtr"/>
                            <dgm:param type="endPts" val="tCtr"/>
                            <dgm:param type="bendPt" val="end"/>
                          </dgm:alg>
                        </dgm:if>
                        <dgm:else name="Name40">
                          <dgm:choose name="Name41">
                            <dgm:if name="Name42" axis="par des" func="maxDepth" op="lte" val="1">
                              <dgm:choose name="Name43">
                                <dgm:if name="Name44" axis="par ch" ptType="node asst" func="cnt" op="gte" val="1">
                                  <dgm:alg type="conn">
                                    <dgm:param type="connRout" val="bend"/>
                                    <dgm:param type="dim" val="1D"/>
                                    <dgm:param type="endSty" val="noArr"/>
                                    <dgm:param type="begPts" val="bCtr"/>
                                    <dgm:param type="endPts" val="midL midR"/>
                                  </dgm:alg>
                                </dgm:if>
                                <dgm:else name="Name45">
                                  <dgm:alg type="conn">
                                    <dgm:param type="connRout" val="bend"/>
                                    <dgm:param type="dim" val="1D"/>
                                    <dgm:param type="endSty" val="noArr"/>
                                    <dgm:param type="begPts" val="bCtr"/>
                                    <dgm:param type="endPts" val="midL midR"/>
                                    <dgm:param type="srcNode" val="rootConnector"/>
                                  </dgm:alg>
                                </dgm:else>
                              </dgm:choose>
                            </dgm:if>
                            <dgm:else name="Name46">
                              <dgm:alg type="conn">
                                <dgm:param type="connRout" val="bend"/>
                                <dgm:param type="dim" val="1D"/>
                                <dgm:param type="endSty" val="noArr"/>
                                <dgm:param type="begPts" val="bCtr"/>
                                <dgm:param type="endPts" val="tCtr"/>
                                <dgm:param type="bendPt" val="end"/>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if>
                  <dgm:if name="Name47" func="var" arg="hierBranch" op="equ" val="hang">
                    <dgm:layoutNode name="Name48">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if>
                  <dgm:else name="Name49">
                    <dgm:layoutNode name="Name50">
                      <dgm:choose name="Name51">
                        <dgm:if name="Name52" axis="self" func="depth" op="lte" val="2">
                          <dgm:choose name="Name53">
                            <dgm:if name="Name54" axis="par ch" ptType="node asst" func="cnt" op="gte" val="1">
                              <dgm:alg type="conn">
                                <dgm:param type="connRout" val="bend"/>
                                <dgm:param type="dim" val="1D"/>
                                <dgm:param type="endSty" val="noArr"/>
                                <dgm:param type="begPts" val="bCtr"/>
                                <dgm:param type="endPts" val="midL midR"/>
                              </dgm:alg>
                            </dgm:if>
                            <dgm:else name="Name55">
                              <dgm:alg type="conn">
                                <dgm:param type="connRout" val="bend"/>
                                <dgm:param type="dim" val="1D"/>
                                <dgm:param type="endSty" val="noArr"/>
                                <dgm:param type="begPts" val="bCtr"/>
                                <dgm:param type="endPts" val="midL midR"/>
                                <dgm:param type="srcNode" val="rootConnector1"/>
                              </dgm:alg>
                            </dgm:else>
                          </dgm:choose>
                        </dgm:if>
                        <dgm:else name="Name56">
                          <dgm:choose name="Name57">
                            <dgm:if name="Name58" axis="par ch" ptType="node asst" func="cnt" op="gte" val="1">
                              <dgm:alg type="conn">
                                <dgm:param type="connRout" val="bend"/>
                                <dgm:param type="dim" val="1D"/>
                                <dgm:param type="endSty" val="noArr"/>
                                <dgm:param type="begPts" val="bCtr"/>
                                <dgm:param type="endPts" val="midL midR"/>
                              </dgm:alg>
                            </dgm:if>
                            <dgm:else name="Name59">
                              <dgm:alg type="conn">
                                <dgm:param type="connRout" val="bend"/>
                                <dgm:param type="dim" val="1D"/>
                                <dgm:param type="endSty" val="noArr"/>
                                <dgm:param type="begPts" val="bCtr"/>
                                <dgm:param type="endPts" val="midL midR"/>
                                <dgm:param type="srcNode" val="rootConnector"/>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else>
                </dgm:choose>
              </dgm:forEach>
              <dgm:layoutNode name="hierRoot2">
                <dgm:varLst>
                  <dgm:hierBranch val="init"/>
                </dgm:varLst>
                <dgm:choose name="Name60">
                  <dgm:if name="Name61" func="var" arg="hierBranch" op="equ" val="l">
                    <dgm:choose name="Name62">
                      <dgm:if name="Name63" axis="ch" ptType="asst" func="cnt" op="gte" val="1">
                        <dgm:alg type="hierRoot">
                          <dgm:param type="hierAlign" val="tR"/>
                        </dgm:alg>
                        <dgm:shape xmlns:r="http://schemas.openxmlformats.org/officeDocument/2006/relationships" r:blip="">
                          <dgm:adjLst/>
                        </dgm:shape>
                        <dgm:presOf/>
                        <dgm:constrLst>
                          <dgm:constr type="alignOff" val="0.65"/>
                        </dgm:constrLst>
                      </dgm:if>
                      <dgm:else name="Name64">
                        <dgm:alg type="hierRoot">
                          <dgm:param type="hierAlign" val="tR"/>
                        </dgm:alg>
                        <dgm:shape xmlns:r="http://schemas.openxmlformats.org/officeDocument/2006/relationships" r:blip="">
                          <dgm:adjLst/>
                        </dgm:shape>
                        <dgm:presOf/>
                        <dgm:constrLst>
                          <dgm:constr type="alignOff" val="0.25"/>
                        </dgm:constrLst>
                      </dgm:else>
                    </dgm:choose>
                  </dgm:if>
                  <dgm:if name="Name65" func="var" arg="hierBranch" op="equ" val="r">
                    <dgm:choose name="Name66">
                      <dgm:if name="Name67"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68">
                        <dgm:alg type="hierRoot">
                          <dgm:param type="hierAlign" val="tL"/>
                        </dgm:alg>
                        <dgm:shape xmlns:r="http://schemas.openxmlformats.org/officeDocument/2006/relationships" r:blip="">
                          <dgm:adjLst/>
                        </dgm:shape>
                        <dgm:presOf/>
                        <dgm:constrLst>
                          <dgm:constr type="alignOff" val="0.25"/>
                        </dgm:constrLst>
                      </dgm:else>
                    </dgm:choose>
                  </dgm:if>
                  <dgm:if name="Name69"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70" func="var" arg="hierBranch" op="equ" val="init">
                    <dgm:choose name="Name71">
                      <dgm:if name="Name72" axis="des" func="maxDepth" op="lte" val="1">
                        <dgm:choose name="Name73">
                          <dgm:if name="Name74"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75">
                            <dgm:alg type="hierRoot">
                              <dgm:param type="hierAlign" val="tL"/>
                            </dgm:alg>
                            <dgm:shape xmlns:r="http://schemas.openxmlformats.org/officeDocument/2006/relationships" r:blip="">
                              <dgm:adjLst/>
                            </dgm:shape>
                            <dgm:presOf/>
                            <dgm:constrLst>
                              <dgm:constr type="alignOff" val="0.25"/>
                            </dgm:constrLst>
                          </dgm:else>
                        </dgm:choose>
                      </dgm:if>
                      <dgm:else name="Name76">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77">
                    <dgm:alg type="hierRoot"/>
                    <dgm:shape xmlns:r="http://schemas.openxmlformats.org/officeDocument/2006/relationships" r:blip="">
                      <dgm:adjLst/>
                    </dgm:shape>
                    <dgm:presOf/>
                    <dgm:constrLst>
                      <dgm:constr type="alignOff" val="0.65"/>
                    </dgm:constrLst>
                  </dgm:else>
                </dgm:choose>
                <dgm:ruleLst/>
                <dgm:layoutNode name="rootComposite">
                  <dgm:alg type="composite"/>
                  <dgm:shape xmlns:r="http://schemas.openxmlformats.org/officeDocument/2006/relationships" r:blip="">
                    <dgm:adjLst/>
                  </dgm:shape>
                  <dgm:presOf axis="self" ptType="node" cnt="1"/>
                  <dgm:choose name="Name78">
                    <dgm:if name="Name79" func="var" arg="hierBranch" op="equ" val="init">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if name="Name80" func="var" arg="hierBranch" op="equ" val="l">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if>
                    <dgm:if name="Name81" func="var" arg="hierBranch" op="equ" val="r">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82">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 moveWith="rootText">
                    <dgm:alg type="sp"/>
                    <dgm:shape xmlns:r="http://schemas.openxmlformats.org/officeDocument/2006/relationships" type="rect" r:blip="" hideGeom="1">
                      <dgm:adjLst/>
                    </dgm:shape>
                    <dgm:presOf axis="self" ptType="node" cnt="1"/>
                    <dgm:constrLst/>
                    <dgm:ruleLst/>
                  </dgm:layoutNode>
                </dgm:layoutNode>
                <dgm:layoutNode name="hierChild4">
                  <dgm:choose name="Name83">
                    <dgm:if name="Name84" func="var" arg="hierBranch" op="equ" val="l">
                      <dgm:alg type="hierChild">
                        <dgm:param type="chAlign" val="r"/>
                        <dgm:param type="linDir" val="fromT"/>
                      </dgm:alg>
                    </dgm:if>
                    <dgm:if name="Name85" func="var" arg="hierBranch" op="equ" val="r">
                      <dgm:alg type="hierChild">
                        <dgm:param type="chAlign" val="l"/>
                        <dgm:param type="linDir" val="fromT"/>
                      </dgm:alg>
                    </dgm:if>
                    <dgm:if name="Name86" func="var" arg="hierBranch" op="equ" val="hang">
                      <dgm:choose name="Name87">
                        <dgm:if name="Name88" func="var" arg="dir" op="equ" val="norm">
                          <dgm:alg type="hierChild">
                            <dgm:param type="chAlign" val="l"/>
                            <dgm:param type="linDir" val="fromL"/>
                            <dgm:param type="secChAlign" val="t"/>
                            <dgm:param type="secLinDir" val="fromT"/>
                          </dgm:alg>
                        </dgm:if>
                        <dgm:else name="Name89">
                          <dgm:alg type="hierChild">
                            <dgm:param type="chAlign" val="l"/>
                            <dgm:param type="linDir" val="fromR"/>
                            <dgm:param type="secChAlign" val="t"/>
                            <dgm:param type="secLinDir" val="fromT"/>
                          </dgm:alg>
                        </dgm:else>
                      </dgm:choose>
                    </dgm:if>
                    <dgm:if name="Name90" func="var" arg="hierBranch" op="equ" val="std">
                      <dgm:choose name="Name91">
                        <dgm:if name="Name92" func="var" arg="dir" op="equ" val="norm">
                          <dgm:alg type="hierChild"/>
                        </dgm:if>
                        <dgm:else name="Name93">
                          <dgm:alg type="hierChild">
                            <dgm:param type="linDir" val="fromR"/>
                          </dgm:alg>
                        </dgm:else>
                      </dgm:choose>
                    </dgm:if>
                    <dgm:if name="Name94" func="var" arg="hierBranch" op="equ" val="init">
                      <dgm:choose name="Name95">
                        <dgm:if name="Name96" axis="des" func="maxDepth" op="lte" val="1">
                          <dgm:alg type="hierChild">
                            <dgm:param type="chAlign" val="l"/>
                            <dgm:param type="linDir" val="fromT"/>
                          </dgm:alg>
                        </dgm:if>
                        <dgm:else name="Name97">
                          <dgm:choose name="Name98">
                            <dgm:if name="Name99" func="var" arg="dir" op="equ" val="norm">
                              <dgm:alg type="hierChild"/>
                            </dgm:if>
                            <dgm:else name="Name100">
                              <dgm:alg type="hierChild">
                                <dgm:param type="linDir" val="fromR"/>
                              </dgm:alg>
                            </dgm:else>
                          </dgm:choose>
                        </dgm:else>
                      </dgm:choose>
                    </dgm:if>
                    <dgm:else name="Name101"/>
                  </dgm:choose>
                  <dgm:shape xmlns:r="http://schemas.openxmlformats.org/officeDocument/2006/relationships" r:blip="">
                    <dgm:adjLst/>
                  </dgm:shape>
                  <dgm:presOf/>
                  <dgm:constrLst/>
                  <dgm:ruleLst/>
                  <dgm:forEach name="Name102" ref="rep2a"/>
                </dgm:layoutNode>
                <dgm:layoutNode name="hierChild5">
                  <dgm:choose name="Name103">
                    <dgm:if name="Name104" func="var" arg="dir" op="equ" val="norm">
                      <dgm:alg type="hierChild">
                        <dgm:param type="chAlign" val="l"/>
                        <dgm:param type="linDir" val="fromL"/>
                        <dgm:param type="secChAlign" val="t"/>
                        <dgm:param type="secLinDir" val="fromT"/>
                      </dgm:alg>
                    </dgm:if>
                    <dgm:else name="Name105">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06" ref="rep2b"/>
                </dgm:layoutNode>
              </dgm:layoutNode>
            </dgm:forEach>
          </dgm:layoutNode>
          <dgm:layoutNode name="hierChild3">
            <dgm:choose name="Name107">
              <dgm:if name="Name108" func="var" arg="dir" op="equ" val="norm">
                <dgm:alg type="hierChild">
                  <dgm:param type="chAlign" val="l"/>
                  <dgm:param type="linDir" val="fromL"/>
                  <dgm:param type="secChAlign" val="t"/>
                  <dgm:param type="secLinDir" val="fromT"/>
                </dgm:alg>
              </dgm:if>
              <dgm:else name="Name109">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rep2b" axis="ch" ptType="asst">
              <dgm:forEach name="Name110" axis="precedSib" ptType="parTrans" st="-1" cnt="1">
                <dgm:layoutNode name="Name111">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forEach>
              <dgm:layoutNode name="hierRoot3">
                <dgm:varLst>
                  <dgm:hierBranch val="init"/>
                </dgm:varLst>
                <dgm:choose name="Name112">
                  <dgm:if name="Name113" func="var" arg="hierBranch" op="equ" val="l">
                    <dgm:alg type="hierRoot">
                      <dgm:param type="hierAlign" val="tR"/>
                    </dgm:alg>
                    <dgm:shape xmlns:r="http://schemas.openxmlformats.org/officeDocument/2006/relationships" r:blip="">
                      <dgm:adjLst/>
                    </dgm:shape>
                    <dgm:presOf/>
                    <dgm:constrLst>
                      <dgm:constr type="alignOff" val="0.65"/>
                    </dgm:constrLst>
                  </dgm:if>
                  <dgm:if name="Name114" func="var" arg="hierBranch" op="equ" val="r">
                    <dgm:alg type="hierRoot">
                      <dgm:param type="hierAlign" val="tL"/>
                    </dgm:alg>
                    <dgm:shape xmlns:r="http://schemas.openxmlformats.org/officeDocument/2006/relationships" r:blip="">
                      <dgm:adjLst/>
                    </dgm:shape>
                    <dgm:presOf/>
                    <dgm:constrLst>
                      <dgm:constr type="alignOff" val="0.65"/>
                    </dgm:constrLst>
                  </dgm:if>
                  <dgm:if name="Name115" func="var" arg="hierBranch" op="equ" val="hang">
                    <dgm:alg type="hierRoot"/>
                    <dgm:shape xmlns:r="http://schemas.openxmlformats.org/officeDocument/2006/relationships" r:blip="">
                      <dgm:adjLst/>
                    </dgm:shape>
                    <dgm:presOf/>
                    <dgm:constrLst>
                      <dgm:constr type="alignOff" val="0.65"/>
                    </dgm:constrLst>
                  </dgm:if>
                  <dgm:if name="Name116"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117" func="var" arg="hierBranch" op="equ" val="init">
                    <dgm:choose name="Name118">
                      <dgm:if name="Name119" axis="des" func="maxDepth" op="lte" val="1">
                        <dgm:alg type="hierRoot">
                          <dgm:param type="hierAlign" val="tL"/>
                        </dgm:alg>
                        <dgm:shape xmlns:r="http://schemas.openxmlformats.org/officeDocument/2006/relationships" r:blip="">
                          <dgm:adjLst/>
                        </dgm:shape>
                        <dgm:presOf/>
                        <dgm:constrLst>
                          <dgm:constr type="alignOff" val="0.65"/>
                        </dgm:constrLst>
                      </dgm:if>
                      <dgm:else name="Name120">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121"/>
                </dgm:choose>
                <dgm:ruleLst/>
                <dgm:layoutNode name="rootComposite3">
                  <dgm:alg type="composite"/>
                  <dgm:shape xmlns:r="http://schemas.openxmlformats.org/officeDocument/2006/relationships" r:blip="">
                    <dgm:adjLst/>
                  </dgm:shape>
                  <dgm:presOf axis="self" ptType="node" cnt="1"/>
                  <dgm:choose name="Name122">
                    <dgm:if name="Name123" func="var" arg="hierBranch" op="equ" val="init">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if name="Name124" func="var" arg="hierBranch" op="equ" val="l">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if>
                    <dgm:if name="Name125" func="var" arg="hierBranch" op="equ" val="r">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else name="Name126">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else>
                  </dgm:choose>
                  <dgm:ruleLst/>
                  <dgm:layoutNode name="rootText3">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3" moveWith="rootText1">
                    <dgm:alg type="sp"/>
                    <dgm:shape xmlns:r="http://schemas.openxmlformats.org/officeDocument/2006/relationships" type="rect" r:blip="" hideGeom="1">
                      <dgm:adjLst/>
                    </dgm:shape>
                    <dgm:presOf axis="self" ptType="node" cnt="1"/>
                    <dgm:constrLst/>
                    <dgm:ruleLst/>
                  </dgm:layoutNode>
                </dgm:layoutNode>
                <dgm:layoutNode name="hierChild6">
                  <dgm:choose name="Name127">
                    <dgm:if name="Name128" func="var" arg="hierBranch" op="equ" val="l">
                      <dgm:alg type="hierChild">
                        <dgm:param type="chAlign" val="r"/>
                        <dgm:param type="linDir" val="fromT"/>
                      </dgm:alg>
                    </dgm:if>
                    <dgm:if name="Name129" func="var" arg="hierBranch" op="equ" val="r">
                      <dgm:alg type="hierChild">
                        <dgm:param type="chAlign" val="l"/>
                        <dgm:param type="linDir" val="fromT"/>
                      </dgm:alg>
                    </dgm:if>
                    <dgm:if name="Name130" func="var" arg="hierBranch" op="equ" val="hang">
                      <dgm:choose name="Name131">
                        <dgm:if name="Name132" func="var" arg="dir" op="equ" val="norm">
                          <dgm:alg type="hierChild">
                            <dgm:param type="chAlign" val="l"/>
                            <dgm:param type="linDir" val="fromL"/>
                            <dgm:param type="secChAlign" val="t"/>
                            <dgm:param type="secLinDir" val="fromT"/>
                          </dgm:alg>
                        </dgm:if>
                        <dgm:else name="Name133">
                          <dgm:alg type="hierChild">
                            <dgm:param type="chAlign" val="l"/>
                            <dgm:param type="linDir" val="fromR"/>
                            <dgm:param type="secChAlign" val="t"/>
                            <dgm:param type="secLinDir" val="fromT"/>
                          </dgm:alg>
                        </dgm:else>
                      </dgm:choose>
                    </dgm:if>
                    <dgm:if name="Name134" func="var" arg="hierBranch" op="equ" val="std">
                      <dgm:choose name="Name135">
                        <dgm:if name="Name136" func="var" arg="dir" op="equ" val="norm">
                          <dgm:alg type="hierChild"/>
                        </dgm:if>
                        <dgm:else name="Name137">
                          <dgm:alg type="hierChild">
                            <dgm:param type="linDir" val="fromR"/>
                          </dgm:alg>
                        </dgm:else>
                      </dgm:choose>
                    </dgm:if>
                    <dgm:if name="Name138" func="var" arg="hierBranch" op="equ" val="init">
                      <dgm:choose name="Name139">
                        <dgm:if name="Name140" axis="des" func="maxDepth" op="lte" val="1">
                          <dgm:alg type="hierChild">
                            <dgm:param type="chAlign" val="l"/>
                            <dgm:param type="linDir" val="fromT"/>
                          </dgm:alg>
                        </dgm:if>
                        <dgm:else name="Name141">
                          <dgm:alg type="hierChild"/>
                        </dgm:else>
                      </dgm:choose>
                    </dgm:if>
                    <dgm:else name="Name142"/>
                  </dgm:choose>
                  <dgm:shape xmlns:r="http://schemas.openxmlformats.org/officeDocument/2006/relationships" r:blip="">
                    <dgm:adjLst/>
                  </dgm:shape>
                  <dgm:presOf/>
                  <dgm:constrLst/>
                  <dgm:ruleLst/>
                  <dgm:forEach name="Name143" ref="rep2a"/>
                </dgm:layoutNode>
                <dgm:layoutNode name="hierChild7">
                  <dgm:choose name="Name144">
                    <dgm:if name="Name145" func="var" arg="dir" op="equ" val="norm">
                      <dgm:alg type="hierChild">
                        <dgm:param type="chAlign" val="l"/>
                        <dgm:param type="linDir" val="fromL"/>
                        <dgm:param type="secChAlign" val="t"/>
                        <dgm:param type="secLinDir" val="fromT"/>
                      </dgm:alg>
                    </dgm:if>
                    <dgm:else name="Name146">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47" ref="rep2b"/>
                </dgm:layoutNode>
              </dgm:layoutNode>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3.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4.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5.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6.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7.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628371F-88EF-4CAA-A6C1-D708FF17203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127</Pages>
  <Words>32418</Words>
  <Characters>184783</Characters>
  <Application>Microsoft Office Word</Application>
  <DocSecurity>0</DocSecurity>
  <Lines>1539</Lines>
  <Paragraphs>433</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216768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Катя Мельник</dc:creator>
  <cp:keywords/>
  <dc:description/>
  <cp:lastModifiedBy>tanya</cp:lastModifiedBy>
  <cp:revision>2</cp:revision>
  <cp:lastPrinted>2021-12-18T01:20:00Z</cp:lastPrinted>
  <dcterms:created xsi:type="dcterms:W3CDTF">2021-12-22T07:42:00Z</dcterms:created>
  <dcterms:modified xsi:type="dcterms:W3CDTF">2021-12-22T07:42:00Z</dcterms:modified>
</cp:coreProperties>
</file>