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D4A1E3" w14:textId="4168007F" w:rsidR="00930686" w:rsidRPr="00E14474" w:rsidRDefault="008F1211" w:rsidP="00114C40">
      <w:pPr>
        <w:ind w:firstLine="567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ОБҐРУНТУВАННЯ ЗАХОДІВ ЗІ ЗНИЖЕННЯ ВПЛИВУ ШУМУ НА ПРАЦЮЮЧИХ</w:t>
      </w:r>
    </w:p>
    <w:p w14:paraId="4E2A6DC6" w14:textId="232044CA" w:rsidR="00CA42E9" w:rsidRPr="00E14474" w:rsidRDefault="00CB685C" w:rsidP="00114C40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CB685C">
        <w:rPr>
          <w:rFonts w:ascii="Times New Roman" w:hAnsi="Times New Roman"/>
          <w:b/>
          <w:bCs/>
          <w:caps/>
          <w:sz w:val="24"/>
          <w:szCs w:val="24"/>
        </w:rPr>
        <w:t>Justification of measures to reduce the impact of noise on workers</w:t>
      </w:r>
    </w:p>
    <w:p w14:paraId="4FE0C931" w14:textId="7F0D60FA" w:rsidR="00114C40" w:rsidRPr="00E14474" w:rsidRDefault="0058198E" w:rsidP="00114C40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E14474">
        <w:rPr>
          <w:rFonts w:ascii="Times New Roman" w:hAnsi="Times New Roman"/>
          <w:b/>
          <w:bCs/>
          <w:sz w:val="24"/>
          <w:szCs w:val="24"/>
        </w:rPr>
        <w:t xml:space="preserve">Кружилко О.Є. </w:t>
      </w:r>
      <w:proofErr w:type="spellStart"/>
      <w:r w:rsidRPr="00E14474">
        <w:rPr>
          <w:rFonts w:ascii="Times New Roman" w:hAnsi="Times New Roman"/>
          <w:b/>
          <w:bCs/>
          <w:sz w:val="24"/>
          <w:szCs w:val="24"/>
        </w:rPr>
        <w:t>д.т.н</w:t>
      </w:r>
      <w:proofErr w:type="spellEnd"/>
      <w:r w:rsidRPr="00E14474">
        <w:rPr>
          <w:rFonts w:ascii="Times New Roman" w:hAnsi="Times New Roman"/>
          <w:b/>
          <w:bCs/>
          <w:sz w:val="24"/>
          <w:szCs w:val="24"/>
        </w:rPr>
        <w:t xml:space="preserve">., </w:t>
      </w:r>
      <w:r w:rsidR="009E2A92" w:rsidRPr="00E14474">
        <w:rPr>
          <w:rFonts w:ascii="Times New Roman" w:hAnsi="Times New Roman"/>
          <w:b/>
          <w:bCs/>
          <w:sz w:val="24"/>
          <w:szCs w:val="24"/>
        </w:rPr>
        <w:t xml:space="preserve">Майстренко В.В. </w:t>
      </w:r>
      <w:proofErr w:type="spellStart"/>
      <w:r w:rsidR="009E2A92" w:rsidRPr="00E14474">
        <w:rPr>
          <w:rFonts w:ascii="Times New Roman" w:hAnsi="Times New Roman"/>
          <w:b/>
          <w:bCs/>
          <w:sz w:val="24"/>
          <w:szCs w:val="24"/>
        </w:rPr>
        <w:t>к.т.н</w:t>
      </w:r>
      <w:proofErr w:type="spellEnd"/>
      <w:r w:rsidR="009E2A92" w:rsidRPr="00E14474">
        <w:rPr>
          <w:rFonts w:ascii="Times New Roman" w:hAnsi="Times New Roman"/>
          <w:b/>
          <w:bCs/>
          <w:sz w:val="24"/>
          <w:szCs w:val="24"/>
        </w:rPr>
        <w:t>.,  Володченкова Н.В</w:t>
      </w:r>
      <w:r w:rsidR="00930686" w:rsidRPr="00E14474">
        <w:rPr>
          <w:rFonts w:ascii="Times New Roman" w:hAnsi="Times New Roman"/>
          <w:b/>
          <w:bCs/>
          <w:sz w:val="24"/>
          <w:szCs w:val="24"/>
        </w:rPr>
        <w:t xml:space="preserve">. </w:t>
      </w:r>
      <w:proofErr w:type="spellStart"/>
      <w:r w:rsidR="00930686" w:rsidRPr="00E14474">
        <w:rPr>
          <w:rFonts w:ascii="Times New Roman" w:hAnsi="Times New Roman"/>
          <w:b/>
          <w:bCs/>
          <w:sz w:val="24"/>
          <w:szCs w:val="24"/>
        </w:rPr>
        <w:t>к.т.н</w:t>
      </w:r>
      <w:proofErr w:type="spellEnd"/>
      <w:r w:rsidR="00930686" w:rsidRPr="00E14474">
        <w:rPr>
          <w:rFonts w:ascii="Times New Roman" w:hAnsi="Times New Roman"/>
          <w:b/>
          <w:bCs/>
          <w:sz w:val="24"/>
          <w:szCs w:val="24"/>
        </w:rPr>
        <w:t xml:space="preserve">., </w:t>
      </w:r>
    </w:p>
    <w:p w14:paraId="15954CE1" w14:textId="31441502" w:rsidR="00114C40" w:rsidRPr="00E14474" w:rsidRDefault="00114C40" w:rsidP="00114C40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t>ТОВ «ТЕХНІЧНИЙ УНІВЕРСИТЕТ «МЕТІНВЕСТ ПОЛІТЕХНІКА», м. Запоріжжя</w:t>
      </w:r>
      <w:r w:rsidRPr="00E14474">
        <w:rPr>
          <w:rFonts w:ascii="Times New Roman" w:hAnsi="Times New Roman"/>
          <w:b/>
          <w:bCs/>
          <w:sz w:val="24"/>
          <w:szCs w:val="24"/>
        </w:rPr>
        <w:t>.</w:t>
      </w:r>
    </w:p>
    <w:p w14:paraId="7D58104E" w14:textId="56857C44" w:rsidR="0058198E" w:rsidRPr="00E14474" w:rsidRDefault="0058198E" w:rsidP="0058198E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E14474">
        <w:rPr>
          <w:rFonts w:ascii="Times New Roman" w:hAnsi="Times New Roman"/>
          <w:b/>
          <w:bCs/>
          <w:sz w:val="24"/>
          <w:szCs w:val="24"/>
        </w:rPr>
        <w:t>Полукаров</w:t>
      </w:r>
      <w:proofErr w:type="spellEnd"/>
      <w:r w:rsidRPr="00E14474">
        <w:rPr>
          <w:rFonts w:ascii="Times New Roman" w:hAnsi="Times New Roman"/>
          <w:b/>
          <w:bCs/>
          <w:sz w:val="24"/>
          <w:szCs w:val="24"/>
        </w:rPr>
        <w:t xml:space="preserve"> О.І.</w:t>
      </w:r>
      <w:r w:rsidR="009E2A92" w:rsidRPr="00E14474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="009E2A92" w:rsidRPr="00E14474">
        <w:rPr>
          <w:rFonts w:ascii="Times New Roman" w:hAnsi="Times New Roman"/>
          <w:b/>
          <w:bCs/>
          <w:sz w:val="24"/>
          <w:szCs w:val="24"/>
        </w:rPr>
        <w:t>к.т.н</w:t>
      </w:r>
      <w:proofErr w:type="spellEnd"/>
      <w:r w:rsidR="009E2A92" w:rsidRPr="00E14474">
        <w:rPr>
          <w:rFonts w:ascii="Times New Roman" w:hAnsi="Times New Roman"/>
          <w:b/>
          <w:bCs/>
          <w:sz w:val="24"/>
          <w:szCs w:val="24"/>
        </w:rPr>
        <w:t>.</w:t>
      </w:r>
    </w:p>
    <w:p w14:paraId="59FD2F58" w14:textId="77777777" w:rsidR="009E2A92" w:rsidRPr="00E14474" w:rsidRDefault="009E2A92" w:rsidP="0058198E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BE6B91B" w14:textId="77777777" w:rsidR="0058198E" w:rsidRPr="00E14474" w:rsidRDefault="0058198E" w:rsidP="00114C40">
      <w:pPr>
        <w:widowControl w:val="0"/>
        <w:spacing w:after="0" w:line="320" w:lineRule="exact"/>
        <w:ind w:right="283" w:firstLine="567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07E7FC1" w14:textId="4DE7E57F" w:rsidR="00114C40" w:rsidRPr="00E14474" w:rsidRDefault="009E3056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E14474">
        <w:rPr>
          <w:rFonts w:ascii="Times New Roman" w:hAnsi="Times New Roman"/>
          <w:b/>
          <w:bCs/>
          <w:sz w:val="20"/>
          <w:szCs w:val="20"/>
        </w:rPr>
        <w:t>Анотація.</w:t>
      </w:r>
      <w:r w:rsidRPr="00E14474">
        <w:rPr>
          <w:rFonts w:ascii="Times New Roman" w:hAnsi="Times New Roman"/>
          <w:sz w:val="20"/>
          <w:szCs w:val="20"/>
        </w:rPr>
        <w:t xml:space="preserve"> </w:t>
      </w:r>
      <w:r w:rsidR="00114C40" w:rsidRPr="00E14474">
        <w:rPr>
          <w:rFonts w:ascii="Times New Roman" w:hAnsi="Times New Roman"/>
          <w:sz w:val="20"/>
          <w:szCs w:val="20"/>
        </w:rPr>
        <w:t xml:space="preserve">Розглянуто </w:t>
      </w:r>
      <w:r w:rsidR="00FC4209" w:rsidRPr="00E14474">
        <w:rPr>
          <w:rFonts w:ascii="Times New Roman" w:hAnsi="Times New Roman"/>
          <w:sz w:val="20"/>
          <w:szCs w:val="20"/>
        </w:rPr>
        <w:t>питання оцінки професійних ризиків з урахуванням міжнародного досвіду</w:t>
      </w:r>
      <w:r w:rsidRPr="00E14474">
        <w:rPr>
          <w:rFonts w:ascii="Times New Roman" w:hAnsi="Times New Roman"/>
          <w:sz w:val="20"/>
          <w:szCs w:val="20"/>
        </w:rPr>
        <w:t xml:space="preserve">. </w:t>
      </w:r>
      <w:r w:rsidR="00FC4209" w:rsidRPr="00E14474">
        <w:rPr>
          <w:rFonts w:ascii="Times New Roman" w:hAnsi="Times New Roman"/>
          <w:sz w:val="20"/>
          <w:szCs w:val="20"/>
        </w:rPr>
        <w:t>Представлено результати обґрунтування плану заходів зі зменшення рівню виробничого шуму.</w:t>
      </w:r>
    </w:p>
    <w:p w14:paraId="4FF7DB51" w14:textId="63F4757A" w:rsidR="00114C40" w:rsidRPr="00E14474" w:rsidRDefault="009E3056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E14474">
        <w:rPr>
          <w:rFonts w:ascii="Times New Roman" w:hAnsi="Times New Roman"/>
          <w:b/>
          <w:bCs/>
          <w:sz w:val="20"/>
          <w:szCs w:val="20"/>
        </w:rPr>
        <w:t>Ключові слова</w:t>
      </w:r>
      <w:r w:rsidRPr="00E14474">
        <w:rPr>
          <w:rFonts w:ascii="Times New Roman" w:hAnsi="Times New Roman"/>
          <w:sz w:val="20"/>
          <w:szCs w:val="20"/>
        </w:rPr>
        <w:t xml:space="preserve">: </w:t>
      </w:r>
      <w:r w:rsidR="00FC4209" w:rsidRPr="00E14474">
        <w:rPr>
          <w:rFonts w:ascii="Times New Roman" w:hAnsi="Times New Roman"/>
          <w:sz w:val="20"/>
          <w:szCs w:val="20"/>
        </w:rPr>
        <w:t>планування</w:t>
      </w:r>
      <w:r w:rsidR="004B3269" w:rsidRPr="00E14474">
        <w:rPr>
          <w:rFonts w:ascii="Times New Roman" w:hAnsi="Times New Roman"/>
          <w:sz w:val="20"/>
          <w:szCs w:val="20"/>
        </w:rPr>
        <w:t xml:space="preserve">, </w:t>
      </w:r>
      <w:r w:rsidR="00FC4209" w:rsidRPr="00E14474">
        <w:rPr>
          <w:rFonts w:ascii="Times New Roman" w:hAnsi="Times New Roman"/>
          <w:sz w:val="20"/>
          <w:szCs w:val="20"/>
        </w:rPr>
        <w:t>виробничий шум</w:t>
      </w:r>
      <w:r w:rsidR="008F1211">
        <w:rPr>
          <w:rFonts w:ascii="Times New Roman" w:hAnsi="Times New Roman"/>
          <w:sz w:val="20"/>
          <w:szCs w:val="20"/>
        </w:rPr>
        <w:t>, професійний ризик</w:t>
      </w:r>
      <w:r w:rsidRPr="00E14474">
        <w:rPr>
          <w:rFonts w:ascii="Times New Roman" w:hAnsi="Times New Roman"/>
          <w:sz w:val="20"/>
          <w:szCs w:val="20"/>
        </w:rPr>
        <w:t xml:space="preserve">. </w:t>
      </w:r>
    </w:p>
    <w:p w14:paraId="72A581D9" w14:textId="77777777" w:rsidR="00114C40" w:rsidRPr="00E14474" w:rsidRDefault="00114C40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</w:p>
    <w:p w14:paraId="25E811EA" w14:textId="77777777" w:rsidR="008F1211" w:rsidRPr="008F1211" w:rsidRDefault="009E3056" w:rsidP="008F121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14474">
        <w:rPr>
          <w:rFonts w:ascii="Times New Roman" w:hAnsi="Times New Roman"/>
          <w:b/>
          <w:bCs/>
          <w:sz w:val="20"/>
          <w:szCs w:val="20"/>
        </w:rPr>
        <w:t>Annotation</w:t>
      </w:r>
      <w:proofErr w:type="spellEnd"/>
      <w:r w:rsidRPr="00E14474">
        <w:rPr>
          <w:rFonts w:ascii="Times New Roman" w:hAnsi="Times New Roman"/>
          <w:b/>
          <w:bCs/>
          <w:sz w:val="20"/>
          <w:szCs w:val="20"/>
        </w:rPr>
        <w:t>.</w:t>
      </w:r>
      <w:r w:rsidRPr="00E14474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Abstract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The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issue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of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professional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risk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assessment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is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considered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taking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into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account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international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experience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The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results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of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the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substantiation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of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the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plan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of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measures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to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reduce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the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level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of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industrial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noise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are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8F1211" w:rsidRPr="008F1211">
        <w:rPr>
          <w:rFonts w:ascii="Times New Roman" w:hAnsi="Times New Roman"/>
          <w:sz w:val="20"/>
          <w:szCs w:val="20"/>
        </w:rPr>
        <w:t>presented</w:t>
      </w:r>
      <w:proofErr w:type="spellEnd"/>
      <w:r w:rsidR="008F1211" w:rsidRPr="008F1211">
        <w:rPr>
          <w:rFonts w:ascii="Times New Roman" w:hAnsi="Times New Roman"/>
          <w:sz w:val="20"/>
          <w:szCs w:val="20"/>
        </w:rPr>
        <w:t>.</w:t>
      </w:r>
    </w:p>
    <w:p w14:paraId="6A9D6C9D" w14:textId="5AACE433" w:rsidR="00114C40" w:rsidRDefault="008F1211" w:rsidP="008F121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8F1211">
        <w:rPr>
          <w:rFonts w:ascii="Times New Roman" w:hAnsi="Times New Roman"/>
          <w:b/>
          <w:bCs/>
          <w:sz w:val="20"/>
          <w:szCs w:val="20"/>
        </w:rPr>
        <w:t>Key</w:t>
      </w:r>
      <w:proofErr w:type="spellEnd"/>
      <w:r w:rsidRPr="008F1211">
        <w:rPr>
          <w:rFonts w:ascii="Times New Roman" w:hAnsi="Times New Roman"/>
          <w:b/>
          <w:bCs/>
          <w:sz w:val="20"/>
          <w:szCs w:val="20"/>
        </w:rPr>
        <w:t xml:space="preserve"> </w:t>
      </w:r>
      <w:proofErr w:type="spellStart"/>
      <w:r w:rsidRPr="008F1211">
        <w:rPr>
          <w:rFonts w:ascii="Times New Roman" w:hAnsi="Times New Roman"/>
          <w:b/>
          <w:bCs/>
          <w:sz w:val="20"/>
          <w:szCs w:val="20"/>
        </w:rPr>
        <w:t>words</w:t>
      </w:r>
      <w:proofErr w:type="spellEnd"/>
      <w:r w:rsidRPr="008F1211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8F1211">
        <w:rPr>
          <w:rFonts w:ascii="Times New Roman" w:hAnsi="Times New Roman"/>
          <w:sz w:val="20"/>
          <w:szCs w:val="20"/>
        </w:rPr>
        <w:t>planning</w:t>
      </w:r>
      <w:proofErr w:type="spellEnd"/>
      <w:r w:rsidRPr="008F121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8F1211">
        <w:rPr>
          <w:rFonts w:ascii="Times New Roman" w:hAnsi="Times New Roman"/>
          <w:sz w:val="20"/>
          <w:szCs w:val="20"/>
        </w:rPr>
        <w:t>industrial</w:t>
      </w:r>
      <w:proofErr w:type="spellEnd"/>
      <w:r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8F1211">
        <w:rPr>
          <w:rFonts w:ascii="Times New Roman" w:hAnsi="Times New Roman"/>
          <w:sz w:val="20"/>
          <w:szCs w:val="20"/>
        </w:rPr>
        <w:t>noise</w:t>
      </w:r>
      <w:proofErr w:type="spellEnd"/>
      <w:r w:rsidRPr="008F1211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8F1211">
        <w:rPr>
          <w:rFonts w:ascii="Times New Roman" w:hAnsi="Times New Roman"/>
          <w:sz w:val="20"/>
          <w:szCs w:val="20"/>
        </w:rPr>
        <w:t>professional</w:t>
      </w:r>
      <w:proofErr w:type="spellEnd"/>
      <w:r w:rsidRPr="008F1211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8F1211">
        <w:rPr>
          <w:rFonts w:ascii="Times New Roman" w:hAnsi="Times New Roman"/>
          <w:sz w:val="20"/>
          <w:szCs w:val="20"/>
        </w:rPr>
        <w:t>risk</w:t>
      </w:r>
      <w:proofErr w:type="spellEnd"/>
      <w:r w:rsidRPr="008F1211">
        <w:rPr>
          <w:rFonts w:ascii="Times New Roman" w:hAnsi="Times New Roman"/>
          <w:sz w:val="20"/>
          <w:szCs w:val="20"/>
        </w:rPr>
        <w:t>.</w:t>
      </w:r>
    </w:p>
    <w:p w14:paraId="35BB561D" w14:textId="77777777" w:rsidR="008F1211" w:rsidRPr="00E14474" w:rsidRDefault="008F1211" w:rsidP="008F1211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</w:p>
    <w:p w14:paraId="03F52D80" w14:textId="127D8F56" w:rsidR="00FC4209" w:rsidRPr="00E14474" w:rsidRDefault="009E3056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b/>
          <w:bCs/>
          <w:sz w:val="24"/>
          <w:szCs w:val="24"/>
        </w:rPr>
        <w:t>Вступ.</w:t>
      </w:r>
      <w:r w:rsidRPr="00E14474">
        <w:rPr>
          <w:rFonts w:ascii="Times New Roman" w:hAnsi="Times New Roman"/>
          <w:sz w:val="24"/>
          <w:szCs w:val="24"/>
        </w:rPr>
        <w:t xml:space="preserve"> </w:t>
      </w:r>
      <w:r w:rsidR="00FC4209" w:rsidRPr="00E14474">
        <w:rPr>
          <w:rFonts w:ascii="Times New Roman" w:hAnsi="Times New Roman"/>
          <w:sz w:val="24"/>
          <w:szCs w:val="24"/>
        </w:rPr>
        <w:t xml:space="preserve">Останнім часом нормативно-законодавча база України з охорони праці все більше орієнтується на міжнародне законодавство, у якому для обґрунтування профілактичних заходів застосовуються результати аналізу професійних ризиків [1]. </w:t>
      </w:r>
      <w:r w:rsidR="00603923" w:rsidRPr="00E14474">
        <w:rPr>
          <w:rFonts w:ascii="Times New Roman" w:hAnsi="Times New Roman"/>
          <w:sz w:val="24"/>
          <w:szCs w:val="24"/>
        </w:rPr>
        <w:t xml:space="preserve">Вибір заходів та засобів профілактики виробничого травматизму здійснюється з урахуванням результатів оцінки виробничих факторів та прогнозування рівня професійного ризику. </w:t>
      </w:r>
      <w:r w:rsidR="00FC4209" w:rsidRPr="00E14474">
        <w:rPr>
          <w:rFonts w:ascii="Times New Roman" w:hAnsi="Times New Roman"/>
          <w:sz w:val="24"/>
          <w:szCs w:val="24"/>
        </w:rPr>
        <w:t>Разом з тим, як неодноразово відзначалось в наукових публікаціях, перех</w:t>
      </w:r>
      <w:r w:rsidR="00603923" w:rsidRPr="00E14474">
        <w:rPr>
          <w:rFonts w:ascii="Times New Roman" w:hAnsi="Times New Roman"/>
          <w:sz w:val="24"/>
          <w:szCs w:val="24"/>
        </w:rPr>
        <w:t>і</w:t>
      </w:r>
      <w:r w:rsidR="00FC4209" w:rsidRPr="00E14474">
        <w:rPr>
          <w:rFonts w:ascii="Times New Roman" w:hAnsi="Times New Roman"/>
          <w:sz w:val="24"/>
          <w:szCs w:val="24"/>
        </w:rPr>
        <w:t xml:space="preserve">д до методології управління охороною праці, що базується на ризик-орієнтованому підході, </w:t>
      </w:r>
      <w:r w:rsidR="00E92770" w:rsidRPr="00E14474">
        <w:rPr>
          <w:rFonts w:ascii="Times New Roman" w:hAnsi="Times New Roman"/>
          <w:sz w:val="24"/>
          <w:szCs w:val="24"/>
        </w:rPr>
        <w:t xml:space="preserve">потребує </w:t>
      </w:r>
      <w:r w:rsidR="00FC4209" w:rsidRPr="00E14474">
        <w:rPr>
          <w:rFonts w:ascii="Times New Roman" w:hAnsi="Times New Roman"/>
          <w:sz w:val="24"/>
          <w:szCs w:val="24"/>
        </w:rPr>
        <w:t>принципово інш</w:t>
      </w:r>
      <w:r w:rsidR="00E92770" w:rsidRPr="00E14474">
        <w:rPr>
          <w:rFonts w:ascii="Times New Roman" w:hAnsi="Times New Roman"/>
          <w:sz w:val="24"/>
          <w:szCs w:val="24"/>
        </w:rPr>
        <w:t>их</w:t>
      </w:r>
      <w:r w:rsidR="00FC4209" w:rsidRPr="00E14474">
        <w:rPr>
          <w:rFonts w:ascii="Times New Roman" w:hAnsi="Times New Roman"/>
          <w:sz w:val="24"/>
          <w:szCs w:val="24"/>
        </w:rPr>
        <w:t>, ніж застосовувалися дотепер, теоретичн</w:t>
      </w:r>
      <w:r w:rsidR="00E92770" w:rsidRPr="00E14474">
        <w:rPr>
          <w:rFonts w:ascii="Times New Roman" w:hAnsi="Times New Roman"/>
          <w:sz w:val="24"/>
          <w:szCs w:val="24"/>
        </w:rPr>
        <w:t>ий</w:t>
      </w:r>
      <w:r w:rsidR="00FC4209" w:rsidRPr="00E14474">
        <w:rPr>
          <w:rFonts w:ascii="Times New Roman" w:hAnsi="Times New Roman"/>
          <w:sz w:val="24"/>
          <w:szCs w:val="24"/>
        </w:rPr>
        <w:t xml:space="preserve"> та методичн</w:t>
      </w:r>
      <w:r w:rsidR="00E92770" w:rsidRPr="00E14474">
        <w:rPr>
          <w:rFonts w:ascii="Times New Roman" w:hAnsi="Times New Roman"/>
          <w:sz w:val="24"/>
          <w:szCs w:val="24"/>
        </w:rPr>
        <w:t>их</w:t>
      </w:r>
      <w:r w:rsidR="00FC4209" w:rsidRPr="00E14474">
        <w:rPr>
          <w:rFonts w:ascii="Times New Roman" w:hAnsi="Times New Roman"/>
          <w:sz w:val="24"/>
          <w:szCs w:val="24"/>
        </w:rPr>
        <w:t xml:space="preserve"> підход</w:t>
      </w:r>
      <w:r w:rsidR="00E92770" w:rsidRPr="00E14474">
        <w:rPr>
          <w:rFonts w:ascii="Times New Roman" w:hAnsi="Times New Roman"/>
          <w:sz w:val="24"/>
          <w:szCs w:val="24"/>
        </w:rPr>
        <w:t>ів</w:t>
      </w:r>
      <w:r w:rsidR="00FC4209" w:rsidRPr="00E14474">
        <w:rPr>
          <w:rFonts w:ascii="Times New Roman" w:hAnsi="Times New Roman"/>
          <w:sz w:val="24"/>
          <w:szCs w:val="24"/>
        </w:rPr>
        <w:t xml:space="preserve"> [</w:t>
      </w:r>
      <w:r w:rsidR="0026011C" w:rsidRPr="00E14474">
        <w:rPr>
          <w:rFonts w:ascii="Times New Roman" w:hAnsi="Times New Roman"/>
          <w:sz w:val="24"/>
          <w:szCs w:val="24"/>
        </w:rPr>
        <w:t>2].</w:t>
      </w:r>
      <w:r w:rsidR="00FC4209" w:rsidRPr="00E14474">
        <w:rPr>
          <w:rFonts w:ascii="Times New Roman" w:hAnsi="Times New Roman"/>
          <w:sz w:val="24"/>
          <w:szCs w:val="24"/>
        </w:rPr>
        <w:t xml:space="preserve"> </w:t>
      </w:r>
    </w:p>
    <w:p w14:paraId="0C5D927A" w14:textId="77777777" w:rsidR="00E92770" w:rsidRPr="00E14474" w:rsidRDefault="00FC4209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t>Розробка та застосування такої методології має забезпечити створення інформаційної та розрахунково-аналітичної основи для планування й реалізації ефективних профілактичних заходів, спрямованих на мінімізацію професійних ризиків на виробництві при обмежених ресурсах, що виділяються на ці заходи, та за відсутності організаційних і технічних можливостей для створення абсолютно безпечних умов праці.</w:t>
      </w:r>
    </w:p>
    <w:p w14:paraId="619EBC2A" w14:textId="0929368D" w:rsidR="009E3056" w:rsidRPr="00E14474" w:rsidRDefault="00CA42E9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b/>
          <w:bCs/>
          <w:sz w:val="24"/>
          <w:szCs w:val="24"/>
        </w:rPr>
        <w:t>Актуальність.</w:t>
      </w:r>
      <w:r w:rsidRPr="00E14474">
        <w:rPr>
          <w:rFonts w:ascii="Times New Roman" w:hAnsi="Times New Roman"/>
          <w:sz w:val="24"/>
          <w:szCs w:val="24"/>
        </w:rPr>
        <w:t xml:space="preserve"> </w:t>
      </w:r>
      <w:r w:rsidR="00E92770" w:rsidRPr="00E14474">
        <w:rPr>
          <w:rFonts w:ascii="Times New Roman" w:hAnsi="Times New Roman"/>
          <w:sz w:val="24"/>
          <w:szCs w:val="24"/>
        </w:rPr>
        <w:t xml:space="preserve">Сьогодні найчастіше спостерігаються ситуації, коли на підприємствах застосовуються спрощені підходи до ідентифікації небезпек та </w:t>
      </w:r>
      <w:r w:rsidR="00CB685C">
        <w:rPr>
          <w:rFonts w:ascii="Times New Roman" w:hAnsi="Times New Roman"/>
          <w:sz w:val="24"/>
          <w:szCs w:val="24"/>
        </w:rPr>
        <w:t>планування профілактичних заходів</w:t>
      </w:r>
      <w:r w:rsidR="00E92770" w:rsidRPr="00E14474">
        <w:rPr>
          <w:rFonts w:ascii="Times New Roman" w:hAnsi="Times New Roman"/>
          <w:sz w:val="24"/>
          <w:szCs w:val="24"/>
        </w:rPr>
        <w:t>, які недостатньо враховують специфіку виробничо-господарської діяльності, а результати такого оцінювання не дають змогу якісно і системно спланувати заходи з безпеки праці та здоров’я працюючих.</w:t>
      </w:r>
      <w:r w:rsidR="00387C49" w:rsidRPr="00E14474">
        <w:rPr>
          <w:rFonts w:ascii="Times New Roman" w:hAnsi="Times New Roman"/>
          <w:sz w:val="24"/>
          <w:szCs w:val="24"/>
        </w:rPr>
        <w:t xml:space="preserve"> Тому </w:t>
      </w:r>
      <w:r w:rsidR="00E92770" w:rsidRPr="00E14474">
        <w:rPr>
          <w:rFonts w:ascii="Times New Roman" w:hAnsi="Times New Roman"/>
          <w:sz w:val="24"/>
          <w:szCs w:val="24"/>
        </w:rPr>
        <w:t xml:space="preserve">розроблення теоретичних та методичних підходів до оцінки шкідливих виробничих факторів та </w:t>
      </w:r>
      <w:r w:rsidR="00387C49" w:rsidRPr="00E14474">
        <w:rPr>
          <w:rFonts w:ascii="Times New Roman" w:hAnsi="Times New Roman"/>
          <w:sz w:val="24"/>
          <w:szCs w:val="24"/>
        </w:rPr>
        <w:t xml:space="preserve">прогнозування </w:t>
      </w:r>
      <w:r w:rsidR="00CB685C">
        <w:rPr>
          <w:rFonts w:ascii="Times New Roman" w:hAnsi="Times New Roman"/>
          <w:sz w:val="24"/>
          <w:szCs w:val="24"/>
        </w:rPr>
        <w:t>п</w:t>
      </w:r>
      <w:r w:rsidR="00E92770" w:rsidRPr="00E14474">
        <w:rPr>
          <w:rFonts w:ascii="Times New Roman" w:hAnsi="Times New Roman"/>
          <w:sz w:val="24"/>
          <w:szCs w:val="24"/>
        </w:rPr>
        <w:t xml:space="preserve">рофесійних ризиків </w:t>
      </w:r>
      <w:r w:rsidR="00387C49" w:rsidRPr="00E14474">
        <w:rPr>
          <w:rFonts w:ascii="Times New Roman" w:hAnsi="Times New Roman"/>
          <w:sz w:val="24"/>
          <w:szCs w:val="24"/>
        </w:rPr>
        <w:t>є актуальним</w:t>
      </w:r>
      <w:r w:rsidR="00E92770" w:rsidRPr="00E14474">
        <w:rPr>
          <w:rFonts w:ascii="Times New Roman" w:hAnsi="Times New Roman"/>
          <w:sz w:val="24"/>
          <w:szCs w:val="24"/>
        </w:rPr>
        <w:t xml:space="preserve"> </w:t>
      </w:r>
      <w:r w:rsidR="00CB685C">
        <w:rPr>
          <w:rFonts w:ascii="Times New Roman" w:hAnsi="Times New Roman"/>
          <w:sz w:val="24"/>
          <w:szCs w:val="24"/>
        </w:rPr>
        <w:t>завдання</w:t>
      </w:r>
      <w:r w:rsidR="00E92770" w:rsidRPr="00E14474">
        <w:rPr>
          <w:rFonts w:ascii="Times New Roman" w:hAnsi="Times New Roman"/>
          <w:sz w:val="24"/>
          <w:szCs w:val="24"/>
        </w:rPr>
        <w:t>м</w:t>
      </w:r>
      <w:r w:rsidR="00387C49" w:rsidRPr="00E14474">
        <w:rPr>
          <w:rFonts w:ascii="Times New Roman" w:hAnsi="Times New Roman"/>
          <w:sz w:val="24"/>
          <w:szCs w:val="24"/>
        </w:rPr>
        <w:t>.</w:t>
      </w:r>
    </w:p>
    <w:p w14:paraId="68BC2352" w14:textId="741BAFFD" w:rsidR="00E92770" w:rsidRPr="00E14474" w:rsidRDefault="00387C49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b/>
          <w:bCs/>
          <w:sz w:val="24"/>
          <w:szCs w:val="24"/>
        </w:rPr>
        <w:t xml:space="preserve">Виклад основного матеріалу. </w:t>
      </w:r>
      <w:r w:rsidR="00E92770" w:rsidRPr="00E14474">
        <w:rPr>
          <w:rFonts w:ascii="Times New Roman" w:hAnsi="Times New Roman"/>
          <w:sz w:val="24"/>
          <w:szCs w:val="24"/>
        </w:rPr>
        <w:t xml:space="preserve">Ефективна діяльність зі зниження професійного ризику є передбачає виконання певної послідовності засобів та методів управління (ієрархії контролю), як це зазначено у міжнародному стандарті [1]. Пропонується використовувати такі пріоритети </w:t>
      </w:r>
      <w:r w:rsidR="00E25C42" w:rsidRPr="00E14474">
        <w:rPr>
          <w:rFonts w:ascii="Times New Roman" w:hAnsi="Times New Roman"/>
          <w:sz w:val="24"/>
          <w:szCs w:val="24"/>
        </w:rPr>
        <w:t xml:space="preserve"> [</w:t>
      </w:r>
      <w:r w:rsidR="00CB685C">
        <w:rPr>
          <w:rFonts w:ascii="Times New Roman" w:hAnsi="Times New Roman"/>
          <w:sz w:val="24"/>
          <w:szCs w:val="24"/>
        </w:rPr>
        <w:t>3</w:t>
      </w:r>
      <w:r w:rsidR="00E25C42" w:rsidRPr="00E14474">
        <w:rPr>
          <w:rFonts w:ascii="Times New Roman" w:hAnsi="Times New Roman"/>
          <w:sz w:val="24"/>
          <w:szCs w:val="24"/>
        </w:rPr>
        <w:t>]</w:t>
      </w:r>
      <w:r w:rsidR="00E25C42">
        <w:rPr>
          <w:rFonts w:ascii="Times New Roman" w:hAnsi="Times New Roman"/>
          <w:sz w:val="24"/>
          <w:szCs w:val="24"/>
        </w:rPr>
        <w:t xml:space="preserve"> </w:t>
      </w:r>
      <w:r w:rsidR="00E92770" w:rsidRPr="00E14474">
        <w:rPr>
          <w:rFonts w:ascii="Times New Roman" w:hAnsi="Times New Roman"/>
          <w:sz w:val="24"/>
          <w:szCs w:val="24"/>
        </w:rPr>
        <w:t xml:space="preserve">виконання заходів зі зниження ризику: </w:t>
      </w:r>
      <w:r w:rsidR="00CB685C">
        <w:rPr>
          <w:rFonts w:ascii="Times New Roman" w:hAnsi="Times New Roman"/>
          <w:sz w:val="24"/>
          <w:szCs w:val="24"/>
        </w:rPr>
        <w:t>у</w:t>
      </w:r>
      <w:r w:rsidR="00E92770" w:rsidRPr="00E14474">
        <w:rPr>
          <w:rFonts w:ascii="Times New Roman" w:hAnsi="Times New Roman"/>
          <w:sz w:val="24"/>
          <w:szCs w:val="24"/>
        </w:rPr>
        <w:t>сунення факторів небезпеки, заміна процесів, операцій, матеріалів або обладнання на менш небезпечні</w:t>
      </w:r>
      <w:r w:rsidR="00E25C42">
        <w:rPr>
          <w:rFonts w:ascii="Times New Roman" w:hAnsi="Times New Roman"/>
          <w:sz w:val="24"/>
          <w:szCs w:val="24"/>
        </w:rPr>
        <w:t>;</w:t>
      </w:r>
      <w:r w:rsidR="00CB685C">
        <w:rPr>
          <w:rFonts w:ascii="Times New Roman" w:hAnsi="Times New Roman"/>
          <w:sz w:val="24"/>
          <w:szCs w:val="24"/>
        </w:rPr>
        <w:t xml:space="preserve"> з</w:t>
      </w:r>
      <w:r w:rsidR="00E92770" w:rsidRPr="00E14474">
        <w:rPr>
          <w:rFonts w:ascii="Times New Roman" w:hAnsi="Times New Roman"/>
          <w:sz w:val="24"/>
          <w:szCs w:val="24"/>
        </w:rPr>
        <w:t>астосування технічних засобів і методів управління</w:t>
      </w:r>
      <w:r w:rsidR="00E25C42">
        <w:rPr>
          <w:rFonts w:ascii="Times New Roman" w:hAnsi="Times New Roman"/>
          <w:sz w:val="24"/>
          <w:szCs w:val="24"/>
        </w:rPr>
        <w:t>;</w:t>
      </w:r>
      <w:r w:rsidR="00CB685C">
        <w:rPr>
          <w:rFonts w:ascii="Times New Roman" w:hAnsi="Times New Roman"/>
          <w:sz w:val="24"/>
          <w:szCs w:val="24"/>
        </w:rPr>
        <w:t xml:space="preserve"> р</w:t>
      </w:r>
      <w:r w:rsidR="00E92770" w:rsidRPr="00E14474">
        <w:rPr>
          <w:rFonts w:ascii="Times New Roman" w:hAnsi="Times New Roman"/>
          <w:sz w:val="24"/>
          <w:szCs w:val="24"/>
        </w:rPr>
        <w:t>еорганізація робіт та підготовка працівників</w:t>
      </w:r>
      <w:r w:rsidR="00E25C42">
        <w:rPr>
          <w:rFonts w:ascii="Times New Roman" w:hAnsi="Times New Roman"/>
          <w:sz w:val="24"/>
          <w:szCs w:val="24"/>
        </w:rPr>
        <w:t>;</w:t>
      </w:r>
      <w:r w:rsidR="00CB685C">
        <w:rPr>
          <w:rFonts w:ascii="Times New Roman" w:hAnsi="Times New Roman"/>
          <w:sz w:val="24"/>
          <w:szCs w:val="24"/>
        </w:rPr>
        <w:t xml:space="preserve"> </w:t>
      </w:r>
      <w:bookmarkStart w:id="0" w:name="_Hlk118820340"/>
      <w:r w:rsidR="00CB685C">
        <w:rPr>
          <w:rFonts w:ascii="Times New Roman" w:hAnsi="Times New Roman"/>
          <w:sz w:val="24"/>
          <w:szCs w:val="24"/>
        </w:rPr>
        <w:t>а</w:t>
      </w:r>
      <w:r w:rsidR="00E92770" w:rsidRPr="00E14474">
        <w:rPr>
          <w:rFonts w:ascii="Times New Roman" w:hAnsi="Times New Roman"/>
          <w:sz w:val="24"/>
          <w:szCs w:val="24"/>
        </w:rPr>
        <w:t>дміністративний контроль факторів небезпеки</w:t>
      </w:r>
      <w:bookmarkEnd w:id="0"/>
      <w:r w:rsidR="00E45435">
        <w:rPr>
          <w:rFonts w:ascii="Times New Roman" w:hAnsi="Times New Roman"/>
          <w:sz w:val="24"/>
          <w:szCs w:val="24"/>
        </w:rPr>
        <w:t>;</w:t>
      </w:r>
      <w:r w:rsidR="00CB685C">
        <w:rPr>
          <w:rFonts w:ascii="Times New Roman" w:hAnsi="Times New Roman"/>
          <w:sz w:val="24"/>
          <w:szCs w:val="24"/>
        </w:rPr>
        <w:t xml:space="preserve"> з</w:t>
      </w:r>
      <w:r w:rsidR="00E92770" w:rsidRPr="00E14474">
        <w:rPr>
          <w:rFonts w:ascii="Times New Roman" w:hAnsi="Times New Roman"/>
          <w:sz w:val="24"/>
          <w:szCs w:val="24"/>
        </w:rPr>
        <w:t xml:space="preserve">асоби індивідуального захисту. </w:t>
      </w:r>
    </w:p>
    <w:p w14:paraId="370D85C5" w14:textId="2819A6EE" w:rsidR="005B7F85" w:rsidRPr="005B7F85" w:rsidRDefault="00E92770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t xml:space="preserve">За результатами проведених досліджень </w:t>
      </w:r>
      <w:r w:rsidR="00E14474" w:rsidRPr="00E14474">
        <w:rPr>
          <w:rFonts w:ascii="Times New Roman" w:hAnsi="Times New Roman"/>
          <w:sz w:val="24"/>
          <w:szCs w:val="24"/>
        </w:rPr>
        <w:t xml:space="preserve">рівнів фізичних факторів на </w:t>
      </w:r>
      <w:r w:rsidRPr="005B7F85">
        <w:rPr>
          <w:rFonts w:ascii="Times New Roman" w:hAnsi="Times New Roman"/>
          <w:sz w:val="24"/>
          <w:szCs w:val="24"/>
        </w:rPr>
        <w:t>робочих місц</w:t>
      </w:r>
      <w:r w:rsidR="00E14474" w:rsidRPr="005B7F85">
        <w:rPr>
          <w:rFonts w:ascii="Times New Roman" w:hAnsi="Times New Roman"/>
          <w:sz w:val="24"/>
          <w:szCs w:val="24"/>
        </w:rPr>
        <w:t>ях</w:t>
      </w:r>
      <w:r w:rsidRPr="005B7F85">
        <w:rPr>
          <w:rFonts w:ascii="Times New Roman" w:hAnsi="Times New Roman"/>
          <w:sz w:val="24"/>
          <w:szCs w:val="24"/>
        </w:rPr>
        <w:t xml:space="preserve"> </w:t>
      </w:r>
      <w:r w:rsidR="00E14474" w:rsidRPr="005B7F85">
        <w:rPr>
          <w:rFonts w:ascii="Times New Roman" w:hAnsi="Times New Roman"/>
          <w:sz w:val="24"/>
          <w:szCs w:val="24"/>
        </w:rPr>
        <w:t xml:space="preserve">металургійного підприємства </w:t>
      </w:r>
      <w:r w:rsidRPr="005B7F85">
        <w:rPr>
          <w:rFonts w:ascii="Times New Roman" w:hAnsi="Times New Roman"/>
          <w:sz w:val="24"/>
          <w:szCs w:val="24"/>
        </w:rPr>
        <w:t xml:space="preserve">встановлено, що </w:t>
      </w:r>
      <w:r w:rsidR="00E14474" w:rsidRPr="005B7F85">
        <w:rPr>
          <w:rFonts w:ascii="Times New Roman" w:hAnsi="Times New Roman"/>
          <w:sz w:val="24"/>
          <w:szCs w:val="24"/>
        </w:rPr>
        <w:t xml:space="preserve">найбільш шкідливим в цій групі факторів є виробничий шум, оскільки повністю уникнути його неможливо і він може стати причиною професійних захворювань, а в окремих випадках й виробничого травматизму. </w:t>
      </w:r>
      <w:r w:rsidR="005B7F85" w:rsidRPr="005B7F85">
        <w:rPr>
          <w:rFonts w:ascii="Times New Roman" w:hAnsi="Times New Roman"/>
          <w:sz w:val="24"/>
          <w:szCs w:val="24"/>
        </w:rPr>
        <w:t xml:space="preserve">Результати свідчать, що </w:t>
      </w:r>
      <w:r w:rsidR="005B7F85">
        <w:rPr>
          <w:rFonts w:ascii="Times New Roman" w:hAnsi="Times New Roman"/>
          <w:sz w:val="24"/>
          <w:szCs w:val="24"/>
        </w:rPr>
        <w:t>на переважній більшості робочих місць</w:t>
      </w:r>
      <w:r w:rsidR="00E25C42">
        <w:rPr>
          <w:rFonts w:ascii="Times New Roman" w:hAnsi="Times New Roman"/>
          <w:sz w:val="24"/>
          <w:szCs w:val="24"/>
        </w:rPr>
        <w:t>, що досліджувались,</w:t>
      </w:r>
      <w:r w:rsidR="005B7F85">
        <w:rPr>
          <w:rFonts w:ascii="Times New Roman" w:hAnsi="Times New Roman"/>
          <w:sz w:val="24"/>
          <w:szCs w:val="24"/>
        </w:rPr>
        <w:t xml:space="preserve"> рівень шуму становить 75 … 100 </w:t>
      </w:r>
      <w:proofErr w:type="spellStart"/>
      <w:r w:rsidR="005B7F85">
        <w:rPr>
          <w:rFonts w:ascii="Times New Roman" w:hAnsi="Times New Roman"/>
          <w:sz w:val="24"/>
          <w:szCs w:val="24"/>
        </w:rPr>
        <w:t>дБ</w:t>
      </w:r>
      <w:proofErr w:type="spellEnd"/>
      <w:r w:rsidR="005B7F85" w:rsidRPr="005B7F85">
        <w:rPr>
          <w:rFonts w:ascii="Times New Roman" w:hAnsi="Times New Roman"/>
          <w:sz w:val="24"/>
          <w:szCs w:val="24"/>
        </w:rPr>
        <w:t xml:space="preserve">, що </w:t>
      </w:r>
      <w:r w:rsidR="00E25C42">
        <w:rPr>
          <w:rFonts w:ascii="Times New Roman" w:hAnsi="Times New Roman"/>
          <w:sz w:val="24"/>
          <w:szCs w:val="24"/>
        </w:rPr>
        <w:t>(</w:t>
      </w:r>
      <w:r w:rsidR="005B7F85" w:rsidRPr="005B7F85">
        <w:rPr>
          <w:rFonts w:ascii="Times New Roman" w:hAnsi="Times New Roman"/>
          <w:sz w:val="24"/>
          <w:szCs w:val="24"/>
        </w:rPr>
        <w:t>відповідно до [</w:t>
      </w:r>
      <w:r w:rsidR="00CB685C">
        <w:rPr>
          <w:rFonts w:ascii="Times New Roman" w:hAnsi="Times New Roman"/>
          <w:sz w:val="24"/>
          <w:szCs w:val="24"/>
        </w:rPr>
        <w:t>4</w:t>
      </w:r>
      <w:r w:rsidR="005B7F85" w:rsidRPr="005B7F85">
        <w:rPr>
          <w:rFonts w:ascii="Times New Roman" w:hAnsi="Times New Roman"/>
          <w:sz w:val="24"/>
          <w:szCs w:val="24"/>
        </w:rPr>
        <w:t>]</w:t>
      </w:r>
      <w:r w:rsidR="00E25C42">
        <w:rPr>
          <w:rFonts w:ascii="Times New Roman" w:hAnsi="Times New Roman"/>
          <w:sz w:val="24"/>
          <w:szCs w:val="24"/>
        </w:rPr>
        <w:t xml:space="preserve">) дозволяє віднести </w:t>
      </w:r>
      <w:r w:rsidR="005B7F85" w:rsidRPr="005B7F85">
        <w:rPr>
          <w:rFonts w:ascii="Times New Roman" w:hAnsi="Times New Roman"/>
          <w:sz w:val="24"/>
          <w:szCs w:val="24"/>
        </w:rPr>
        <w:t xml:space="preserve">умови праці за фактором </w:t>
      </w:r>
      <w:r w:rsidR="005B7F85">
        <w:rPr>
          <w:rFonts w:ascii="Times New Roman" w:hAnsi="Times New Roman"/>
          <w:sz w:val="24"/>
          <w:szCs w:val="24"/>
        </w:rPr>
        <w:t xml:space="preserve">«шум» </w:t>
      </w:r>
      <w:r w:rsidR="005B7F85" w:rsidRPr="005B7F85">
        <w:rPr>
          <w:rFonts w:ascii="Times New Roman" w:hAnsi="Times New Roman"/>
          <w:sz w:val="24"/>
          <w:szCs w:val="24"/>
        </w:rPr>
        <w:t>до 3-го класу (шкідливі умови праці).</w:t>
      </w:r>
    </w:p>
    <w:p w14:paraId="585F6FA1" w14:textId="14C93C1D" w:rsidR="00E92770" w:rsidRPr="00E14474" w:rsidRDefault="00E14474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lastRenderedPageBreak/>
        <w:t xml:space="preserve">У робітників, які </w:t>
      </w:r>
      <w:r w:rsidR="00E25C42">
        <w:rPr>
          <w:rFonts w:ascii="Times New Roman" w:hAnsi="Times New Roman"/>
          <w:sz w:val="24"/>
          <w:szCs w:val="24"/>
        </w:rPr>
        <w:t xml:space="preserve">працюють </w:t>
      </w:r>
      <w:r w:rsidRPr="00E14474">
        <w:rPr>
          <w:rFonts w:ascii="Times New Roman" w:hAnsi="Times New Roman"/>
          <w:sz w:val="24"/>
          <w:szCs w:val="24"/>
        </w:rPr>
        <w:t xml:space="preserve">з гуркотливими машинами та механізмами, виникають стійкі порушення слуху, що нерідко призводить до професійних захворювань (глухуватості і глухоти). Проте тривалий шум впливає не лише на слух. Він робить людину нервовою, погіршує її самопочуття, знижує працездатність та швидкість руху, сповільнює розумовий процес. Усе це може призвести </w:t>
      </w:r>
      <w:r>
        <w:rPr>
          <w:rFonts w:ascii="Times New Roman" w:hAnsi="Times New Roman"/>
          <w:sz w:val="24"/>
          <w:szCs w:val="24"/>
        </w:rPr>
        <w:t xml:space="preserve">до нещасного випадку або </w:t>
      </w:r>
      <w:r w:rsidRPr="00E14474">
        <w:rPr>
          <w:rFonts w:ascii="Times New Roman" w:hAnsi="Times New Roman"/>
          <w:sz w:val="24"/>
          <w:szCs w:val="24"/>
        </w:rPr>
        <w:t>аварі</w:t>
      </w:r>
      <w:r>
        <w:rPr>
          <w:rFonts w:ascii="Times New Roman" w:hAnsi="Times New Roman"/>
          <w:sz w:val="24"/>
          <w:szCs w:val="24"/>
        </w:rPr>
        <w:t>ї</w:t>
      </w:r>
      <w:r w:rsidRPr="00E14474">
        <w:rPr>
          <w:rFonts w:ascii="Times New Roman" w:hAnsi="Times New Roman"/>
          <w:sz w:val="24"/>
          <w:szCs w:val="24"/>
        </w:rPr>
        <w:t xml:space="preserve"> на виробництві. Шум </w:t>
      </w:r>
      <w:r>
        <w:rPr>
          <w:rFonts w:ascii="Times New Roman" w:hAnsi="Times New Roman"/>
          <w:sz w:val="24"/>
          <w:szCs w:val="24"/>
        </w:rPr>
        <w:t xml:space="preserve">також </w:t>
      </w:r>
      <w:r w:rsidRPr="00E14474">
        <w:rPr>
          <w:rFonts w:ascii="Times New Roman" w:hAnsi="Times New Roman"/>
          <w:sz w:val="24"/>
          <w:szCs w:val="24"/>
        </w:rPr>
        <w:t xml:space="preserve">впливає на систему травлення і кровообігу, серцево-судинну систему. У разі постійного шумового фону до 70 </w:t>
      </w:r>
      <w:proofErr w:type="spellStart"/>
      <w:r w:rsidRPr="00E14474">
        <w:rPr>
          <w:rFonts w:ascii="Times New Roman" w:hAnsi="Times New Roman"/>
          <w:sz w:val="24"/>
          <w:szCs w:val="24"/>
        </w:rPr>
        <w:t>дБ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виникає порушення ендокринної та нервової систем, до 90 </w:t>
      </w:r>
      <w:proofErr w:type="spellStart"/>
      <w:r w:rsidRPr="00E14474">
        <w:rPr>
          <w:rFonts w:ascii="Times New Roman" w:hAnsi="Times New Roman"/>
          <w:sz w:val="24"/>
          <w:szCs w:val="24"/>
        </w:rPr>
        <w:t>дБ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– порушує слух, до 120 </w:t>
      </w:r>
      <w:proofErr w:type="spellStart"/>
      <w:r w:rsidRPr="00E14474">
        <w:rPr>
          <w:rFonts w:ascii="Times New Roman" w:hAnsi="Times New Roman"/>
          <w:sz w:val="24"/>
          <w:szCs w:val="24"/>
        </w:rPr>
        <w:t>дБ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– призводить до фізичного болю, який може бути нестерпним. Шум не лише погіршує самопочуття людини, а й знижує продуктивність праці на 10 … 15 %. У зв’язку з цим </w:t>
      </w:r>
      <w:r w:rsidR="00E25C42">
        <w:rPr>
          <w:rFonts w:ascii="Times New Roman" w:hAnsi="Times New Roman"/>
          <w:sz w:val="24"/>
          <w:szCs w:val="24"/>
        </w:rPr>
        <w:t xml:space="preserve">запровадження заходів зі зниження рівню шуму </w:t>
      </w:r>
      <w:r w:rsidRPr="00E14474">
        <w:rPr>
          <w:rFonts w:ascii="Times New Roman" w:hAnsi="Times New Roman"/>
          <w:sz w:val="24"/>
          <w:szCs w:val="24"/>
        </w:rPr>
        <w:t>має не лише санітарно-гігієнічне, а й техніко-економічне значення.</w:t>
      </w:r>
      <w:r w:rsidR="00E92770" w:rsidRPr="00E14474">
        <w:rPr>
          <w:rFonts w:ascii="Times New Roman" w:hAnsi="Times New Roman"/>
          <w:sz w:val="24"/>
          <w:szCs w:val="24"/>
        </w:rPr>
        <w:t xml:space="preserve"> </w:t>
      </w:r>
    </w:p>
    <w:p w14:paraId="3B9343E8" w14:textId="1556875B" w:rsidR="00E25C42" w:rsidRDefault="005B7F85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5B7F85">
        <w:rPr>
          <w:rFonts w:ascii="Times New Roman" w:hAnsi="Times New Roman"/>
          <w:sz w:val="24"/>
          <w:szCs w:val="24"/>
        </w:rPr>
        <w:t xml:space="preserve">Отримані результати </w:t>
      </w:r>
      <w:r w:rsidR="00E45435">
        <w:rPr>
          <w:rFonts w:ascii="Times New Roman" w:hAnsi="Times New Roman"/>
          <w:sz w:val="24"/>
          <w:szCs w:val="24"/>
        </w:rPr>
        <w:t xml:space="preserve">статистичної </w:t>
      </w:r>
      <w:r w:rsidRPr="005B7F85">
        <w:rPr>
          <w:rFonts w:ascii="Times New Roman" w:hAnsi="Times New Roman"/>
          <w:sz w:val="24"/>
          <w:szCs w:val="24"/>
        </w:rPr>
        <w:t xml:space="preserve">обробки </w:t>
      </w:r>
      <w:r>
        <w:rPr>
          <w:rFonts w:ascii="Times New Roman" w:hAnsi="Times New Roman"/>
          <w:sz w:val="24"/>
          <w:szCs w:val="24"/>
        </w:rPr>
        <w:t xml:space="preserve">зібраних даних про рівень виробничого </w:t>
      </w:r>
      <w:r w:rsidR="00E25C42">
        <w:rPr>
          <w:rFonts w:ascii="Times New Roman" w:hAnsi="Times New Roman"/>
          <w:sz w:val="24"/>
          <w:szCs w:val="24"/>
        </w:rPr>
        <w:t>шуму, дозволяють зробити такі висновки.</w:t>
      </w:r>
    </w:p>
    <w:p w14:paraId="7F8F8657" w14:textId="399E6184" w:rsidR="00E25C42" w:rsidRDefault="00E25C42" w:rsidP="00CB685C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Використання найбільш результативного заходу боротьби з шумом </w:t>
      </w:r>
      <w:r w:rsidRPr="00E25C42">
        <w:rPr>
          <w:rFonts w:ascii="Times New Roman" w:hAnsi="Times New Roman"/>
          <w:sz w:val="24"/>
          <w:szCs w:val="24"/>
        </w:rPr>
        <w:t>R1</w:t>
      </w:r>
      <w:r>
        <w:rPr>
          <w:rFonts w:ascii="Times New Roman" w:hAnsi="Times New Roman"/>
          <w:sz w:val="24"/>
          <w:szCs w:val="24"/>
        </w:rPr>
        <w:t xml:space="preserve"> (у</w:t>
      </w:r>
      <w:r w:rsidRPr="00E25C42">
        <w:rPr>
          <w:rFonts w:ascii="Times New Roman" w:hAnsi="Times New Roman"/>
          <w:sz w:val="24"/>
          <w:szCs w:val="24"/>
        </w:rPr>
        <w:t>сунення факторів небезпеки, заміна процесів, операцій, матеріалів або обладнання на менш небезпечні</w:t>
      </w:r>
      <w:r>
        <w:rPr>
          <w:rFonts w:ascii="Times New Roman" w:hAnsi="Times New Roman"/>
          <w:sz w:val="24"/>
          <w:szCs w:val="24"/>
        </w:rPr>
        <w:t>) в реальних умовах неможливе через нестачу необхідних обсягів фінансування, а також через інші причини, пов’язані з необхідністю переозброєння виробництва.</w:t>
      </w:r>
    </w:p>
    <w:p w14:paraId="1E1C61BC" w14:textId="1862C2DC" w:rsidR="00E25C42" w:rsidRDefault="00E25C42" w:rsidP="00CB685C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45435">
        <w:rPr>
          <w:rFonts w:ascii="Times New Roman" w:hAnsi="Times New Roman"/>
          <w:sz w:val="24"/>
          <w:szCs w:val="24"/>
        </w:rPr>
        <w:t xml:space="preserve">Найбільш результативним </w:t>
      </w:r>
      <w:r w:rsidR="00E45435">
        <w:rPr>
          <w:rFonts w:ascii="Times New Roman" w:hAnsi="Times New Roman"/>
          <w:sz w:val="24"/>
          <w:szCs w:val="24"/>
        </w:rPr>
        <w:t xml:space="preserve">в реальних виробничих умовах </w:t>
      </w:r>
      <w:r w:rsidRPr="00E45435">
        <w:rPr>
          <w:rFonts w:ascii="Times New Roman" w:hAnsi="Times New Roman"/>
          <w:sz w:val="24"/>
          <w:szCs w:val="24"/>
        </w:rPr>
        <w:t xml:space="preserve">виявився підхід, який поєднує </w:t>
      </w:r>
      <w:r w:rsidR="00E45435" w:rsidRPr="00E45435">
        <w:rPr>
          <w:rFonts w:ascii="Times New Roman" w:hAnsi="Times New Roman"/>
          <w:sz w:val="24"/>
          <w:szCs w:val="24"/>
        </w:rPr>
        <w:t>R2</w:t>
      </w:r>
      <w:r w:rsidR="00E45435">
        <w:rPr>
          <w:rFonts w:ascii="Times New Roman" w:hAnsi="Times New Roman"/>
          <w:sz w:val="24"/>
          <w:szCs w:val="24"/>
        </w:rPr>
        <w:t xml:space="preserve"> (з</w:t>
      </w:r>
      <w:r w:rsidR="00E45435" w:rsidRPr="00E45435">
        <w:rPr>
          <w:rFonts w:ascii="Times New Roman" w:hAnsi="Times New Roman"/>
          <w:sz w:val="24"/>
          <w:szCs w:val="24"/>
        </w:rPr>
        <w:t>астосування технічних засобів і методів управління</w:t>
      </w:r>
      <w:r w:rsidR="00E45435">
        <w:rPr>
          <w:rFonts w:ascii="Times New Roman" w:hAnsi="Times New Roman"/>
          <w:sz w:val="24"/>
          <w:szCs w:val="24"/>
        </w:rPr>
        <w:t>)</w:t>
      </w:r>
      <w:r w:rsidRPr="00E45435">
        <w:rPr>
          <w:rFonts w:ascii="Times New Roman" w:hAnsi="Times New Roman"/>
          <w:sz w:val="24"/>
          <w:szCs w:val="24"/>
        </w:rPr>
        <w:t xml:space="preserve"> та </w:t>
      </w:r>
      <w:r w:rsidR="00E45435" w:rsidRPr="00E45435">
        <w:rPr>
          <w:rFonts w:ascii="Times New Roman" w:hAnsi="Times New Roman"/>
          <w:sz w:val="24"/>
          <w:szCs w:val="24"/>
        </w:rPr>
        <w:t>R4</w:t>
      </w:r>
      <w:r w:rsidR="00E45435">
        <w:rPr>
          <w:rFonts w:ascii="Times New Roman" w:hAnsi="Times New Roman"/>
          <w:sz w:val="24"/>
          <w:szCs w:val="24"/>
        </w:rPr>
        <w:t xml:space="preserve"> (а</w:t>
      </w:r>
      <w:r w:rsidR="00E45435" w:rsidRPr="00E45435">
        <w:rPr>
          <w:rFonts w:ascii="Times New Roman" w:hAnsi="Times New Roman"/>
          <w:sz w:val="24"/>
          <w:szCs w:val="24"/>
        </w:rPr>
        <w:t>дміністративний контроль факторів небезпеки</w:t>
      </w:r>
      <w:r w:rsidR="00E45435">
        <w:rPr>
          <w:rFonts w:ascii="Times New Roman" w:hAnsi="Times New Roman"/>
          <w:sz w:val="24"/>
          <w:szCs w:val="24"/>
        </w:rPr>
        <w:t>)</w:t>
      </w:r>
      <w:r w:rsidRPr="00E45435">
        <w:rPr>
          <w:rFonts w:ascii="Times New Roman" w:hAnsi="Times New Roman"/>
          <w:sz w:val="24"/>
          <w:szCs w:val="24"/>
        </w:rPr>
        <w:t>.</w:t>
      </w:r>
    </w:p>
    <w:p w14:paraId="1FDA3D9A" w14:textId="16DF158C" w:rsidR="00E45435" w:rsidRDefault="00E45435" w:rsidP="00CB685C">
      <w:pPr>
        <w:pStyle w:val="a3"/>
        <w:numPr>
          <w:ilvl w:val="0"/>
          <w:numId w:val="3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Найменш результативними виявились підходи </w:t>
      </w:r>
      <w:r w:rsidRPr="00E45435">
        <w:rPr>
          <w:rFonts w:ascii="Times New Roman" w:hAnsi="Times New Roman"/>
          <w:sz w:val="24"/>
          <w:szCs w:val="24"/>
        </w:rPr>
        <w:t>R3</w:t>
      </w:r>
      <w:r>
        <w:rPr>
          <w:rFonts w:ascii="Times New Roman" w:hAnsi="Times New Roman"/>
          <w:sz w:val="24"/>
          <w:szCs w:val="24"/>
        </w:rPr>
        <w:t xml:space="preserve"> (р</w:t>
      </w:r>
      <w:r w:rsidRPr="00E45435">
        <w:rPr>
          <w:rFonts w:ascii="Times New Roman" w:hAnsi="Times New Roman"/>
          <w:sz w:val="24"/>
          <w:szCs w:val="24"/>
        </w:rPr>
        <w:t>еорганізація робіт та підготовка працівників</w:t>
      </w:r>
      <w:r>
        <w:rPr>
          <w:rFonts w:ascii="Times New Roman" w:hAnsi="Times New Roman"/>
          <w:sz w:val="24"/>
          <w:szCs w:val="24"/>
        </w:rPr>
        <w:t xml:space="preserve">) та </w:t>
      </w:r>
      <w:r>
        <w:rPr>
          <w:rFonts w:ascii="Times New Roman" w:hAnsi="Times New Roman"/>
          <w:sz w:val="24"/>
          <w:szCs w:val="24"/>
          <w:lang w:val="en-US"/>
        </w:rPr>
        <w:t>R</w:t>
      </w:r>
      <w:r>
        <w:rPr>
          <w:rFonts w:ascii="Times New Roman" w:hAnsi="Times New Roman"/>
          <w:sz w:val="24"/>
          <w:szCs w:val="24"/>
        </w:rPr>
        <w:t xml:space="preserve">5 </w:t>
      </w:r>
      <w:r>
        <w:rPr>
          <w:rFonts w:ascii="Times New Roman" w:hAnsi="Times New Roman"/>
          <w:sz w:val="24"/>
          <w:szCs w:val="24"/>
        </w:rPr>
        <w:t>(з</w:t>
      </w:r>
      <w:r w:rsidRPr="00E14474">
        <w:rPr>
          <w:rFonts w:ascii="Times New Roman" w:hAnsi="Times New Roman"/>
          <w:sz w:val="24"/>
          <w:szCs w:val="24"/>
        </w:rPr>
        <w:t>асоби індивідуального захисту</w:t>
      </w:r>
      <w:r>
        <w:rPr>
          <w:rFonts w:ascii="Times New Roman" w:hAnsi="Times New Roman"/>
          <w:sz w:val="24"/>
          <w:szCs w:val="24"/>
        </w:rPr>
        <w:t>).</w:t>
      </w:r>
    </w:p>
    <w:p w14:paraId="512AAEFD" w14:textId="614FB1FF" w:rsidR="00E45435" w:rsidRDefault="00E45435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Аналогічним чином необхідно проаналізувати фактичні рівні </w:t>
      </w:r>
      <w:r w:rsidR="00CB685C">
        <w:rPr>
          <w:rFonts w:ascii="Times New Roman" w:hAnsi="Times New Roman"/>
          <w:sz w:val="24"/>
          <w:szCs w:val="24"/>
        </w:rPr>
        <w:t xml:space="preserve">інших виробничих факторів, що наявні на робочих місцях, та обґрунтувати профілактичні заходи, спрямовані на нормалізацію цих факторів. </w:t>
      </w:r>
    </w:p>
    <w:p w14:paraId="074A4CDE" w14:textId="572A8889" w:rsidR="00E45435" w:rsidRPr="00E45435" w:rsidRDefault="00E45435" w:rsidP="00CB685C">
      <w:pPr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45435">
        <w:rPr>
          <w:rFonts w:ascii="Times New Roman" w:hAnsi="Times New Roman"/>
          <w:sz w:val="24"/>
          <w:szCs w:val="24"/>
        </w:rPr>
        <w:t>В перспективі зібран</w:t>
      </w:r>
      <w:r w:rsidR="00CB685C">
        <w:rPr>
          <w:rFonts w:ascii="Times New Roman" w:hAnsi="Times New Roman"/>
          <w:sz w:val="24"/>
          <w:szCs w:val="24"/>
        </w:rPr>
        <w:t>і</w:t>
      </w:r>
      <w:r w:rsidRPr="00E45435">
        <w:rPr>
          <w:rFonts w:ascii="Times New Roman" w:hAnsi="Times New Roman"/>
          <w:sz w:val="24"/>
          <w:szCs w:val="24"/>
        </w:rPr>
        <w:t xml:space="preserve"> статистичн</w:t>
      </w:r>
      <w:r w:rsidR="00CB685C">
        <w:rPr>
          <w:rFonts w:ascii="Times New Roman" w:hAnsi="Times New Roman"/>
          <w:sz w:val="24"/>
          <w:szCs w:val="24"/>
        </w:rPr>
        <w:t>і</w:t>
      </w:r>
      <w:r w:rsidRPr="00E45435">
        <w:rPr>
          <w:rFonts w:ascii="Times New Roman" w:hAnsi="Times New Roman"/>
          <w:sz w:val="24"/>
          <w:szCs w:val="24"/>
        </w:rPr>
        <w:t xml:space="preserve"> дан</w:t>
      </w:r>
      <w:r w:rsidR="00CB685C">
        <w:rPr>
          <w:rFonts w:ascii="Times New Roman" w:hAnsi="Times New Roman"/>
          <w:sz w:val="24"/>
          <w:szCs w:val="24"/>
        </w:rPr>
        <w:t xml:space="preserve">і про ріні виробничих факторів </w:t>
      </w:r>
      <w:r w:rsidRPr="00E45435">
        <w:rPr>
          <w:rFonts w:ascii="Times New Roman" w:hAnsi="Times New Roman"/>
          <w:sz w:val="24"/>
          <w:szCs w:val="24"/>
        </w:rPr>
        <w:t>мож</w:t>
      </w:r>
      <w:r w:rsidR="00CB685C">
        <w:rPr>
          <w:rFonts w:ascii="Times New Roman" w:hAnsi="Times New Roman"/>
          <w:sz w:val="24"/>
          <w:szCs w:val="24"/>
        </w:rPr>
        <w:t>уть</w:t>
      </w:r>
      <w:r w:rsidRPr="00E45435">
        <w:rPr>
          <w:rFonts w:ascii="Times New Roman" w:hAnsi="Times New Roman"/>
          <w:sz w:val="24"/>
          <w:szCs w:val="24"/>
        </w:rPr>
        <w:t xml:space="preserve"> бути використан</w:t>
      </w:r>
      <w:r w:rsidR="00CB685C">
        <w:rPr>
          <w:rFonts w:ascii="Times New Roman" w:hAnsi="Times New Roman"/>
          <w:sz w:val="24"/>
          <w:szCs w:val="24"/>
        </w:rPr>
        <w:t>і</w:t>
      </w:r>
      <w:r w:rsidRPr="00E45435">
        <w:rPr>
          <w:rFonts w:ascii="Times New Roman" w:hAnsi="Times New Roman"/>
          <w:sz w:val="24"/>
          <w:szCs w:val="24"/>
        </w:rPr>
        <w:t xml:space="preserve"> для побудови математичних моделей, які встановлять кількісну оцінку впливу виробничих факторів на рівень професійного ризику працюючих. </w:t>
      </w:r>
      <w:r w:rsidR="008F1211">
        <w:rPr>
          <w:rFonts w:ascii="Times New Roman" w:hAnsi="Times New Roman"/>
          <w:sz w:val="24"/>
          <w:szCs w:val="24"/>
        </w:rPr>
        <w:t>Результати моделювання необхідно використовувати при складанні узагальнених планів (по підрозділу, або по підприємству).</w:t>
      </w:r>
    </w:p>
    <w:p w14:paraId="1CFCCBF2" w14:textId="7C5AB4AF" w:rsidR="006A48EE" w:rsidRPr="00E14474" w:rsidRDefault="002C5969" w:rsidP="00CB685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b/>
          <w:bCs/>
          <w:sz w:val="24"/>
          <w:szCs w:val="24"/>
        </w:rPr>
        <w:t xml:space="preserve">Висновки: </w:t>
      </w:r>
      <w:r w:rsidR="00CB685C" w:rsidRPr="00E45435">
        <w:rPr>
          <w:rFonts w:ascii="Times New Roman" w:hAnsi="Times New Roman"/>
          <w:sz w:val="24"/>
          <w:szCs w:val="24"/>
        </w:rPr>
        <w:t xml:space="preserve">Показано, що найбільш результативним </w:t>
      </w:r>
      <w:r w:rsidR="00CB685C">
        <w:rPr>
          <w:rFonts w:ascii="Times New Roman" w:hAnsi="Times New Roman"/>
          <w:sz w:val="24"/>
          <w:szCs w:val="24"/>
        </w:rPr>
        <w:t xml:space="preserve">до зниження негативного впливу шуму на працюючих </w:t>
      </w:r>
      <w:r w:rsidR="00CB685C" w:rsidRPr="00E45435">
        <w:rPr>
          <w:rFonts w:ascii="Times New Roman" w:hAnsi="Times New Roman"/>
          <w:sz w:val="24"/>
          <w:szCs w:val="24"/>
        </w:rPr>
        <w:t>(в умовах обмежених ресурсів) виявився підхід, який поєднує застосування технічних засобів і методів управління та адміністративний контроль факторів небезпеки</w:t>
      </w:r>
      <w:r w:rsidR="00CB685C">
        <w:rPr>
          <w:rFonts w:ascii="Times New Roman" w:hAnsi="Times New Roman"/>
          <w:sz w:val="24"/>
          <w:szCs w:val="24"/>
        </w:rPr>
        <w:t>.</w:t>
      </w:r>
      <w:r w:rsidR="00CB685C">
        <w:rPr>
          <w:rFonts w:ascii="Times New Roman" w:hAnsi="Times New Roman"/>
          <w:sz w:val="24"/>
          <w:szCs w:val="24"/>
        </w:rPr>
        <w:t xml:space="preserve"> </w:t>
      </w:r>
      <w:r w:rsidR="00CB685C" w:rsidRPr="00CB685C">
        <w:rPr>
          <w:rFonts w:ascii="Times New Roman" w:hAnsi="Times New Roman"/>
          <w:sz w:val="24"/>
          <w:szCs w:val="24"/>
        </w:rPr>
        <w:t>Разом з тим необхідно відзначити необхідн</w:t>
      </w:r>
      <w:r w:rsidR="00CB685C">
        <w:rPr>
          <w:rFonts w:ascii="Times New Roman" w:hAnsi="Times New Roman"/>
          <w:sz w:val="24"/>
          <w:szCs w:val="24"/>
        </w:rPr>
        <w:t xml:space="preserve">ість </w:t>
      </w:r>
      <w:r w:rsidR="00CB685C" w:rsidRPr="00CB685C">
        <w:rPr>
          <w:rFonts w:ascii="Times New Roman" w:hAnsi="Times New Roman"/>
          <w:sz w:val="24"/>
          <w:szCs w:val="24"/>
        </w:rPr>
        <w:t>розроб</w:t>
      </w:r>
      <w:r w:rsidR="00CB685C">
        <w:rPr>
          <w:rFonts w:ascii="Times New Roman" w:hAnsi="Times New Roman"/>
          <w:sz w:val="24"/>
          <w:szCs w:val="24"/>
        </w:rPr>
        <w:t>лення</w:t>
      </w:r>
      <w:r w:rsidR="00CB685C" w:rsidRPr="00CB685C">
        <w:rPr>
          <w:rFonts w:ascii="Times New Roman" w:hAnsi="Times New Roman"/>
          <w:sz w:val="24"/>
          <w:szCs w:val="24"/>
        </w:rPr>
        <w:t xml:space="preserve"> та затверд</w:t>
      </w:r>
      <w:r w:rsidR="00CB685C">
        <w:rPr>
          <w:rFonts w:ascii="Times New Roman" w:hAnsi="Times New Roman"/>
          <w:sz w:val="24"/>
          <w:szCs w:val="24"/>
        </w:rPr>
        <w:t>ження</w:t>
      </w:r>
      <w:r w:rsidR="00CB685C" w:rsidRPr="00CB685C">
        <w:rPr>
          <w:rFonts w:ascii="Times New Roman" w:hAnsi="Times New Roman"/>
          <w:sz w:val="24"/>
          <w:szCs w:val="24"/>
        </w:rPr>
        <w:t xml:space="preserve"> методик</w:t>
      </w:r>
      <w:r w:rsidR="00CB685C">
        <w:rPr>
          <w:rFonts w:ascii="Times New Roman" w:hAnsi="Times New Roman"/>
          <w:sz w:val="24"/>
          <w:szCs w:val="24"/>
        </w:rPr>
        <w:t>и</w:t>
      </w:r>
      <w:r w:rsidR="00CB685C" w:rsidRPr="00CB685C">
        <w:rPr>
          <w:rFonts w:ascii="Times New Roman" w:hAnsi="Times New Roman"/>
          <w:sz w:val="24"/>
          <w:szCs w:val="24"/>
        </w:rPr>
        <w:t>, як</w:t>
      </w:r>
      <w:r w:rsidR="00CB685C">
        <w:rPr>
          <w:rFonts w:ascii="Times New Roman" w:hAnsi="Times New Roman"/>
          <w:sz w:val="24"/>
          <w:szCs w:val="24"/>
        </w:rPr>
        <w:t>а</w:t>
      </w:r>
      <w:r w:rsidR="00CB685C" w:rsidRPr="00CB685C">
        <w:rPr>
          <w:rFonts w:ascii="Times New Roman" w:hAnsi="Times New Roman"/>
          <w:sz w:val="24"/>
          <w:szCs w:val="24"/>
        </w:rPr>
        <w:t xml:space="preserve"> визначає порядок підготовки початкових даних та </w:t>
      </w:r>
      <w:r w:rsidR="00CB685C">
        <w:rPr>
          <w:rFonts w:ascii="Times New Roman" w:hAnsi="Times New Roman"/>
          <w:sz w:val="24"/>
          <w:szCs w:val="24"/>
        </w:rPr>
        <w:t xml:space="preserve">проведення </w:t>
      </w:r>
      <w:r w:rsidR="00CB685C" w:rsidRPr="00CB685C">
        <w:rPr>
          <w:rFonts w:ascii="Times New Roman" w:hAnsi="Times New Roman"/>
          <w:sz w:val="24"/>
          <w:szCs w:val="24"/>
        </w:rPr>
        <w:t>розрахунк</w:t>
      </w:r>
      <w:r w:rsidR="00CB685C">
        <w:rPr>
          <w:rFonts w:ascii="Times New Roman" w:hAnsi="Times New Roman"/>
          <w:sz w:val="24"/>
          <w:szCs w:val="24"/>
        </w:rPr>
        <w:t xml:space="preserve">ів для оцінки пріоритетів заходів, спрямованих на зниження шкідливого впливу виробничих факторів. </w:t>
      </w:r>
    </w:p>
    <w:p w14:paraId="2928D650" w14:textId="77777777" w:rsidR="006A48EE" w:rsidRPr="00E14474" w:rsidRDefault="006A48EE" w:rsidP="00CB685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1EB274E9" w14:textId="77777777" w:rsidR="00AD5278" w:rsidRPr="00E14474" w:rsidRDefault="002C5969" w:rsidP="00CB685C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t>ЛІТЕРАТУРА</w:t>
      </w:r>
    </w:p>
    <w:p w14:paraId="219A6BB4" w14:textId="6D0206CB" w:rsidR="0026011C" w:rsidRPr="00E14474" w:rsidRDefault="0026011C" w:rsidP="00CB685C">
      <w:pPr>
        <w:pStyle w:val="a3"/>
        <w:numPr>
          <w:ilvl w:val="0"/>
          <w:numId w:val="2"/>
        </w:numPr>
        <w:tabs>
          <w:tab w:val="clear" w:pos="36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E14474">
        <w:rPr>
          <w:rFonts w:ascii="Times New Roman" w:hAnsi="Times New Roman"/>
          <w:sz w:val="24"/>
          <w:szCs w:val="24"/>
        </w:rPr>
        <w:t xml:space="preserve">ISO 45001:2018. </w:t>
      </w:r>
      <w:proofErr w:type="spellStart"/>
      <w:r w:rsidRPr="00E14474">
        <w:rPr>
          <w:rFonts w:ascii="Times New Roman" w:hAnsi="Times New Roman"/>
          <w:sz w:val="24"/>
          <w:szCs w:val="24"/>
        </w:rPr>
        <w:t>Occupational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health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and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safety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management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systems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14474">
        <w:rPr>
          <w:rFonts w:ascii="Times New Roman" w:hAnsi="Times New Roman"/>
          <w:sz w:val="24"/>
          <w:szCs w:val="24"/>
        </w:rPr>
        <w:t>Requirements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with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guidance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for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use</w:t>
      </w:r>
      <w:proofErr w:type="spellEnd"/>
      <w:r w:rsidRPr="00E14474">
        <w:rPr>
          <w:rFonts w:ascii="Times New Roman" w:hAnsi="Times New Roman"/>
          <w:sz w:val="24"/>
          <w:szCs w:val="24"/>
        </w:rPr>
        <w:t>. URL: https://www.iso.org/iso-45001-occupational-health-and-safety.html (дата звернення: 01.11.2022).</w:t>
      </w:r>
    </w:p>
    <w:p w14:paraId="01CB7FE1" w14:textId="0F2BE842" w:rsidR="0026011C" w:rsidRPr="00E14474" w:rsidRDefault="0026011C" w:rsidP="00CB685C">
      <w:pPr>
        <w:pStyle w:val="a3"/>
        <w:numPr>
          <w:ilvl w:val="0"/>
          <w:numId w:val="2"/>
        </w:numPr>
        <w:tabs>
          <w:tab w:val="clear" w:pos="36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4474">
        <w:rPr>
          <w:rFonts w:ascii="Times New Roman" w:hAnsi="Times New Roman"/>
          <w:sz w:val="24"/>
          <w:szCs w:val="24"/>
        </w:rPr>
        <w:t>Kruzhilko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O., </w:t>
      </w:r>
      <w:proofErr w:type="spellStart"/>
      <w:r w:rsidRPr="00E14474">
        <w:rPr>
          <w:rFonts w:ascii="Times New Roman" w:hAnsi="Times New Roman"/>
          <w:sz w:val="24"/>
          <w:szCs w:val="24"/>
        </w:rPr>
        <w:t>Polukarov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O., </w:t>
      </w:r>
      <w:proofErr w:type="spellStart"/>
      <w:r w:rsidRPr="00E14474">
        <w:rPr>
          <w:rFonts w:ascii="Times New Roman" w:hAnsi="Times New Roman"/>
          <w:sz w:val="24"/>
          <w:szCs w:val="24"/>
        </w:rPr>
        <w:t>Kalinchyk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V., </w:t>
      </w:r>
      <w:proofErr w:type="spellStart"/>
      <w:r w:rsidRPr="00E14474">
        <w:rPr>
          <w:rFonts w:ascii="Times New Roman" w:hAnsi="Times New Roman"/>
          <w:sz w:val="24"/>
          <w:szCs w:val="24"/>
        </w:rPr>
        <w:t>Tkalych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, I. </w:t>
      </w:r>
      <w:proofErr w:type="spellStart"/>
      <w:r w:rsidRPr="00E14474">
        <w:rPr>
          <w:rFonts w:ascii="Times New Roman" w:hAnsi="Times New Roman"/>
          <w:sz w:val="24"/>
          <w:szCs w:val="24"/>
        </w:rPr>
        <w:t>Improvement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of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the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workplace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environmental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physical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factors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values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monitoring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by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determining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the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optimal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interval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for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their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control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E14474">
        <w:rPr>
          <w:rFonts w:ascii="Times New Roman" w:hAnsi="Times New Roman"/>
          <w:sz w:val="24"/>
          <w:szCs w:val="24"/>
        </w:rPr>
        <w:t>Archives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of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Materials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Science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and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Engineering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99/1-2 2019 42-49, DOI: 10.5604/01.3001.0013.5881</w:t>
      </w:r>
    </w:p>
    <w:p w14:paraId="78E2374A" w14:textId="0DDAC8B2" w:rsidR="0026011C" w:rsidRDefault="0026011C" w:rsidP="00CB685C">
      <w:pPr>
        <w:pStyle w:val="a3"/>
        <w:numPr>
          <w:ilvl w:val="0"/>
          <w:numId w:val="2"/>
        </w:numPr>
        <w:tabs>
          <w:tab w:val="clear" w:pos="36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4474">
        <w:rPr>
          <w:rFonts w:ascii="Times New Roman" w:hAnsi="Times New Roman"/>
          <w:sz w:val="24"/>
          <w:szCs w:val="24"/>
        </w:rPr>
        <w:t>Kuhl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K., </w:t>
      </w:r>
      <w:proofErr w:type="spellStart"/>
      <w:r w:rsidRPr="00E14474">
        <w:rPr>
          <w:rFonts w:ascii="Times New Roman" w:hAnsi="Times New Roman"/>
          <w:sz w:val="24"/>
          <w:szCs w:val="24"/>
        </w:rPr>
        <w:t>Brück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C. </w:t>
      </w:r>
      <w:proofErr w:type="spellStart"/>
      <w:r w:rsidRPr="00E14474">
        <w:rPr>
          <w:rFonts w:ascii="Times New Roman" w:hAnsi="Times New Roman"/>
          <w:sz w:val="24"/>
          <w:szCs w:val="24"/>
        </w:rPr>
        <w:t>Hierarchy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of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prevention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and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control</w:t>
      </w:r>
      <w:proofErr w:type="spellEnd"/>
      <w:r w:rsidRPr="00E1447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4474">
        <w:rPr>
          <w:rFonts w:ascii="Times New Roman" w:hAnsi="Times New Roman"/>
          <w:sz w:val="24"/>
          <w:szCs w:val="24"/>
        </w:rPr>
        <w:t>measures</w:t>
      </w:r>
      <w:proofErr w:type="spellEnd"/>
      <w:r w:rsidRPr="00E14474">
        <w:rPr>
          <w:rFonts w:ascii="Times New Roman" w:hAnsi="Times New Roman"/>
          <w:sz w:val="24"/>
          <w:szCs w:val="24"/>
        </w:rPr>
        <w:t>. URL: https://oshwiki.eu/wiki/Hierarchy_of_prevention_and_control_measures (дата звернення: 02.11.2022).</w:t>
      </w:r>
    </w:p>
    <w:p w14:paraId="1D521435" w14:textId="15C2E78E" w:rsidR="005B7F85" w:rsidRPr="00E14474" w:rsidRDefault="005B7F85" w:rsidP="00CB685C">
      <w:pPr>
        <w:pStyle w:val="a3"/>
        <w:numPr>
          <w:ilvl w:val="0"/>
          <w:numId w:val="2"/>
        </w:numPr>
        <w:tabs>
          <w:tab w:val="clear" w:pos="360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5B7F85">
        <w:rPr>
          <w:rFonts w:ascii="Times New Roman" w:hAnsi="Times New Roman"/>
          <w:sz w:val="24"/>
          <w:szCs w:val="24"/>
        </w:rPr>
        <w:t>Державні санітарні норми та правила. Гігієнічна класифікація праці за показниками шкідливості та небезпечності факторів виробничого середовища, важкості та напруженості трудового процесу : Наказ МОЗ України від 08.04.2014 р № 248.</w:t>
      </w:r>
    </w:p>
    <w:p w14:paraId="56EC41BE" w14:textId="77777777" w:rsidR="002C5969" w:rsidRPr="00E14474" w:rsidRDefault="002C5969" w:rsidP="00114C4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</w:p>
    <w:sectPr w:rsidR="002C5969" w:rsidRPr="00E14474" w:rsidSect="00114C40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Uighur">
    <w:panose1 w:val="02000000000000000000"/>
    <w:charset w:val="00"/>
    <w:family w:val="auto"/>
    <w:pitch w:val="variable"/>
    <w:sig w:usb0="80002023" w:usb1="80000002" w:usb2="00000008" w:usb3="00000000" w:csb0="0000004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207EE9"/>
    <w:multiLevelType w:val="hybridMultilevel"/>
    <w:tmpl w:val="6AB4129C"/>
    <w:lvl w:ilvl="0" w:tplc="D25A4CD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789" w:hanging="360"/>
      </w:pPr>
    </w:lvl>
    <w:lvl w:ilvl="2" w:tplc="2000001B" w:tentative="1">
      <w:start w:val="1"/>
      <w:numFmt w:val="lowerRoman"/>
      <w:lvlText w:val="%3."/>
      <w:lvlJc w:val="right"/>
      <w:pPr>
        <w:ind w:left="2509" w:hanging="180"/>
      </w:pPr>
    </w:lvl>
    <w:lvl w:ilvl="3" w:tplc="2000000F" w:tentative="1">
      <w:start w:val="1"/>
      <w:numFmt w:val="decimal"/>
      <w:lvlText w:val="%4."/>
      <w:lvlJc w:val="left"/>
      <w:pPr>
        <w:ind w:left="3229" w:hanging="360"/>
      </w:pPr>
    </w:lvl>
    <w:lvl w:ilvl="4" w:tplc="20000019" w:tentative="1">
      <w:start w:val="1"/>
      <w:numFmt w:val="lowerLetter"/>
      <w:lvlText w:val="%5."/>
      <w:lvlJc w:val="left"/>
      <w:pPr>
        <w:ind w:left="3949" w:hanging="360"/>
      </w:pPr>
    </w:lvl>
    <w:lvl w:ilvl="5" w:tplc="2000001B" w:tentative="1">
      <w:start w:val="1"/>
      <w:numFmt w:val="lowerRoman"/>
      <w:lvlText w:val="%6."/>
      <w:lvlJc w:val="right"/>
      <w:pPr>
        <w:ind w:left="4669" w:hanging="180"/>
      </w:pPr>
    </w:lvl>
    <w:lvl w:ilvl="6" w:tplc="2000000F" w:tentative="1">
      <w:start w:val="1"/>
      <w:numFmt w:val="decimal"/>
      <w:lvlText w:val="%7."/>
      <w:lvlJc w:val="left"/>
      <w:pPr>
        <w:ind w:left="5389" w:hanging="360"/>
      </w:pPr>
    </w:lvl>
    <w:lvl w:ilvl="7" w:tplc="20000019" w:tentative="1">
      <w:start w:val="1"/>
      <w:numFmt w:val="lowerLetter"/>
      <w:lvlText w:val="%8."/>
      <w:lvlJc w:val="left"/>
      <w:pPr>
        <w:ind w:left="6109" w:hanging="360"/>
      </w:pPr>
    </w:lvl>
    <w:lvl w:ilvl="8" w:tplc="2000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C8E7075"/>
    <w:multiLevelType w:val="hybridMultilevel"/>
    <w:tmpl w:val="0BD8C210"/>
    <w:lvl w:ilvl="0" w:tplc="85CA02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5EDEF0DC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D980882A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07C93B0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92EA76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2E68DBA8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5DAC1E4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92EA086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C46CE07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51F91743"/>
    <w:multiLevelType w:val="hybridMultilevel"/>
    <w:tmpl w:val="4E8CB6CE"/>
    <w:lvl w:ilvl="0" w:tplc="7E0E3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8CE15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9EFF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562A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028F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FE0FF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E4CE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DE8770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BA649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278"/>
    <w:rsid w:val="00064739"/>
    <w:rsid w:val="00114C40"/>
    <w:rsid w:val="0026011C"/>
    <w:rsid w:val="002A64FD"/>
    <w:rsid w:val="002C5969"/>
    <w:rsid w:val="003379A2"/>
    <w:rsid w:val="00387C49"/>
    <w:rsid w:val="004103DF"/>
    <w:rsid w:val="004278C3"/>
    <w:rsid w:val="00451415"/>
    <w:rsid w:val="004B3269"/>
    <w:rsid w:val="0058198E"/>
    <w:rsid w:val="005B7F85"/>
    <w:rsid w:val="00603923"/>
    <w:rsid w:val="00687841"/>
    <w:rsid w:val="006A48EE"/>
    <w:rsid w:val="008F1211"/>
    <w:rsid w:val="00930686"/>
    <w:rsid w:val="009E2A92"/>
    <w:rsid w:val="009E3056"/>
    <w:rsid w:val="00AA0C05"/>
    <w:rsid w:val="00AD5278"/>
    <w:rsid w:val="00CA42E9"/>
    <w:rsid w:val="00CB685C"/>
    <w:rsid w:val="00E14474"/>
    <w:rsid w:val="00E25C42"/>
    <w:rsid w:val="00E45435"/>
    <w:rsid w:val="00E92770"/>
    <w:rsid w:val="00FA48A5"/>
    <w:rsid w:val="00FC42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u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AD9D5"/>
  <w15:docId w15:val="{756515FD-609F-4AE5-9931-7A7BD4D80C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ug-CN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cs="Times New Roman"/>
    </w:rPr>
  </w:style>
  <w:style w:type="paragraph" w:styleId="1">
    <w:name w:val="heading 1"/>
    <w:basedOn w:val="a"/>
    <w:next w:val="a"/>
    <w:link w:val="10"/>
    <w:uiPriority w:val="9"/>
    <w:qFormat/>
    <w:rsid w:val="009306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527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9306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4">
    <w:name w:val="Normal (Web)"/>
    <w:basedOn w:val="a"/>
    <w:uiPriority w:val="99"/>
    <w:semiHidden/>
    <w:unhideWhenUsed/>
    <w:rsid w:val="00CA42E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99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2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46907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45917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4321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3950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7756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1071</Words>
  <Characters>6106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Кружилко Олег Євгенович</cp:lastModifiedBy>
  <cp:revision>6</cp:revision>
  <dcterms:created xsi:type="dcterms:W3CDTF">2022-11-08T12:14:00Z</dcterms:created>
  <dcterms:modified xsi:type="dcterms:W3CDTF">2022-11-08T15:49:00Z</dcterms:modified>
</cp:coreProperties>
</file>